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0341" w14:textId="4BB22F68" w:rsidR="005E5EDC" w:rsidRDefault="005E5EDC" w:rsidP="00987139">
      <w:pPr>
        <w:jc w:val="center"/>
        <w:rPr>
          <w:rFonts w:ascii="Arial" w:hAnsi="Arial" w:cs="Arial"/>
          <w:b/>
          <w:w w:val="80"/>
          <w:sz w:val="26"/>
          <w:szCs w:val="26"/>
        </w:rPr>
      </w:pPr>
      <w:r>
        <w:rPr>
          <w:rFonts w:ascii="Arial" w:hAnsi="Arial" w:cs="Arial"/>
          <w:b/>
          <w:w w:val="80"/>
          <w:sz w:val="28"/>
          <w:szCs w:val="28"/>
        </w:rPr>
        <w:t xml:space="preserve">Dodatek č. </w:t>
      </w:r>
      <w:r w:rsidR="00296F05">
        <w:rPr>
          <w:rFonts w:ascii="Arial" w:hAnsi="Arial" w:cs="Arial"/>
          <w:b/>
          <w:w w:val="80"/>
          <w:sz w:val="28"/>
          <w:szCs w:val="28"/>
        </w:rPr>
        <w:t xml:space="preserve">2 </w:t>
      </w:r>
      <w:r>
        <w:rPr>
          <w:rFonts w:ascii="Arial" w:hAnsi="Arial" w:cs="Arial"/>
          <w:b/>
          <w:w w:val="80"/>
          <w:sz w:val="28"/>
          <w:szCs w:val="28"/>
        </w:rPr>
        <w:t xml:space="preserve">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č. </w:t>
      </w:r>
      <w:r w:rsidR="000925B6">
        <w:rPr>
          <w:rFonts w:ascii="Arial" w:hAnsi="Arial" w:cs="Arial"/>
          <w:b/>
          <w:w w:val="80"/>
          <w:sz w:val="28"/>
          <w:szCs w:val="28"/>
        </w:rPr>
        <w:t>490220959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  <w:r w:rsidR="000925B6">
        <w:rPr>
          <w:rFonts w:ascii="Arial" w:hAnsi="Arial" w:cs="Arial"/>
          <w:b/>
          <w:w w:val="80"/>
          <w:sz w:val="28"/>
          <w:szCs w:val="28"/>
        </w:rPr>
        <w:t>CODEXIS GREEN</w:t>
      </w:r>
      <w:r w:rsidR="000925B6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</w:p>
    <w:p w14:paraId="23A0A6AA" w14:textId="26AF3BE1" w:rsidR="00987139" w:rsidRPr="00296F05" w:rsidRDefault="00987139" w:rsidP="00987139">
      <w:pPr>
        <w:jc w:val="right"/>
        <w:rPr>
          <w:rFonts w:ascii="Arial" w:hAnsi="Arial" w:cs="Arial"/>
          <w:b/>
          <w:color w:val="A6A6A6" w:themeColor="background1" w:themeShade="A6"/>
          <w:w w:val="80"/>
        </w:rPr>
      </w:pPr>
      <w:r w:rsidRPr="00296F05">
        <w:rPr>
          <w:rFonts w:ascii="Arial" w:hAnsi="Arial" w:cs="Arial"/>
          <w:b/>
          <w:color w:val="A6A6A6" w:themeColor="background1" w:themeShade="A6"/>
          <w:w w:val="80"/>
        </w:rPr>
        <w:t xml:space="preserve">Dok. č. </w:t>
      </w:r>
      <w:r w:rsidR="000925B6" w:rsidRPr="00296F05">
        <w:rPr>
          <w:rFonts w:ascii="Arial" w:hAnsi="Arial" w:cs="Arial"/>
          <w:b/>
          <w:color w:val="A6A6A6" w:themeColor="background1" w:themeShade="A6"/>
          <w:w w:val="80"/>
        </w:rPr>
        <w:t>494230079</w:t>
      </w:r>
    </w:p>
    <w:p w14:paraId="37A7154A" w14:textId="77777777" w:rsidR="00296F05" w:rsidRPr="0081439D" w:rsidRDefault="00296F05" w:rsidP="00296F05">
      <w:pPr>
        <w:jc w:val="right"/>
        <w:rPr>
          <w:rFonts w:ascii="Arial" w:hAnsi="Arial" w:cs="Arial"/>
          <w:bCs/>
          <w:w w:val="80"/>
        </w:rPr>
      </w:pPr>
      <w:r w:rsidRPr="0079521D">
        <w:rPr>
          <w:rFonts w:ascii="Arial" w:hAnsi="Arial" w:cs="Arial"/>
          <w:bCs/>
          <w:w w:val="80"/>
        </w:rPr>
        <w:t>SPA-2022-800-000264</w:t>
      </w:r>
    </w:p>
    <w:p w14:paraId="2E1B64C4" w14:textId="77777777" w:rsidR="00296F05" w:rsidRDefault="00296F05" w:rsidP="00987139">
      <w:pPr>
        <w:jc w:val="right"/>
        <w:rPr>
          <w:rFonts w:ascii="Arial" w:hAnsi="Arial" w:cs="Arial"/>
          <w:b/>
          <w:w w:val="80"/>
          <w:sz w:val="28"/>
          <w:szCs w:val="28"/>
        </w:rPr>
      </w:pPr>
    </w:p>
    <w:p w14:paraId="65D756D1" w14:textId="77777777" w:rsidR="00296F05" w:rsidRPr="00CF7AFB" w:rsidRDefault="00296F05" w:rsidP="00296F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14:paraId="112A7AA0" w14:textId="77777777" w:rsidR="00296F05" w:rsidRPr="00CF7AFB" w:rsidRDefault="00296F05" w:rsidP="00296F05">
      <w:pPr>
        <w:pStyle w:val="Strany"/>
        <w:spacing w:before="40" w:after="40"/>
        <w:ind w:left="0" w:right="0" w:firstLine="0"/>
        <w:rPr>
          <w:rFonts w:cs="Arial"/>
          <w:b/>
        </w:rPr>
      </w:pPr>
      <w:bookmarkStart w:id="0" w:name="_Hlk142304674"/>
      <w:r w:rsidRPr="00CF7AFB">
        <w:rPr>
          <w:rFonts w:cs="Arial"/>
          <w:b/>
        </w:rPr>
        <w:t xml:space="preserve">ATLAS </w:t>
      </w:r>
      <w:proofErr w:type="spellStart"/>
      <w:r w:rsidRPr="00CF7AFB">
        <w:rPr>
          <w:rFonts w:cs="Arial"/>
          <w:b/>
        </w:rPr>
        <w:t>consulting</w:t>
      </w:r>
      <w:proofErr w:type="spellEnd"/>
      <w:r w:rsidRPr="00CF7AFB">
        <w:rPr>
          <w:rFonts w:cs="Arial"/>
          <w:b/>
        </w:rPr>
        <w:t xml:space="preserve"> spol. s r.o. </w:t>
      </w:r>
    </w:p>
    <w:bookmarkEnd w:id="0"/>
    <w:p w14:paraId="25AF18C7" w14:textId="77777777" w:rsidR="00296F05" w:rsidRPr="00AE568C" w:rsidRDefault="00296F05" w:rsidP="00296F05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E568C">
        <w:rPr>
          <w:rFonts w:cs="Arial"/>
          <w:sz w:val="18"/>
          <w:szCs w:val="18"/>
        </w:rPr>
        <w:t>Výstavní 292/13, 702 00  Ostrava-Moravská Ostrava</w:t>
      </w:r>
    </w:p>
    <w:p w14:paraId="49565D2A" w14:textId="77777777" w:rsidR="00296F05" w:rsidRPr="00AE568C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E568C">
        <w:rPr>
          <w:rFonts w:cs="Arial"/>
          <w:sz w:val="18"/>
          <w:szCs w:val="18"/>
        </w:rPr>
        <w:t xml:space="preserve">IČO: </w:t>
      </w:r>
      <w:bookmarkStart w:id="1" w:name="_Hlk142304688"/>
      <w:r w:rsidRPr="00AE568C">
        <w:rPr>
          <w:rFonts w:cs="Arial"/>
          <w:sz w:val="18"/>
          <w:szCs w:val="18"/>
        </w:rPr>
        <w:t>46578706</w:t>
      </w:r>
      <w:bookmarkEnd w:id="1"/>
      <w:r w:rsidRPr="00AE568C">
        <w:rPr>
          <w:rFonts w:cs="Arial"/>
          <w:sz w:val="18"/>
          <w:szCs w:val="18"/>
        </w:rPr>
        <w:t xml:space="preserve">, DIČ: CZ46578706 </w:t>
      </w:r>
      <w:r w:rsidRPr="00AE568C"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 w:rsidRPr="00AE568C">
        <w:rPr>
          <w:rFonts w:cs="Arial"/>
          <w:sz w:val="18"/>
          <w:szCs w:val="18"/>
        </w:rPr>
        <w:t>č.ú</w:t>
      </w:r>
      <w:proofErr w:type="spellEnd"/>
      <w:r w:rsidRPr="00AE568C">
        <w:rPr>
          <w:rFonts w:cs="Arial"/>
          <w:sz w:val="18"/>
          <w:szCs w:val="18"/>
        </w:rPr>
        <w:t>.: 36600761/0100</w:t>
      </w:r>
    </w:p>
    <w:p w14:paraId="1140EA0E" w14:textId="0BAAA930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E568C">
        <w:rPr>
          <w:rFonts w:cs="Arial"/>
          <w:sz w:val="18"/>
          <w:szCs w:val="18"/>
        </w:rPr>
        <w:t xml:space="preserve">e-mail: </w:t>
      </w:r>
      <w:hyperlink r:id="rId7" w:history="1">
        <w:proofErr w:type="spellStart"/>
        <w:r w:rsidR="00A248EE">
          <w:rPr>
            <w:rStyle w:val="Hypertextovodkaz"/>
            <w:rFonts w:cs="Arial"/>
            <w:sz w:val="18"/>
            <w:szCs w:val="18"/>
          </w:rPr>
          <w:t>xxx</w:t>
        </w:r>
        <w:proofErr w:type="spellEnd"/>
      </w:hyperlink>
      <w:r>
        <w:rPr>
          <w:rFonts w:cs="Arial"/>
          <w:sz w:val="18"/>
          <w:szCs w:val="18"/>
        </w:rPr>
        <w:t xml:space="preserve"> </w:t>
      </w:r>
    </w:p>
    <w:p w14:paraId="025FCDBE" w14:textId="77777777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14:paraId="30649D68" w14:textId="49A3634A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</w:t>
      </w:r>
      <w:proofErr w:type="spellStart"/>
      <w:r w:rsidR="00A248EE">
        <w:rPr>
          <w:rFonts w:cs="Arial"/>
          <w:sz w:val="18"/>
          <w:szCs w:val="18"/>
        </w:rPr>
        <w:t>xxx</w:t>
      </w:r>
      <w:proofErr w:type="spellEnd"/>
      <w:r>
        <w:rPr>
          <w:rFonts w:cs="Arial"/>
          <w:sz w:val="18"/>
          <w:szCs w:val="18"/>
        </w:rPr>
        <w:t xml:space="preserve">  </w:t>
      </w:r>
    </w:p>
    <w:p w14:paraId="1EF77F25" w14:textId="77777777" w:rsidR="00296F05" w:rsidRPr="00CF7AFB" w:rsidRDefault="00296F05" w:rsidP="00296F05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 (dále jen „dodavatel“)</w:t>
      </w:r>
    </w:p>
    <w:p w14:paraId="17D56930" w14:textId="77777777" w:rsidR="00296F05" w:rsidRPr="00CF7AFB" w:rsidRDefault="00296F05" w:rsidP="00296F05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14:paraId="7131197F" w14:textId="77777777" w:rsidR="00296F05" w:rsidRPr="00CF7AFB" w:rsidRDefault="00296F05" w:rsidP="00296F05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CHEVAK Cheb, a.s.</w:t>
      </w:r>
    </w:p>
    <w:p w14:paraId="03AC0CC9" w14:textId="77777777" w:rsidR="00296F05" w:rsidRPr="00CF7AFB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Tršnická</w:t>
      </w:r>
      <w:proofErr w:type="spellEnd"/>
      <w:r>
        <w:rPr>
          <w:rFonts w:cs="Arial"/>
          <w:sz w:val="18"/>
          <w:szCs w:val="18"/>
        </w:rPr>
        <w:t xml:space="preserve"> 4/11</w:t>
      </w:r>
      <w:r w:rsidRPr="00CF7AFB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350 11</w:t>
      </w:r>
      <w:r w:rsidRPr="00CF7AF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Cheb</w:t>
      </w:r>
    </w:p>
    <w:p w14:paraId="7A732101" w14:textId="77777777" w:rsidR="00296F05" w:rsidRPr="00CF7AFB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49787977</w:t>
      </w:r>
      <w:r w:rsidRPr="00CF7AFB">
        <w:rPr>
          <w:rFonts w:cs="Arial"/>
          <w:sz w:val="18"/>
          <w:szCs w:val="18"/>
        </w:rPr>
        <w:t xml:space="preserve">, DIČ: </w:t>
      </w:r>
      <w:r>
        <w:rPr>
          <w:rFonts w:cs="Arial"/>
          <w:sz w:val="18"/>
          <w:szCs w:val="18"/>
        </w:rPr>
        <w:t>CZ49787977</w:t>
      </w:r>
    </w:p>
    <w:p w14:paraId="2DC62717" w14:textId="5AA57125" w:rsidR="00296F05" w:rsidRPr="00CF7AFB" w:rsidRDefault="00296F05" w:rsidP="00296F05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e-mail: </w:t>
      </w:r>
      <w:proofErr w:type="spellStart"/>
      <w:r w:rsidR="00A248EE">
        <w:t>xxx</w:t>
      </w:r>
      <w:proofErr w:type="spellEnd"/>
    </w:p>
    <w:p w14:paraId="25D65D6C" w14:textId="77777777" w:rsidR="00296F05" w:rsidRDefault="00296F05" w:rsidP="00296F05">
      <w:pPr>
        <w:pStyle w:val="Strany"/>
        <w:spacing w:before="0"/>
        <w:ind w:left="0" w:right="0" w:firstLine="0"/>
        <w:rPr>
          <w:rFonts w:cs="Arial"/>
          <w:noProof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Společnost je zapsána v Obchodním rejstříku </w:t>
      </w:r>
      <w:r>
        <w:rPr>
          <w:rFonts w:cs="Arial"/>
          <w:noProof/>
          <w:sz w:val="18"/>
          <w:szCs w:val="18"/>
        </w:rPr>
        <w:t>vedeném Krajským soudem v Plzni</w:t>
      </w:r>
      <w:r w:rsidRPr="00024B34">
        <w:rPr>
          <w:rFonts w:cs="Arial"/>
          <w:noProof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 xml:space="preserve">. </w:t>
      </w:r>
      <w:r>
        <w:rPr>
          <w:rFonts w:cs="Arial"/>
          <w:noProof/>
          <w:sz w:val="18"/>
          <w:szCs w:val="18"/>
        </w:rPr>
        <w:t>B367</w:t>
      </w:r>
    </w:p>
    <w:p w14:paraId="2BCAB753" w14:textId="55BAF7D1" w:rsidR="00296F05" w:rsidRPr="00CF7AFB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</w:t>
      </w:r>
      <w:r w:rsidR="00A248EE">
        <w:rPr>
          <w:rFonts w:cs="Arial"/>
          <w:sz w:val="18"/>
          <w:szCs w:val="18"/>
        </w:rPr>
        <w:t>xxx</w:t>
      </w:r>
    </w:p>
    <w:p w14:paraId="1AE7C2BF" w14:textId="77777777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14:paraId="4826D9D3" w14:textId="77777777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14:paraId="157F5596" w14:textId="77777777" w:rsidR="00296F05" w:rsidRDefault="00296F05" w:rsidP="00296F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14:paraId="51031E7A" w14:textId="77777777" w:rsidR="00296F05" w:rsidRPr="00A57D00" w:rsidRDefault="00296F05" w:rsidP="00296F05">
      <w:pPr>
        <w:pStyle w:val="Strany"/>
        <w:tabs>
          <w:tab w:val="left" w:pos="426"/>
        </w:tabs>
        <w:spacing w:before="0"/>
        <w:ind w:left="0" w:right="0" w:firstLine="0"/>
        <w:jc w:val="both"/>
        <w:rPr>
          <w:rFonts w:cs="Arial"/>
          <w:b/>
          <w:bCs/>
          <w:sz w:val="18"/>
          <w:szCs w:val="18"/>
        </w:rPr>
      </w:pPr>
      <w:r w:rsidRPr="00A57D00">
        <w:rPr>
          <w:rFonts w:cs="Arial"/>
          <w:b/>
          <w:bCs/>
          <w:sz w:val="18"/>
          <w:szCs w:val="18"/>
        </w:rPr>
        <w:t>1.</w:t>
      </w:r>
      <w:r w:rsidRPr="00A57D00">
        <w:rPr>
          <w:rFonts w:cs="Arial"/>
          <w:b/>
          <w:bCs/>
          <w:sz w:val="18"/>
          <w:szCs w:val="18"/>
        </w:rPr>
        <w:tab/>
        <w:t>Úvodní ustanovení</w:t>
      </w:r>
    </w:p>
    <w:p w14:paraId="7FB516FE" w14:textId="77777777" w:rsidR="00296F05" w:rsidRPr="00A57D00" w:rsidRDefault="00296F05" w:rsidP="00296F05">
      <w:pPr>
        <w:pStyle w:val="Strany"/>
        <w:tabs>
          <w:tab w:val="left" w:pos="426"/>
        </w:tabs>
        <w:spacing w:before="0"/>
        <w:ind w:left="426" w:right="0" w:hanging="426"/>
        <w:jc w:val="both"/>
        <w:rPr>
          <w:rFonts w:cs="Arial"/>
          <w:sz w:val="18"/>
          <w:szCs w:val="18"/>
        </w:rPr>
      </w:pPr>
      <w:r w:rsidRPr="00A57D00">
        <w:rPr>
          <w:rFonts w:cs="Arial"/>
          <w:b/>
          <w:bCs/>
          <w:sz w:val="18"/>
          <w:szCs w:val="18"/>
        </w:rPr>
        <w:tab/>
      </w:r>
      <w:r w:rsidRPr="00A57D00">
        <w:rPr>
          <w:rFonts w:cs="Arial"/>
          <w:sz w:val="18"/>
          <w:szCs w:val="18"/>
        </w:rPr>
        <w:t>Smluvní strany se dohodly na následující změně servisní smlouvy č. 490220959 u dodavatele, resp. č. SPA-2022-800-000264 u odběratele.</w:t>
      </w:r>
    </w:p>
    <w:p w14:paraId="614004F5" w14:textId="77777777" w:rsidR="00296F05" w:rsidRPr="00A57D00" w:rsidRDefault="00296F05" w:rsidP="00296F05">
      <w:pPr>
        <w:pStyle w:val="Strany"/>
        <w:tabs>
          <w:tab w:val="left" w:pos="426"/>
        </w:tabs>
        <w:spacing w:before="0"/>
        <w:ind w:left="426" w:right="0" w:hanging="426"/>
        <w:jc w:val="both"/>
        <w:rPr>
          <w:rFonts w:cs="Arial"/>
          <w:sz w:val="18"/>
          <w:szCs w:val="18"/>
        </w:rPr>
      </w:pPr>
    </w:p>
    <w:p w14:paraId="700B206A" w14:textId="77777777" w:rsidR="00296F05" w:rsidRPr="00296F05" w:rsidRDefault="00296F05" w:rsidP="00296F05">
      <w:pPr>
        <w:pStyle w:val="Strany"/>
        <w:tabs>
          <w:tab w:val="left" w:pos="426"/>
        </w:tabs>
        <w:spacing w:before="0"/>
        <w:ind w:left="0" w:right="0" w:firstLine="0"/>
        <w:jc w:val="both"/>
        <w:rPr>
          <w:rFonts w:cs="Arial"/>
          <w:b/>
          <w:bCs/>
          <w:sz w:val="18"/>
          <w:szCs w:val="18"/>
        </w:rPr>
      </w:pPr>
      <w:r w:rsidRPr="00A57D00">
        <w:rPr>
          <w:rFonts w:cs="Arial"/>
          <w:b/>
          <w:bCs/>
          <w:sz w:val="18"/>
          <w:szCs w:val="18"/>
        </w:rPr>
        <w:t>2.</w:t>
      </w:r>
      <w:r w:rsidRPr="00A57D00">
        <w:rPr>
          <w:rFonts w:cs="Arial"/>
          <w:b/>
          <w:bCs/>
          <w:sz w:val="18"/>
          <w:szCs w:val="18"/>
        </w:rPr>
        <w:tab/>
        <w:t>Předmět dodatku</w:t>
      </w:r>
    </w:p>
    <w:p w14:paraId="75E7748C" w14:textId="3EFB4DD2" w:rsidR="00296F05" w:rsidRPr="00296F05" w:rsidRDefault="00296F05" w:rsidP="00296F05">
      <w:pPr>
        <w:pStyle w:val="Strany"/>
        <w:tabs>
          <w:tab w:val="left" w:pos="426"/>
        </w:tabs>
        <w:spacing w:before="0"/>
        <w:ind w:left="426" w:right="0" w:hanging="426"/>
        <w:jc w:val="both"/>
        <w:rPr>
          <w:rFonts w:cs="Arial"/>
          <w:sz w:val="18"/>
          <w:szCs w:val="18"/>
        </w:rPr>
      </w:pPr>
      <w:r w:rsidRPr="00296F05">
        <w:rPr>
          <w:rFonts w:cs="Arial"/>
          <w:sz w:val="18"/>
          <w:szCs w:val="18"/>
        </w:rPr>
        <w:tab/>
        <w:t xml:space="preserve">Tímto dodatkem se doplňuje </w:t>
      </w:r>
      <w:r w:rsidRPr="00296F05">
        <w:rPr>
          <w:rFonts w:cs="Arial"/>
          <w:sz w:val="18"/>
          <w:szCs w:val="18"/>
          <w:u w:val="single"/>
        </w:rPr>
        <w:t>odst. 2.1, a odst. 3.2</w:t>
      </w:r>
      <w:r w:rsidRPr="00296F05">
        <w:rPr>
          <w:rFonts w:cs="Arial"/>
          <w:sz w:val="18"/>
          <w:szCs w:val="18"/>
        </w:rPr>
        <w:t xml:space="preserve"> výše citované smlouvy uzavřené dne 24.11.2022 </w:t>
      </w:r>
      <w:r w:rsidR="00290B15">
        <w:rPr>
          <w:rFonts w:cs="Arial"/>
          <w:sz w:val="18"/>
          <w:szCs w:val="18"/>
        </w:rPr>
        <w:t>ve znění dodatku č. 1 ze dne 1</w:t>
      </w:r>
      <w:r w:rsidR="00704C50">
        <w:rPr>
          <w:rFonts w:cs="Arial"/>
          <w:sz w:val="18"/>
          <w:szCs w:val="18"/>
        </w:rPr>
        <w:t>7</w:t>
      </w:r>
      <w:r w:rsidR="00290B15">
        <w:rPr>
          <w:rFonts w:cs="Arial"/>
          <w:sz w:val="18"/>
          <w:szCs w:val="18"/>
        </w:rPr>
        <w:t xml:space="preserve">.08.2023 </w:t>
      </w:r>
      <w:r w:rsidRPr="00296F05">
        <w:rPr>
          <w:rFonts w:cs="Arial"/>
          <w:sz w:val="18"/>
          <w:szCs w:val="18"/>
        </w:rPr>
        <w:t>takto:</w:t>
      </w:r>
    </w:p>
    <w:p w14:paraId="5808F4D7" w14:textId="77777777" w:rsidR="005E5EDC" w:rsidRPr="00296F05" w:rsidRDefault="005E5EDC" w:rsidP="005E5EDC">
      <w:pPr>
        <w:pStyle w:val="Strany"/>
        <w:spacing w:before="0"/>
        <w:ind w:left="0" w:right="0" w:firstLine="0"/>
        <w:rPr>
          <w:rFonts w:cs="Arial"/>
          <w:sz w:val="14"/>
          <w:szCs w:val="14"/>
        </w:rPr>
      </w:pPr>
    </w:p>
    <w:p w14:paraId="6AA5B711" w14:textId="77777777" w:rsidR="008671A1" w:rsidRPr="00296F05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296F05">
        <w:rPr>
          <w:rFonts w:ascii="Arial" w:hAnsi="Arial" w:cs="Arial"/>
          <w:sz w:val="18"/>
          <w:szCs w:val="18"/>
          <w:u w:val="single"/>
        </w:rPr>
        <w:t>Odst. 2.1. se doplňuje o tento text:</w:t>
      </w:r>
    </w:p>
    <w:p w14:paraId="726CF4A5" w14:textId="5CD21C68" w:rsidR="008671A1" w:rsidRPr="00296F05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296F05">
        <w:rPr>
          <w:rFonts w:ascii="Arial" w:hAnsi="Arial"/>
          <w:sz w:val="18"/>
          <w:szCs w:val="18"/>
        </w:rPr>
        <w:t xml:space="preserve">Dodavatel se rovněž zavazuje poskytnout odběrateli po dobu trvání této smlouvy </w:t>
      </w:r>
      <w:r w:rsidRPr="00296F05">
        <w:rPr>
          <w:rFonts w:ascii="Arial" w:hAnsi="Arial"/>
          <w:b/>
          <w:bCs/>
          <w:sz w:val="18"/>
          <w:szCs w:val="18"/>
        </w:rPr>
        <w:t xml:space="preserve">licenci k užití doplňku </w:t>
      </w:r>
      <w:r w:rsidR="00296F05" w:rsidRPr="00296F05">
        <w:rPr>
          <w:rFonts w:ascii="Arial" w:hAnsi="Arial"/>
          <w:b/>
          <w:bCs/>
          <w:sz w:val="18"/>
          <w:szCs w:val="18"/>
        </w:rPr>
        <w:t>Připravovaná legislativa</w:t>
      </w:r>
      <w:r w:rsidRPr="00296F05">
        <w:rPr>
          <w:rFonts w:ascii="Arial" w:hAnsi="Arial"/>
          <w:b/>
          <w:bCs/>
          <w:sz w:val="18"/>
          <w:szCs w:val="18"/>
        </w:rPr>
        <w:t>.</w:t>
      </w:r>
    </w:p>
    <w:p w14:paraId="58F2463E" w14:textId="77777777" w:rsidR="008671A1" w:rsidRPr="00296F05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617D8C5E" w14:textId="3B59A681" w:rsidR="008671A1" w:rsidRPr="00296F05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296F05">
        <w:rPr>
          <w:rFonts w:ascii="Arial" w:hAnsi="Arial" w:cs="Arial"/>
          <w:sz w:val="18"/>
          <w:szCs w:val="18"/>
          <w:u w:val="single"/>
        </w:rPr>
        <w:t>Odst. 3.</w:t>
      </w:r>
      <w:r w:rsidR="005943AD" w:rsidRPr="00296F05">
        <w:rPr>
          <w:rFonts w:ascii="Arial" w:hAnsi="Arial" w:cs="Arial"/>
          <w:sz w:val="18"/>
          <w:szCs w:val="18"/>
          <w:u w:val="single"/>
        </w:rPr>
        <w:t>2</w:t>
      </w:r>
      <w:r w:rsidRPr="00296F05">
        <w:rPr>
          <w:rFonts w:ascii="Arial" w:hAnsi="Arial" w:cs="Arial"/>
          <w:sz w:val="18"/>
          <w:szCs w:val="18"/>
          <w:u w:val="single"/>
        </w:rPr>
        <w:t>. se doplňuje o tento text:</w:t>
      </w:r>
    </w:p>
    <w:p w14:paraId="287ED5CE" w14:textId="1880A0A9" w:rsidR="005E5EDC" w:rsidRPr="00B74DEE" w:rsidRDefault="00B74DEE" w:rsidP="00B74DEE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296F05">
        <w:rPr>
          <w:rFonts w:ascii="Arial" w:hAnsi="Arial" w:cs="Arial"/>
          <w:sz w:val="18"/>
          <w:szCs w:val="18"/>
        </w:rPr>
        <w:t xml:space="preserve">Cena za pořízení </w:t>
      </w:r>
      <w:r w:rsidR="000149C9" w:rsidRPr="00296F05">
        <w:rPr>
          <w:rFonts w:ascii="Arial" w:hAnsi="Arial" w:cs="Arial"/>
          <w:sz w:val="18"/>
          <w:szCs w:val="18"/>
        </w:rPr>
        <w:t xml:space="preserve">licence k užití </w:t>
      </w:r>
      <w:r w:rsidRPr="00296F05">
        <w:rPr>
          <w:rFonts w:ascii="Arial" w:hAnsi="Arial" w:cs="Arial"/>
          <w:sz w:val="18"/>
          <w:szCs w:val="18"/>
        </w:rPr>
        <w:t xml:space="preserve">doplňku </w:t>
      </w:r>
      <w:r w:rsidR="00296F05" w:rsidRPr="00296F05">
        <w:rPr>
          <w:rFonts w:ascii="Arial" w:hAnsi="Arial"/>
          <w:bCs/>
          <w:sz w:val="18"/>
          <w:szCs w:val="18"/>
        </w:rPr>
        <w:t>Připravovaná legislativa</w:t>
      </w:r>
      <w:r w:rsidR="00296F05" w:rsidRPr="00296F05">
        <w:rPr>
          <w:rFonts w:ascii="Arial" w:hAnsi="Arial" w:cs="Arial"/>
          <w:sz w:val="18"/>
          <w:szCs w:val="18"/>
        </w:rPr>
        <w:t xml:space="preserve"> </w:t>
      </w:r>
      <w:r w:rsidRPr="00296F05">
        <w:rPr>
          <w:rFonts w:ascii="Arial" w:hAnsi="Arial" w:cs="Arial"/>
          <w:sz w:val="18"/>
          <w:szCs w:val="18"/>
        </w:rPr>
        <w:t xml:space="preserve">je stanovena na </w:t>
      </w:r>
      <w:r w:rsidR="00296F05" w:rsidRPr="00296F05">
        <w:rPr>
          <w:rFonts w:ascii="Arial" w:hAnsi="Arial" w:cs="Arial"/>
          <w:b/>
          <w:bCs/>
          <w:sz w:val="18"/>
          <w:szCs w:val="18"/>
        </w:rPr>
        <w:t>7.500</w:t>
      </w:r>
      <w:r w:rsidRPr="00296F05">
        <w:rPr>
          <w:rFonts w:ascii="Arial" w:hAnsi="Arial" w:cs="Arial"/>
          <w:b/>
          <w:bCs/>
          <w:sz w:val="18"/>
          <w:szCs w:val="18"/>
        </w:rPr>
        <w:t>,- Kč bez DPH jednorázově</w:t>
      </w:r>
      <w:r w:rsidR="00290B15">
        <w:rPr>
          <w:rFonts w:ascii="Arial" w:hAnsi="Arial" w:cs="Arial"/>
          <w:b/>
          <w:bCs/>
          <w:sz w:val="18"/>
          <w:szCs w:val="18"/>
        </w:rPr>
        <w:t xml:space="preserve"> (slovy: </w:t>
      </w:r>
      <w:proofErr w:type="spellStart"/>
      <w:r w:rsidR="00290B15">
        <w:rPr>
          <w:rFonts w:ascii="Arial" w:hAnsi="Arial" w:cs="Arial"/>
          <w:b/>
          <w:bCs/>
          <w:sz w:val="18"/>
          <w:szCs w:val="18"/>
        </w:rPr>
        <w:t>sedmtisícpětsetkorunčeských</w:t>
      </w:r>
      <w:proofErr w:type="spellEnd"/>
      <w:r w:rsidR="00290B15">
        <w:rPr>
          <w:rFonts w:ascii="Arial" w:hAnsi="Arial" w:cs="Arial"/>
          <w:b/>
          <w:bCs/>
          <w:sz w:val="18"/>
          <w:szCs w:val="18"/>
        </w:rPr>
        <w:t>)</w:t>
      </w:r>
      <w:r w:rsidRPr="00A12543">
        <w:rPr>
          <w:rFonts w:ascii="Arial" w:hAnsi="Arial" w:cs="Arial"/>
          <w:sz w:val="18"/>
          <w:szCs w:val="18"/>
        </w:rPr>
        <w:t>.</w:t>
      </w:r>
      <w:r w:rsidR="008671A1" w:rsidRPr="00A12543">
        <w:rPr>
          <w:rFonts w:ascii="Arial" w:hAnsi="Arial" w:cs="Arial"/>
          <w:sz w:val="18"/>
          <w:szCs w:val="18"/>
        </w:rPr>
        <w:t xml:space="preserve"> Celková roční cena za poskytování služeb se pořízením tohoto doplňku nemění.</w:t>
      </w:r>
    </w:p>
    <w:p w14:paraId="4EC7AF32" w14:textId="77777777" w:rsidR="005E5EDC" w:rsidRDefault="005E5EDC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1BA5A7F3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61B2D9E3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174FC207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68799712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375E592A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4F436EA7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2C8C536F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56184EC1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6D40C387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337E8FFE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79814F38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69ADF4D0" w14:textId="77777777" w:rsidR="00296F05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7A6A6E38" w14:textId="77777777" w:rsidR="00296F05" w:rsidRPr="00C17081" w:rsidRDefault="00296F05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25DD85EA" w14:textId="77777777" w:rsidR="00296F05" w:rsidRPr="00A57D00" w:rsidRDefault="00296F05" w:rsidP="00296F05">
      <w:pPr>
        <w:pStyle w:val="Strany"/>
        <w:tabs>
          <w:tab w:val="left" w:pos="426"/>
        </w:tabs>
        <w:spacing w:before="0"/>
        <w:ind w:left="0" w:right="0" w:firstLine="0"/>
        <w:jc w:val="both"/>
        <w:rPr>
          <w:rFonts w:cs="Arial"/>
          <w:b/>
          <w:bCs/>
          <w:sz w:val="18"/>
          <w:szCs w:val="18"/>
        </w:rPr>
      </w:pPr>
      <w:r w:rsidRPr="00A57D00">
        <w:rPr>
          <w:rFonts w:cs="Arial"/>
          <w:b/>
          <w:bCs/>
          <w:sz w:val="18"/>
          <w:szCs w:val="18"/>
        </w:rPr>
        <w:t>3.</w:t>
      </w:r>
      <w:r w:rsidRPr="00A57D00">
        <w:rPr>
          <w:rFonts w:cs="Arial"/>
          <w:b/>
          <w:bCs/>
          <w:sz w:val="18"/>
          <w:szCs w:val="18"/>
        </w:rPr>
        <w:tab/>
        <w:t>Ostatní ujednání</w:t>
      </w:r>
    </w:p>
    <w:p w14:paraId="3E671B8E" w14:textId="77777777" w:rsidR="00296F05" w:rsidRPr="00252C5A" w:rsidRDefault="00296F05" w:rsidP="00296F05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14:paraId="1498DD3F" w14:textId="77777777" w:rsidR="00296F05" w:rsidRPr="00252C5A" w:rsidRDefault="00296F05" w:rsidP="00296F05">
      <w:pPr>
        <w:pStyle w:val="Seznam"/>
        <w:numPr>
          <w:ilvl w:val="1"/>
          <w:numId w:val="36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252C5A">
        <w:rPr>
          <w:rFonts w:ascii="Arial" w:hAnsi="Arial" w:cs="Arial"/>
          <w:sz w:val="18"/>
          <w:szCs w:val="18"/>
        </w:rPr>
        <w:t xml:space="preserve"> Ostatní znění smlouvy se nemění.</w:t>
      </w:r>
    </w:p>
    <w:p w14:paraId="476C7860" w14:textId="77777777" w:rsidR="00296F05" w:rsidRPr="00252C5A" w:rsidRDefault="00296F05" w:rsidP="00296F05">
      <w:pPr>
        <w:pStyle w:val="Seznam"/>
        <w:numPr>
          <w:ilvl w:val="1"/>
          <w:numId w:val="36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252C5A">
        <w:rPr>
          <w:rFonts w:ascii="Arial" w:hAnsi="Arial" w:cs="Arial"/>
          <w:sz w:val="18"/>
          <w:szCs w:val="18"/>
        </w:rPr>
        <w:t xml:space="preserve"> Tento dodatek nabývá platnosti dnem podpisu oběma smluvními stranami a účinnosti dnem uveřejnění dodatku prostřednictvím registru smluv.</w:t>
      </w:r>
    </w:p>
    <w:p w14:paraId="2752E773" w14:textId="77777777" w:rsidR="00296F05" w:rsidRPr="00252C5A" w:rsidRDefault="00296F05" w:rsidP="00296F05">
      <w:pPr>
        <w:pStyle w:val="Seznam"/>
        <w:numPr>
          <w:ilvl w:val="1"/>
          <w:numId w:val="36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252C5A">
        <w:rPr>
          <w:rFonts w:ascii="Arial" w:hAnsi="Arial" w:cs="Arial"/>
          <w:sz w:val="18"/>
          <w:szCs w:val="18"/>
        </w:rPr>
        <w:t xml:space="preserve"> Tento dodatek </w:t>
      </w:r>
      <w:r>
        <w:rPr>
          <w:rFonts w:ascii="Arial" w:hAnsi="Arial" w:cs="Arial"/>
          <w:sz w:val="18"/>
          <w:szCs w:val="18"/>
        </w:rPr>
        <w:t>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</w:t>
      </w:r>
      <w:r w:rsidRPr="00252C5A">
        <w:rPr>
          <w:rFonts w:ascii="Arial" w:hAnsi="Arial" w:cs="Arial"/>
          <w:sz w:val="18"/>
          <w:szCs w:val="18"/>
        </w:rPr>
        <w:t xml:space="preserve">. </w:t>
      </w:r>
    </w:p>
    <w:p w14:paraId="67651E0D" w14:textId="77777777"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14:paraId="2D3EC97E" w14:textId="77777777"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14:paraId="5CC4A869" w14:textId="1000E405"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>V Ostravě</w:t>
      </w:r>
    </w:p>
    <w:p w14:paraId="7F7DA27A" w14:textId="77777777" w:rsidR="005E5EDC" w:rsidRPr="00CF7AFB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CF1676" w14:textId="77777777" w:rsidR="005E5EDC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A89FC55" w14:textId="77777777" w:rsidR="00296F05" w:rsidRDefault="00296F05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4DA40A44" w14:textId="77777777" w:rsidR="00296F05" w:rsidRPr="00CF7AFB" w:rsidRDefault="00296F05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509D7552" w14:textId="77777777"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CF7AFB">
        <w:rPr>
          <w:rFonts w:ascii="Arial" w:hAnsi="Arial" w:cs="Arial"/>
        </w:rPr>
        <w:tab/>
        <w:t>................................................................</w:t>
      </w:r>
      <w:r w:rsidRPr="00CF7AFB">
        <w:rPr>
          <w:rFonts w:ascii="Arial" w:hAnsi="Arial" w:cs="Arial"/>
        </w:rPr>
        <w:tab/>
        <w:t>.........................................................</w:t>
      </w:r>
    </w:p>
    <w:p w14:paraId="43AABD6E" w14:textId="77777777"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</w:r>
      <w:r w:rsidRPr="00CF7AFB">
        <w:rPr>
          <w:rFonts w:ascii="Arial" w:hAnsi="Arial" w:cs="Arial"/>
          <w:b/>
          <w:sz w:val="18"/>
          <w:szCs w:val="18"/>
        </w:rPr>
        <w:t>dodavatel</w:t>
      </w:r>
      <w:r w:rsidRPr="00CF7AFB">
        <w:rPr>
          <w:rFonts w:ascii="Arial" w:hAnsi="Arial" w:cs="Arial"/>
          <w:b/>
          <w:sz w:val="18"/>
          <w:szCs w:val="18"/>
        </w:rPr>
        <w:tab/>
        <w:t>odběratel</w:t>
      </w:r>
    </w:p>
    <w:p w14:paraId="2E4283FD" w14:textId="447F70F7" w:rsidR="00604930" w:rsidRPr="001737E2" w:rsidRDefault="005E5EDC" w:rsidP="000149C9">
      <w:pPr>
        <w:tabs>
          <w:tab w:val="center" w:pos="1701"/>
          <w:tab w:val="center" w:pos="7371"/>
        </w:tabs>
        <w:rPr>
          <w:rFonts w:ascii="Arial" w:hAnsi="Arial" w:cs="Arial"/>
          <w:color w:val="333333"/>
          <w:sz w:val="16"/>
          <w:szCs w:val="16"/>
        </w:rPr>
      </w:pPr>
      <w:r w:rsidRPr="00CF7AFB">
        <w:rPr>
          <w:rFonts w:ascii="Arial" w:hAnsi="Arial" w:cs="Arial"/>
          <w:sz w:val="18"/>
          <w:szCs w:val="18"/>
        </w:rPr>
        <w:tab/>
        <w:t>razítko a podpis zástupce</w:t>
      </w:r>
      <w:r w:rsidRPr="00CF7AFB">
        <w:rPr>
          <w:rFonts w:ascii="Arial" w:hAnsi="Arial" w:cs="Arial"/>
          <w:sz w:val="18"/>
          <w:szCs w:val="18"/>
        </w:rPr>
        <w:tab/>
        <w:t>razítko a podpis zástupce</w:t>
      </w:r>
    </w:p>
    <w:sectPr w:rsidR="00604930" w:rsidRPr="001737E2" w:rsidSect="008671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2736" w14:textId="77777777" w:rsidR="001545D2" w:rsidRDefault="001545D2">
      <w:r>
        <w:separator/>
      </w:r>
    </w:p>
  </w:endnote>
  <w:endnote w:type="continuationSeparator" w:id="0">
    <w:p w14:paraId="52D3660C" w14:textId="77777777" w:rsidR="001545D2" w:rsidRDefault="0015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C7D1" w14:textId="77777777" w:rsidR="00123C8E" w:rsidRDefault="00123C8E" w:rsidP="00123C8E">
    <w:pPr>
      <w:pStyle w:val="Zhlav"/>
    </w:pPr>
  </w:p>
  <w:p w14:paraId="7E4D4D1A" w14:textId="77777777" w:rsidR="00123C8E" w:rsidRDefault="00123C8E" w:rsidP="00123C8E"/>
  <w:p w14:paraId="7693D6C7" w14:textId="77777777" w:rsidR="00123C8E" w:rsidRDefault="00123C8E" w:rsidP="00123C8E">
    <w:pPr>
      <w:pStyle w:val="Zpat"/>
    </w:pPr>
  </w:p>
  <w:p w14:paraId="20A385B5" w14:textId="77777777" w:rsidR="00123C8E" w:rsidRDefault="00123C8E" w:rsidP="00123C8E"/>
  <w:p w14:paraId="3C4D3C82" w14:textId="77777777"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D14EC1" wp14:editId="2EC702A1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F16A8" id="Přímá spojnic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6PFfB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7A171333" w14:textId="77777777"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5371E9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2" w:name="__DdeLink__585_613964305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EB35" w14:textId="77777777"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14:paraId="5D020454" w14:textId="77777777"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14:paraId="316CED93" w14:textId="77777777"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182D4" wp14:editId="0544F22F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FB35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891" w14:textId="77777777" w:rsidR="001545D2" w:rsidRDefault="001545D2">
      <w:r>
        <w:separator/>
      </w:r>
    </w:p>
  </w:footnote>
  <w:footnote w:type="continuationSeparator" w:id="0">
    <w:p w14:paraId="0E006EB4" w14:textId="77777777" w:rsidR="001545D2" w:rsidRDefault="0015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703" w14:textId="77777777" w:rsidR="00783E76" w:rsidRDefault="00783E76">
    <w:pPr>
      <w:pStyle w:val="Zhlav"/>
    </w:pPr>
  </w:p>
  <w:p w14:paraId="6D5E2DA8" w14:textId="77777777" w:rsidR="00783E76" w:rsidRDefault="00783E76">
    <w:pPr>
      <w:pStyle w:val="Zhlav"/>
    </w:pPr>
  </w:p>
  <w:p w14:paraId="510A71B4" w14:textId="77777777"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8A87" w14:textId="77777777"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9264" behindDoc="0" locked="0" layoutInCell="1" allowOverlap="1" wp14:anchorId="23BC9D07" wp14:editId="15E0D469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8" name="Obrázek 8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425960"/>
    <w:multiLevelType w:val="multilevel"/>
    <w:tmpl w:val="20629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03CD1"/>
    <w:multiLevelType w:val="multilevel"/>
    <w:tmpl w:val="CCE4C9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347FE"/>
    <w:multiLevelType w:val="multilevel"/>
    <w:tmpl w:val="46325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 w16cid:durableId="1956327928">
    <w:abstractNumId w:val="7"/>
  </w:num>
  <w:num w:numId="2" w16cid:durableId="493256245">
    <w:abstractNumId w:val="28"/>
  </w:num>
  <w:num w:numId="3" w16cid:durableId="526873303">
    <w:abstractNumId w:val="19"/>
  </w:num>
  <w:num w:numId="4" w16cid:durableId="1316451428">
    <w:abstractNumId w:val="6"/>
  </w:num>
  <w:num w:numId="5" w16cid:durableId="225073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39285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4188539">
    <w:abstractNumId w:val="18"/>
  </w:num>
  <w:num w:numId="8" w16cid:durableId="1938519192">
    <w:abstractNumId w:val="4"/>
  </w:num>
  <w:num w:numId="9" w16cid:durableId="1034619414">
    <w:abstractNumId w:val="31"/>
  </w:num>
  <w:num w:numId="10" w16cid:durableId="1607809813">
    <w:abstractNumId w:val="30"/>
  </w:num>
  <w:num w:numId="11" w16cid:durableId="881014408">
    <w:abstractNumId w:val="17"/>
  </w:num>
  <w:num w:numId="12" w16cid:durableId="852378304">
    <w:abstractNumId w:val="29"/>
  </w:num>
  <w:num w:numId="13" w16cid:durableId="64570366">
    <w:abstractNumId w:val="23"/>
  </w:num>
  <w:num w:numId="14" w16cid:durableId="170920222">
    <w:abstractNumId w:val="9"/>
  </w:num>
  <w:num w:numId="15" w16cid:durableId="585654227">
    <w:abstractNumId w:val="32"/>
  </w:num>
  <w:num w:numId="16" w16cid:durableId="1672486866">
    <w:abstractNumId w:val="10"/>
  </w:num>
  <w:num w:numId="17" w16cid:durableId="1057705265">
    <w:abstractNumId w:val="5"/>
  </w:num>
  <w:num w:numId="18" w16cid:durableId="1612470360">
    <w:abstractNumId w:val="20"/>
  </w:num>
  <w:num w:numId="19" w16cid:durableId="1258244744">
    <w:abstractNumId w:val="27"/>
  </w:num>
  <w:num w:numId="20" w16cid:durableId="702176437">
    <w:abstractNumId w:val="11"/>
  </w:num>
  <w:num w:numId="21" w16cid:durableId="2001158497">
    <w:abstractNumId w:val="2"/>
  </w:num>
  <w:num w:numId="22" w16cid:durableId="2022970347">
    <w:abstractNumId w:val="24"/>
  </w:num>
  <w:num w:numId="23" w16cid:durableId="2030640342">
    <w:abstractNumId w:val="25"/>
  </w:num>
  <w:num w:numId="24" w16cid:durableId="1739477567">
    <w:abstractNumId w:val="21"/>
  </w:num>
  <w:num w:numId="25" w16cid:durableId="468015837">
    <w:abstractNumId w:val="3"/>
  </w:num>
  <w:num w:numId="26" w16cid:durableId="1601139912">
    <w:abstractNumId w:val="33"/>
  </w:num>
  <w:num w:numId="27" w16cid:durableId="16855499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7886362">
    <w:abstractNumId w:val="16"/>
  </w:num>
  <w:num w:numId="29" w16cid:durableId="1146045625">
    <w:abstractNumId w:val="1"/>
  </w:num>
  <w:num w:numId="30" w16cid:durableId="507672832">
    <w:abstractNumId w:val="12"/>
  </w:num>
  <w:num w:numId="31" w16cid:durableId="1322276242">
    <w:abstractNumId w:val="14"/>
  </w:num>
  <w:num w:numId="32" w16cid:durableId="1315721129">
    <w:abstractNumId w:val="26"/>
  </w:num>
  <w:num w:numId="33" w16cid:durableId="11479425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777395">
    <w:abstractNumId w:val="8"/>
  </w:num>
  <w:num w:numId="35" w16cid:durableId="681397162">
    <w:abstractNumId w:val="15"/>
  </w:num>
  <w:num w:numId="36" w16cid:durableId="543367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1"/>
    <w:rsid w:val="00002BAA"/>
    <w:rsid w:val="00005102"/>
    <w:rsid w:val="0001469D"/>
    <w:rsid w:val="000149C9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5E42"/>
    <w:rsid w:val="00067931"/>
    <w:rsid w:val="00087D83"/>
    <w:rsid w:val="000925B6"/>
    <w:rsid w:val="000A6B24"/>
    <w:rsid w:val="000B1BAA"/>
    <w:rsid w:val="000C4FDC"/>
    <w:rsid w:val="000C674C"/>
    <w:rsid w:val="000D15D5"/>
    <w:rsid w:val="000E2654"/>
    <w:rsid w:val="000E3487"/>
    <w:rsid w:val="000E4B25"/>
    <w:rsid w:val="000F7D43"/>
    <w:rsid w:val="00123C8E"/>
    <w:rsid w:val="00132B9C"/>
    <w:rsid w:val="00136119"/>
    <w:rsid w:val="001545D2"/>
    <w:rsid w:val="0015539B"/>
    <w:rsid w:val="00161CDA"/>
    <w:rsid w:val="00170D74"/>
    <w:rsid w:val="00173DB1"/>
    <w:rsid w:val="00183133"/>
    <w:rsid w:val="00184690"/>
    <w:rsid w:val="00184823"/>
    <w:rsid w:val="00186BCE"/>
    <w:rsid w:val="00187284"/>
    <w:rsid w:val="001964F4"/>
    <w:rsid w:val="001A05E8"/>
    <w:rsid w:val="001C0F70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5457"/>
    <w:rsid w:val="00267B93"/>
    <w:rsid w:val="00267BAB"/>
    <w:rsid w:val="00271809"/>
    <w:rsid w:val="002724B3"/>
    <w:rsid w:val="00281A99"/>
    <w:rsid w:val="00290B15"/>
    <w:rsid w:val="00296F05"/>
    <w:rsid w:val="002C29D8"/>
    <w:rsid w:val="002C5D65"/>
    <w:rsid w:val="002E1F60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90345"/>
    <w:rsid w:val="00390B16"/>
    <w:rsid w:val="003920E2"/>
    <w:rsid w:val="00394CFA"/>
    <w:rsid w:val="0039769B"/>
    <w:rsid w:val="003A0EF0"/>
    <w:rsid w:val="003A2CFA"/>
    <w:rsid w:val="003A3233"/>
    <w:rsid w:val="003A342D"/>
    <w:rsid w:val="003B0CFC"/>
    <w:rsid w:val="003B5901"/>
    <w:rsid w:val="003C0795"/>
    <w:rsid w:val="003D5A49"/>
    <w:rsid w:val="003D6E35"/>
    <w:rsid w:val="003E0A86"/>
    <w:rsid w:val="003E1B99"/>
    <w:rsid w:val="003E5C9E"/>
    <w:rsid w:val="003F2925"/>
    <w:rsid w:val="003F466F"/>
    <w:rsid w:val="00407956"/>
    <w:rsid w:val="0041377C"/>
    <w:rsid w:val="00426323"/>
    <w:rsid w:val="004423B9"/>
    <w:rsid w:val="00450F3A"/>
    <w:rsid w:val="004537E3"/>
    <w:rsid w:val="00455E59"/>
    <w:rsid w:val="0046398F"/>
    <w:rsid w:val="00471E4F"/>
    <w:rsid w:val="00482289"/>
    <w:rsid w:val="00483CE3"/>
    <w:rsid w:val="00487B55"/>
    <w:rsid w:val="00492764"/>
    <w:rsid w:val="004949A9"/>
    <w:rsid w:val="00495063"/>
    <w:rsid w:val="004A0A45"/>
    <w:rsid w:val="004A6984"/>
    <w:rsid w:val="004B0D3C"/>
    <w:rsid w:val="004B1054"/>
    <w:rsid w:val="004B59E9"/>
    <w:rsid w:val="004C6816"/>
    <w:rsid w:val="004D23FD"/>
    <w:rsid w:val="004D3248"/>
    <w:rsid w:val="004D4143"/>
    <w:rsid w:val="004D6A7B"/>
    <w:rsid w:val="004E168C"/>
    <w:rsid w:val="004E2B87"/>
    <w:rsid w:val="004E66D2"/>
    <w:rsid w:val="004E70CB"/>
    <w:rsid w:val="004F089B"/>
    <w:rsid w:val="004F2F97"/>
    <w:rsid w:val="005042FE"/>
    <w:rsid w:val="0050484C"/>
    <w:rsid w:val="00510FE8"/>
    <w:rsid w:val="00512BC3"/>
    <w:rsid w:val="005175AA"/>
    <w:rsid w:val="00517C7D"/>
    <w:rsid w:val="0052011E"/>
    <w:rsid w:val="00530060"/>
    <w:rsid w:val="00533036"/>
    <w:rsid w:val="005350C8"/>
    <w:rsid w:val="005371B8"/>
    <w:rsid w:val="005371E9"/>
    <w:rsid w:val="0054186B"/>
    <w:rsid w:val="005439FB"/>
    <w:rsid w:val="00545278"/>
    <w:rsid w:val="00545A9F"/>
    <w:rsid w:val="00550D4F"/>
    <w:rsid w:val="00554E2D"/>
    <w:rsid w:val="00555CD8"/>
    <w:rsid w:val="0056541D"/>
    <w:rsid w:val="0056608A"/>
    <w:rsid w:val="00571385"/>
    <w:rsid w:val="00575378"/>
    <w:rsid w:val="00576ED0"/>
    <w:rsid w:val="00583E37"/>
    <w:rsid w:val="00584D50"/>
    <w:rsid w:val="00587354"/>
    <w:rsid w:val="005913EF"/>
    <w:rsid w:val="005943AD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542E9"/>
    <w:rsid w:val="00656DB8"/>
    <w:rsid w:val="006614BF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2E63"/>
    <w:rsid w:val="00704853"/>
    <w:rsid w:val="00704C50"/>
    <w:rsid w:val="007141A4"/>
    <w:rsid w:val="007154B5"/>
    <w:rsid w:val="00716DBF"/>
    <w:rsid w:val="00721068"/>
    <w:rsid w:val="00741781"/>
    <w:rsid w:val="00741960"/>
    <w:rsid w:val="00743234"/>
    <w:rsid w:val="00743A76"/>
    <w:rsid w:val="0075687A"/>
    <w:rsid w:val="00757D7F"/>
    <w:rsid w:val="00760310"/>
    <w:rsid w:val="00760801"/>
    <w:rsid w:val="007620AE"/>
    <w:rsid w:val="00762E4E"/>
    <w:rsid w:val="00775DAE"/>
    <w:rsid w:val="007763D1"/>
    <w:rsid w:val="0078249E"/>
    <w:rsid w:val="00783E76"/>
    <w:rsid w:val="007A57EB"/>
    <w:rsid w:val="007C01C5"/>
    <w:rsid w:val="007C52B3"/>
    <w:rsid w:val="007D116E"/>
    <w:rsid w:val="007D51D3"/>
    <w:rsid w:val="007D6A7E"/>
    <w:rsid w:val="007E06BD"/>
    <w:rsid w:val="007E0AD8"/>
    <w:rsid w:val="007E2D28"/>
    <w:rsid w:val="007E421C"/>
    <w:rsid w:val="007E59C2"/>
    <w:rsid w:val="008025DE"/>
    <w:rsid w:val="00827339"/>
    <w:rsid w:val="00845036"/>
    <w:rsid w:val="008474D0"/>
    <w:rsid w:val="008671A1"/>
    <w:rsid w:val="0087136E"/>
    <w:rsid w:val="00871CA6"/>
    <w:rsid w:val="008773BD"/>
    <w:rsid w:val="008867A2"/>
    <w:rsid w:val="00896A83"/>
    <w:rsid w:val="00897E6C"/>
    <w:rsid w:val="008B3875"/>
    <w:rsid w:val="008B5625"/>
    <w:rsid w:val="008B701B"/>
    <w:rsid w:val="008C2DE6"/>
    <w:rsid w:val="008C36EC"/>
    <w:rsid w:val="008D35FC"/>
    <w:rsid w:val="008D364E"/>
    <w:rsid w:val="008E24C5"/>
    <w:rsid w:val="008E5207"/>
    <w:rsid w:val="008E6496"/>
    <w:rsid w:val="008E66CF"/>
    <w:rsid w:val="008F6A26"/>
    <w:rsid w:val="0090150A"/>
    <w:rsid w:val="00910EA7"/>
    <w:rsid w:val="00911929"/>
    <w:rsid w:val="0091596B"/>
    <w:rsid w:val="00921CE4"/>
    <w:rsid w:val="00932487"/>
    <w:rsid w:val="00940F23"/>
    <w:rsid w:val="00951D2B"/>
    <w:rsid w:val="00953F22"/>
    <w:rsid w:val="00954BC5"/>
    <w:rsid w:val="00964E3C"/>
    <w:rsid w:val="00965728"/>
    <w:rsid w:val="00973904"/>
    <w:rsid w:val="00980432"/>
    <w:rsid w:val="00980ACA"/>
    <w:rsid w:val="0098379B"/>
    <w:rsid w:val="00987139"/>
    <w:rsid w:val="00990176"/>
    <w:rsid w:val="00995545"/>
    <w:rsid w:val="009A0D82"/>
    <w:rsid w:val="009B366F"/>
    <w:rsid w:val="009B3B1D"/>
    <w:rsid w:val="009B6B57"/>
    <w:rsid w:val="009C50BD"/>
    <w:rsid w:val="009D2A0B"/>
    <w:rsid w:val="009D3FB9"/>
    <w:rsid w:val="00A0777D"/>
    <w:rsid w:val="00A12543"/>
    <w:rsid w:val="00A13788"/>
    <w:rsid w:val="00A14003"/>
    <w:rsid w:val="00A248EE"/>
    <w:rsid w:val="00A24D66"/>
    <w:rsid w:val="00A4004F"/>
    <w:rsid w:val="00A61107"/>
    <w:rsid w:val="00A76D5B"/>
    <w:rsid w:val="00A83C11"/>
    <w:rsid w:val="00A87FA3"/>
    <w:rsid w:val="00A92789"/>
    <w:rsid w:val="00A92EC8"/>
    <w:rsid w:val="00A95658"/>
    <w:rsid w:val="00AA3012"/>
    <w:rsid w:val="00AA5D3D"/>
    <w:rsid w:val="00AC625F"/>
    <w:rsid w:val="00AD1456"/>
    <w:rsid w:val="00AD19A0"/>
    <w:rsid w:val="00AD582B"/>
    <w:rsid w:val="00AF2262"/>
    <w:rsid w:val="00AF421A"/>
    <w:rsid w:val="00AF47B1"/>
    <w:rsid w:val="00AF5181"/>
    <w:rsid w:val="00B05C81"/>
    <w:rsid w:val="00B118D8"/>
    <w:rsid w:val="00B15A15"/>
    <w:rsid w:val="00B21549"/>
    <w:rsid w:val="00B25ED8"/>
    <w:rsid w:val="00B34828"/>
    <w:rsid w:val="00B35FE6"/>
    <w:rsid w:val="00B4540B"/>
    <w:rsid w:val="00B550E4"/>
    <w:rsid w:val="00B55DA2"/>
    <w:rsid w:val="00B6498D"/>
    <w:rsid w:val="00B65125"/>
    <w:rsid w:val="00B71E32"/>
    <w:rsid w:val="00B724EB"/>
    <w:rsid w:val="00B74DEE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C00DDD"/>
    <w:rsid w:val="00C01739"/>
    <w:rsid w:val="00C018CE"/>
    <w:rsid w:val="00C02816"/>
    <w:rsid w:val="00C02915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42C1"/>
    <w:rsid w:val="00CC4E30"/>
    <w:rsid w:val="00CC58F5"/>
    <w:rsid w:val="00CD4A4E"/>
    <w:rsid w:val="00CE7B2E"/>
    <w:rsid w:val="00CF6734"/>
    <w:rsid w:val="00CF67EE"/>
    <w:rsid w:val="00D02DEE"/>
    <w:rsid w:val="00D040BA"/>
    <w:rsid w:val="00D04DA5"/>
    <w:rsid w:val="00D10AD8"/>
    <w:rsid w:val="00D17D3A"/>
    <w:rsid w:val="00D26721"/>
    <w:rsid w:val="00D312C2"/>
    <w:rsid w:val="00D41038"/>
    <w:rsid w:val="00D51714"/>
    <w:rsid w:val="00D52F06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218EF"/>
    <w:rsid w:val="00E26723"/>
    <w:rsid w:val="00E36376"/>
    <w:rsid w:val="00E44826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20A6"/>
    <w:rsid w:val="00EB3641"/>
    <w:rsid w:val="00EC1B37"/>
    <w:rsid w:val="00EC1FED"/>
    <w:rsid w:val="00EC2B7F"/>
    <w:rsid w:val="00ED23BE"/>
    <w:rsid w:val="00ED4CF5"/>
    <w:rsid w:val="00ED5421"/>
    <w:rsid w:val="00EE1CD5"/>
    <w:rsid w:val="00EF5698"/>
    <w:rsid w:val="00F0011F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68A"/>
    <w:rsid w:val="00F9525F"/>
    <w:rsid w:val="00F9574C"/>
    <w:rsid w:val="00F970D0"/>
    <w:rsid w:val="00FA40AC"/>
    <w:rsid w:val="00FA7C58"/>
    <w:rsid w:val="00FC14A3"/>
    <w:rsid w:val="00FD736A"/>
    <w:rsid w:val="00FE4168"/>
    <w:rsid w:val="00FE4AAF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5C2EBC"/>
  <w15:docId w15:val="{062E3304-8772-4C37-B803-B7D8422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  <w:style w:type="paragraph" w:styleId="Odstavecseseznamem">
    <w:name w:val="List Paragraph"/>
    <w:basedOn w:val="Normln"/>
    <w:uiPriority w:val="34"/>
    <w:qFormat/>
    <w:rsid w:val="00B74DEE"/>
    <w:pPr>
      <w:ind w:left="720"/>
      <w:contextualSpacing/>
    </w:pPr>
  </w:style>
  <w:style w:type="paragraph" w:styleId="Revize">
    <w:name w:val="Revision"/>
    <w:hidden/>
    <w:uiPriority w:val="99"/>
    <w:semiHidden/>
    <w:rsid w:val="00AC6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hod@atlasgrou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creator>Petr Mršťák</dc:creator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Helclová Barbara</cp:lastModifiedBy>
  <cp:revision>3</cp:revision>
  <cp:lastPrinted>2017-10-17T09:35:00Z</cp:lastPrinted>
  <dcterms:created xsi:type="dcterms:W3CDTF">2023-11-03T10:01:00Z</dcterms:created>
  <dcterms:modified xsi:type="dcterms:W3CDTF">2023-11-03T10:03:00Z</dcterms:modified>
</cp:coreProperties>
</file>