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0A138" w14:textId="77777777"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</w:t>
      </w:r>
      <w:r w:rsidR="00695B09">
        <w:rPr>
          <w:b/>
          <w:sz w:val="40"/>
          <w:szCs w:val="40"/>
        </w:rPr>
        <w:t xml:space="preserve"> č. </w:t>
      </w:r>
      <w:r w:rsidR="006434C4">
        <w:rPr>
          <w:b/>
          <w:sz w:val="40"/>
          <w:szCs w:val="40"/>
        </w:rPr>
        <w:t>1</w:t>
      </w:r>
      <w:r w:rsidRPr="00670266">
        <w:rPr>
          <w:b/>
          <w:sz w:val="40"/>
          <w:szCs w:val="40"/>
        </w:rPr>
        <w:t xml:space="preserve">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085"/>
        <w:gridCol w:w="330"/>
        <w:gridCol w:w="983"/>
        <w:gridCol w:w="572"/>
        <w:gridCol w:w="1432"/>
        <w:gridCol w:w="2003"/>
      </w:tblGrid>
      <w:tr w:rsidR="00670266" w:rsidRPr="00B22B6A" w14:paraId="45D5DAB6" w14:textId="77777777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C5B3B2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TLZ č.</w:t>
            </w:r>
            <w:r w:rsidR="000D5C62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/verze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58AD" w14:textId="77777777" w:rsidR="00670266" w:rsidRPr="00B22B6A" w:rsidRDefault="006434C4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</w:t>
            </w:r>
            <w:r w:rsidR="00695B09" w:rsidRPr="00B22B6A">
              <w:rPr>
                <w:rFonts w:eastAsia="Times New Roman" w:cstheme="minorHAnsi"/>
                <w:color w:val="000000"/>
                <w:lang w:eastAsia="cs-CZ"/>
              </w:rPr>
              <w:t xml:space="preserve">. </w:t>
            </w:r>
          </w:p>
        </w:tc>
      </w:tr>
      <w:tr w:rsidR="00670266" w:rsidRPr="00B22B6A" w14:paraId="6CE0A0DF" w14:textId="77777777" w:rsidTr="00754CD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34473E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E82B" w14:textId="26AC24E6" w:rsidR="00670266" w:rsidRPr="00B22B6A" w:rsidRDefault="00BE04C4" w:rsidP="003E5E2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2.10.2023</w:t>
            </w:r>
          </w:p>
        </w:tc>
      </w:tr>
      <w:tr w:rsidR="00723981" w:rsidRPr="00B22B6A" w14:paraId="6A4975E3" w14:textId="77777777" w:rsidTr="00754CD7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88706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C7D0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54112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E387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30D9CAD8" w14:textId="77777777" w:rsidTr="00BE04C4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3C6FF1" w14:textId="77777777" w:rsidR="00723981" w:rsidRPr="00B22B6A" w:rsidRDefault="00723981" w:rsidP="0067026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</w:t>
            </w:r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mlouva o dílo (</w:t>
            </w:r>
            <w:proofErr w:type="spellStart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SoD</w:t>
            </w:r>
            <w:proofErr w:type="spellEnd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)</w:t>
            </w: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 xml:space="preserve">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284C" w14:textId="35104819" w:rsidR="00723981" w:rsidRPr="00B22B6A" w:rsidRDefault="00723981" w:rsidP="004D1A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6A35E755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47953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232B" w14:textId="6D6EE574" w:rsidR="00723981" w:rsidRPr="00B22B6A" w:rsidRDefault="005E2632" w:rsidP="003E5E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02.06.2023</w:t>
            </w:r>
          </w:p>
        </w:tc>
      </w:tr>
      <w:tr w:rsidR="00723981" w:rsidRPr="00B22B6A" w14:paraId="310F7952" w14:textId="77777777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F8A95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DD1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0E82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3F7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481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19526338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AE1123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3717" w14:textId="1BEF7E72" w:rsidR="00723981" w:rsidRPr="006434C4" w:rsidRDefault="005E2632" w:rsidP="006434C4">
            <w:pPr>
              <w:spacing w:after="0" w:line="240" w:lineRule="auto"/>
              <w:rPr>
                <w:rFonts w:cs="Calibri"/>
                <w:color w:val="000000"/>
              </w:rPr>
            </w:pPr>
            <w:r w:rsidRPr="005E2632">
              <w:rPr>
                <w:rFonts w:cs="Calibri"/>
                <w:color w:val="000000"/>
              </w:rPr>
              <w:t>133D22W000002</w:t>
            </w:r>
          </w:p>
        </w:tc>
      </w:tr>
      <w:tr w:rsidR="00723981" w:rsidRPr="00B22B6A" w14:paraId="741ADB69" w14:textId="77777777" w:rsidTr="002247C2">
        <w:trPr>
          <w:trHeight w:val="58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B52A7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5974" w14:textId="77777777" w:rsidR="00BE04C4" w:rsidRPr="00BE04C4" w:rsidRDefault="00BE04C4" w:rsidP="00BE04C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lang w:eastAsia="cs-CZ"/>
              </w:rPr>
            </w:pPr>
            <w:r w:rsidRPr="00BE04C4">
              <w:rPr>
                <w:rFonts w:ascii="Arial" w:eastAsia="Times New Roman" w:hAnsi="Arial"/>
                <w:b/>
                <w:bCs/>
                <w:lang w:eastAsia="cs-CZ"/>
              </w:rPr>
              <w:t>„Rekonstrukce výukových prostor FUD v Kampusu UJEP“</w:t>
            </w:r>
          </w:p>
          <w:p w14:paraId="292B103E" w14:textId="42F9C7E1" w:rsidR="00723981" w:rsidRPr="00BE04C4" w:rsidRDefault="00723981" w:rsidP="003E5E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0297B89A" w14:textId="77777777" w:rsidTr="00670266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8971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8C3E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0C632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02C0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4F2E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1C63EF7A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91AB43" w14:textId="73E6CD38" w:rsidR="00723981" w:rsidRPr="00B22B6A" w:rsidRDefault="00BE04C4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Seznam</w:t>
            </w:r>
            <w:r w:rsidR="00723981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změn a identifikace původce změny: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2891D29B" w14:textId="77777777" w:rsidTr="004D1AB3">
        <w:trPr>
          <w:trHeight w:val="1313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E666" w14:textId="5872880C" w:rsidR="004D6611" w:rsidRPr="00D469C2" w:rsidRDefault="005144F0" w:rsidP="00B627B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  <w:r w:rsidRPr="00D469C2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Úprava dle §222 odst.</w:t>
            </w:r>
            <w:r w:rsidR="00BE04C4" w:rsidRPr="00D469C2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4</w:t>
            </w:r>
            <w:r w:rsidR="004D6611" w:rsidRPr="00D469C2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) Zákona o zadávání veřejných zakázek</w:t>
            </w:r>
          </w:p>
          <w:p w14:paraId="6962592C" w14:textId="508C1D56" w:rsidR="00BE04C4" w:rsidRDefault="008B730A" w:rsidP="00B627B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007 - </w:t>
            </w:r>
            <w:r w:rsidRPr="008B730A">
              <w:rPr>
                <w:rFonts w:eastAsia="Times New Roman" w:cstheme="minorHAnsi"/>
                <w:color w:val="000000"/>
                <w:lang w:eastAsia="cs-CZ"/>
              </w:rPr>
              <w:t>Změna dispozice místnosti č. 040 a 045</w:t>
            </w:r>
          </w:p>
          <w:p w14:paraId="1708EF22" w14:textId="74D734AC" w:rsidR="008B730A" w:rsidRDefault="008B730A" w:rsidP="00B627B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011 - </w:t>
            </w:r>
            <w:r w:rsidRPr="008B730A">
              <w:rPr>
                <w:rFonts w:eastAsia="Times New Roman" w:cstheme="minorHAnsi"/>
                <w:color w:val="000000"/>
                <w:lang w:eastAsia="cs-CZ"/>
              </w:rPr>
              <w:t>Úprava a vybourání otvorů</w:t>
            </w:r>
          </w:p>
          <w:p w14:paraId="6CE67469" w14:textId="7C5169AF" w:rsidR="008B730A" w:rsidRDefault="008B730A" w:rsidP="00B627B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013 - </w:t>
            </w:r>
            <w:r w:rsidRPr="008B730A">
              <w:rPr>
                <w:rFonts w:eastAsia="Times New Roman" w:cstheme="minorHAnsi"/>
                <w:color w:val="000000"/>
                <w:lang w:eastAsia="cs-CZ"/>
              </w:rPr>
              <w:t>Dopočet množství obkladů</w:t>
            </w:r>
          </w:p>
          <w:p w14:paraId="643425C3" w14:textId="77F037F9" w:rsidR="008B730A" w:rsidRPr="008B730A" w:rsidRDefault="008B730A" w:rsidP="008B73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015 - </w:t>
            </w:r>
            <w:r>
              <w:rPr>
                <w:rFonts w:ascii="Calibri" w:hAnsi="Calibri" w:cs="Calibri"/>
              </w:rPr>
              <w:t>Odpočet nových dveří</w:t>
            </w:r>
          </w:p>
          <w:p w14:paraId="691FEA3F" w14:textId="73E9A340" w:rsidR="008B730A" w:rsidRDefault="008B730A" w:rsidP="00B627B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016 - </w:t>
            </w:r>
            <w:r w:rsidRPr="008B730A">
              <w:rPr>
                <w:rFonts w:eastAsia="Times New Roman" w:cstheme="minorHAnsi"/>
                <w:color w:val="000000"/>
                <w:lang w:eastAsia="cs-CZ"/>
              </w:rPr>
              <w:t>Odpočet informačního systému</w:t>
            </w:r>
          </w:p>
          <w:p w14:paraId="01CBFE6A" w14:textId="1BBFF5A9" w:rsidR="008B730A" w:rsidRDefault="008B730A" w:rsidP="00B627B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017 - </w:t>
            </w:r>
            <w:r w:rsidRPr="008B730A">
              <w:rPr>
                <w:rFonts w:eastAsia="Times New Roman" w:cstheme="minorHAnsi"/>
                <w:color w:val="000000"/>
                <w:lang w:eastAsia="cs-CZ"/>
              </w:rPr>
              <w:t>Odpočet maleb</w:t>
            </w:r>
          </w:p>
          <w:p w14:paraId="6AC278F0" w14:textId="26A7B4E0" w:rsidR="008B730A" w:rsidRDefault="008B730A" w:rsidP="00B627B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021 - </w:t>
            </w:r>
            <w:r w:rsidRPr="008B730A">
              <w:rPr>
                <w:rFonts w:eastAsia="Times New Roman" w:cstheme="minorHAnsi"/>
                <w:color w:val="000000"/>
                <w:lang w:eastAsia="cs-CZ"/>
              </w:rPr>
              <w:t>Oddělení okruhů elektro 2.PP (chodba a místnosti)</w:t>
            </w:r>
          </w:p>
          <w:p w14:paraId="5042723E" w14:textId="33F901D1" w:rsidR="008B730A" w:rsidRDefault="008B730A" w:rsidP="00B627B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025a - </w:t>
            </w:r>
            <w:r w:rsidRPr="008B730A">
              <w:rPr>
                <w:rFonts w:eastAsia="Times New Roman" w:cstheme="minorHAnsi"/>
                <w:color w:val="000000"/>
                <w:lang w:eastAsia="cs-CZ"/>
              </w:rPr>
              <w:t xml:space="preserve">Úprava VZT potrubí </w:t>
            </w:r>
            <w:r>
              <w:rPr>
                <w:rFonts w:eastAsia="Times New Roman" w:cstheme="minorHAnsi"/>
                <w:color w:val="000000"/>
                <w:lang w:eastAsia="cs-CZ"/>
              </w:rPr>
              <w:t>–</w:t>
            </w:r>
            <w:r w:rsidRPr="008B730A">
              <w:rPr>
                <w:rFonts w:eastAsia="Times New Roman" w:cstheme="minorHAnsi"/>
                <w:color w:val="000000"/>
                <w:lang w:eastAsia="cs-CZ"/>
              </w:rPr>
              <w:t xml:space="preserve"> přípočet</w:t>
            </w:r>
          </w:p>
          <w:p w14:paraId="2FAD760F" w14:textId="43E66EE6" w:rsidR="008B730A" w:rsidRDefault="008B730A" w:rsidP="00B627B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025b - </w:t>
            </w:r>
            <w:r w:rsidRPr="008B730A">
              <w:rPr>
                <w:rFonts w:eastAsia="Times New Roman" w:cstheme="minorHAnsi"/>
                <w:color w:val="000000"/>
                <w:lang w:eastAsia="cs-CZ"/>
              </w:rPr>
              <w:t xml:space="preserve">VZT zkrácení potrubí- změna řešení v </w:t>
            </w:r>
            <w:proofErr w:type="gramStart"/>
            <w:r w:rsidRPr="008B730A">
              <w:rPr>
                <w:rFonts w:eastAsia="Times New Roman" w:cstheme="minorHAnsi"/>
                <w:color w:val="000000"/>
                <w:lang w:eastAsia="cs-CZ"/>
              </w:rPr>
              <w:t>m.č.</w:t>
            </w:r>
            <w:proofErr w:type="gramEnd"/>
            <w:r w:rsidRPr="008B730A">
              <w:rPr>
                <w:rFonts w:eastAsia="Times New Roman" w:cstheme="minorHAnsi"/>
                <w:color w:val="000000"/>
                <w:lang w:eastAsia="cs-CZ"/>
              </w:rPr>
              <w:t>010-2PP</w:t>
            </w:r>
          </w:p>
          <w:p w14:paraId="03B3D103" w14:textId="1AD4E2CC" w:rsidR="008B730A" w:rsidRDefault="008B730A" w:rsidP="00B627B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029a - </w:t>
            </w:r>
            <w:r w:rsidRPr="008B730A">
              <w:rPr>
                <w:rFonts w:eastAsia="Times New Roman" w:cstheme="minorHAnsi"/>
                <w:color w:val="000000"/>
                <w:lang w:eastAsia="cs-CZ"/>
              </w:rPr>
              <w:t>Přípočet ZTI prvků</w:t>
            </w:r>
          </w:p>
          <w:p w14:paraId="43128CE5" w14:textId="73A43FFC" w:rsidR="008B730A" w:rsidRDefault="008B730A" w:rsidP="00B627B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029b - </w:t>
            </w:r>
            <w:r w:rsidRPr="008B730A">
              <w:rPr>
                <w:rFonts w:eastAsia="Times New Roman" w:cstheme="minorHAnsi"/>
                <w:color w:val="000000"/>
                <w:lang w:eastAsia="cs-CZ"/>
              </w:rPr>
              <w:t>Odpočet prvků ZTI</w:t>
            </w:r>
          </w:p>
          <w:p w14:paraId="13C2F3FC" w14:textId="38CD1861" w:rsidR="008B730A" w:rsidRDefault="008B730A" w:rsidP="00B627B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031 - </w:t>
            </w:r>
            <w:r w:rsidRPr="008B730A">
              <w:rPr>
                <w:rFonts w:eastAsia="Times New Roman" w:cstheme="minorHAnsi"/>
                <w:color w:val="000000"/>
                <w:lang w:eastAsia="cs-CZ"/>
              </w:rPr>
              <w:t>Odpočet tepelných izolací</w:t>
            </w:r>
          </w:p>
          <w:p w14:paraId="23CF01D0" w14:textId="77777777" w:rsidR="008B730A" w:rsidRDefault="008B730A" w:rsidP="00BE04C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3CD5DF7F" w14:textId="200CBD83" w:rsidR="00BE04C4" w:rsidRPr="00D469C2" w:rsidRDefault="00BE04C4" w:rsidP="00BE04C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  <w:r w:rsidRPr="00D469C2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Úprava dle §222 odst.6) Zákona o zadávání veřejných zakázek</w:t>
            </w:r>
          </w:p>
          <w:p w14:paraId="325C43C1" w14:textId="6778BAF0" w:rsidR="008B730A" w:rsidRDefault="008B730A" w:rsidP="00BE04C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001 - </w:t>
            </w:r>
            <w:r w:rsidRPr="008B730A">
              <w:rPr>
                <w:rFonts w:eastAsia="Times New Roman" w:cstheme="minorHAnsi"/>
                <w:color w:val="000000"/>
                <w:lang w:eastAsia="cs-CZ"/>
              </w:rPr>
              <w:t>Výměna lapačů střešních splavenin</w:t>
            </w:r>
          </w:p>
          <w:p w14:paraId="602B125E" w14:textId="7E6EB426" w:rsidR="008B730A" w:rsidRDefault="008B730A" w:rsidP="00BE04C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002 - </w:t>
            </w:r>
            <w:r w:rsidRPr="008B730A">
              <w:rPr>
                <w:rFonts w:eastAsia="Times New Roman" w:cstheme="minorHAnsi"/>
                <w:color w:val="000000"/>
                <w:lang w:eastAsia="cs-CZ"/>
              </w:rPr>
              <w:t>Odbourání části podlah u obvodové stěny za účelem napojení svislé a vodorovné hydroizolace</w:t>
            </w:r>
          </w:p>
          <w:p w14:paraId="020D882C" w14:textId="5CF6CF7D" w:rsidR="008B730A" w:rsidRDefault="008B730A" w:rsidP="00BE04C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003 - </w:t>
            </w:r>
            <w:r w:rsidRPr="008B730A">
              <w:rPr>
                <w:rFonts w:eastAsia="Times New Roman" w:cstheme="minorHAnsi"/>
                <w:color w:val="000000"/>
                <w:lang w:eastAsia="cs-CZ"/>
              </w:rPr>
              <w:t xml:space="preserve">Zemní práce </w:t>
            </w:r>
            <w:r>
              <w:rPr>
                <w:rFonts w:eastAsia="Times New Roman" w:cstheme="minorHAnsi"/>
                <w:color w:val="000000"/>
                <w:lang w:eastAsia="cs-CZ"/>
              </w:rPr>
              <w:t>–</w:t>
            </w:r>
            <w:r w:rsidRPr="008B730A">
              <w:rPr>
                <w:rFonts w:eastAsia="Times New Roman" w:cstheme="minorHAnsi"/>
                <w:color w:val="000000"/>
                <w:lang w:eastAsia="cs-CZ"/>
              </w:rPr>
              <w:t xml:space="preserve"> přípočet</w:t>
            </w:r>
          </w:p>
          <w:p w14:paraId="47358396" w14:textId="2A452E68" w:rsidR="008B730A" w:rsidRDefault="008B730A" w:rsidP="00BE04C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004 - </w:t>
            </w:r>
            <w:r w:rsidRPr="008B730A">
              <w:rPr>
                <w:rFonts w:eastAsia="Times New Roman" w:cstheme="minorHAnsi"/>
                <w:color w:val="000000"/>
                <w:lang w:eastAsia="cs-CZ"/>
              </w:rPr>
              <w:t>Vstupní dveře - východní křídlo</w:t>
            </w:r>
          </w:p>
          <w:p w14:paraId="412342FA" w14:textId="2C9ADA1D" w:rsidR="008B730A" w:rsidRDefault="008B730A" w:rsidP="00BE04C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005a - </w:t>
            </w:r>
            <w:r w:rsidRPr="008B730A">
              <w:rPr>
                <w:rFonts w:eastAsia="Times New Roman" w:cstheme="minorHAnsi"/>
                <w:color w:val="000000"/>
                <w:lang w:eastAsia="cs-CZ"/>
              </w:rPr>
              <w:t>Dopočet hydroizolačních clon a skladeb stěn</w:t>
            </w:r>
          </w:p>
          <w:p w14:paraId="7893337B" w14:textId="014321F9" w:rsidR="008B730A" w:rsidRDefault="008B730A" w:rsidP="00BE04C4">
            <w:pPr>
              <w:spacing w:after="0" w:line="240" w:lineRule="auto"/>
              <w:jc w:val="both"/>
            </w:pPr>
            <w:r>
              <w:t xml:space="preserve">005b - </w:t>
            </w:r>
            <w:r w:rsidRPr="008B730A">
              <w:t>Odpočet hydroizolačního materiálu</w:t>
            </w:r>
          </w:p>
          <w:p w14:paraId="1358B417" w14:textId="3C0D0ABE" w:rsidR="008B730A" w:rsidRDefault="008B730A" w:rsidP="00BE04C4">
            <w:pPr>
              <w:spacing w:after="0" w:line="240" w:lineRule="auto"/>
              <w:jc w:val="both"/>
            </w:pPr>
            <w:r>
              <w:t xml:space="preserve">006 - </w:t>
            </w:r>
            <w:r w:rsidRPr="008B730A">
              <w:t>Vybourání výplňového zdiva a zpětné za</w:t>
            </w:r>
            <w:r>
              <w:t>z</w:t>
            </w:r>
            <w:r w:rsidRPr="008B730A">
              <w:t>dívky</w:t>
            </w:r>
          </w:p>
          <w:p w14:paraId="570A1ED2" w14:textId="5AD827D4" w:rsidR="008B730A" w:rsidRDefault="008B730A" w:rsidP="00BE04C4">
            <w:pPr>
              <w:spacing w:after="0" w:line="240" w:lineRule="auto"/>
              <w:jc w:val="both"/>
            </w:pPr>
            <w:r>
              <w:t xml:space="preserve">008 - </w:t>
            </w:r>
            <w:r w:rsidRPr="008B730A">
              <w:t>Bourání betonové mazaniny ve výkopech</w:t>
            </w:r>
          </w:p>
          <w:p w14:paraId="1B8C65E8" w14:textId="3B3AB915" w:rsidR="008B730A" w:rsidRDefault="008B730A" w:rsidP="00BE04C4">
            <w:pPr>
              <w:spacing w:after="0" w:line="240" w:lineRule="auto"/>
              <w:jc w:val="both"/>
            </w:pPr>
            <w:r>
              <w:t xml:space="preserve">009 - </w:t>
            </w:r>
            <w:proofErr w:type="spellStart"/>
            <w:r w:rsidRPr="008B730A">
              <w:t>Reprofilace</w:t>
            </w:r>
            <w:proofErr w:type="spellEnd"/>
            <w:r w:rsidRPr="008B730A">
              <w:t xml:space="preserve"> stropu v </w:t>
            </w:r>
            <w:proofErr w:type="spellStart"/>
            <w:r w:rsidRPr="008B730A">
              <w:t>m.č</w:t>
            </w:r>
            <w:proofErr w:type="spellEnd"/>
            <w:r w:rsidRPr="008B730A">
              <w:t>. 004-005 + dozdění příček vč. povrchových úprav</w:t>
            </w:r>
          </w:p>
          <w:p w14:paraId="2FC9B02D" w14:textId="65A99F96" w:rsidR="008B730A" w:rsidRDefault="008B730A" w:rsidP="00BE04C4">
            <w:pPr>
              <w:spacing w:after="0" w:line="240" w:lineRule="auto"/>
              <w:jc w:val="both"/>
            </w:pPr>
            <w:r>
              <w:t xml:space="preserve">010 - </w:t>
            </w:r>
            <w:r w:rsidRPr="008B730A">
              <w:t>Usazení zemnícího pásku do výkopu</w:t>
            </w:r>
          </w:p>
          <w:p w14:paraId="65259076" w14:textId="22F57C4F" w:rsidR="008B730A" w:rsidRDefault="00664E42" w:rsidP="00BE04C4">
            <w:pPr>
              <w:spacing w:after="0" w:line="240" w:lineRule="auto"/>
              <w:jc w:val="both"/>
            </w:pPr>
            <w:r>
              <w:t xml:space="preserve">012 - </w:t>
            </w:r>
            <w:r w:rsidRPr="00664E42">
              <w:t>Dodatečný odkop objektu a hydroizolace</w:t>
            </w:r>
            <w:r>
              <w:t xml:space="preserve"> </w:t>
            </w:r>
            <w:r w:rsidRPr="00664E42">
              <w:t>- západní strana 2PP</w:t>
            </w:r>
          </w:p>
          <w:p w14:paraId="7A86632A" w14:textId="46A78065" w:rsidR="00664E42" w:rsidRDefault="00664E42" w:rsidP="00BE04C4">
            <w:pPr>
              <w:spacing w:after="0" w:line="240" w:lineRule="auto"/>
              <w:jc w:val="both"/>
            </w:pPr>
            <w:r>
              <w:t xml:space="preserve">014 - </w:t>
            </w:r>
            <w:r w:rsidRPr="00664E42">
              <w:t xml:space="preserve">Oprava přesunů hmot </w:t>
            </w:r>
            <w:r>
              <w:t>–</w:t>
            </w:r>
            <w:r w:rsidRPr="00664E42">
              <w:t xml:space="preserve"> odpočet</w:t>
            </w:r>
          </w:p>
          <w:p w14:paraId="65D1B410" w14:textId="5C42D1BE" w:rsidR="00664E42" w:rsidRDefault="00664E42" w:rsidP="00BE04C4">
            <w:pPr>
              <w:spacing w:after="0" w:line="240" w:lineRule="auto"/>
              <w:jc w:val="both"/>
            </w:pPr>
            <w:r>
              <w:t xml:space="preserve">018 - </w:t>
            </w:r>
            <w:r w:rsidRPr="00664E42">
              <w:t>Dopočet drenáží a odvodňovacích betonových mazanin ve výkopech</w:t>
            </w:r>
          </w:p>
          <w:p w14:paraId="4FB82C1A" w14:textId="7632B0E1" w:rsidR="00664E42" w:rsidRDefault="00664E42" w:rsidP="00BE04C4">
            <w:pPr>
              <w:spacing w:after="0" w:line="240" w:lineRule="auto"/>
              <w:jc w:val="both"/>
            </w:pPr>
            <w:r>
              <w:t xml:space="preserve">019 - </w:t>
            </w:r>
            <w:r w:rsidRPr="00664E42">
              <w:t>Dodatečné bourání betonových chodníků podél objektu u vchodu</w:t>
            </w:r>
          </w:p>
          <w:p w14:paraId="4B9A6C29" w14:textId="1E20FA34" w:rsidR="00664E42" w:rsidRDefault="00664E42" w:rsidP="00BE04C4">
            <w:pPr>
              <w:spacing w:after="0" w:line="240" w:lineRule="auto"/>
              <w:jc w:val="both"/>
            </w:pPr>
            <w:r>
              <w:t xml:space="preserve">020 - </w:t>
            </w:r>
            <w:r w:rsidRPr="00664E42">
              <w:t>dopočet ochrany vnějších svislých hydroizolací XPS deskami a nopovou folií</w:t>
            </w:r>
          </w:p>
          <w:p w14:paraId="0271FAEE" w14:textId="1C2158BE" w:rsidR="00664E42" w:rsidRDefault="00664E42" w:rsidP="00BE04C4">
            <w:pPr>
              <w:spacing w:after="0" w:line="240" w:lineRule="auto"/>
              <w:jc w:val="both"/>
            </w:pPr>
            <w:r>
              <w:t xml:space="preserve">022a - </w:t>
            </w:r>
            <w:r w:rsidRPr="00664E42">
              <w:t xml:space="preserve">Úprava množství a rozměrů anglických dvorků </w:t>
            </w:r>
            <w:r>
              <w:t>–</w:t>
            </w:r>
            <w:r w:rsidRPr="00664E42">
              <w:t xml:space="preserve"> přípočet</w:t>
            </w:r>
          </w:p>
          <w:p w14:paraId="6FF5757E" w14:textId="1C8ABDCC" w:rsidR="00664E42" w:rsidRDefault="00664E42" w:rsidP="00BE04C4">
            <w:pPr>
              <w:spacing w:after="0" w:line="240" w:lineRule="auto"/>
              <w:jc w:val="both"/>
            </w:pPr>
            <w:r>
              <w:t xml:space="preserve">022b - </w:t>
            </w:r>
            <w:r w:rsidRPr="00664E42">
              <w:t xml:space="preserve">Úprava množství a rozměrů anglických dvorků </w:t>
            </w:r>
            <w:r>
              <w:t>–</w:t>
            </w:r>
            <w:r w:rsidRPr="00664E42">
              <w:t xml:space="preserve"> </w:t>
            </w:r>
            <w:r>
              <w:t>odpočet</w:t>
            </w:r>
          </w:p>
          <w:p w14:paraId="41962AE3" w14:textId="59DF1D77" w:rsidR="00664E42" w:rsidRDefault="00664E42" w:rsidP="00BE04C4">
            <w:pPr>
              <w:spacing w:after="0" w:line="240" w:lineRule="auto"/>
              <w:jc w:val="both"/>
            </w:pPr>
            <w:r>
              <w:t xml:space="preserve">026 - </w:t>
            </w:r>
            <w:r w:rsidRPr="00664E42">
              <w:t>Povrchová úprava korun zídek a přilehlých zdí</w:t>
            </w:r>
          </w:p>
          <w:p w14:paraId="280D83CA" w14:textId="1BC842CB" w:rsidR="00664E42" w:rsidRDefault="00664E42" w:rsidP="00664E4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t xml:space="preserve">027 - </w:t>
            </w:r>
            <w:r>
              <w:rPr>
                <w:rFonts w:ascii="Calibri" w:hAnsi="Calibri" w:cs="Calibri"/>
              </w:rPr>
              <w:t>Pročištění kanalizace a kamerové zkoušky</w:t>
            </w:r>
          </w:p>
          <w:p w14:paraId="32B22989" w14:textId="0440A897" w:rsidR="00664E42" w:rsidRPr="00664E42" w:rsidRDefault="00664E42" w:rsidP="00664E42">
            <w:pPr>
              <w:spacing w:after="0" w:line="240" w:lineRule="auto"/>
              <w:jc w:val="both"/>
            </w:pPr>
            <w:r>
              <w:rPr>
                <w:rFonts w:ascii="Calibri" w:hAnsi="Calibri" w:cs="Calibri"/>
              </w:rPr>
              <w:t>028 - Zednické začištění okolo oken a napojení oplechování venkovního ostění a nadpraží na rám oken</w:t>
            </w:r>
          </w:p>
          <w:p w14:paraId="48E1DF46" w14:textId="57E984E6" w:rsidR="00664E42" w:rsidRPr="00664E42" w:rsidRDefault="00664E42" w:rsidP="00664E42">
            <w:pPr>
              <w:spacing w:after="0" w:line="240" w:lineRule="auto"/>
              <w:jc w:val="both"/>
            </w:pPr>
            <w:r>
              <w:lastRenderedPageBreak/>
              <w:t xml:space="preserve">030a - </w:t>
            </w:r>
            <w:r w:rsidRPr="00664E42">
              <w:t>Úprava povrchů venkovních stěn - pomocné prvky - přípočet</w:t>
            </w:r>
          </w:p>
          <w:p w14:paraId="6FAEB1BC" w14:textId="32542CEF" w:rsidR="00664E42" w:rsidRDefault="00664E42" w:rsidP="00BE04C4">
            <w:pPr>
              <w:spacing w:after="0" w:line="240" w:lineRule="auto"/>
              <w:jc w:val="both"/>
            </w:pPr>
            <w:r>
              <w:t xml:space="preserve">030b - </w:t>
            </w:r>
            <w:r w:rsidRPr="00664E42">
              <w:t xml:space="preserve">Úprava povrchů venkovních stěn - pomocné prvky </w:t>
            </w:r>
            <w:r>
              <w:t>–</w:t>
            </w:r>
            <w:r w:rsidRPr="00664E42">
              <w:t xml:space="preserve"> odpočet</w:t>
            </w:r>
          </w:p>
          <w:p w14:paraId="77750F6C" w14:textId="3102660E" w:rsidR="00664E42" w:rsidRDefault="00664E42" w:rsidP="00BE04C4">
            <w:pPr>
              <w:spacing w:after="0" w:line="240" w:lineRule="auto"/>
              <w:jc w:val="both"/>
            </w:pPr>
            <w:r>
              <w:t xml:space="preserve">032a - </w:t>
            </w:r>
            <w:r w:rsidRPr="00664E42">
              <w:t xml:space="preserve">Úprava kazetových podhledů </w:t>
            </w:r>
            <w:r>
              <w:t>–</w:t>
            </w:r>
            <w:r w:rsidRPr="00664E42">
              <w:t xml:space="preserve"> přípočet</w:t>
            </w:r>
          </w:p>
          <w:p w14:paraId="44F1FC02" w14:textId="7ADD6074" w:rsidR="00664E42" w:rsidRDefault="00664E42" w:rsidP="00BE04C4">
            <w:pPr>
              <w:spacing w:after="0" w:line="240" w:lineRule="auto"/>
              <w:jc w:val="both"/>
            </w:pPr>
            <w:r>
              <w:t xml:space="preserve">032b - </w:t>
            </w:r>
            <w:r w:rsidRPr="00664E42">
              <w:t xml:space="preserve">Úprava kazetových podhledů </w:t>
            </w:r>
            <w:r>
              <w:t>–</w:t>
            </w:r>
            <w:r w:rsidRPr="00664E42">
              <w:t xml:space="preserve"> odpočet</w:t>
            </w:r>
          </w:p>
          <w:p w14:paraId="7B93D502" w14:textId="77777777" w:rsidR="00664E42" w:rsidRDefault="00664E42" w:rsidP="00BE04C4">
            <w:pPr>
              <w:spacing w:after="0" w:line="240" w:lineRule="auto"/>
              <w:jc w:val="both"/>
            </w:pPr>
          </w:p>
          <w:p w14:paraId="74FB8526" w14:textId="79EDD821" w:rsidR="00664E42" w:rsidRPr="00D469C2" w:rsidRDefault="00664E42" w:rsidP="00664E4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  <w:r w:rsidRPr="00D469C2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Úprava dle §222 odst.7) Zákona o zadávání veřejných zakázek</w:t>
            </w:r>
          </w:p>
          <w:p w14:paraId="16822E23" w14:textId="2A510A76" w:rsidR="00664E42" w:rsidRDefault="00664E42" w:rsidP="00664E4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023 - </w:t>
            </w:r>
            <w:r w:rsidRPr="00664E42">
              <w:rPr>
                <w:rFonts w:eastAsia="Times New Roman" w:cstheme="minorHAnsi"/>
                <w:color w:val="000000"/>
                <w:lang w:eastAsia="cs-CZ"/>
              </w:rPr>
              <w:t>Záměna drátěného žlabu SLP/plastový dvoukanálový žlab</w:t>
            </w:r>
          </w:p>
          <w:p w14:paraId="3826CEDD" w14:textId="1F80DEA1" w:rsidR="00BE04C4" w:rsidRDefault="00664E42" w:rsidP="00C822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033 - </w:t>
            </w:r>
            <w:r>
              <w:rPr>
                <w:rFonts w:ascii="Calibri" w:hAnsi="Calibri" w:cs="Calibri"/>
              </w:rPr>
              <w:t>Záměna sprchového boxu s vaničkou/sprchový box se spádovaným dnem z keramické dlažby</w:t>
            </w:r>
          </w:p>
          <w:p w14:paraId="7521B10A" w14:textId="599682B7" w:rsidR="00BE04C4" w:rsidRPr="005D06B5" w:rsidRDefault="00BE04C4" w:rsidP="00C822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0160387C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49557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Popis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6BEAA53A" w14:textId="77777777" w:rsidTr="002247C2">
        <w:trPr>
          <w:trHeight w:val="2684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B4E50" w14:textId="37C93E11" w:rsidR="00BE04C4" w:rsidRDefault="00D469C2" w:rsidP="00D469C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  <w:r w:rsidRPr="00D469C2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 xml:space="preserve">Změny </w:t>
            </w:r>
            <w:r w:rsidR="00BE04C4" w:rsidRPr="00D469C2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dle §222 odst.</w:t>
            </w:r>
            <w:r w:rsidRPr="00D469C2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4</w:t>
            </w:r>
            <w:r w:rsidR="00BE04C4" w:rsidRPr="00D469C2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) Zákona o zadávání veřejných zakázek</w:t>
            </w:r>
          </w:p>
          <w:p w14:paraId="31893FF9" w14:textId="77777777" w:rsidR="00D469C2" w:rsidRDefault="00D469C2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cs-CZ"/>
              </w:rPr>
            </w:pPr>
            <w:r w:rsidRPr="00D469C2">
              <w:rPr>
                <w:rFonts w:eastAsia="Times New Roman" w:cstheme="minorHAnsi"/>
                <w:color w:val="000000"/>
                <w:u w:val="single"/>
                <w:lang w:eastAsia="cs-CZ"/>
              </w:rPr>
              <w:t>007 - Změna dispozice místnosti č. 040 a 045</w:t>
            </w:r>
          </w:p>
          <w:p w14:paraId="272C4EC8" w14:textId="14E7E218" w:rsidR="00D469C2" w:rsidRDefault="009B5A70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Na základě požadavku investora bude v místnosti č. 045 zrušena sprcha a místnost bude využita jako sklad pro uklízečku. Sprcha bude přemístěna do místnosti č. 040, kde bude zároveň zrušeno WC a místnost bude stavebně upravena tak, aby vyhovovala novému využití.</w:t>
            </w:r>
          </w:p>
          <w:p w14:paraId="142429FF" w14:textId="77777777" w:rsidR="009B5A70" w:rsidRPr="00D469C2" w:rsidRDefault="009B5A70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038D7EBD" w14:textId="0B5EC106" w:rsidR="009B5A70" w:rsidRDefault="00D469C2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cs-CZ"/>
              </w:rPr>
            </w:pPr>
            <w:r w:rsidRPr="009B5A70">
              <w:rPr>
                <w:rFonts w:eastAsia="Times New Roman" w:cstheme="minorHAnsi"/>
                <w:color w:val="000000"/>
                <w:u w:val="single"/>
                <w:lang w:eastAsia="cs-CZ"/>
              </w:rPr>
              <w:t>011 - Úprava a vybourání otvorů</w:t>
            </w:r>
          </w:p>
          <w:p w14:paraId="56194C68" w14:textId="0556185F" w:rsidR="009B5A70" w:rsidRPr="009B5A70" w:rsidRDefault="009B5A70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Na základě nových provozních požadavků na využití prostoru ve 2.PP bylo rozhodnuto o provedení průchodu mezi místnostmi 0004 a 0007. Bude tak provedeno vybourání průchozího otvoru vč. zednického zapravení. Dále bylo rozhodnuto o provedení niky na mezipodestě schodiště v místnosti č. 0002 z důvodu zvětšení manipulačního prostoru při stěhování objemných zařízení do dílen ve 2.PP. </w:t>
            </w:r>
          </w:p>
          <w:p w14:paraId="2573D785" w14:textId="77777777" w:rsidR="009B5A70" w:rsidRPr="009B5A70" w:rsidRDefault="009B5A70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cs-CZ"/>
              </w:rPr>
            </w:pPr>
          </w:p>
          <w:p w14:paraId="27BBEF51" w14:textId="77777777" w:rsidR="00D469C2" w:rsidRDefault="00D469C2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cs-CZ"/>
              </w:rPr>
            </w:pPr>
            <w:r w:rsidRPr="009B5A70">
              <w:rPr>
                <w:rFonts w:eastAsia="Times New Roman" w:cstheme="minorHAnsi"/>
                <w:color w:val="000000"/>
                <w:u w:val="single"/>
                <w:lang w:eastAsia="cs-CZ"/>
              </w:rPr>
              <w:t>013 - Dopočet množství obkladů</w:t>
            </w:r>
          </w:p>
          <w:p w14:paraId="2EB8C576" w14:textId="0D5AD0B6" w:rsidR="009B5A70" w:rsidRDefault="009B5A70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Z důvodu sjednocení</w:t>
            </w:r>
            <w:r w:rsidR="009C57D4">
              <w:rPr>
                <w:rFonts w:eastAsia="Times New Roman" w:cstheme="minorHAnsi"/>
                <w:color w:val="000000"/>
                <w:lang w:eastAsia="cs-CZ"/>
              </w:rPr>
              <w:t xml:space="preserve"> vzhledu povrchů bylo rozhodnuto o dodatečném odbourání keramického obkladu na navazujících stěnách</w:t>
            </w:r>
            <w:r w:rsidR="005A062E">
              <w:rPr>
                <w:rFonts w:eastAsia="Times New Roman" w:cstheme="minorHAnsi"/>
                <w:color w:val="000000"/>
                <w:lang w:eastAsia="cs-CZ"/>
              </w:rPr>
              <w:t xml:space="preserve"> přes roh</w:t>
            </w:r>
            <w:r w:rsidR="009C57D4">
              <w:rPr>
                <w:rFonts w:eastAsia="Times New Roman" w:cstheme="minorHAnsi"/>
                <w:color w:val="000000"/>
                <w:lang w:eastAsia="cs-CZ"/>
              </w:rPr>
              <w:t xml:space="preserve"> a provedení obkladu nového včetně vyrovnání podkladu.</w:t>
            </w:r>
          </w:p>
          <w:p w14:paraId="739F8530" w14:textId="77777777" w:rsidR="009C57D4" w:rsidRDefault="009C57D4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6FD8CA91" w14:textId="77777777" w:rsidR="00D469C2" w:rsidRDefault="00D469C2" w:rsidP="00D469C2">
            <w:pPr>
              <w:spacing w:after="0" w:line="240" w:lineRule="auto"/>
              <w:jc w:val="both"/>
              <w:rPr>
                <w:rFonts w:ascii="Calibri" w:hAnsi="Calibri" w:cs="Calibri"/>
                <w:u w:val="single"/>
              </w:rPr>
            </w:pPr>
            <w:r w:rsidRPr="009C57D4">
              <w:rPr>
                <w:rFonts w:eastAsia="Times New Roman" w:cstheme="minorHAnsi"/>
                <w:color w:val="000000"/>
                <w:u w:val="single"/>
                <w:lang w:eastAsia="cs-CZ"/>
              </w:rPr>
              <w:t xml:space="preserve">015 - </w:t>
            </w:r>
            <w:r w:rsidRPr="009C57D4">
              <w:rPr>
                <w:rFonts w:ascii="Calibri" w:hAnsi="Calibri" w:cs="Calibri"/>
                <w:u w:val="single"/>
              </w:rPr>
              <w:t>Odpočet nových dveří</w:t>
            </w:r>
          </w:p>
          <w:p w14:paraId="61E472E7" w14:textId="0673DCF0" w:rsidR="005A062E" w:rsidRPr="005A062E" w:rsidRDefault="005A062E" w:rsidP="00D469C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 provedení místního šetření a pasportizace stávajícího stavu bylo rozhodnuto o ponechání a využití stávajících dveřních křídel, jelikož nejsou nijak výrazně poškozeny a jejich stav byl vyhodnocen jako nadále vyhovující. Bude ponechána pouze výměna jednoho dveřního křídla mezi místnostmi 0003 a 0010 z důvodu zvětšení průchozí šířky otvoru.</w:t>
            </w:r>
          </w:p>
          <w:p w14:paraId="0EE758EB" w14:textId="77777777" w:rsidR="009C57D4" w:rsidRDefault="009C57D4" w:rsidP="00D469C2">
            <w:pPr>
              <w:spacing w:after="0" w:line="240" w:lineRule="auto"/>
              <w:jc w:val="both"/>
              <w:rPr>
                <w:rFonts w:ascii="Calibri" w:hAnsi="Calibri" w:cs="Calibri"/>
                <w:u w:val="single"/>
              </w:rPr>
            </w:pPr>
          </w:p>
          <w:p w14:paraId="6AE01C34" w14:textId="77777777" w:rsidR="00D469C2" w:rsidRPr="005A062E" w:rsidRDefault="00D469C2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cs-CZ"/>
              </w:rPr>
            </w:pPr>
            <w:r w:rsidRPr="005A062E">
              <w:rPr>
                <w:rFonts w:eastAsia="Times New Roman" w:cstheme="minorHAnsi"/>
                <w:color w:val="000000"/>
                <w:u w:val="single"/>
                <w:lang w:eastAsia="cs-CZ"/>
              </w:rPr>
              <w:t>016 - Odpočet informačního systému</w:t>
            </w:r>
          </w:p>
          <w:p w14:paraId="7442C01E" w14:textId="5D845DCD" w:rsidR="005A062E" w:rsidRDefault="005A062E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Na základě </w:t>
            </w:r>
            <w:r w:rsidR="009464AB">
              <w:rPr>
                <w:rFonts w:eastAsia="Times New Roman" w:cstheme="minorHAnsi"/>
                <w:color w:val="000000"/>
                <w:lang w:eastAsia="cs-CZ"/>
              </w:rPr>
              <w:t>požadavku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uživatele bylo rozhodnuto o zrušení dodávky nového informačního systému z důvodu nadále vyhovujícího stavu a také z důvodu úspory financí.</w:t>
            </w:r>
          </w:p>
          <w:p w14:paraId="3368D751" w14:textId="77777777" w:rsidR="005A062E" w:rsidRDefault="005A062E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32A6D6BA" w14:textId="77777777" w:rsidR="00D469C2" w:rsidRDefault="00D469C2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cs-CZ"/>
              </w:rPr>
            </w:pPr>
            <w:r w:rsidRPr="005A062E">
              <w:rPr>
                <w:rFonts w:eastAsia="Times New Roman" w:cstheme="minorHAnsi"/>
                <w:color w:val="000000"/>
                <w:u w:val="single"/>
                <w:lang w:eastAsia="cs-CZ"/>
              </w:rPr>
              <w:t>017 - Odpočet maleb</w:t>
            </w:r>
          </w:p>
          <w:p w14:paraId="267DB2D4" w14:textId="7F0BBC72" w:rsidR="005A062E" w:rsidRDefault="009464AB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Z hlediska náročnosti provozu fakulty bylo rozhodnuto, že není potřeba do vnitřních prostor aplikovat malby výborně</w:t>
            </w:r>
            <w:r w:rsidR="00A71B5E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oděruvzdorné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 za mokra, ale postačí aplikace maleb otěruvzdorných za sucha. V návaznosti na tuto profesi bylo také po přepočtení skutečně provedených prací zredukováno množství provedených úkonů viz detailní oceněný výkaz výměr.</w:t>
            </w:r>
          </w:p>
          <w:p w14:paraId="6AFC2B58" w14:textId="77777777" w:rsidR="009464AB" w:rsidRPr="009464AB" w:rsidRDefault="009464AB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45885D56" w14:textId="77777777" w:rsidR="00D469C2" w:rsidRDefault="00D469C2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cs-CZ"/>
              </w:rPr>
            </w:pPr>
            <w:r w:rsidRPr="009464AB">
              <w:rPr>
                <w:rFonts w:eastAsia="Times New Roman" w:cstheme="minorHAnsi"/>
                <w:color w:val="000000"/>
                <w:u w:val="single"/>
                <w:lang w:eastAsia="cs-CZ"/>
              </w:rPr>
              <w:t>021 - Oddělení okruhů elektro 2.PP (chodba a místnosti)</w:t>
            </w:r>
          </w:p>
          <w:p w14:paraId="1B2FB0C4" w14:textId="3C43ECDF" w:rsidR="00A71B5E" w:rsidRPr="00A71B5E" w:rsidRDefault="00A71B5E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Po odzkoušení členění okruhů elektroinstalace bylo zjištěno, že silnoproudá zařízení místností a chodby jsou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jednookružně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 propojena. Bylo tak rozhodnuto o oddělení okruhů z hlediska zkvalitnění provozu dílen a potencionální úspoře energií.</w:t>
            </w:r>
          </w:p>
          <w:p w14:paraId="7E2B4FD2" w14:textId="77777777" w:rsidR="009464AB" w:rsidRDefault="009464AB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1B7175D3" w14:textId="77777777" w:rsidR="00D469C2" w:rsidRPr="00A71B5E" w:rsidRDefault="00D469C2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cs-CZ"/>
              </w:rPr>
            </w:pPr>
            <w:r w:rsidRPr="00A71B5E">
              <w:rPr>
                <w:rFonts w:eastAsia="Times New Roman" w:cstheme="minorHAnsi"/>
                <w:color w:val="000000"/>
                <w:u w:val="single"/>
                <w:lang w:eastAsia="cs-CZ"/>
              </w:rPr>
              <w:t>025a - Úprava VZT potrubí – přípočet</w:t>
            </w:r>
          </w:p>
          <w:p w14:paraId="7706E5AA" w14:textId="5AF84042" w:rsidR="00A71B5E" w:rsidRDefault="00A71B5E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lastRenderedPageBreak/>
              <w:t>Při instalaci VZT potrubí je nutné z hlediska zachování co největší světlé výšky místnosti dbát na jeho co největší možné přisazení ke stropu. V místech vedení potrubí ovšem nebylo počítáno s odskoky přes průvlaky stropu. Vícenáklady za provedení odskoků tak musí být dopočítány.</w:t>
            </w:r>
          </w:p>
          <w:p w14:paraId="6AC1E15D" w14:textId="77777777" w:rsidR="00D469C2" w:rsidRDefault="00D469C2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025b - </w:t>
            </w:r>
            <w:r w:rsidRPr="008B730A">
              <w:rPr>
                <w:rFonts w:eastAsia="Times New Roman" w:cstheme="minorHAnsi"/>
                <w:color w:val="000000"/>
                <w:lang w:eastAsia="cs-CZ"/>
              </w:rPr>
              <w:t xml:space="preserve">VZT zkrácení potrubí- změna řešení v </w:t>
            </w:r>
            <w:proofErr w:type="gramStart"/>
            <w:r w:rsidRPr="008B730A">
              <w:rPr>
                <w:rFonts w:eastAsia="Times New Roman" w:cstheme="minorHAnsi"/>
                <w:color w:val="000000"/>
                <w:lang w:eastAsia="cs-CZ"/>
              </w:rPr>
              <w:t>m.č.</w:t>
            </w:r>
            <w:proofErr w:type="gramEnd"/>
            <w:r w:rsidRPr="008B730A">
              <w:rPr>
                <w:rFonts w:eastAsia="Times New Roman" w:cstheme="minorHAnsi"/>
                <w:color w:val="000000"/>
                <w:lang w:eastAsia="cs-CZ"/>
              </w:rPr>
              <w:t>010-2PP</w:t>
            </w:r>
          </w:p>
          <w:p w14:paraId="4792C1FE" w14:textId="39F94A6D" w:rsidR="00A71B5E" w:rsidRDefault="00A71B5E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Z hlediska lepší dispozice místnosti </w:t>
            </w:r>
            <w:r w:rsidR="00093D87">
              <w:rPr>
                <w:rFonts w:eastAsia="Times New Roman" w:cstheme="minorHAnsi"/>
                <w:color w:val="000000"/>
                <w:lang w:eastAsia="cs-CZ"/>
              </w:rPr>
              <w:t>a prosvětlení denním světlem z oken bylo</w:t>
            </w:r>
            <w:r w:rsidR="00EA10FF">
              <w:rPr>
                <w:rFonts w:eastAsia="Times New Roman" w:cstheme="minorHAnsi"/>
                <w:color w:val="000000"/>
                <w:lang w:eastAsia="cs-CZ"/>
              </w:rPr>
              <w:t xml:space="preserve"> na základě požadavků investora</w:t>
            </w:r>
            <w:r w:rsidR="00093D87">
              <w:rPr>
                <w:rFonts w:eastAsia="Times New Roman" w:cstheme="minorHAnsi"/>
                <w:color w:val="000000"/>
                <w:lang w:eastAsia="cs-CZ"/>
              </w:rPr>
              <w:t xml:space="preserve"> potrubí VZT zkráceno a výdech přemístěn na okno bl</w:t>
            </w:r>
            <w:r w:rsidR="00EA10FF">
              <w:rPr>
                <w:rFonts w:eastAsia="Times New Roman" w:cstheme="minorHAnsi"/>
                <w:color w:val="000000"/>
                <w:lang w:eastAsia="cs-CZ"/>
              </w:rPr>
              <w:t>i</w:t>
            </w:r>
            <w:r w:rsidR="00093D87">
              <w:rPr>
                <w:rFonts w:eastAsia="Times New Roman" w:cstheme="minorHAnsi"/>
                <w:color w:val="000000"/>
                <w:lang w:eastAsia="cs-CZ"/>
              </w:rPr>
              <w:t>ž</w:t>
            </w:r>
            <w:r w:rsidR="00EA10FF">
              <w:rPr>
                <w:rFonts w:eastAsia="Times New Roman" w:cstheme="minorHAnsi"/>
                <w:color w:val="000000"/>
                <w:lang w:eastAsia="cs-CZ"/>
              </w:rPr>
              <w:t>ší</w:t>
            </w:r>
            <w:r w:rsidR="00093D87">
              <w:rPr>
                <w:rFonts w:eastAsia="Times New Roman" w:cstheme="minorHAnsi"/>
                <w:color w:val="000000"/>
                <w:lang w:eastAsia="cs-CZ"/>
              </w:rPr>
              <w:t xml:space="preserve"> k jednotce.</w:t>
            </w:r>
          </w:p>
          <w:p w14:paraId="3866251C" w14:textId="77777777" w:rsidR="00093D87" w:rsidRDefault="00093D87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2AEF9217" w14:textId="77777777" w:rsidR="00D469C2" w:rsidRDefault="00D469C2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cs-CZ"/>
              </w:rPr>
            </w:pPr>
            <w:r w:rsidRPr="00093D87">
              <w:rPr>
                <w:rFonts w:eastAsia="Times New Roman" w:cstheme="minorHAnsi"/>
                <w:color w:val="000000"/>
                <w:u w:val="single"/>
                <w:lang w:eastAsia="cs-CZ"/>
              </w:rPr>
              <w:t>029a - Přípočet ZTI prvků</w:t>
            </w:r>
          </w:p>
          <w:p w14:paraId="10F4BD04" w14:textId="4CBCCCA6" w:rsidR="00EA10FF" w:rsidRPr="00EA10FF" w:rsidRDefault="00EA10FF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Z důvodu </w:t>
            </w:r>
            <w:r w:rsidR="00C9624A">
              <w:rPr>
                <w:rFonts w:eastAsia="Times New Roman" w:cstheme="minorHAnsi"/>
                <w:color w:val="000000"/>
                <w:lang w:eastAsia="cs-CZ"/>
              </w:rPr>
              <w:t>nesouladu PD s výkazem výměr ve spojitosti se zařizovacími předměty budou dle skutečnosti dopočítány demontáže a zpětné montáže WC klozetů dle skutečného provedení.</w:t>
            </w:r>
          </w:p>
          <w:p w14:paraId="2592A55F" w14:textId="77777777" w:rsidR="00EA10FF" w:rsidRDefault="00EA10FF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43C44603" w14:textId="4B7A155E" w:rsidR="00D469C2" w:rsidRPr="001771EA" w:rsidRDefault="00D469C2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cs-CZ"/>
              </w:rPr>
            </w:pPr>
            <w:r w:rsidRPr="001771EA">
              <w:rPr>
                <w:rFonts w:eastAsia="Times New Roman" w:cstheme="minorHAnsi"/>
                <w:color w:val="000000"/>
                <w:u w:val="single"/>
                <w:lang w:eastAsia="cs-CZ"/>
              </w:rPr>
              <w:t>029b - Odpočet prvků ZTI</w:t>
            </w:r>
          </w:p>
          <w:p w14:paraId="7EEA8B17" w14:textId="63B2DC38" w:rsidR="00D67AC7" w:rsidRDefault="00D67AC7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Z důvodu neprovedení prací bude z rozpočtu odečtena montáž sprchové vaničky a dveří, které byly v rozpočtu navíc. Dále nebude dle návrhu Dodán Ohřívač TÚV z důvod</w:t>
            </w:r>
            <w:r w:rsidR="001771EA">
              <w:rPr>
                <w:rFonts w:eastAsia="Times New Roman" w:cstheme="minorHAnsi"/>
                <w:color w:val="000000"/>
                <w:lang w:eastAsia="cs-CZ"/>
              </w:rPr>
              <w:t>u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změny využití místnosti, ve které měl být umístěn. Po optimalizaci návrhu venkovní kanalizace budou také odečteny 2 šachtové komplety.</w:t>
            </w:r>
          </w:p>
          <w:p w14:paraId="69660DA9" w14:textId="77777777" w:rsidR="00C9624A" w:rsidRDefault="00C9624A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5BBEA9C5" w14:textId="77777777" w:rsidR="00D469C2" w:rsidRPr="001771EA" w:rsidRDefault="00D469C2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cs-CZ"/>
              </w:rPr>
            </w:pPr>
            <w:r w:rsidRPr="001771EA">
              <w:rPr>
                <w:rFonts w:eastAsia="Times New Roman" w:cstheme="minorHAnsi"/>
                <w:color w:val="000000"/>
                <w:u w:val="single"/>
                <w:lang w:eastAsia="cs-CZ"/>
              </w:rPr>
              <w:t>031 - Odpočet tepelných izolací</w:t>
            </w:r>
          </w:p>
          <w:p w14:paraId="613D22F0" w14:textId="5FB73B7D" w:rsidR="00D67AC7" w:rsidRDefault="00D67AC7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Po pasportizaci stávajícího stavu tepelné izolace potrubí parovodu byl její stav vyhodnocen jako vyhovující a stavbou nadále nebude poškozena. Z tohoto důvodu není nutná její výměna a z rozpo</w:t>
            </w:r>
            <w:r w:rsidR="001771EA">
              <w:rPr>
                <w:rFonts w:eastAsia="Times New Roman" w:cstheme="minorHAnsi"/>
                <w:color w:val="000000"/>
                <w:lang w:eastAsia="cs-CZ"/>
              </w:rPr>
              <w:t>č</w:t>
            </w:r>
            <w:r>
              <w:rPr>
                <w:rFonts w:eastAsia="Times New Roman" w:cstheme="minorHAnsi"/>
                <w:color w:val="000000"/>
                <w:lang w:eastAsia="cs-CZ"/>
              </w:rPr>
              <w:t>tu bude odečtena.</w:t>
            </w:r>
          </w:p>
          <w:p w14:paraId="12A726D4" w14:textId="77777777" w:rsidR="00D469C2" w:rsidRDefault="00D469C2" w:rsidP="00D469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cs-CZ"/>
              </w:rPr>
            </w:pPr>
          </w:p>
          <w:p w14:paraId="56F2FCF7" w14:textId="13E3F1C3" w:rsidR="00BE04C4" w:rsidRDefault="00BE04C4" w:rsidP="001771E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  <w:r w:rsidRPr="001771EA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dle §222 odst.6) Zákona o zadávání veřejných zakázek</w:t>
            </w:r>
          </w:p>
          <w:p w14:paraId="428DB202" w14:textId="77777777" w:rsidR="001771EA" w:rsidRDefault="001771EA" w:rsidP="001771E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cs-CZ"/>
              </w:rPr>
            </w:pPr>
            <w:r w:rsidRPr="001771EA">
              <w:rPr>
                <w:rFonts w:eastAsia="Times New Roman" w:cstheme="minorHAnsi"/>
                <w:color w:val="000000"/>
                <w:u w:val="single"/>
                <w:lang w:eastAsia="cs-CZ"/>
              </w:rPr>
              <w:t>001 - Výměna lapačů střešních splavenin</w:t>
            </w:r>
          </w:p>
          <w:p w14:paraId="0D255BCC" w14:textId="53F43C85" w:rsidR="001771EA" w:rsidRPr="001771EA" w:rsidRDefault="001771EA" w:rsidP="001771E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Po obnažení a otevření dešťové kanalizace byla zjištěna přicpání lapačů střešních splavenin a připojovacího potrubí. Z důvodu nadále vyhovujícímu stavu a vyplavování dešťových vod po úroveň terénu po obvodě objektu musí být stávající lapače nahrazeny novými.</w:t>
            </w:r>
          </w:p>
          <w:p w14:paraId="23DEBB74" w14:textId="77777777" w:rsidR="001771EA" w:rsidRDefault="001771EA" w:rsidP="001771E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50F2BE35" w14:textId="77777777" w:rsidR="001771EA" w:rsidRPr="001771EA" w:rsidRDefault="001771EA" w:rsidP="001771E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cs-CZ"/>
              </w:rPr>
            </w:pPr>
            <w:r w:rsidRPr="001771EA">
              <w:rPr>
                <w:rFonts w:eastAsia="Times New Roman" w:cstheme="minorHAnsi"/>
                <w:color w:val="000000"/>
                <w:u w:val="single"/>
                <w:lang w:eastAsia="cs-CZ"/>
              </w:rPr>
              <w:t>002 - Odbourání části podlah u obvodové stěny za účelem napojení svislé a vodorovné hydroizolace</w:t>
            </w:r>
          </w:p>
          <w:p w14:paraId="54304364" w14:textId="4806D88D" w:rsidR="001771EA" w:rsidRDefault="001771EA" w:rsidP="001771E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Po odbourání stávajících omítek bylo zjištěno, že vodorovná hydroizolace podlah není fabionem přetažena k úrovni nášlapné vrstvy a není tak možné provedení detailu propojení svislé a vodorovné izolace proti vodě, které je nutné pro správné fungování nově navrženého sanačního opatření. Musí tak být po obvodě objektu při sanovaných stěnách provedeno odbourání podlahy v pruhu šířky 20 cm, kdy bude obnažena spodní hydroizolace z asfaltových pásů. Zde bude provedeno </w:t>
            </w:r>
            <w:r w:rsidR="0071051F">
              <w:rPr>
                <w:rFonts w:eastAsia="Times New Roman" w:cstheme="minorHAnsi"/>
                <w:color w:val="000000"/>
                <w:lang w:eastAsia="cs-CZ"/>
              </w:rPr>
              <w:t>dodatečné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napojení </w:t>
            </w:r>
            <w:r w:rsidR="0071051F">
              <w:rPr>
                <w:rFonts w:eastAsia="Times New Roman" w:cstheme="minorHAnsi"/>
                <w:color w:val="000000"/>
                <w:lang w:eastAsia="cs-CZ"/>
              </w:rPr>
              <w:t>svislé a vodorovné izolace, které bude překryto ochrannou mazaninou napuštěnou krystalizačním nátěrem zamezující prosáknutí vody. Poté budou rýhy doplněny do původní výšky a objemu. V místnostech, kde byla na podlaze původně keramická dlažba, tak proběhne její lokální doplnění. V místnostech, kde byl původně na podlaze epoxidový nátěr, tak z důvodu celistvosti plochy bude provedeno celoplošné přelití nivelační stěrkou, pod kterou bude podklad lokálně vyspraven a jako nášlapná vrstva bude zpětně proveden epoxidový nátěr.</w:t>
            </w:r>
          </w:p>
          <w:p w14:paraId="4638CAB3" w14:textId="77777777" w:rsidR="0071051F" w:rsidRDefault="0071051F" w:rsidP="001771E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0B77DC09" w14:textId="77777777" w:rsidR="001771EA" w:rsidRDefault="001771EA" w:rsidP="001771E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cs-CZ"/>
              </w:rPr>
            </w:pPr>
            <w:r w:rsidRPr="0071051F">
              <w:rPr>
                <w:rFonts w:eastAsia="Times New Roman" w:cstheme="minorHAnsi"/>
                <w:color w:val="000000"/>
                <w:u w:val="single"/>
                <w:lang w:eastAsia="cs-CZ"/>
              </w:rPr>
              <w:t>003 - Zemní práce – přípočet</w:t>
            </w:r>
          </w:p>
          <w:p w14:paraId="1F45E9F0" w14:textId="372C0BE0" w:rsidR="0071051F" w:rsidRDefault="0071051F" w:rsidP="001771E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Při provádění zem</w:t>
            </w:r>
            <w:r w:rsidR="00513CF5">
              <w:rPr>
                <w:rFonts w:eastAsia="Times New Roman" w:cstheme="minorHAnsi"/>
                <w:color w:val="000000"/>
                <w:lang w:eastAsia="cs-CZ"/>
              </w:rPr>
              <w:t>n</w:t>
            </w:r>
            <w:r>
              <w:rPr>
                <w:rFonts w:eastAsia="Times New Roman" w:cstheme="minorHAnsi"/>
                <w:color w:val="000000"/>
                <w:lang w:eastAsia="cs-CZ"/>
              </w:rPr>
              <w:t>ích prací bylo zjištěno, že z důvodu zamezení poškození ing. sítí, které většinou nejsou zaneseny v žádné dostupné projektové dokumentaci a nejsou tak předvídatelné, bude nutné provést větší část zemních prací ručně s veškerou opatrností. Objem ručně prováděných výkopů tak musí být navýšen.</w:t>
            </w:r>
          </w:p>
          <w:p w14:paraId="1A4316AB" w14:textId="77777777" w:rsidR="0071051F" w:rsidRPr="0071051F" w:rsidRDefault="0071051F" w:rsidP="001771E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10410483" w14:textId="7E0B95C5" w:rsidR="001771EA" w:rsidRPr="00513CF5" w:rsidRDefault="001771EA" w:rsidP="001771E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cs-CZ"/>
              </w:rPr>
            </w:pPr>
            <w:r w:rsidRPr="00513CF5">
              <w:rPr>
                <w:rFonts w:eastAsia="Times New Roman" w:cstheme="minorHAnsi"/>
                <w:color w:val="000000"/>
                <w:u w:val="single"/>
                <w:lang w:eastAsia="cs-CZ"/>
              </w:rPr>
              <w:t>004 - Vstupní dveře - východní křídlo</w:t>
            </w:r>
          </w:p>
          <w:p w14:paraId="684E3FBF" w14:textId="0F4A61B4" w:rsidR="00513CF5" w:rsidRDefault="00513CF5" w:rsidP="001771E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Po provedení odkopů okolo objektu a obnažení spodního rámu hliníkových vchodových dveří byla zjištěna jeho značná degradace v této části. Bylo tak rozhodnuto, že z důvodu potencionálního šíření poškození musí být dveře jako komplet vyměněny za nové.</w:t>
            </w:r>
          </w:p>
          <w:p w14:paraId="2956D4C2" w14:textId="77777777" w:rsidR="001771EA" w:rsidRDefault="001771EA" w:rsidP="001771E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cs-CZ"/>
              </w:rPr>
            </w:pPr>
            <w:r w:rsidRPr="00513CF5">
              <w:rPr>
                <w:rFonts w:eastAsia="Times New Roman" w:cstheme="minorHAnsi"/>
                <w:color w:val="000000"/>
                <w:u w:val="single"/>
                <w:lang w:eastAsia="cs-CZ"/>
              </w:rPr>
              <w:lastRenderedPageBreak/>
              <w:t>005a - Dopočet hydroizolačních clon a skladeb stěn</w:t>
            </w:r>
          </w:p>
          <w:p w14:paraId="1EB60C94" w14:textId="50137505" w:rsidR="00513CF5" w:rsidRPr="00513CF5" w:rsidRDefault="00513CF5" w:rsidP="001771E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Po oklepání omítek byl zjištěn větší rozsah mokrých míst, než který uvažovala projektová dokumentace v rámci sanace. Musí tak být dopočítány </w:t>
            </w:r>
            <w:r w:rsidR="00CE6EB6">
              <w:rPr>
                <w:rFonts w:eastAsia="Times New Roman" w:cstheme="minorHAnsi"/>
                <w:color w:val="000000"/>
                <w:lang w:eastAsia="cs-CZ"/>
              </w:rPr>
              <w:t xml:space="preserve">hydroizolační clony a 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plochy sanací, které se nedali </w:t>
            </w:r>
            <w:r w:rsidR="00CE6EB6">
              <w:rPr>
                <w:rFonts w:eastAsia="Times New Roman" w:cstheme="minorHAnsi"/>
                <w:color w:val="000000"/>
                <w:lang w:eastAsia="cs-CZ"/>
              </w:rPr>
              <w:t>při průzkumu a měnící se vlhkosti předpokládat. Byly také dopočítány skutečné spotřeby sanačních materiálů, které se nedali reálně předpokládat z důvodu nejasnosti členitosti, rovinnosti a skladby zdiva pod stávajícími omítkami a obklady.</w:t>
            </w:r>
          </w:p>
          <w:p w14:paraId="0017E97A" w14:textId="77777777" w:rsidR="00513CF5" w:rsidRDefault="00513CF5" w:rsidP="001771E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032CCEAD" w14:textId="77777777" w:rsidR="001771EA" w:rsidRPr="00CE6EB6" w:rsidRDefault="001771EA" w:rsidP="001771EA">
            <w:pPr>
              <w:spacing w:after="0" w:line="240" w:lineRule="auto"/>
              <w:jc w:val="both"/>
              <w:rPr>
                <w:u w:val="single"/>
              </w:rPr>
            </w:pPr>
            <w:r w:rsidRPr="00CE6EB6">
              <w:rPr>
                <w:u w:val="single"/>
              </w:rPr>
              <w:t>005b - Odpočet hydroizolačního materiálu</w:t>
            </w:r>
          </w:p>
          <w:p w14:paraId="7D8558E7" w14:textId="53E4789D" w:rsidR="00CE6EB6" w:rsidRDefault="00CE6EB6" w:rsidP="001771EA">
            <w:pPr>
              <w:spacing w:after="0" w:line="240" w:lineRule="auto"/>
              <w:jc w:val="both"/>
            </w:pPr>
            <w:r>
              <w:t xml:space="preserve">Při obnažení zdiva bylo zjištěno, že předpokládaný materiál pro místo sanace není vhodný a bude tak odečten. Vhodný materiál </w:t>
            </w:r>
            <w:proofErr w:type="gramStart"/>
            <w:r>
              <w:t>bude</w:t>
            </w:r>
            <w:proofErr w:type="gramEnd"/>
            <w:r>
              <w:t xml:space="preserve"> doplněn </w:t>
            </w:r>
            <w:proofErr w:type="gramStart"/>
            <w:r>
              <w:t>viz</w:t>
            </w:r>
            <w:proofErr w:type="gramEnd"/>
            <w:r>
              <w:t xml:space="preserve"> 005a.</w:t>
            </w:r>
          </w:p>
          <w:p w14:paraId="51BC6C0F" w14:textId="77777777" w:rsidR="00CE6EB6" w:rsidRDefault="00CE6EB6" w:rsidP="001771EA">
            <w:pPr>
              <w:spacing w:after="0" w:line="240" w:lineRule="auto"/>
              <w:jc w:val="both"/>
            </w:pPr>
          </w:p>
          <w:p w14:paraId="69017F2A" w14:textId="3163839A" w:rsidR="001771EA" w:rsidRDefault="001771EA" w:rsidP="001771EA">
            <w:pPr>
              <w:spacing w:after="0" w:line="240" w:lineRule="auto"/>
              <w:jc w:val="both"/>
              <w:rPr>
                <w:u w:val="single"/>
              </w:rPr>
            </w:pPr>
            <w:r w:rsidRPr="00CE6EB6">
              <w:rPr>
                <w:u w:val="single"/>
              </w:rPr>
              <w:t>006 - Vybourání výplňového zdiva a zpětné zazdívky</w:t>
            </w:r>
          </w:p>
          <w:p w14:paraId="43ABD051" w14:textId="32AE4DB1" w:rsidR="00CE6EB6" w:rsidRDefault="00BF0A16" w:rsidP="001771EA">
            <w:pPr>
              <w:spacing w:after="0" w:line="240" w:lineRule="auto"/>
              <w:jc w:val="both"/>
            </w:pPr>
            <w:r>
              <w:t>Při oklepání omítek a obnažení zdiva bylo zjištěno, že některé vyzdívky po okny jsou provedeny z cihel dutých. Pro správnou aplikaci injektážního krému a zamezení šíření vlhkosti musí být duté cihly vybourány a nahrazeny zdivem z cihel plných.</w:t>
            </w:r>
          </w:p>
          <w:p w14:paraId="19E2911F" w14:textId="77777777" w:rsidR="00BF0A16" w:rsidRPr="00BF0A16" w:rsidRDefault="00BF0A16" w:rsidP="001771EA">
            <w:pPr>
              <w:spacing w:after="0" w:line="240" w:lineRule="auto"/>
              <w:jc w:val="both"/>
            </w:pPr>
          </w:p>
          <w:p w14:paraId="79785090" w14:textId="77777777" w:rsidR="001771EA" w:rsidRDefault="001771EA" w:rsidP="001771EA">
            <w:pPr>
              <w:spacing w:after="0" w:line="240" w:lineRule="auto"/>
              <w:jc w:val="both"/>
              <w:rPr>
                <w:u w:val="single"/>
              </w:rPr>
            </w:pPr>
            <w:r w:rsidRPr="00BF0A16">
              <w:rPr>
                <w:u w:val="single"/>
              </w:rPr>
              <w:t>008 - Bourání betonové mazaniny ve výkopech</w:t>
            </w:r>
          </w:p>
          <w:p w14:paraId="4C42E0A4" w14:textId="7340E885" w:rsidR="00BF0A16" w:rsidRPr="00BF0A16" w:rsidRDefault="00BF0A16" w:rsidP="001771EA">
            <w:pPr>
              <w:spacing w:after="0" w:line="240" w:lineRule="auto"/>
              <w:jc w:val="both"/>
            </w:pPr>
            <w:r>
              <w:t>Při provádění zemních prací byly zjištěny ve výkopech betonové části, které nejspíše pocházely ze základů staré zástavby. Pro finální provedení zemních prací je tedy nutné betonové části ve výkopu odbourat a zlikvidovat.</w:t>
            </w:r>
          </w:p>
          <w:p w14:paraId="395439CA" w14:textId="77777777" w:rsidR="00BF0A16" w:rsidRDefault="00BF0A16" w:rsidP="001771EA">
            <w:pPr>
              <w:spacing w:after="0" w:line="240" w:lineRule="auto"/>
              <w:jc w:val="both"/>
            </w:pPr>
          </w:p>
          <w:p w14:paraId="17B7A125" w14:textId="77777777" w:rsidR="001771EA" w:rsidRDefault="001771EA" w:rsidP="001771EA">
            <w:pPr>
              <w:spacing w:after="0" w:line="240" w:lineRule="auto"/>
              <w:jc w:val="both"/>
              <w:rPr>
                <w:u w:val="single"/>
              </w:rPr>
            </w:pPr>
            <w:r w:rsidRPr="00BF0A16">
              <w:rPr>
                <w:u w:val="single"/>
              </w:rPr>
              <w:t xml:space="preserve">009 - </w:t>
            </w:r>
            <w:proofErr w:type="spellStart"/>
            <w:r w:rsidRPr="00BF0A16">
              <w:rPr>
                <w:u w:val="single"/>
              </w:rPr>
              <w:t>Reprofilace</w:t>
            </w:r>
            <w:proofErr w:type="spellEnd"/>
            <w:r w:rsidRPr="00BF0A16">
              <w:rPr>
                <w:u w:val="single"/>
              </w:rPr>
              <w:t xml:space="preserve"> stropu v </w:t>
            </w:r>
            <w:proofErr w:type="spellStart"/>
            <w:r w:rsidRPr="00BF0A16">
              <w:rPr>
                <w:u w:val="single"/>
              </w:rPr>
              <w:t>m.č</w:t>
            </w:r>
            <w:proofErr w:type="spellEnd"/>
            <w:r w:rsidRPr="00BF0A16">
              <w:rPr>
                <w:u w:val="single"/>
              </w:rPr>
              <w:t>. 004-005 + dozdění příček vč. povrchových úprav</w:t>
            </w:r>
          </w:p>
          <w:p w14:paraId="5BE58FD6" w14:textId="1A5F1A66" w:rsidR="00BF0A16" w:rsidRDefault="00BF0A16" w:rsidP="001771EA">
            <w:pPr>
              <w:spacing w:after="0" w:line="240" w:lineRule="auto"/>
              <w:jc w:val="both"/>
            </w:pPr>
            <w:r>
              <w:t xml:space="preserve">Po odbourání původních příček v těchto místnostech bylo zjištěno lokální poškození stropů a po odstranění nesoudržných částic byla objevena degradace stropních nosníků pod pohledem. Nosníky musí být </w:t>
            </w:r>
            <w:proofErr w:type="spellStart"/>
            <w:r>
              <w:t>reprofilovány</w:t>
            </w:r>
            <w:proofErr w:type="spellEnd"/>
            <w:r>
              <w:t xml:space="preserve"> a na to bude navazovat kompletní nová úprava povrchu stropu s celoplošným </w:t>
            </w:r>
            <w:proofErr w:type="spellStart"/>
            <w:r>
              <w:t>přeštukováním</w:t>
            </w:r>
            <w:proofErr w:type="spellEnd"/>
            <w:r>
              <w:t>. Následně bude celá konstrukce podpořena novou příčkou s navazujícími úpravami povrchů.</w:t>
            </w:r>
          </w:p>
          <w:p w14:paraId="6E7CACA6" w14:textId="77777777" w:rsidR="00BF0A16" w:rsidRPr="00BF0A16" w:rsidRDefault="00BF0A16" w:rsidP="001771EA">
            <w:pPr>
              <w:spacing w:after="0" w:line="240" w:lineRule="auto"/>
              <w:jc w:val="both"/>
            </w:pPr>
          </w:p>
          <w:p w14:paraId="7AADD397" w14:textId="77777777" w:rsidR="001771EA" w:rsidRDefault="001771EA" w:rsidP="001771EA">
            <w:pPr>
              <w:spacing w:after="0" w:line="240" w:lineRule="auto"/>
              <w:jc w:val="both"/>
              <w:rPr>
                <w:u w:val="single"/>
              </w:rPr>
            </w:pPr>
            <w:r w:rsidRPr="0060761A">
              <w:rPr>
                <w:u w:val="single"/>
              </w:rPr>
              <w:t>010 - Usazení zemnícího pásku do výkopu</w:t>
            </w:r>
          </w:p>
          <w:p w14:paraId="2D26A708" w14:textId="0427F2C2" w:rsidR="0060761A" w:rsidRPr="0060761A" w:rsidRDefault="0060761A" w:rsidP="001771EA">
            <w:pPr>
              <w:spacing w:after="0" w:line="240" w:lineRule="auto"/>
              <w:jc w:val="both"/>
            </w:pPr>
            <w:r w:rsidRPr="0060761A">
              <w:t xml:space="preserve">Při provádění zemních prací </w:t>
            </w:r>
            <w:r>
              <w:t>bylo zjištěno, že stávající zemnící pásek hromosvodu je značně degradován a nedokáže již plnit svou funkci, a z tohoto důvodu musí být nahrazen novým.</w:t>
            </w:r>
          </w:p>
          <w:p w14:paraId="1D62F9DC" w14:textId="77777777" w:rsidR="0060761A" w:rsidRDefault="0060761A" w:rsidP="001771EA">
            <w:pPr>
              <w:spacing w:after="0" w:line="240" w:lineRule="auto"/>
              <w:jc w:val="both"/>
            </w:pPr>
          </w:p>
          <w:p w14:paraId="799B4F2C" w14:textId="77777777" w:rsidR="001771EA" w:rsidRDefault="001771EA" w:rsidP="001771EA">
            <w:pPr>
              <w:spacing w:after="0" w:line="240" w:lineRule="auto"/>
              <w:jc w:val="both"/>
              <w:rPr>
                <w:u w:val="single"/>
              </w:rPr>
            </w:pPr>
            <w:r w:rsidRPr="0060761A">
              <w:rPr>
                <w:u w:val="single"/>
              </w:rPr>
              <w:t>012 - Dodatečný odkop objektu a hydroizolace - západní strana 2PP</w:t>
            </w:r>
          </w:p>
          <w:p w14:paraId="7933315F" w14:textId="3EC12DC2" w:rsidR="0060761A" w:rsidRDefault="0060761A" w:rsidP="001771EA">
            <w:pPr>
              <w:spacing w:after="0" w:line="240" w:lineRule="auto"/>
              <w:jc w:val="both"/>
            </w:pPr>
            <w:r>
              <w:t xml:space="preserve">Po oklepání omítky a obnažení zdiva stěny ve 2.PP v místě budoucího usazení VZT jednotky byl zjištěn velký průsak vlhkosti z venkovního terénu při horní straně zdi. Musí tak být proveden kompletní venkovní odkop a místo bude celoplošně sanováno z venku. </w:t>
            </w:r>
          </w:p>
          <w:p w14:paraId="259A63A3" w14:textId="77777777" w:rsidR="0060761A" w:rsidRPr="0060761A" w:rsidRDefault="0060761A" w:rsidP="001771EA">
            <w:pPr>
              <w:spacing w:after="0" w:line="240" w:lineRule="auto"/>
              <w:jc w:val="both"/>
            </w:pPr>
          </w:p>
          <w:p w14:paraId="56394CFC" w14:textId="77777777" w:rsidR="001771EA" w:rsidRPr="0060761A" w:rsidRDefault="001771EA" w:rsidP="001771EA">
            <w:pPr>
              <w:spacing w:after="0" w:line="240" w:lineRule="auto"/>
              <w:jc w:val="both"/>
              <w:rPr>
                <w:u w:val="single"/>
              </w:rPr>
            </w:pPr>
            <w:r w:rsidRPr="0060761A">
              <w:rPr>
                <w:u w:val="single"/>
              </w:rPr>
              <w:t>014 - Oprava přesunů hmot – odpočet</w:t>
            </w:r>
          </w:p>
          <w:p w14:paraId="2B0CF168" w14:textId="0B4E22C6" w:rsidR="0060761A" w:rsidRDefault="0060761A" w:rsidP="001771EA">
            <w:pPr>
              <w:spacing w:after="0" w:line="240" w:lineRule="auto"/>
              <w:jc w:val="both"/>
            </w:pPr>
            <w:r>
              <w:t>Na základě skutečně provedeného množství a rozdílných objemových hmotností nepředpokládaných vybouraných materiálu bude upravena tonáž přesunu hmot.</w:t>
            </w:r>
          </w:p>
          <w:p w14:paraId="3349A2B8" w14:textId="77777777" w:rsidR="0060761A" w:rsidRDefault="0060761A" w:rsidP="001771EA">
            <w:pPr>
              <w:spacing w:after="0" w:line="240" w:lineRule="auto"/>
              <w:jc w:val="both"/>
            </w:pPr>
          </w:p>
          <w:p w14:paraId="6F4B3F14" w14:textId="77777777" w:rsidR="001771EA" w:rsidRPr="0060761A" w:rsidRDefault="001771EA" w:rsidP="001771EA">
            <w:pPr>
              <w:spacing w:after="0" w:line="240" w:lineRule="auto"/>
              <w:jc w:val="both"/>
              <w:rPr>
                <w:u w:val="single"/>
              </w:rPr>
            </w:pPr>
            <w:r w:rsidRPr="0060761A">
              <w:rPr>
                <w:u w:val="single"/>
              </w:rPr>
              <w:t>018 - Dopočet drenáží a odvodňovacích betonových mazanin ve výkopech</w:t>
            </w:r>
          </w:p>
          <w:p w14:paraId="760C72FB" w14:textId="63D1AEFF" w:rsidR="0060761A" w:rsidRDefault="0060761A" w:rsidP="001771EA">
            <w:pPr>
              <w:spacing w:after="0" w:line="240" w:lineRule="auto"/>
              <w:jc w:val="both"/>
            </w:pPr>
            <w:r>
              <w:t>Z důvodu nepředpokládaného hromadění spodních vod na dně odkopu objektu bylo roz</w:t>
            </w:r>
            <w:r w:rsidR="00DC087F">
              <w:t>ho</w:t>
            </w:r>
            <w:r>
              <w:t>dnuto</w:t>
            </w:r>
            <w:r w:rsidR="00DC087F">
              <w:t xml:space="preserve"> o </w:t>
            </w:r>
            <w:r>
              <w:t xml:space="preserve"> dodatečné</w:t>
            </w:r>
            <w:r w:rsidR="00DC087F">
              <w:t>m</w:t>
            </w:r>
            <w:r>
              <w:t xml:space="preserve"> provedení drenážních potrubí ve větším rozsahu. Z důvodu podmáčení podloží a špatné tvárnosti pro spádování bude nutné </w:t>
            </w:r>
            <w:r w:rsidR="00DC087F">
              <w:t>drenáž vyspádovat pomocí betonové podkladní mazaniny.</w:t>
            </w:r>
          </w:p>
          <w:p w14:paraId="29A38229" w14:textId="77777777" w:rsidR="002247C2" w:rsidRDefault="002247C2" w:rsidP="001771EA">
            <w:pPr>
              <w:spacing w:after="0" w:line="240" w:lineRule="auto"/>
              <w:jc w:val="both"/>
            </w:pPr>
          </w:p>
          <w:p w14:paraId="34BFD2CF" w14:textId="3E5DA584" w:rsidR="001771EA" w:rsidRDefault="001771EA" w:rsidP="001771EA">
            <w:pPr>
              <w:spacing w:after="0" w:line="240" w:lineRule="auto"/>
              <w:jc w:val="both"/>
              <w:rPr>
                <w:u w:val="single"/>
              </w:rPr>
            </w:pPr>
            <w:r w:rsidRPr="00DC087F">
              <w:rPr>
                <w:u w:val="single"/>
              </w:rPr>
              <w:t>019 - Dodatečné bourání betonových chodníků podél objektu u vchodu</w:t>
            </w:r>
          </w:p>
          <w:p w14:paraId="11E113F3" w14:textId="30F102B1" w:rsidR="00DC087F" w:rsidRPr="00DC087F" w:rsidRDefault="00DC087F" w:rsidP="001771EA">
            <w:pPr>
              <w:spacing w:after="0" w:line="240" w:lineRule="auto"/>
              <w:jc w:val="both"/>
            </w:pPr>
            <w:r>
              <w:t xml:space="preserve">Po silném dešti se u vstupu do levého křídla začala vracet svodem dešťová voda, což značilo v tomto místě ucpání kanalizace. Toto potrubí bylo po provedení zkoušky shledáno neprůchodným a nebylo možné jej ani pročistit. Bude tedy nutné zde provést odbourání betonového chodníku, odtěžit zeminu a </w:t>
            </w:r>
            <w:r>
              <w:lastRenderedPageBreak/>
              <w:t>potrubí zprovoznit. Poté bude vše uvedeno do původního stavu včetně provedení nové mazaniny a nátěru.</w:t>
            </w:r>
          </w:p>
          <w:p w14:paraId="2A025B49" w14:textId="77777777" w:rsidR="00DC087F" w:rsidRPr="00DC087F" w:rsidRDefault="00DC087F" w:rsidP="001771EA">
            <w:pPr>
              <w:spacing w:after="0" w:line="240" w:lineRule="auto"/>
              <w:jc w:val="both"/>
              <w:rPr>
                <w:u w:val="single"/>
              </w:rPr>
            </w:pPr>
          </w:p>
          <w:p w14:paraId="3E072272" w14:textId="77777777" w:rsidR="001771EA" w:rsidRPr="00DC087F" w:rsidRDefault="001771EA" w:rsidP="001771EA">
            <w:pPr>
              <w:spacing w:after="0" w:line="240" w:lineRule="auto"/>
              <w:jc w:val="both"/>
              <w:rPr>
                <w:u w:val="single"/>
              </w:rPr>
            </w:pPr>
            <w:r w:rsidRPr="00DC087F">
              <w:rPr>
                <w:u w:val="single"/>
              </w:rPr>
              <w:t>020 - dopočet ochrany vnějších svislých hydroizolací XPS deskami a nopovou folií</w:t>
            </w:r>
          </w:p>
          <w:p w14:paraId="27FEC3A7" w14:textId="776BF077" w:rsidR="00DC087F" w:rsidRDefault="00DC087F" w:rsidP="001771EA">
            <w:pPr>
              <w:spacing w:after="0" w:line="240" w:lineRule="auto"/>
              <w:jc w:val="both"/>
            </w:pPr>
            <w:r>
              <w:t>Z důvodu obsahu ostrých kamenů a tak i velké pravděpodobnosti poškození nového vnějšího hydroizolačního souvrství musí být provedena ochrana této skladby pomocí XPS desek s nopovou folií.</w:t>
            </w:r>
          </w:p>
          <w:p w14:paraId="0A7CE07E" w14:textId="77777777" w:rsidR="00DC087F" w:rsidRDefault="00DC087F" w:rsidP="001771EA">
            <w:pPr>
              <w:spacing w:after="0" w:line="240" w:lineRule="auto"/>
              <w:jc w:val="both"/>
            </w:pPr>
          </w:p>
          <w:p w14:paraId="32C141B0" w14:textId="77777777" w:rsidR="001771EA" w:rsidRDefault="001771EA" w:rsidP="001771EA">
            <w:pPr>
              <w:spacing w:after="0" w:line="240" w:lineRule="auto"/>
              <w:jc w:val="both"/>
              <w:rPr>
                <w:u w:val="single"/>
              </w:rPr>
            </w:pPr>
            <w:r w:rsidRPr="00DC087F">
              <w:rPr>
                <w:u w:val="single"/>
              </w:rPr>
              <w:t>022a - Úprava množství a rozměrů anglických dvorků – přípočet</w:t>
            </w:r>
          </w:p>
          <w:p w14:paraId="4B2F5B59" w14:textId="1E4BDBCF" w:rsidR="00DC087F" w:rsidRDefault="00DC087F" w:rsidP="001771EA">
            <w:pPr>
              <w:spacing w:after="0" w:line="240" w:lineRule="auto"/>
              <w:jc w:val="both"/>
            </w:pPr>
            <w:r>
              <w:t>Z důvodu vhodného umístění kotvících míst musí být pro správné upevnění upraveny rozměry anglických dvorů za vhodnější rozměrovou variantu</w:t>
            </w:r>
            <w:r w:rsidR="00D64C87">
              <w:t>, která má kotvící místa na vhodných místech pro pevnou fixaci do soudržného zdiva.</w:t>
            </w:r>
          </w:p>
          <w:p w14:paraId="291A6C8D" w14:textId="77777777" w:rsidR="00D64C87" w:rsidRPr="00DC087F" w:rsidRDefault="00D64C87" w:rsidP="001771EA">
            <w:pPr>
              <w:spacing w:after="0" w:line="240" w:lineRule="auto"/>
              <w:jc w:val="both"/>
            </w:pPr>
          </w:p>
          <w:p w14:paraId="3B01C159" w14:textId="77777777" w:rsidR="001771EA" w:rsidRDefault="001771EA" w:rsidP="001771EA">
            <w:pPr>
              <w:spacing w:after="0" w:line="240" w:lineRule="auto"/>
              <w:jc w:val="both"/>
              <w:rPr>
                <w:u w:val="single"/>
              </w:rPr>
            </w:pPr>
            <w:r w:rsidRPr="00D64C87">
              <w:rPr>
                <w:u w:val="single"/>
              </w:rPr>
              <w:t>022b - Úprava množství a rozměrů anglických dvorků – odpočet</w:t>
            </w:r>
          </w:p>
          <w:p w14:paraId="4ADDE735" w14:textId="22FFA426" w:rsidR="00D64C87" w:rsidRPr="00D64C87" w:rsidRDefault="00D64C87" w:rsidP="001771EA">
            <w:pPr>
              <w:spacing w:after="0" w:line="240" w:lineRule="auto"/>
              <w:jc w:val="both"/>
            </w:pPr>
            <w:r>
              <w:t>Navazující odpočet k 022a. Navržené anglické dvorky s místy nevhodnými ke kotvení do nesoudržného zdiva musí být odečt</w:t>
            </w:r>
            <w:r w:rsidR="005E2632">
              <w:t>e</w:t>
            </w:r>
            <w:r>
              <w:t>ny.</w:t>
            </w:r>
          </w:p>
          <w:p w14:paraId="5CB6F766" w14:textId="77777777" w:rsidR="00D64C87" w:rsidRDefault="00D64C87" w:rsidP="001771EA">
            <w:pPr>
              <w:spacing w:after="0" w:line="240" w:lineRule="auto"/>
              <w:jc w:val="both"/>
            </w:pPr>
          </w:p>
          <w:p w14:paraId="4D6346F4" w14:textId="77777777" w:rsidR="001771EA" w:rsidRDefault="001771EA" w:rsidP="001771EA">
            <w:pPr>
              <w:spacing w:after="0" w:line="240" w:lineRule="auto"/>
              <w:jc w:val="both"/>
              <w:rPr>
                <w:u w:val="single"/>
              </w:rPr>
            </w:pPr>
            <w:r w:rsidRPr="00D64C87">
              <w:rPr>
                <w:u w:val="single"/>
              </w:rPr>
              <w:t>026 - Povrchová úprava korun zídek a přilehlých zdí</w:t>
            </w:r>
          </w:p>
          <w:p w14:paraId="0C2DC592" w14:textId="755D389F" w:rsidR="00D64C87" w:rsidRPr="00D64C87" w:rsidRDefault="00D64C87" w:rsidP="001771EA">
            <w:pPr>
              <w:spacing w:after="0" w:line="240" w:lineRule="auto"/>
              <w:jc w:val="both"/>
            </w:pPr>
            <w:r>
              <w:t>Při čistění povrchu těchto konstrukcí tlakovou vodou byly objeveny nesoudržná degradovaná místa, která se začala odlamovat. Po tomto čištění bylo zjištěno, že povrchy musí být opraveny a celoplošně zapraveny.</w:t>
            </w:r>
          </w:p>
          <w:p w14:paraId="210DDDAF" w14:textId="77777777" w:rsidR="00D64C87" w:rsidRDefault="00D64C87" w:rsidP="001771EA">
            <w:pPr>
              <w:spacing w:after="0" w:line="240" w:lineRule="auto"/>
              <w:jc w:val="both"/>
              <w:rPr>
                <w:u w:val="single"/>
              </w:rPr>
            </w:pPr>
          </w:p>
          <w:p w14:paraId="74A5CD63" w14:textId="55E082FC" w:rsidR="001771EA" w:rsidRDefault="001771EA" w:rsidP="001771EA">
            <w:pPr>
              <w:spacing w:after="0" w:line="240" w:lineRule="auto"/>
              <w:jc w:val="both"/>
              <w:rPr>
                <w:rFonts w:ascii="Calibri" w:hAnsi="Calibri" w:cs="Calibri"/>
                <w:u w:val="single"/>
              </w:rPr>
            </w:pPr>
            <w:r w:rsidRPr="00D64C87">
              <w:rPr>
                <w:u w:val="single"/>
              </w:rPr>
              <w:t xml:space="preserve">027 - </w:t>
            </w:r>
            <w:r w:rsidRPr="00D64C87">
              <w:rPr>
                <w:rFonts w:ascii="Calibri" w:hAnsi="Calibri" w:cs="Calibri"/>
                <w:u w:val="single"/>
              </w:rPr>
              <w:t>Pročištění kanalizace a kamerové zkoušky</w:t>
            </w:r>
          </w:p>
          <w:p w14:paraId="52AE7F6B" w14:textId="07D24D68" w:rsidR="00D64C87" w:rsidRPr="00D64C87" w:rsidRDefault="00D64C87" w:rsidP="001771EA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Při provizorním přepojování dešťových svodů byla zjištěna neprůchodnost kanalizačního potrubí. Byly tak provedeny kamerové zkoušky a na základě jejich vyhodnocení je nutné, aby bylo potrubí pročištěno a z šachetních den odtěžen nános nečistot způsobujících zamezení průtoku splašků.</w:t>
            </w:r>
          </w:p>
          <w:p w14:paraId="30B97594" w14:textId="77777777" w:rsidR="00D64C87" w:rsidRPr="00D64C87" w:rsidRDefault="00D64C87" w:rsidP="001771EA">
            <w:pPr>
              <w:spacing w:after="0" w:line="240" w:lineRule="auto"/>
              <w:jc w:val="both"/>
              <w:rPr>
                <w:rFonts w:ascii="Calibri" w:hAnsi="Calibri" w:cs="Calibri"/>
                <w:u w:val="single"/>
              </w:rPr>
            </w:pPr>
          </w:p>
          <w:p w14:paraId="17C54B80" w14:textId="77777777" w:rsidR="001771EA" w:rsidRDefault="001771EA" w:rsidP="001771EA">
            <w:pPr>
              <w:spacing w:after="0" w:line="240" w:lineRule="auto"/>
              <w:jc w:val="both"/>
              <w:rPr>
                <w:rFonts w:ascii="Calibri" w:hAnsi="Calibri" w:cs="Calibri"/>
                <w:u w:val="single"/>
              </w:rPr>
            </w:pPr>
            <w:r w:rsidRPr="00900379">
              <w:rPr>
                <w:rFonts w:ascii="Calibri" w:hAnsi="Calibri" w:cs="Calibri"/>
                <w:u w:val="single"/>
              </w:rPr>
              <w:t>028 - Zednické začištění okolo oken a napojení oplechování venkovního ostění a nadpraží na rám oken</w:t>
            </w:r>
          </w:p>
          <w:p w14:paraId="77D295E0" w14:textId="6E5B8086" w:rsidR="00900379" w:rsidRPr="00900379" w:rsidRDefault="00900379" w:rsidP="001771EA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Při proměřování ostění a nadpraží bylo zjištěno, že pro správné osazení nových oken bude potřeba po jejich obvodě rozsáhlejší zednické začištění v návaznosti na správné napojení původního oplechování na rám okna.</w:t>
            </w:r>
          </w:p>
          <w:p w14:paraId="185F5262" w14:textId="77777777" w:rsidR="00900379" w:rsidRPr="00900379" w:rsidRDefault="00900379" w:rsidP="001771EA">
            <w:pPr>
              <w:spacing w:after="0" w:line="240" w:lineRule="auto"/>
              <w:jc w:val="both"/>
              <w:rPr>
                <w:u w:val="single"/>
              </w:rPr>
            </w:pPr>
          </w:p>
          <w:p w14:paraId="06EE1CC9" w14:textId="7BA23AD5" w:rsidR="001771EA" w:rsidRDefault="001771EA" w:rsidP="001771EA">
            <w:pPr>
              <w:spacing w:after="0" w:line="240" w:lineRule="auto"/>
              <w:jc w:val="both"/>
              <w:rPr>
                <w:u w:val="single"/>
              </w:rPr>
            </w:pPr>
            <w:r w:rsidRPr="00900379">
              <w:rPr>
                <w:u w:val="single"/>
              </w:rPr>
              <w:t xml:space="preserve">030a - Úprava povrchů venkovních stěn - pomocné prvky </w:t>
            </w:r>
            <w:r w:rsidR="00900379">
              <w:rPr>
                <w:u w:val="single"/>
              </w:rPr>
              <w:t>–</w:t>
            </w:r>
            <w:r w:rsidRPr="00900379">
              <w:rPr>
                <w:u w:val="single"/>
              </w:rPr>
              <w:t xml:space="preserve"> přípočet</w:t>
            </w:r>
          </w:p>
          <w:p w14:paraId="12AD91FD" w14:textId="10F83522" w:rsidR="00900379" w:rsidRDefault="00900379" w:rsidP="001771EA">
            <w:pPr>
              <w:spacing w:after="0" w:line="240" w:lineRule="auto"/>
              <w:jc w:val="both"/>
            </w:pPr>
            <w:r>
              <w:t>Pro správné provedení detailů ETICS bylo dle situace zjištěno, že bude nutné provedení rohových detailů osazení rohových lišt s tkaninou. Při odbourávání okapových chodníků také docházelo k poškození fasádních kazet, a tak musela být celá spodní řada po celé délce odbourání chodníků demontována. Následně bude zpětně namontována.</w:t>
            </w:r>
          </w:p>
          <w:p w14:paraId="30B3FF1B" w14:textId="77777777" w:rsidR="00900379" w:rsidRPr="00900379" w:rsidRDefault="00900379" w:rsidP="001771EA">
            <w:pPr>
              <w:spacing w:after="0" w:line="240" w:lineRule="auto"/>
              <w:jc w:val="both"/>
            </w:pPr>
          </w:p>
          <w:p w14:paraId="77D2EFBB" w14:textId="62AF213E" w:rsidR="001771EA" w:rsidRDefault="001771EA" w:rsidP="001771EA">
            <w:pPr>
              <w:spacing w:after="0" w:line="240" w:lineRule="auto"/>
              <w:jc w:val="both"/>
              <w:rPr>
                <w:u w:val="single"/>
              </w:rPr>
            </w:pPr>
            <w:r w:rsidRPr="00900379">
              <w:rPr>
                <w:u w:val="single"/>
              </w:rPr>
              <w:t>030b - Úprava povrchů venkovních stěn - pomocné prvky – odpočet</w:t>
            </w:r>
          </w:p>
          <w:p w14:paraId="4FD80846" w14:textId="396CCB0A" w:rsidR="00900379" w:rsidRDefault="008615DB" w:rsidP="001771EA">
            <w:pPr>
              <w:spacing w:after="0" w:line="240" w:lineRule="auto"/>
              <w:jc w:val="both"/>
            </w:pPr>
            <w:r>
              <w:t>Navazující odpočet k 030a. Pro správné provedení detailů ETICS vzniklých situací na místě není tyto prvky zakládacích lišt nutné osazovat. Budou tak z rozpočtu odečteny.</w:t>
            </w:r>
          </w:p>
          <w:p w14:paraId="12916E41" w14:textId="77777777" w:rsidR="00900379" w:rsidRPr="00900379" w:rsidRDefault="00900379" w:rsidP="001771EA">
            <w:pPr>
              <w:spacing w:after="0" w:line="240" w:lineRule="auto"/>
              <w:jc w:val="both"/>
            </w:pPr>
          </w:p>
          <w:p w14:paraId="7243D948" w14:textId="77777777" w:rsidR="001771EA" w:rsidRPr="008615DB" w:rsidRDefault="001771EA" w:rsidP="001771EA">
            <w:pPr>
              <w:spacing w:after="0" w:line="240" w:lineRule="auto"/>
              <w:jc w:val="both"/>
              <w:rPr>
                <w:u w:val="single"/>
              </w:rPr>
            </w:pPr>
            <w:r w:rsidRPr="008615DB">
              <w:rPr>
                <w:u w:val="single"/>
              </w:rPr>
              <w:t>032a - Úprava kazetových podhledů – přípočet</w:t>
            </w:r>
          </w:p>
          <w:p w14:paraId="6BADC475" w14:textId="170E5D12" w:rsidR="008615DB" w:rsidRDefault="008615DB" w:rsidP="001771EA">
            <w:pPr>
              <w:spacing w:after="0" w:line="240" w:lineRule="auto"/>
              <w:jc w:val="both"/>
            </w:pPr>
            <w:r>
              <w:t>Po demontáži části podhledů bylo zjištěno lokální poškození kazet a částečná degradace působením vlhkosti z vnitřní strany, která z pohledové části podhledů není viditelná. Původní kazety tak musí být demontovány a nahrazeny kazetami do vlhkého prostředí.</w:t>
            </w:r>
          </w:p>
          <w:p w14:paraId="4F5D6F0F" w14:textId="77777777" w:rsidR="002247C2" w:rsidRDefault="002247C2" w:rsidP="001771EA">
            <w:pPr>
              <w:spacing w:after="0" w:line="240" w:lineRule="auto"/>
              <w:jc w:val="both"/>
              <w:rPr>
                <w:u w:val="single"/>
              </w:rPr>
            </w:pPr>
          </w:p>
          <w:p w14:paraId="496F0132" w14:textId="49D36F30" w:rsidR="001771EA" w:rsidRDefault="001771EA" w:rsidP="001771EA">
            <w:pPr>
              <w:spacing w:after="0" w:line="240" w:lineRule="auto"/>
              <w:jc w:val="both"/>
              <w:rPr>
                <w:u w:val="single"/>
              </w:rPr>
            </w:pPr>
            <w:r w:rsidRPr="008615DB">
              <w:rPr>
                <w:u w:val="single"/>
              </w:rPr>
              <w:t>032b - Úprava kazetových podhledů – odpočet</w:t>
            </w:r>
          </w:p>
          <w:p w14:paraId="549C1161" w14:textId="60552875" w:rsidR="008615DB" w:rsidRDefault="008615DB" w:rsidP="001771EA">
            <w:pPr>
              <w:spacing w:after="0" w:line="240" w:lineRule="auto"/>
              <w:jc w:val="both"/>
            </w:pPr>
            <w:r>
              <w:t>Původně navržené akustické panely nejsou pro montáž vhodné z důvodu uvedeného v 032a. Z rozpočtu musí být tedy odečteny.</w:t>
            </w:r>
          </w:p>
          <w:p w14:paraId="26575EFE" w14:textId="77777777" w:rsidR="008615DB" w:rsidRDefault="008615DB" w:rsidP="001771EA">
            <w:pPr>
              <w:spacing w:after="0" w:line="240" w:lineRule="auto"/>
              <w:jc w:val="both"/>
            </w:pPr>
          </w:p>
          <w:p w14:paraId="2607D989" w14:textId="77777777" w:rsidR="002247C2" w:rsidRDefault="002247C2" w:rsidP="008615D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</w:p>
          <w:p w14:paraId="334F0C72" w14:textId="00C52422" w:rsidR="008615DB" w:rsidRDefault="008615DB" w:rsidP="008615D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  <w:r w:rsidRPr="001771EA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dle §222 odst.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7</w:t>
            </w:r>
            <w:r w:rsidRPr="001771EA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) Zákona o zadávání veřejných zakázek</w:t>
            </w:r>
          </w:p>
          <w:p w14:paraId="5CAB1893" w14:textId="139D25DC" w:rsidR="007C2CB1" w:rsidRDefault="007C2CB1" w:rsidP="007C2CB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cs-CZ"/>
              </w:rPr>
            </w:pPr>
            <w:r w:rsidRPr="007C2CB1">
              <w:rPr>
                <w:rFonts w:eastAsia="Times New Roman" w:cstheme="minorHAnsi"/>
                <w:color w:val="000000"/>
                <w:u w:val="single"/>
                <w:lang w:eastAsia="cs-CZ"/>
              </w:rPr>
              <w:t>023 - Záměna drátěného žlabu SLP/plastový dvoukanálový žlab</w:t>
            </w:r>
          </w:p>
          <w:p w14:paraId="2CB5FAA7" w14:textId="3FB31752" w:rsidR="007C2CB1" w:rsidRDefault="007C2CB1" w:rsidP="007C2CB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Navržený drátěný žlab pro rozvody SLP bude nahrazen žlabem plastovým. Jedná se o stejné technické řešení bez dopadu na cenu.</w:t>
            </w:r>
          </w:p>
          <w:p w14:paraId="2183F226" w14:textId="77777777" w:rsidR="007C2CB1" w:rsidRPr="007C2CB1" w:rsidRDefault="007C2CB1" w:rsidP="007C2CB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2ADA9D4A" w14:textId="77777777" w:rsidR="007C2CB1" w:rsidRPr="007C2CB1" w:rsidRDefault="007C2CB1" w:rsidP="007C2CB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  <w:lang w:eastAsia="cs-CZ"/>
              </w:rPr>
            </w:pPr>
            <w:r w:rsidRPr="007C2CB1">
              <w:rPr>
                <w:rFonts w:eastAsia="Times New Roman" w:cstheme="minorHAnsi"/>
                <w:color w:val="000000"/>
                <w:u w:val="single"/>
                <w:lang w:eastAsia="cs-CZ"/>
              </w:rPr>
              <w:t xml:space="preserve">033 - </w:t>
            </w:r>
            <w:r w:rsidRPr="007C2CB1">
              <w:rPr>
                <w:rFonts w:ascii="Calibri" w:hAnsi="Calibri" w:cs="Calibri"/>
                <w:u w:val="single"/>
              </w:rPr>
              <w:t>Záměna sprchového boxu s vaničkou/sprchový box se spádovaným dnem z keramické dlažby</w:t>
            </w:r>
          </w:p>
          <w:p w14:paraId="0FD1FD8A" w14:textId="63C6DFD7" w:rsidR="007C2CB1" w:rsidRPr="007C2CB1" w:rsidRDefault="007C2CB1" w:rsidP="007C2CB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Navržený Sprchový box s plastovou vaničkou bude nahrazen boxem se spádovaným dnem s keramickou dlažbou. Jedná se o stejné technické řešení bez dopadu na cenu.</w:t>
            </w:r>
          </w:p>
          <w:p w14:paraId="56B6C584" w14:textId="77777777" w:rsidR="008615DB" w:rsidRDefault="008615DB" w:rsidP="001771EA">
            <w:pPr>
              <w:spacing w:after="0" w:line="240" w:lineRule="auto"/>
              <w:jc w:val="both"/>
            </w:pPr>
          </w:p>
          <w:p w14:paraId="4D844B6D" w14:textId="77777777" w:rsidR="008615DB" w:rsidRPr="008615DB" w:rsidRDefault="008615DB" w:rsidP="001771E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  <w:p w14:paraId="15AEBF39" w14:textId="17244146" w:rsidR="00BE04C4" w:rsidRPr="001771EA" w:rsidRDefault="00BE04C4" w:rsidP="001771E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39F823DF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D192C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Vyjádření projektanta předchozí části projektové dokumentace ke změně (generálního projektanta):</w:t>
            </w:r>
          </w:p>
        </w:tc>
      </w:tr>
      <w:tr w:rsidR="00723981" w:rsidRPr="00B22B6A" w14:paraId="2D093CFF" w14:textId="77777777" w:rsidTr="007C2CB1">
        <w:trPr>
          <w:trHeight w:val="47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0477" w14:textId="77777777" w:rsidR="00723981" w:rsidRPr="00B22B6A" w:rsidRDefault="004D6611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AD s předloženou změnou souhlasí. </w:t>
            </w:r>
          </w:p>
        </w:tc>
      </w:tr>
      <w:tr w:rsidR="00723981" w:rsidRPr="00B22B6A" w14:paraId="00815E0D" w14:textId="77777777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75CE8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723981" w:rsidRPr="00B22B6A" w14:paraId="25D59446" w14:textId="77777777" w:rsidTr="004D1AB3">
        <w:trPr>
          <w:trHeight w:val="4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CAFF" w14:textId="77777777" w:rsidR="001579E8" w:rsidRPr="00B22B6A" w:rsidRDefault="003E5E23" w:rsidP="000347B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nemá</w:t>
            </w:r>
          </w:p>
        </w:tc>
      </w:tr>
      <w:tr w:rsidR="00723981" w:rsidRPr="00B22B6A" w14:paraId="32BCB970" w14:textId="77777777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A5F53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Přílohy:  </w:t>
            </w:r>
          </w:p>
        </w:tc>
      </w:tr>
      <w:tr w:rsidR="00723981" w:rsidRPr="00B22B6A" w14:paraId="75DDF594" w14:textId="77777777" w:rsidTr="002247C2">
        <w:trPr>
          <w:trHeight w:val="307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C699" w14:textId="77777777" w:rsidR="000347B8" w:rsidRPr="000347B8" w:rsidRDefault="000347B8" w:rsidP="000347B8">
            <w:pPr>
              <w:pStyle w:val="Odstavecseseznamem"/>
              <w:spacing w:after="0" w:line="240" w:lineRule="auto"/>
              <w:ind w:left="405"/>
              <w:rPr>
                <w:rFonts w:eastAsia="Times New Roman" w:cstheme="minorHAnsi"/>
                <w:color w:val="000000"/>
                <w:lang w:eastAsia="cs-CZ"/>
              </w:rPr>
            </w:pPr>
            <w:r w:rsidRPr="000347B8">
              <w:rPr>
                <w:rFonts w:eastAsia="Times New Roman" w:cstheme="minorHAnsi"/>
                <w:color w:val="000000"/>
                <w:lang w:eastAsia="cs-CZ"/>
              </w:rPr>
              <w:t>Příloha č. 1 - Vyčíslení změny</w:t>
            </w:r>
            <w:r w:rsidR="005144F0">
              <w:rPr>
                <w:rFonts w:eastAsia="Times New Roman" w:cstheme="minorHAnsi"/>
                <w:color w:val="000000"/>
                <w:lang w:eastAsia="cs-CZ"/>
              </w:rPr>
              <w:t xml:space="preserve"> (Rozpočet změny)</w:t>
            </w:r>
            <w:r w:rsidRPr="000347B8">
              <w:rPr>
                <w:rFonts w:eastAsia="Times New Roman" w:cstheme="minorHAnsi"/>
                <w:color w:val="000000"/>
                <w:lang w:eastAsia="cs-CZ"/>
              </w:rPr>
              <w:tab/>
            </w:r>
          </w:p>
          <w:p w14:paraId="0A2984F2" w14:textId="77777777" w:rsidR="0018628E" w:rsidRPr="00B22B6A" w:rsidRDefault="000347B8" w:rsidP="000347B8">
            <w:pPr>
              <w:pStyle w:val="Odstavecseseznamem"/>
              <w:spacing w:after="0" w:line="240" w:lineRule="auto"/>
              <w:ind w:left="405"/>
              <w:rPr>
                <w:rFonts w:eastAsia="Times New Roman" w:cstheme="minorHAnsi"/>
                <w:color w:val="000000"/>
                <w:lang w:eastAsia="cs-CZ"/>
              </w:rPr>
            </w:pPr>
            <w:r w:rsidRPr="000347B8">
              <w:rPr>
                <w:rFonts w:eastAsia="Times New Roman" w:cstheme="minorHAnsi"/>
                <w:color w:val="000000"/>
                <w:lang w:eastAsia="cs-CZ"/>
              </w:rPr>
              <w:tab/>
            </w:r>
          </w:p>
        </w:tc>
      </w:tr>
      <w:tr w:rsidR="00723981" w:rsidRPr="00B22B6A" w14:paraId="68FEE8A0" w14:textId="77777777" w:rsidTr="00670266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31B6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F73A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54FD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5F54F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07C5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150E7661" w14:textId="77777777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2F25D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1355" w14:textId="409B76FD" w:rsidR="00723981" w:rsidRPr="000347B8" w:rsidRDefault="00BE04C4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ano</w:t>
            </w:r>
          </w:p>
        </w:tc>
      </w:tr>
      <w:tr w:rsidR="00723981" w:rsidRPr="00B22B6A" w14:paraId="6F2B87C1" w14:textId="77777777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E01A3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910F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BC54" w14:textId="04047ACA" w:rsidR="00723981" w:rsidRPr="00B22B6A" w:rsidRDefault="00BE04C4" w:rsidP="007239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Prodloužení dokončení o </w:t>
            </w:r>
            <w:r w:rsidR="008615DB">
              <w:rPr>
                <w:rFonts w:eastAsia="Times New Roman" w:cstheme="minorHAnsi"/>
                <w:color w:val="000000"/>
                <w:lang w:eastAsia="cs-CZ"/>
              </w:rPr>
              <w:t>30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8615DB">
              <w:rPr>
                <w:rFonts w:eastAsia="Times New Roman" w:cstheme="minorHAnsi"/>
                <w:color w:val="000000"/>
                <w:lang w:eastAsia="cs-CZ"/>
              </w:rPr>
              <w:t>dní</w:t>
            </w:r>
          </w:p>
        </w:tc>
      </w:tr>
      <w:tr w:rsidR="00723981" w:rsidRPr="00B22B6A" w14:paraId="0FA5FCD4" w14:textId="77777777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03DB8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Orientační cenový dopad</w:t>
            </w:r>
            <w:r w:rsidR="00EF6088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(bez DPH)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401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131D" w14:textId="481F967F" w:rsidR="00723981" w:rsidRPr="00BE04C4" w:rsidRDefault="007C2CB1" w:rsidP="00BE04C4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1 287 532,08</w:t>
            </w:r>
            <w:r w:rsidR="000347B8" w:rsidRPr="00BE04C4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723981" w:rsidRPr="00BE04C4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39C41E90" w14:textId="77777777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E11AD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C0E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5D38" w14:textId="17F4B881" w:rsidR="00723981" w:rsidRPr="00B22B6A" w:rsidRDefault="007C2CB1" w:rsidP="003E5E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3 084 016,02</w:t>
            </w:r>
            <w:r w:rsidR="000347B8" w:rsidRPr="000347B8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21A89033" w14:textId="77777777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D53F6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F1A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D6C8" w14:textId="0BB96E3D" w:rsidR="00723981" w:rsidRPr="00B22B6A" w:rsidRDefault="007C2CB1" w:rsidP="003E5E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1 796 483,94</w:t>
            </w:r>
            <w:r w:rsidR="000347B8" w:rsidRPr="000347B8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2ED70545" w14:textId="77777777" w:rsidTr="007C2CB1">
        <w:trPr>
          <w:trHeight w:val="287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B0AA53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1C0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EF6088" w:rsidRPr="00B22B6A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723981" w:rsidRPr="00B22B6A" w14:paraId="7F7E18C8" w14:textId="77777777" w:rsidTr="00670266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01E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FF2F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8540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C8523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C351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3048DF28" w14:textId="77777777" w:rsidTr="00754CD7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B7E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7560ED82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849734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A96CD9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C19B33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Podpis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6BA941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Razítko</w:t>
            </w:r>
          </w:p>
        </w:tc>
      </w:tr>
      <w:tr w:rsidR="00723981" w:rsidRPr="00B22B6A" w14:paraId="6AB08CE9" w14:textId="77777777" w:rsidTr="00796965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A5D26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E3DD" w14:textId="3A2E0299" w:rsidR="00723981" w:rsidRPr="0061583E" w:rsidRDefault="00723981" w:rsidP="006434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7FC1" w14:textId="77777777" w:rsidR="00723981" w:rsidRPr="0061583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1583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  <w:p w14:paraId="523D13A9" w14:textId="77777777" w:rsidR="00723981" w:rsidRPr="0061583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1583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  <w:p w14:paraId="0C2820AD" w14:textId="77777777" w:rsidR="00723981" w:rsidRPr="0061583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1583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3DFF" w14:textId="77777777" w:rsidR="00723981" w:rsidRPr="0061583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1583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  <w:p w14:paraId="3EA965D5" w14:textId="77777777" w:rsidR="00723981" w:rsidRPr="0061583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1583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  <w:p w14:paraId="03B48283" w14:textId="77777777" w:rsidR="00723981" w:rsidRPr="0061583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1583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7ECE" w14:textId="77777777" w:rsidR="00723981" w:rsidRPr="0061583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1583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23981" w:rsidRPr="00B22B6A" w14:paraId="04040BD1" w14:textId="77777777" w:rsidTr="00796965">
        <w:trPr>
          <w:trHeight w:val="10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1AABF3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52EF" w14:textId="12268A6A" w:rsidR="00723981" w:rsidRPr="0061583E" w:rsidRDefault="00723981" w:rsidP="004D1AB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6381" w14:textId="77777777" w:rsidR="00723981" w:rsidRPr="0061583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1583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  <w:p w14:paraId="0CE32D0C" w14:textId="77777777" w:rsidR="00723981" w:rsidRPr="0061583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1583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EF65" w14:textId="77777777" w:rsidR="00723981" w:rsidRPr="0061583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1583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  <w:p w14:paraId="0343947E" w14:textId="77777777" w:rsidR="00723981" w:rsidRPr="0061583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1583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4BFD" w14:textId="77777777" w:rsidR="00723981" w:rsidRPr="0061583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1583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23981" w:rsidRPr="00B22B6A" w14:paraId="763BA7AF" w14:textId="77777777" w:rsidTr="00796965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45F3C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91CD" w14:textId="6B98CE63" w:rsidR="00723981" w:rsidRPr="0061583E" w:rsidRDefault="00723981" w:rsidP="00C8222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3904" w14:textId="77777777" w:rsidR="00723981" w:rsidRPr="0061583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1583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  <w:p w14:paraId="75B33C98" w14:textId="77777777" w:rsidR="00723981" w:rsidRPr="0061583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1583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93DE" w14:textId="77777777" w:rsidR="00723981" w:rsidRPr="0061583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1583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  <w:p w14:paraId="47BDA734" w14:textId="77777777" w:rsidR="00723981" w:rsidRPr="0061583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1583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63F6" w14:textId="77777777" w:rsidR="00723981" w:rsidRPr="0061583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1583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23981" w:rsidRPr="00B22B6A" w14:paraId="535C7602" w14:textId="77777777" w:rsidTr="00796965">
        <w:trPr>
          <w:trHeight w:val="112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9CE42D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A8DE" w14:textId="6032898C" w:rsidR="00723981" w:rsidRPr="0061583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13C2" w14:textId="77777777" w:rsidR="00723981" w:rsidRPr="0061583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1583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  <w:p w14:paraId="6C1CBB69" w14:textId="77777777" w:rsidR="00723981" w:rsidRPr="0061583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1583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A55B" w14:textId="77777777" w:rsidR="00723981" w:rsidRPr="0061583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1583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  <w:p w14:paraId="552A516D" w14:textId="77777777" w:rsidR="00723981" w:rsidRPr="0061583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1583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935F" w14:textId="77777777" w:rsidR="00723981" w:rsidRPr="0061583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1583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1D28040B" w14:textId="77777777" w:rsidR="00D82E03" w:rsidRDefault="00D82E03"/>
    <w:sectPr w:rsidR="00D82E03" w:rsidSect="00CE0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E1A42" w14:textId="77777777" w:rsidR="00A75C6A" w:rsidRDefault="00A75C6A" w:rsidP="008D2D47">
      <w:pPr>
        <w:spacing w:after="0" w:line="240" w:lineRule="auto"/>
      </w:pPr>
      <w:r>
        <w:separator/>
      </w:r>
    </w:p>
  </w:endnote>
  <w:endnote w:type="continuationSeparator" w:id="0">
    <w:p w14:paraId="3E6A94CE" w14:textId="77777777" w:rsidR="00A75C6A" w:rsidRDefault="00A75C6A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0B165" w14:textId="77777777" w:rsidR="007E0170" w:rsidRDefault="007E01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3AFCD" w14:textId="77777777" w:rsidR="008D2D47" w:rsidRDefault="008D2D47" w:rsidP="00CE05EC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AA1ED" w14:textId="77777777" w:rsidR="007E0170" w:rsidRDefault="007E01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F4A6F" w14:textId="77777777" w:rsidR="00A75C6A" w:rsidRDefault="00A75C6A" w:rsidP="008D2D47">
      <w:pPr>
        <w:spacing w:after="0" w:line="240" w:lineRule="auto"/>
      </w:pPr>
      <w:r>
        <w:separator/>
      </w:r>
    </w:p>
  </w:footnote>
  <w:footnote w:type="continuationSeparator" w:id="0">
    <w:p w14:paraId="78C806C0" w14:textId="77777777" w:rsidR="00A75C6A" w:rsidRDefault="00A75C6A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D530E" w14:textId="77777777" w:rsidR="007E0170" w:rsidRDefault="007E01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3E302" w14:textId="77777777" w:rsidR="00CE05EC" w:rsidRDefault="00CE05EC" w:rsidP="00CE05EC">
    <w:pPr>
      <w:pStyle w:val="Zhlav"/>
      <w:ind w:left="-113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6F83B" w14:textId="77777777" w:rsidR="007E0170" w:rsidRDefault="007E01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4568D"/>
    <w:multiLevelType w:val="hybridMultilevel"/>
    <w:tmpl w:val="CFC8BA5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DD07F0"/>
    <w:multiLevelType w:val="hybridMultilevel"/>
    <w:tmpl w:val="3C167C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466DFC"/>
    <w:multiLevelType w:val="hybridMultilevel"/>
    <w:tmpl w:val="6D56D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07670"/>
    <w:multiLevelType w:val="hybridMultilevel"/>
    <w:tmpl w:val="2C6C7316"/>
    <w:lvl w:ilvl="0" w:tplc="96F6F88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039F6"/>
    <w:multiLevelType w:val="hybridMultilevel"/>
    <w:tmpl w:val="A2480EA2"/>
    <w:lvl w:ilvl="0" w:tplc="123857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43F3D"/>
    <w:multiLevelType w:val="hybridMultilevel"/>
    <w:tmpl w:val="86027C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D63A54"/>
    <w:multiLevelType w:val="hybridMultilevel"/>
    <w:tmpl w:val="D004C054"/>
    <w:lvl w:ilvl="0" w:tplc="F252B6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347B8"/>
    <w:rsid w:val="00034D15"/>
    <w:rsid w:val="00036A9E"/>
    <w:rsid w:val="00056EB7"/>
    <w:rsid w:val="000841C7"/>
    <w:rsid w:val="000851BC"/>
    <w:rsid w:val="00093D87"/>
    <w:rsid w:val="000A04CE"/>
    <w:rsid w:val="000D5C62"/>
    <w:rsid w:val="000E0F58"/>
    <w:rsid w:val="00112234"/>
    <w:rsid w:val="001362FB"/>
    <w:rsid w:val="0015305F"/>
    <w:rsid w:val="001579E8"/>
    <w:rsid w:val="001771EA"/>
    <w:rsid w:val="0018628E"/>
    <w:rsid w:val="001865CC"/>
    <w:rsid w:val="00191E16"/>
    <w:rsid w:val="001B4D92"/>
    <w:rsid w:val="001C25EB"/>
    <w:rsid w:val="001C4010"/>
    <w:rsid w:val="001D5D80"/>
    <w:rsid w:val="002247C2"/>
    <w:rsid w:val="00280DEF"/>
    <w:rsid w:val="0028295C"/>
    <w:rsid w:val="002951EB"/>
    <w:rsid w:val="002C42D3"/>
    <w:rsid w:val="002D0DC8"/>
    <w:rsid w:val="00305F69"/>
    <w:rsid w:val="003457EC"/>
    <w:rsid w:val="00354DFF"/>
    <w:rsid w:val="00371321"/>
    <w:rsid w:val="0037198D"/>
    <w:rsid w:val="0039067A"/>
    <w:rsid w:val="003E5E23"/>
    <w:rsid w:val="00477FB1"/>
    <w:rsid w:val="004B13A1"/>
    <w:rsid w:val="004D1AB3"/>
    <w:rsid w:val="004D2F17"/>
    <w:rsid w:val="004D6611"/>
    <w:rsid w:val="004E45BD"/>
    <w:rsid w:val="00507DBE"/>
    <w:rsid w:val="00513CF5"/>
    <w:rsid w:val="005144F0"/>
    <w:rsid w:val="00531F67"/>
    <w:rsid w:val="00547043"/>
    <w:rsid w:val="00554ECB"/>
    <w:rsid w:val="005A062E"/>
    <w:rsid w:val="005B684A"/>
    <w:rsid w:val="005D06B5"/>
    <w:rsid w:val="005E2632"/>
    <w:rsid w:val="0060761A"/>
    <w:rsid w:val="0061134D"/>
    <w:rsid w:val="0061583E"/>
    <w:rsid w:val="006434C4"/>
    <w:rsid w:val="00664E42"/>
    <w:rsid w:val="00670266"/>
    <w:rsid w:val="00695B09"/>
    <w:rsid w:val="006A1252"/>
    <w:rsid w:val="006B162A"/>
    <w:rsid w:val="0071051F"/>
    <w:rsid w:val="00723981"/>
    <w:rsid w:val="00754CD7"/>
    <w:rsid w:val="00783C9A"/>
    <w:rsid w:val="00796965"/>
    <w:rsid w:val="007A35C3"/>
    <w:rsid w:val="007C2CB1"/>
    <w:rsid w:val="007E0170"/>
    <w:rsid w:val="007E2E4A"/>
    <w:rsid w:val="00827E3D"/>
    <w:rsid w:val="0084749D"/>
    <w:rsid w:val="00860842"/>
    <w:rsid w:val="008615DB"/>
    <w:rsid w:val="00875B6C"/>
    <w:rsid w:val="0088587B"/>
    <w:rsid w:val="008B730A"/>
    <w:rsid w:val="008D2D47"/>
    <w:rsid w:val="00900379"/>
    <w:rsid w:val="0092553D"/>
    <w:rsid w:val="009464AB"/>
    <w:rsid w:val="009A22E4"/>
    <w:rsid w:val="009B5A70"/>
    <w:rsid w:val="009C57D4"/>
    <w:rsid w:val="00A158FF"/>
    <w:rsid w:val="00A5246C"/>
    <w:rsid w:val="00A71B5E"/>
    <w:rsid w:val="00A75C6A"/>
    <w:rsid w:val="00AB3A39"/>
    <w:rsid w:val="00AF3D87"/>
    <w:rsid w:val="00B02C8A"/>
    <w:rsid w:val="00B075FD"/>
    <w:rsid w:val="00B22B6A"/>
    <w:rsid w:val="00B320CF"/>
    <w:rsid w:val="00B35DD8"/>
    <w:rsid w:val="00B627B9"/>
    <w:rsid w:val="00BB7547"/>
    <w:rsid w:val="00BE04C4"/>
    <w:rsid w:val="00BE77EA"/>
    <w:rsid w:val="00BF0A16"/>
    <w:rsid w:val="00C20E85"/>
    <w:rsid w:val="00C7782D"/>
    <w:rsid w:val="00C81443"/>
    <w:rsid w:val="00C8222E"/>
    <w:rsid w:val="00C9624A"/>
    <w:rsid w:val="00CC59DF"/>
    <w:rsid w:val="00CE05EC"/>
    <w:rsid w:val="00CE6EB6"/>
    <w:rsid w:val="00D41C2F"/>
    <w:rsid w:val="00D469C2"/>
    <w:rsid w:val="00D64C87"/>
    <w:rsid w:val="00D67AC7"/>
    <w:rsid w:val="00D82E03"/>
    <w:rsid w:val="00D94B38"/>
    <w:rsid w:val="00DC050F"/>
    <w:rsid w:val="00DC087F"/>
    <w:rsid w:val="00DF492E"/>
    <w:rsid w:val="00DF5444"/>
    <w:rsid w:val="00E9363F"/>
    <w:rsid w:val="00EA10FF"/>
    <w:rsid w:val="00EF6088"/>
    <w:rsid w:val="00F72DDB"/>
    <w:rsid w:val="00F84C0A"/>
    <w:rsid w:val="00FA7AE2"/>
    <w:rsid w:val="00FC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01A83"/>
  <w15:docId w15:val="{3C7534C6-9973-4384-B91D-CE7AFB38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7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628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470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47043"/>
    <w:rPr>
      <w:color w:val="0563C1" w:themeColor="hyperlink"/>
      <w:u w:val="single"/>
    </w:rPr>
  </w:style>
  <w:style w:type="paragraph" w:customStyle="1" w:styleId="Default">
    <w:name w:val="Default"/>
    <w:rsid w:val="00643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E397F-731E-473B-A286-2B3E425B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6</Pages>
  <Words>2211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Vícha Jiří</dc:creator>
  <cp:lastModifiedBy>SimcisinovaD</cp:lastModifiedBy>
  <cp:revision>5</cp:revision>
  <cp:lastPrinted>2023-10-02T09:06:00Z</cp:lastPrinted>
  <dcterms:created xsi:type="dcterms:W3CDTF">2023-10-03T07:49:00Z</dcterms:created>
  <dcterms:modified xsi:type="dcterms:W3CDTF">2023-10-27T11:30:00Z</dcterms:modified>
</cp:coreProperties>
</file>