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AD" w:rsidRPr="00D923AD" w:rsidRDefault="0043146A" w:rsidP="00D923AD">
      <w:pPr>
        <w:pStyle w:val="Zhlav"/>
        <w:tabs>
          <w:tab w:val="clear" w:pos="4536"/>
          <w:tab w:val="clear" w:pos="9072"/>
          <w:tab w:val="right" w:pos="9639"/>
        </w:tabs>
        <w:rPr>
          <w:rFonts w:asciiTheme="minorHAnsi" w:hAnsiTheme="minorHAnsi"/>
          <w:b/>
          <w:sz w:val="24"/>
        </w:rPr>
      </w:pPr>
      <w:r w:rsidRPr="00D923AD">
        <w:rPr>
          <w:rFonts w:asciiTheme="minorHAnsi" w:hAnsiTheme="minorHAnsi"/>
          <w:b/>
          <w:sz w:val="24"/>
        </w:rPr>
        <w:tab/>
        <w:t>č. j.</w:t>
      </w:r>
      <w:r w:rsidRPr="007D4A4B">
        <w:rPr>
          <w:rFonts w:asciiTheme="minorHAnsi" w:hAnsiTheme="minorHAnsi"/>
          <w:b/>
          <w:sz w:val="24"/>
        </w:rPr>
        <w:t xml:space="preserve"> NPÚ: </w:t>
      </w:r>
      <w:hyperlink r:id="rId8" w:history="1">
        <w:r w:rsidR="007D4A4B" w:rsidRPr="007D4A4B">
          <w:rPr>
            <w:rFonts w:asciiTheme="minorHAnsi" w:hAnsiTheme="minorHAnsi"/>
            <w:b/>
            <w:sz w:val="24"/>
          </w:rPr>
          <w:t>NPU-362/76234/2023</w:t>
        </w:r>
      </w:hyperlink>
    </w:p>
    <w:p w:rsidR="0043146A" w:rsidRDefault="0043146A" w:rsidP="0043146A">
      <w:pPr>
        <w:pStyle w:val="Zhlav"/>
        <w:tabs>
          <w:tab w:val="clear" w:pos="4536"/>
          <w:tab w:val="clear" w:pos="9072"/>
          <w:tab w:val="right" w:pos="9639"/>
        </w:tabs>
        <w:rPr>
          <w:rFonts w:asciiTheme="minorHAnsi" w:hAnsiTheme="minorHAnsi"/>
          <w:b/>
          <w:sz w:val="24"/>
        </w:rPr>
      </w:pPr>
      <w:r w:rsidRPr="00A42E00">
        <w:rPr>
          <w:rFonts w:asciiTheme="minorHAnsi" w:hAnsiTheme="minorHAnsi"/>
          <w:b/>
          <w:sz w:val="24"/>
        </w:rPr>
        <w:tab/>
      </w:r>
      <w:r w:rsidRPr="001629DE">
        <w:rPr>
          <w:rFonts w:asciiTheme="minorHAnsi" w:hAnsiTheme="minorHAnsi"/>
          <w:b/>
          <w:sz w:val="24"/>
        </w:rPr>
        <w:t xml:space="preserve">číslo smlouvy NPÚ: </w:t>
      </w:r>
      <w:r w:rsidR="00360057" w:rsidRPr="001629DE">
        <w:rPr>
          <w:rFonts w:asciiTheme="minorHAnsi" w:hAnsiTheme="minorHAnsi"/>
          <w:b/>
          <w:sz w:val="24"/>
        </w:rPr>
        <w:t>S/</w:t>
      </w:r>
      <w:r w:rsidRPr="001629DE">
        <w:rPr>
          <w:rFonts w:asciiTheme="minorHAnsi" w:hAnsiTheme="minorHAnsi"/>
          <w:b/>
          <w:sz w:val="24"/>
        </w:rPr>
        <w:t>NPÚ-</w:t>
      </w:r>
      <w:r w:rsidRPr="006C61F4">
        <w:rPr>
          <w:rFonts w:asciiTheme="minorHAnsi" w:hAnsiTheme="minorHAnsi"/>
          <w:b/>
          <w:sz w:val="24"/>
        </w:rPr>
        <w:t>362</w:t>
      </w:r>
      <w:r w:rsidR="00360057" w:rsidRPr="006C61F4">
        <w:rPr>
          <w:rFonts w:asciiTheme="minorHAnsi" w:hAnsiTheme="minorHAnsi"/>
          <w:b/>
          <w:sz w:val="24"/>
        </w:rPr>
        <w:t>/</w:t>
      </w:r>
      <w:r w:rsidR="007B2F1C">
        <w:rPr>
          <w:rFonts w:asciiTheme="minorHAnsi" w:hAnsiTheme="minorHAnsi"/>
          <w:b/>
          <w:sz w:val="24"/>
        </w:rPr>
        <w:t>10</w:t>
      </w:r>
      <w:r w:rsidR="00360057" w:rsidRPr="006C61F4">
        <w:rPr>
          <w:rFonts w:asciiTheme="minorHAnsi" w:hAnsiTheme="minorHAnsi"/>
          <w:b/>
          <w:sz w:val="24"/>
        </w:rPr>
        <w:t>/20</w:t>
      </w:r>
      <w:r w:rsidR="00BE13AF" w:rsidRPr="001629DE">
        <w:rPr>
          <w:rFonts w:asciiTheme="minorHAnsi" w:hAnsiTheme="minorHAnsi"/>
          <w:b/>
          <w:sz w:val="24"/>
        </w:rPr>
        <w:t>2</w:t>
      </w:r>
      <w:r w:rsidR="007B2F1C">
        <w:rPr>
          <w:rFonts w:asciiTheme="minorHAnsi" w:hAnsiTheme="minorHAnsi"/>
          <w:b/>
          <w:sz w:val="24"/>
        </w:rPr>
        <w:t>3</w:t>
      </w:r>
    </w:p>
    <w:p w:rsidR="00346C88" w:rsidRPr="00751F37" w:rsidRDefault="00346C88" w:rsidP="00346C88">
      <w:pPr>
        <w:rPr>
          <w:rFonts w:asciiTheme="minorHAnsi" w:hAnsiTheme="minorHAnsi" w:cstheme="minorHAnsi"/>
          <w:b/>
          <w:sz w:val="22"/>
          <w:szCs w:val="22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>Národní památkový ústav</w:t>
      </w:r>
    </w:p>
    <w:p w:rsidR="00346C88" w:rsidRPr="00751F37" w:rsidRDefault="00346C88" w:rsidP="00346C8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IČ</w:t>
      </w:r>
      <w:r>
        <w:rPr>
          <w:rFonts w:asciiTheme="minorHAnsi" w:hAnsiTheme="minorHAnsi" w:cstheme="minorHAnsi"/>
          <w:sz w:val="21"/>
          <w:szCs w:val="21"/>
        </w:rPr>
        <w:t>O</w:t>
      </w:r>
      <w:r w:rsidRPr="00751F37">
        <w:rPr>
          <w:rFonts w:asciiTheme="minorHAnsi" w:hAnsiTheme="minorHAnsi" w:cstheme="minorHAnsi"/>
          <w:sz w:val="21"/>
          <w:szCs w:val="21"/>
        </w:rPr>
        <w:t xml:space="preserve"> 75032333, DIČ CZ75032333</w:t>
      </w:r>
    </w:p>
    <w:p w:rsidR="00346C88" w:rsidRDefault="004A4F91" w:rsidP="00346C8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právní form</w:t>
      </w:r>
      <w:r>
        <w:rPr>
          <w:rFonts w:asciiTheme="minorHAnsi" w:hAnsiTheme="minorHAnsi" w:cstheme="minorHAnsi"/>
          <w:sz w:val="21"/>
          <w:szCs w:val="21"/>
        </w:rPr>
        <w:t xml:space="preserve">a: </w:t>
      </w:r>
      <w:r w:rsidR="00346C88">
        <w:rPr>
          <w:rFonts w:asciiTheme="minorHAnsi" w:hAnsiTheme="minorHAnsi" w:cstheme="minorHAnsi"/>
          <w:sz w:val="21"/>
          <w:szCs w:val="21"/>
        </w:rPr>
        <w:t>státní příspěvková organizace</w:t>
      </w:r>
    </w:p>
    <w:p w:rsidR="00346C88" w:rsidRPr="00751F37" w:rsidRDefault="00346C88" w:rsidP="00346C8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se sídlem Valdštejnské náměstí 162/3, 118 01 Praha 1 – Malá Strana</w:t>
      </w:r>
    </w:p>
    <w:p w:rsidR="00346C88" w:rsidRPr="00751F37" w:rsidRDefault="00346C88" w:rsidP="00346C8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zastoupený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  <w:r w:rsidRPr="00751F37">
        <w:rPr>
          <w:rFonts w:asciiTheme="minorHAnsi" w:hAnsiTheme="minorHAnsi" w:cstheme="minorHAnsi"/>
          <w:sz w:val="21"/>
          <w:szCs w:val="21"/>
        </w:rPr>
        <w:t>, ředitelem územního odborného pracoviště v Josefově</w:t>
      </w:r>
    </w:p>
    <w:p w:rsidR="00346C88" w:rsidRDefault="00346C88" w:rsidP="00346C88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bankovní spojení: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</w:p>
    <w:p w:rsidR="00346C88" w:rsidRPr="003A3A8D" w:rsidRDefault="00346C88" w:rsidP="00346C88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A8D">
        <w:rPr>
          <w:rFonts w:asciiTheme="minorHAnsi" w:hAnsiTheme="minorHAnsi" w:cstheme="minorHAnsi"/>
          <w:sz w:val="21"/>
          <w:szCs w:val="21"/>
        </w:rPr>
        <w:t>ID DS: 2cy8h6t</w:t>
      </w:r>
    </w:p>
    <w:p w:rsidR="00346C88" w:rsidRPr="00751F37" w:rsidRDefault="00346C88" w:rsidP="00346C88">
      <w:pPr>
        <w:rPr>
          <w:rFonts w:asciiTheme="minorHAnsi" w:hAnsiTheme="minorHAnsi" w:cstheme="minorHAnsi"/>
          <w:b/>
          <w:sz w:val="21"/>
          <w:szCs w:val="21"/>
        </w:rPr>
      </w:pPr>
      <w:r w:rsidRPr="00751F37">
        <w:rPr>
          <w:rFonts w:asciiTheme="minorHAnsi" w:hAnsiTheme="minorHAnsi" w:cstheme="minorHAnsi"/>
          <w:b/>
          <w:sz w:val="21"/>
          <w:szCs w:val="21"/>
        </w:rPr>
        <w:t>doručovací</w:t>
      </w:r>
      <w:r>
        <w:rPr>
          <w:rFonts w:asciiTheme="minorHAnsi" w:hAnsiTheme="minorHAnsi" w:cstheme="minorHAnsi"/>
          <w:b/>
          <w:sz w:val="21"/>
          <w:szCs w:val="21"/>
        </w:rPr>
        <w:t xml:space="preserve"> a fakturační </w:t>
      </w:r>
      <w:r w:rsidRPr="00751F37">
        <w:rPr>
          <w:rFonts w:asciiTheme="minorHAnsi" w:hAnsiTheme="minorHAnsi" w:cstheme="minorHAnsi"/>
          <w:b/>
          <w:sz w:val="21"/>
          <w:szCs w:val="21"/>
        </w:rPr>
        <w:t>adresa:</w:t>
      </w:r>
    </w:p>
    <w:p w:rsidR="00346C88" w:rsidRPr="00751F37" w:rsidRDefault="00346C88" w:rsidP="00346C8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Národní památkový ústav</w:t>
      </w:r>
    </w:p>
    <w:p w:rsidR="00346C88" w:rsidRPr="00751F37" w:rsidRDefault="00346C88" w:rsidP="00346C8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územní odborné pracoviště v Josefově</w:t>
      </w:r>
    </w:p>
    <w:p w:rsidR="00346C88" w:rsidRPr="00751F37" w:rsidRDefault="00346C88" w:rsidP="00346C8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Okružní 418, 551 02 Jaroměř – Josefov</w:t>
      </w:r>
    </w:p>
    <w:p w:rsidR="00346C88" w:rsidRPr="00751F37" w:rsidRDefault="00346C88" w:rsidP="00346C8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>
        <w:rPr>
          <w:rFonts w:asciiTheme="minorHAnsi" w:hAnsiTheme="minorHAnsi" w:cstheme="minorHAnsi"/>
          <w:b/>
          <w:sz w:val="21"/>
          <w:szCs w:val="21"/>
        </w:rPr>
        <w:t>Kupující</w:t>
      </w:r>
      <w:r w:rsidRPr="00751F37">
        <w:rPr>
          <w:rFonts w:asciiTheme="minorHAnsi" w:hAnsiTheme="minorHAnsi" w:cstheme="minorHAnsi"/>
          <w:b/>
          <w:sz w:val="21"/>
          <w:szCs w:val="21"/>
        </w:rPr>
        <w:t>“</w:t>
      </w:r>
      <w:r w:rsidRPr="00751F37">
        <w:rPr>
          <w:rFonts w:asciiTheme="minorHAnsi" w:hAnsiTheme="minorHAnsi" w:cstheme="minorHAnsi"/>
          <w:sz w:val="21"/>
          <w:szCs w:val="21"/>
        </w:rPr>
        <w:t>)</w:t>
      </w:r>
    </w:p>
    <w:p w:rsidR="00346C88" w:rsidRDefault="00346C88" w:rsidP="00A338E6">
      <w:pPr>
        <w:rPr>
          <w:rFonts w:asciiTheme="minorHAnsi" w:hAnsiTheme="minorHAnsi" w:cstheme="minorHAnsi"/>
          <w:b/>
          <w:sz w:val="22"/>
          <w:szCs w:val="22"/>
        </w:rPr>
      </w:pPr>
    </w:p>
    <w:p w:rsidR="00346C88" w:rsidRDefault="00346C88" w:rsidP="00346C88">
      <w:pPr>
        <w:rPr>
          <w:rFonts w:ascii="Calibri" w:hAnsi="Calibri"/>
          <w:sz w:val="21"/>
          <w:szCs w:val="21"/>
        </w:rPr>
      </w:pPr>
      <w:r w:rsidRPr="00D64423">
        <w:rPr>
          <w:rFonts w:ascii="Calibri" w:hAnsi="Calibri"/>
          <w:sz w:val="21"/>
          <w:szCs w:val="21"/>
        </w:rPr>
        <w:t>a</w:t>
      </w:r>
    </w:p>
    <w:p w:rsidR="00346C88" w:rsidRPr="00D64423" w:rsidRDefault="00346C88" w:rsidP="00346C88">
      <w:pPr>
        <w:rPr>
          <w:rFonts w:ascii="Calibri" w:hAnsi="Calibri"/>
          <w:sz w:val="21"/>
          <w:szCs w:val="21"/>
        </w:rPr>
      </w:pPr>
    </w:p>
    <w:p w:rsidR="006C61F4" w:rsidRDefault="006C61F4" w:rsidP="006C61F4">
      <w:pPr>
        <w:tabs>
          <w:tab w:val="left" w:pos="73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ALPHA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StylSoft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s.r.o.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>IČO 25978152, DIČ CZ25978152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právní forma: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se sídlem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adresa provozovny: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zastoupený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tel.: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mailto: </w:t>
      </w:r>
      <w:hyperlink r:id="rId9" w:history="1">
        <w:r w:rsidR="00EF14ED">
          <w:rPr>
            <w:rStyle w:val="Hypertextovodkaz"/>
            <w:rFonts w:asciiTheme="minorHAnsi" w:hAnsiTheme="minorHAnsi" w:cstheme="minorHAnsi"/>
            <w:sz w:val="21"/>
            <w:szCs w:val="21"/>
          </w:rPr>
          <w:t>x</w:t>
        </w:r>
      </w:hyperlink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bankovní spojení: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číslo účtu: </w:t>
      </w:r>
      <w:r w:rsidR="00EF14ED">
        <w:rPr>
          <w:rStyle w:val="data"/>
          <w:rFonts w:asciiTheme="minorHAnsi" w:hAnsiTheme="minorHAnsi" w:cstheme="minorHAnsi"/>
          <w:sz w:val="21"/>
          <w:szCs w:val="21"/>
        </w:rPr>
        <w:t>x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ID datové schránky: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 xml:space="preserve">doručovací adresa: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  <w:r w:rsidRPr="00703751">
        <w:rPr>
          <w:rFonts w:asciiTheme="minorHAnsi" w:hAnsiTheme="minorHAnsi" w:cstheme="minorHAnsi"/>
          <w:sz w:val="21"/>
          <w:szCs w:val="21"/>
        </w:rPr>
        <w:t>.</w:t>
      </w:r>
    </w:p>
    <w:p w:rsidR="006C61F4" w:rsidRPr="00703751" w:rsidRDefault="006C61F4" w:rsidP="006C61F4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03751">
        <w:rPr>
          <w:rFonts w:asciiTheme="minorHAnsi" w:hAnsiTheme="minorHAnsi" w:cstheme="minorHAnsi"/>
          <w:sz w:val="21"/>
          <w:szCs w:val="21"/>
        </w:rPr>
        <w:t>(dále jako „</w:t>
      </w:r>
      <w:r w:rsidRPr="00703751">
        <w:rPr>
          <w:rFonts w:asciiTheme="minorHAnsi" w:hAnsiTheme="minorHAnsi" w:cstheme="minorHAnsi"/>
          <w:b/>
          <w:bCs/>
          <w:sz w:val="21"/>
          <w:szCs w:val="21"/>
        </w:rPr>
        <w:t>Prodávající“</w:t>
      </w:r>
      <w:r w:rsidRPr="00703751">
        <w:rPr>
          <w:rFonts w:asciiTheme="minorHAnsi" w:hAnsiTheme="minorHAnsi" w:cstheme="minorHAnsi"/>
          <w:sz w:val="21"/>
          <w:szCs w:val="21"/>
        </w:rPr>
        <w:t>)</w:t>
      </w:r>
    </w:p>
    <w:p w:rsidR="0018240E" w:rsidRPr="00D64423" w:rsidRDefault="0018240E" w:rsidP="0018240E">
      <w:pPr>
        <w:rPr>
          <w:rFonts w:ascii="Calibri" w:hAnsi="Calibri"/>
          <w:sz w:val="21"/>
          <w:szCs w:val="21"/>
        </w:rPr>
      </w:pPr>
    </w:p>
    <w:p w:rsidR="000B4659" w:rsidRDefault="00F059BA" w:rsidP="000B4659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18240E">
        <w:rPr>
          <w:rFonts w:asciiTheme="minorHAnsi" w:hAnsiTheme="minorHAnsi" w:cstheme="minorHAnsi"/>
          <w:sz w:val="21"/>
          <w:szCs w:val="21"/>
        </w:rPr>
        <w:t>Kupující</w:t>
      </w:r>
      <w:r w:rsidR="00346C88">
        <w:rPr>
          <w:rFonts w:asciiTheme="minorHAnsi" w:hAnsiTheme="minorHAnsi" w:cstheme="minorHAnsi"/>
          <w:sz w:val="21"/>
          <w:szCs w:val="21"/>
        </w:rPr>
        <w:t xml:space="preserve"> a Prodávající </w:t>
      </w:r>
      <w:r w:rsidR="000B4659">
        <w:rPr>
          <w:rFonts w:asciiTheme="minorHAnsi" w:hAnsiTheme="minorHAnsi" w:cstheme="minorHAnsi"/>
          <w:sz w:val="21"/>
          <w:szCs w:val="21"/>
        </w:rPr>
        <w:t xml:space="preserve">jednotlivě jako </w:t>
      </w:r>
      <w:r w:rsidR="000B4659">
        <w:rPr>
          <w:rFonts w:asciiTheme="minorHAnsi" w:hAnsiTheme="minorHAnsi" w:cstheme="minorHAnsi"/>
          <w:b/>
          <w:sz w:val="21"/>
          <w:szCs w:val="21"/>
        </w:rPr>
        <w:t>„Smluvní strana“</w:t>
      </w:r>
      <w:r w:rsidR="000B4659">
        <w:rPr>
          <w:rFonts w:asciiTheme="minorHAnsi" w:hAnsiTheme="minorHAnsi" w:cstheme="minorHAnsi"/>
          <w:sz w:val="21"/>
          <w:szCs w:val="21"/>
        </w:rPr>
        <w:t xml:space="preserve"> </w:t>
      </w:r>
      <w:r w:rsidR="000B4659" w:rsidRPr="00384ADB">
        <w:rPr>
          <w:rFonts w:asciiTheme="minorHAnsi" w:hAnsiTheme="minorHAnsi" w:cstheme="minorHAnsi"/>
          <w:sz w:val="21"/>
          <w:szCs w:val="21"/>
        </w:rPr>
        <w:t>a</w:t>
      </w:r>
      <w:r w:rsidR="000B4659">
        <w:rPr>
          <w:rFonts w:asciiTheme="minorHAnsi" w:hAnsiTheme="minorHAnsi" w:cstheme="minorHAnsi"/>
          <w:sz w:val="21"/>
          <w:szCs w:val="21"/>
        </w:rPr>
        <w:t xml:space="preserve"> společně jako </w:t>
      </w:r>
      <w:r w:rsidR="000B4659">
        <w:rPr>
          <w:rFonts w:asciiTheme="minorHAnsi" w:hAnsiTheme="minorHAnsi" w:cstheme="minorHAnsi"/>
          <w:b/>
          <w:sz w:val="21"/>
          <w:szCs w:val="21"/>
        </w:rPr>
        <w:t>„Smluvní strany“</w:t>
      </w:r>
      <w:r w:rsidR="000B4659">
        <w:rPr>
          <w:rFonts w:asciiTheme="minorHAnsi" w:hAnsiTheme="minorHAnsi" w:cstheme="minorHAnsi"/>
          <w:sz w:val="21"/>
          <w:szCs w:val="21"/>
        </w:rPr>
        <w:t>)</w:t>
      </w:r>
    </w:p>
    <w:p w:rsidR="00F059BA" w:rsidRDefault="00F059BA" w:rsidP="0018240E">
      <w:pPr>
        <w:pStyle w:val="Zkladntext"/>
        <w:spacing w:after="0"/>
        <w:jc w:val="center"/>
        <w:rPr>
          <w:rFonts w:ascii="Calibri" w:hAnsi="Calibri"/>
          <w:sz w:val="21"/>
          <w:szCs w:val="21"/>
        </w:rPr>
      </w:pPr>
    </w:p>
    <w:p w:rsidR="00F059BA" w:rsidRPr="00F059BA" w:rsidRDefault="00F059BA" w:rsidP="00F059BA">
      <w:pPr>
        <w:pStyle w:val="Zkladntext"/>
        <w:spacing w:after="0"/>
        <w:jc w:val="center"/>
        <w:rPr>
          <w:rFonts w:ascii="Calibri" w:hAnsi="Calibri"/>
          <w:sz w:val="21"/>
          <w:szCs w:val="21"/>
        </w:rPr>
      </w:pPr>
      <w:r w:rsidRPr="00F059BA">
        <w:rPr>
          <w:rFonts w:ascii="Calibri" w:hAnsi="Calibri"/>
          <w:sz w:val="21"/>
          <w:szCs w:val="21"/>
        </w:rPr>
        <w:t xml:space="preserve">Smluvní strany uzavřely níže uvedeného dne, měsíce a roku ve smyslu </w:t>
      </w:r>
      <w:proofErr w:type="spellStart"/>
      <w:r w:rsidRPr="00F059BA">
        <w:rPr>
          <w:rFonts w:ascii="Calibri" w:hAnsi="Calibri"/>
          <w:sz w:val="21"/>
          <w:szCs w:val="21"/>
        </w:rPr>
        <w:t>ust</w:t>
      </w:r>
      <w:proofErr w:type="spellEnd"/>
      <w:r w:rsidRPr="00F059BA">
        <w:rPr>
          <w:rFonts w:ascii="Calibri" w:hAnsi="Calibri"/>
          <w:sz w:val="21"/>
          <w:szCs w:val="21"/>
        </w:rPr>
        <w:t>.  § 20</w:t>
      </w:r>
      <w:r w:rsidR="00021A42">
        <w:rPr>
          <w:rFonts w:ascii="Calibri" w:hAnsi="Calibri"/>
          <w:sz w:val="21"/>
          <w:szCs w:val="21"/>
        </w:rPr>
        <w:t>79</w:t>
      </w:r>
      <w:r w:rsidRPr="00F059BA">
        <w:rPr>
          <w:rFonts w:ascii="Calibri" w:hAnsi="Calibri"/>
          <w:sz w:val="21"/>
          <w:szCs w:val="21"/>
        </w:rPr>
        <w:t xml:space="preserve"> a násl. zák. č. 89/2012 Sb., občanský zákoník</w:t>
      </w:r>
      <w:r w:rsidR="004C4561">
        <w:rPr>
          <w:rFonts w:ascii="Calibri" w:hAnsi="Calibri"/>
          <w:sz w:val="21"/>
          <w:szCs w:val="21"/>
        </w:rPr>
        <w:t xml:space="preserve"> (dále jen jako „OZ“)</w:t>
      </w:r>
      <w:r w:rsidRPr="00F059BA">
        <w:rPr>
          <w:rFonts w:ascii="Calibri" w:hAnsi="Calibri"/>
          <w:sz w:val="21"/>
          <w:szCs w:val="21"/>
        </w:rPr>
        <w:t>, v platném znění následující</w:t>
      </w:r>
    </w:p>
    <w:p w:rsidR="00855443" w:rsidRPr="00224649" w:rsidRDefault="00855443" w:rsidP="00FF0776">
      <w:pPr>
        <w:pStyle w:val="Zkladntext"/>
        <w:spacing w:after="0"/>
        <w:jc w:val="center"/>
        <w:rPr>
          <w:rFonts w:ascii="Calibri" w:hAnsi="Calibri"/>
          <w:sz w:val="21"/>
          <w:szCs w:val="21"/>
        </w:rPr>
      </w:pPr>
    </w:p>
    <w:p w:rsidR="00C02D22" w:rsidRPr="0030029A" w:rsidRDefault="0018240E" w:rsidP="00C03879">
      <w:pPr>
        <w:pStyle w:val="Zkladntext"/>
        <w:tabs>
          <w:tab w:val="left" w:pos="142"/>
        </w:tabs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KUPNÍ </w:t>
      </w:r>
      <w:r w:rsidR="00FF0776" w:rsidRPr="0030029A">
        <w:rPr>
          <w:rFonts w:ascii="Calibri" w:hAnsi="Calibri"/>
          <w:b/>
          <w:sz w:val="24"/>
        </w:rPr>
        <w:t>SMLOUVU</w:t>
      </w:r>
    </w:p>
    <w:p w:rsidR="00E312CC" w:rsidRDefault="0018240E" w:rsidP="00E312CC">
      <w:pPr>
        <w:pStyle w:val="Zkladntext"/>
        <w:tabs>
          <w:tab w:val="left" w:pos="142"/>
        </w:tabs>
        <w:spacing w:after="0"/>
        <w:jc w:val="center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C02D22" w:rsidRPr="006A5A4A" w:rsidRDefault="00C02D22" w:rsidP="00E312CC">
      <w:pPr>
        <w:pStyle w:val="Zkladntext"/>
        <w:tabs>
          <w:tab w:val="left" w:pos="142"/>
        </w:tabs>
        <w:spacing w:after="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>Článek I.</w:t>
      </w:r>
    </w:p>
    <w:p w:rsidR="005667DB" w:rsidRPr="00731257" w:rsidRDefault="00046886" w:rsidP="004467FD">
      <w:pPr>
        <w:keepNext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Prea</w:t>
      </w:r>
      <w:r w:rsidR="004338B1">
        <w:rPr>
          <w:rFonts w:ascii="Calibri" w:hAnsi="Calibri"/>
          <w:b/>
          <w:sz w:val="22"/>
          <w:szCs w:val="22"/>
        </w:rPr>
        <w:t>mbule</w:t>
      </w:r>
    </w:p>
    <w:p w:rsidR="00166566" w:rsidRPr="00256B74" w:rsidRDefault="00166566" w:rsidP="004E003E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bCs/>
          <w:sz w:val="21"/>
          <w:szCs w:val="21"/>
        </w:rPr>
      </w:pPr>
      <w:r w:rsidRPr="00256B74">
        <w:rPr>
          <w:rFonts w:asciiTheme="minorHAnsi" w:hAnsiTheme="minorHAnsi" w:cstheme="minorHAnsi"/>
          <w:bCs/>
          <w:sz w:val="21"/>
          <w:szCs w:val="21"/>
        </w:rPr>
        <w:t xml:space="preserve">Smluvní strany konstatují, že tuto </w:t>
      </w:r>
      <w:r w:rsidR="00F059BA" w:rsidRPr="00256B74">
        <w:rPr>
          <w:rFonts w:asciiTheme="minorHAnsi" w:hAnsiTheme="minorHAnsi" w:cstheme="minorHAnsi"/>
          <w:bCs/>
          <w:sz w:val="21"/>
          <w:szCs w:val="21"/>
        </w:rPr>
        <w:t xml:space="preserve">kupní 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smlouvu </w:t>
      </w:r>
      <w:r w:rsidR="00F059BA" w:rsidRPr="00256B74">
        <w:rPr>
          <w:rFonts w:asciiTheme="minorHAnsi" w:hAnsiTheme="minorHAnsi" w:cstheme="minorHAnsi"/>
          <w:bCs/>
          <w:sz w:val="21"/>
          <w:szCs w:val="21"/>
        </w:rPr>
        <w:t>(dále jen „Smlouva“) uzavírá K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upující s </w:t>
      </w:r>
      <w:r w:rsidR="00F059BA" w:rsidRPr="00256B74">
        <w:rPr>
          <w:rFonts w:asciiTheme="minorHAnsi" w:hAnsiTheme="minorHAnsi" w:cstheme="minorHAnsi"/>
          <w:bCs/>
          <w:sz w:val="21"/>
          <w:szCs w:val="21"/>
        </w:rPr>
        <w:t>P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rodávajícím na základě výsledku </w:t>
      </w:r>
      <w:r w:rsidR="00184159" w:rsidRPr="00256B74">
        <w:rPr>
          <w:rFonts w:asciiTheme="minorHAnsi" w:hAnsiTheme="minorHAnsi" w:cstheme="minorHAnsi"/>
          <w:bCs/>
          <w:sz w:val="21"/>
          <w:szCs w:val="21"/>
        </w:rPr>
        <w:t>průzkumu trhu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 provedeného ve věci veřejné zakáz</w:t>
      </w:r>
      <w:r w:rsidRPr="00D21342">
        <w:rPr>
          <w:rFonts w:asciiTheme="minorHAnsi" w:hAnsiTheme="minorHAnsi" w:cstheme="minorHAnsi"/>
          <w:sz w:val="21"/>
          <w:szCs w:val="21"/>
        </w:rPr>
        <w:t>ky</w:t>
      </w:r>
      <w:r w:rsidR="00E43ADF" w:rsidRPr="00D21342">
        <w:rPr>
          <w:rFonts w:asciiTheme="minorHAnsi" w:hAnsiTheme="minorHAnsi" w:cstheme="minorHAnsi"/>
          <w:sz w:val="21"/>
          <w:szCs w:val="21"/>
        </w:rPr>
        <w:t xml:space="preserve"> </w:t>
      </w:r>
      <w:r w:rsidR="00E43ADF" w:rsidRPr="00256B74">
        <w:rPr>
          <w:rFonts w:asciiTheme="minorHAnsi" w:hAnsiTheme="minorHAnsi" w:cstheme="minorHAnsi"/>
          <w:sz w:val="21"/>
          <w:szCs w:val="21"/>
        </w:rPr>
        <w:t xml:space="preserve">s názvem </w:t>
      </w:r>
      <w:r w:rsidR="00E43ADF" w:rsidRPr="00D21342">
        <w:rPr>
          <w:rFonts w:asciiTheme="minorHAnsi" w:hAnsiTheme="minorHAnsi" w:cstheme="minorHAnsi"/>
          <w:sz w:val="21"/>
          <w:szCs w:val="21"/>
        </w:rPr>
        <w:t xml:space="preserve">„dodávka </w:t>
      </w:r>
      <w:r w:rsidR="00D21342" w:rsidRPr="00D21342">
        <w:rPr>
          <w:rFonts w:asciiTheme="minorHAnsi" w:hAnsiTheme="minorHAnsi" w:cstheme="minorHAnsi"/>
          <w:sz w:val="21"/>
          <w:szCs w:val="21"/>
        </w:rPr>
        <w:t xml:space="preserve">rozšiřovacích jednotek síťového připojeného úložného prostoru (Network </w:t>
      </w:r>
      <w:proofErr w:type="spellStart"/>
      <w:r w:rsidR="00D21342" w:rsidRPr="00D21342">
        <w:rPr>
          <w:rFonts w:asciiTheme="minorHAnsi" w:hAnsiTheme="minorHAnsi" w:cstheme="minorHAnsi"/>
          <w:sz w:val="21"/>
          <w:szCs w:val="21"/>
        </w:rPr>
        <w:t>Attached</w:t>
      </w:r>
      <w:proofErr w:type="spellEnd"/>
      <w:r w:rsidR="00D21342" w:rsidRPr="00D2134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D21342" w:rsidRPr="00D21342">
        <w:rPr>
          <w:rFonts w:asciiTheme="minorHAnsi" w:hAnsiTheme="minorHAnsi" w:cstheme="minorHAnsi"/>
          <w:sz w:val="21"/>
          <w:szCs w:val="21"/>
        </w:rPr>
        <w:t>Storage</w:t>
      </w:r>
      <w:proofErr w:type="spellEnd"/>
      <w:r w:rsidR="00D21342" w:rsidRPr="00D21342">
        <w:rPr>
          <w:rFonts w:asciiTheme="minorHAnsi" w:hAnsiTheme="minorHAnsi" w:cstheme="minorHAnsi"/>
          <w:sz w:val="21"/>
          <w:szCs w:val="21"/>
        </w:rPr>
        <w:t xml:space="preserve"> – NAS) pro serverový počítač ÚOP v Josefově</w:t>
      </w:r>
      <w:r w:rsidR="00E43ADF" w:rsidRPr="00D21342">
        <w:rPr>
          <w:rFonts w:asciiTheme="minorHAnsi" w:hAnsiTheme="minorHAnsi" w:cstheme="minorHAnsi"/>
          <w:sz w:val="21"/>
          <w:szCs w:val="21"/>
        </w:rPr>
        <w:t xml:space="preserve">“, zadávané </w:t>
      </w:r>
      <w:r w:rsidR="004338B1" w:rsidRPr="00256B74">
        <w:rPr>
          <w:rFonts w:asciiTheme="minorHAnsi" w:hAnsiTheme="minorHAnsi" w:cstheme="minorHAnsi"/>
          <w:sz w:val="21"/>
          <w:szCs w:val="21"/>
        </w:rPr>
        <w:t>mimo režim zákona č. 134/2016 Sb., o zadávání veřejných zakázek, v platném a účinném znění</w:t>
      </w:r>
      <w:r w:rsidR="00E43ADF">
        <w:rPr>
          <w:rFonts w:asciiTheme="minorHAnsi" w:hAnsiTheme="minorHAnsi" w:cstheme="minorHAnsi"/>
          <w:sz w:val="21"/>
          <w:szCs w:val="21"/>
        </w:rPr>
        <w:t xml:space="preserve"> (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ID přidělené </w:t>
      </w:r>
      <w:r w:rsidR="00E43ADF">
        <w:rPr>
          <w:rFonts w:asciiTheme="minorHAnsi" w:hAnsiTheme="minorHAnsi" w:cstheme="minorHAnsi"/>
          <w:bCs/>
          <w:sz w:val="21"/>
          <w:szCs w:val="21"/>
        </w:rPr>
        <w:t xml:space="preserve">veřejné </w:t>
      </w:r>
      <w:r w:rsidR="00E43ADF" w:rsidRPr="00256B74">
        <w:rPr>
          <w:rFonts w:asciiTheme="minorHAnsi" w:hAnsiTheme="minorHAnsi" w:cstheme="minorHAnsi"/>
          <w:bCs/>
          <w:sz w:val="21"/>
          <w:szCs w:val="21"/>
        </w:rPr>
        <w:t>zakáz</w:t>
      </w:r>
      <w:r w:rsidR="00E43ADF">
        <w:rPr>
          <w:rFonts w:asciiTheme="minorHAnsi" w:hAnsiTheme="minorHAnsi" w:cstheme="minorHAnsi"/>
          <w:bCs/>
          <w:sz w:val="21"/>
          <w:szCs w:val="21"/>
        </w:rPr>
        <w:t>ce</w:t>
      </w:r>
      <w:r w:rsidR="00E43ADF" w:rsidRPr="00256B7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256B74">
        <w:rPr>
          <w:rFonts w:asciiTheme="minorHAnsi" w:hAnsiTheme="minorHAnsi" w:cstheme="minorHAnsi"/>
          <w:bCs/>
          <w:sz w:val="21"/>
          <w:szCs w:val="21"/>
        </w:rPr>
        <w:t>Národní</w:t>
      </w:r>
      <w:r w:rsidR="00F77444" w:rsidRPr="00256B74">
        <w:rPr>
          <w:rFonts w:asciiTheme="minorHAnsi" w:hAnsiTheme="minorHAnsi" w:cstheme="minorHAnsi"/>
          <w:bCs/>
          <w:sz w:val="21"/>
          <w:szCs w:val="21"/>
        </w:rPr>
        <w:t>m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 elektronick</w:t>
      </w:r>
      <w:r w:rsidR="00F77444" w:rsidRPr="00256B74">
        <w:rPr>
          <w:rFonts w:asciiTheme="minorHAnsi" w:hAnsiTheme="minorHAnsi" w:cstheme="minorHAnsi"/>
          <w:bCs/>
          <w:sz w:val="21"/>
          <w:szCs w:val="21"/>
        </w:rPr>
        <w:t>ým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 nástroje</w:t>
      </w:r>
      <w:r w:rsidR="00F77444" w:rsidRPr="00256B74">
        <w:rPr>
          <w:rFonts w:asciiTheme="minorHAnsi" w:hAnsiTheme="minorHAnsi" w:cstheme="minorHAnsi"/>
          <w:bCs/>
          <w:sz w:val="21"/>
          <w:szCs w:val="21"/>
        </w:rPr>
        <w:t>m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: </w:t>
      </w:r>
      <w:r w:rsidR="0069528C" w:rsidRPr="00256B74">
        <w:rPr>
          <w:rFonts w:asciiTheme="minorHAnsi" w:hAnsiTheme="minorHAnsi" w:cstheme="minorHAnsi"/>
          <w:sz w:val="21"/>
          <w:szCs w:val="21"/>
        </w:rPr>
        <w:t>N006/23/V00024548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; kód a název komodity v NIPEZ: </w:t>
      </w:r>
      <w:r w:rsidR="00580350" w:rsidRPr="00256B74">
        <w:rPr>
          <w:rFonts w:asciiTheme="minorHAnsi" w:hAnsiTheme="minorHAnsi" w:cstheme="minorHAnsi"/>
          <w:bCs/>
          <w:sz w:val="21"/>
          <w:szCs w:val="21"/>
        </w:rPr>
        <w:t>48820000-2 Servery</w:t>
      </w:r>
      <w:r w:rsidR="00E43ADF">
        <w:rPr>
          <w:rFonts w:asciiTheme="minorHAnsi" w:hAnsiTheme="minorHAnsi" w:cstheme="minorHAnsi"/>
          <w:bCs/>
          <w:sz w:val="21"/>
          <w:szCs w:val="21"/>
        </w:rPr>
        <w:t>;</w:t>
      </w:r>
      <w:r w:rsidR="00455F38" w:rsidRPr="00256B7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256B74">
        <w:rPr>
          <w:rFonts w:asciiTheme="minorHAnsi" w:hAnsiTheme="minorHAnsi" w:cstheme="minorHAnsi"/>
          <w:bCs/>
          <w:sz w:val="21"/>
          <w:szCs w:val="21"/>
        </w:rPr>
        <w:t xml:space="preserve">spisové č. j. </w:t>
      </w:r>
      <w:r w:rsidR="00F77444" w:rsidRPr="00256B74">
        <w:rPr>
          <w:rFonts w:asciiTheme="minorHAnsi" w:hAnsiTheme="minorHAnsi" w:cstheme="minorHAnsi"/>
          <w:bCs/>
          <w:sz w:val="21"/>
          <w:szCs w:val="21"/>
        </w:rPr>
        <w:t xml:space="preserve">Kupujícího: </w:t>
      </w:r>
      <w:hyperlink r:id="rId10" w:history="1">
        <w:r w:rsidR="0069528C" w:rsidRPr="00256B74">
          <w:rPr>
            <w:rFonts w:asciiTheme="minorHAnsi" w:hAnsiTheme="minorHAnsi" w:cstheme="minorHAnsi"/>
            <w:sz w:val="21"/>
            <w:szCs w:val="21"/>
          </w:rPr>
          <w:t>NPU-362/76238/2023</w:t>
        </w:r>
      </w:hyperlink>
      <w:r w:rsidRPr="00256B74">
        <w:rPr>
          <w:rFonts w:asciiTheme="minorHAnsi" w:hAnsiTheme="minorHAnsi" w:cstheme="minorHAnsi"/>
          <w:bCs/>
          <w:sz w:val="21"/>
          <w:szCs w:val="21"/>
        </w:rPr>
        <w:t>).</w:t>
      </w:r>
    </w:p>
    <w:p w:rsidR="00285089" w:rsidRPr="00A26B6C" w:rsidRDefault="00285089" w:rsidP="00DC3479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bCs/>
          <w:sz w:val="21"/>
          <w:szCs w:val="21"/>
        </w:rPr>
      </w:pPr>
      <w:r w:rsidRPr="00A26B6C">
        <w:rPr>
          <w:rFonts w:asciiTheme="minorHAnsi" w:hAnsiTheme="minorHAnsi" w:cstheme="minorHAnsi"/>
          <w:bCs/>
          <w:sz w:val="21"/>
          <w:szCs w:val="21"/>
        </w:rPr>
        <w:t xml:space="preserve">Smluvní strany se dohodly, že závaznou část jejich smluvních ujednání tvoří rovněž nabídka Prodávajícího podaná jím v rámci průzkumu trhu dne </w:t>
      </w:r>
      <w:r w:rsidR="00A26B6C" w:rsidRPr="00A26B6C">
        <w:rPr>
          <w:rFonts w:asciiTheme="minorHAnsi" w:hAnsiTheme="minorHAnsi" w:cstheme="minorHAnsi"/>
          <w:bCs/>
          <w:sz w:val="21"/>
          <w:szCs w:val="21"/>
        </w:rPr>
        <w:t>25. 10. 2023</w:t>
      </w:r>
      <w:r w:rsidRPr="00A26B6C">
        <w:rPr>
          <w:rFonts w:asciiTheme="minorHAnsi" w:hAnsiTheme="minorHAnsi" w:cstheme="minorHAnsi"/>
          <w:bCs/>
          <w:sz w:val="21"/>
          <w:szCs w:val="21"/>
        </w:rPr>
        <w:t xml:space="preserve"> (č. j.: </w:t>
      </w:r>
      <w:hyperlink r:id="rId11" w:history="1">
        <w:r w:rsidR="00A26B6C" w:rsidRPr="00A26B6C">
          <w:rPr>
            <w:rFonts w:asciiTheme="minorHAnsi" w:hAnsiTheme="minorHAnsi" w:cstheme="minorHAnsi"/>
            <w:sz w:val="21"/>
            <w:szCs w:val="21"/>
          </w:rPr>
          <w:t>NPU-362/92375/2023</w:t>
        </w:r>
      </w:hyperlink>
      <w:r w:rsidRPr="00A26B6C">
        <w:rPr>
          <w:rFonts w:asciiTheme="minorHAnsi" w:hAnsiTheme="minorHAnsi" w:cstheme="minorHAnsi"/>
          <w:bCs/>
          <w:sz w:val="21"/>
          <w:szCs w:val="21"/>
        </w:rPr>
        <w:t xml:space="preserve">, viz příloha č. 1 Smlouvy). </w:t>
      </w:r>
    </w:p>
    <w:p w:rsidR="000B4659" w:rsidRPr="00256B74" w:rsidRDefault="00E312CC" w:rsidP="00346C88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bCs/>
          <w:sz w:val="21"/>
          <w:szCs w:val="21"/>
        </w:rPr>
      </w:pPr>
      <w:r w:rsidRPr="00256B74">
        <w:rPr>
          <w:rFonts w:asciiTheme="minorHAnsi" w:hAnsiTheme="minorHAnsi" w:cstheme="minorHAnsi"/>
          <w:bCs/>
          <w:sz w:val="21"/>
          <w:szCs w:val="21"/>
        </w:rPr>
        <w:t>Kupující</w:t>
      </w:r>
      <w:r w:rsidR="000B4659" w:rsidRPr="00256B74">
        <w:rPr>
          <w:rFonts w:asciiTheme="minorHAnsi" w:hAnsiTheme="minorHAnsi" w:cstheme="minorHAnsi"/>
          <w:bCs/>
          <w:sz w:val="21"/>
          <w:szCs w:val="21"/>
        </w:rPr>
        <w:t xml:space="preserve"> je právnickou osobou, státní příspěvkovou organizací zřízenou rozhodnutím Ministerstva kultury ČR pod č. j. 11617/2002</w:t>
      </w:r>
      <w:r w:rsidR="000D0FB0" w:rsidRPr="00256B74">
        <w:rPr>
          <w:rFonts w:asciiTheme="minorHAnsi" w:hAnsiTheme="minorHAnsi" w:cstheme="minorHAnsi"/>
          <w:bCs/>
          <w:sz w:val="21"/>
          <w:szCs w:val="21"/>
        </w:rPr>
        <w:t xml:space="preserve"> a veřejným zadavatelem</w:t>
      </w:r>
      <w:r w:rsidR="000B4659" w:rsidRPr="00256B74">
        <w:rPr>
          <w:rFonts w:asciiTheme="minorHAnsi" w:hAnsiTheme="minorHAnsi" w:cstheme="minorHAnsi"/>
          <w:bCs/>
          <w:sz w:val="21"/>
          <w:szCs w:val="21"/>
        </w:rPr>
        <w:t>.</w:t>
      </w:r>
      <w:r w:rsidR="001D184B" w:rsidRPr="00256B74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552281" w:rsidRPr="00473438" w:rsidRDefault="00552281" w:rsidP="00346C88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256B74">
        <w:rPr>
          <w:rFonts w:asciiTheme="minorHAnsi" w:hAnsiTheme="minorHAnsi" w:cstheme="minorHAnsi"/>
          <w:sz w:val="21"/>
          <w:szCs w:val="21"/>
        </w:rPr>
        <w:t>Z</w:t>
      </w:r>
      <w:r w:rsidR="00E427E7" w:rsidRPr="00256B74">
        <w:rPr>
          <w:rFonts w:asciiTheme="minorHAnsi" w:hAnsiTheme="minorHAnsi" w:cstheme="minorHAnsi"/>
          <w:sz w:val="21"/>
          <w:szCs w:val="21"/>
        </w:rPr>
        <w:t>a</w:t>
      </w:r>
      <w:r w:rsidRPr="00256B74">
        <w:rPr>
          <w:rFonts w:asciiTheme="minorHAnsi" w:hAnsiTheme="minorHAnsi" w:cstheme="minorHAnsi"/>
          <w:sz w:val="21"/>
          <w:szCs w:val="21"/>
        </w:rPr>
        <w:t> </w:t>
      </w:r>
      <w:r w:rsidR="00E312CC" w:rsidRPr="00256B74">
        <w:rPr>
          <w:rFonts w:asciiTheme="minorHAnsi" w:hAnsiTheme="minorHAnsi" w:cstheme="minorHAnsi"/>
          <w:sz w:val="21"/>
          <w:szCs w:val="21"/>
        </w:rPr>
        <w:t xml:space="preserve">Kupujícího </w:t>
      </w:r>
      <w:r w:rsidRPr="00256B74">
        <w:rPr>
          <w:rFonts w:asciiTheme="minorHAnsi" w:hAnsiTheme="minorHAnsi" w:cstheme="minorHAnsi"/>
          <w:sz w:val="21"/>
          <w:szCs w:val="21"/>
        </w:rPr>
        <w:t xml:space="preserve">jedná </w:t>
      </w:r>
      <w:r w:rsidR="00E312CC" w:rsidRPr="00256B74">
        <w:rPr>
          <w:rFonts w:asciiTheme="minorHAnsi" w:hAnsiTheme="minorHAnsi" w:cstheme="minorHAnsi"/>
          <w:sz w:val="21"/>
          <w:szCs w:val="21"/>
        </w:rPr>
        <w:t xml:space="preserve">ve věcech organizačních a obchodních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  <w:r w:rsidR="00E312CC" w:rsidRPr="00256B74">
        <w:rPr>
          <w:rFonts w:asciiTheme="minorHAnsi" w:hAnsiTheme="minorHAnsi" w:cstheme="minorHAnsi"/>
          <w:sz w:val="21"/>
          <w:szCs w:val="21"/>
        </w:rPr>
        <w:t xml:space="preserve">, tel. +420 </w:t>
      </w:r>
      <w:r w:rsidR="00EF14ED">
        <w:rPr>
          <w:rFonts w:asciiTheme="minorHAnsi" w:hAnsiTheme="minorHAnsi" w:cstheme="minorHAnsi"/>
          <w:sz w:val="21"/>
          <w:szCs w:val="21"/>
        </w:rPr>
        <w:t>x</w:t>
      </w:r>
      <w:r w:rsidR="00E312CC" w:rsidRPr="00256B74">
        <w:rPr>
          <w:rFonts w:asciiTheme="minorHAnsi" w:hAnsiTheme="minorHAnsi" w:cstheme="minorHAnsi"/>
          <w:sz w:val="21"/>
          <w:szCs w:val="21"/>
        </w:rPr>
        <w:t>, mailto:</w:t>
      </w:r>
      <w:r w:rsidR="00E312CC" w:rsidRPr="00473438">
        <w:rPr>
          <w:rFonts w:asciiTheme="minorHAnsi" w:hAnsiTheme="minorHAnsi" w:cstheme="minorHAnsi"/>
          <w:sz w:val="21"/>
          <w:szCs w:val="21"/>
        </w:rPr>
        <w:t xml:space="preserve"> </w:t>
      </w:r>
      <w:hyperlink r:id="rId12" w:history="1">
        <w:r w:rsidR="00EF14ED">
          <w:rPr>
            <w:rStyle w:val="Hypertextovodkaz"/>
            <w:rFonts w:asciiTheme="minorHAnsi" w:hAnsiTheme="minorHAnsi" w:cstheme="minorHAnsi"/>
            <w:sz w:val="21"/>
            <w:szCs w:val="21"/>
          </w:rPr>
          <w:t>x</w:t>
        </w:r>
      </w:hyperlink>
      <w:r w:rsidR="00E312CC" w:rsidRPr="00473438">
        <w:rPr>
          <w:rStyle w:val="Hypertextovodkaz"/>
          <w:rFonts w:asciiTheme="minorHAnsi" w:hAnsiTheme="minorHAnsi" w:cstheme="minorHAnsi"/>
          <w:sz w:val="21"/>
          <w:szCs w:val="21"/>
        </w:rPr>
        <w:t>.</w:t>
      </w:r>
    </w:p>
    <w:p w:rsidR="005667DB" w:rsidRPr="006A5A4A" w:rsidRDefault="00746E83" w:rsidP="004467FD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lastRenderedPageBreak/>
        <w:t>Článek II.</w:t>
      </w:r>
    </w:p>
    <w:p w:rsidR="00C02D22" w:rsidRPr="00731257" w:rsidRDefault="00267504" w:rsidP="004467FD">
      <w:pPr>
        <w:keepNext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S</w:t>
      </w:r>
      <w:r w:rsidR="00C02D22" w:rsidRPr="006A5A4A">
        <w:rPr>
          <w:rFonts w:ascii="Calibri" w:hAnsi="Calibri"/>
          <w:b/>
          <w:sz w:val="22"/>
          <w:szCs w:val="22"/>
        </w:rPr>
        <w:t>mlouvy</w:t>
      </w:r>
    </w:p>
    <w:p w:rsidR="0097698C" w:rsidRPr="00D21342" w:rsidRDefault="00ED2693" w:rsidP="00DA1B3C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>Předmětem Smlouvy je úprava podmínek, práv a povinností Smluvních stran ve věci</w:t>
      </w:r>
      <w:r w:rsidR="004338B1" w:rsidRPr="00D21342">
        <w:rPr>
          <w:rFonts w:asciiTheme="minorHAnsi" w:hAnsiTheme="minorHAnsi" w:cstheme="minorHAnsi"/>
          <w:sz w:val="21"/>
          <w:szCs w:val="21"/>
        </w:rPr>
        <w:t xml:space="preserve"> </w:t>
      </w:r>
      <w:r w:rsidR="00D21342" w:rsidRPr="00D21342">
        <w:rPr>
          <w:rFonts w:asciiTheme="minorHAnsi" w:hAnsiTheme="minorHAnsi" w:cstheme="minorHAnsi"/>
          <w:b/>
          <w:sz w:val="21"/>
          <w:szCs w:val="21"/>
        </w:rPr>
        <w:t>„</w:t>
      </w:r>
      <w:r w:rsidR="004338B1" w:rsidRPr="00D21342">
        <w:rPr>
          <w:rFonts w:asciiTheme="minorHAnsi" w:hAnsiTheme="minorHAnsi" w:cstheme="minorHAnsi"/>
          <w:b/>
          <w:sz w:val="21"/>
          <w:szCs w:val="21"/>
        </w:rPr>
        <w:t>dodávky</w:t>
      </w:r>
      <w:r w:rsidRPr="00D2134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21342" w:rsidRPr="00D21342">
        <w:rPr>
          <w:rFonts w:asciiTheme="minorHAnsi" w:hAnsiTheme="minorHAnsi" w:cstheme="minorHAnsi"/>
          <w:b/>
          <w:sz w:val="22"/>
          <w:szCs w:val="22"/>
        </w:rPr>
        <w:t xml:space="preserve">rozšiřovacích jednotek (síťového připojeného úložného prostoru (Network </w:t>
      </w:r>
      <w:proofErr w:type="spellStart"/>
      <w:r w:rsidR="00D21342" w:rsidRPr="00D21342">
        <w:rPr>
          <w:rFonts w:asciiTheme="minorHAnsi" w:hAnsiTheme="minorHAnsi" w:cstheme="minorHAnsi"/>
          <w:b/>
          <w:sz w:val="22"/>
          <w:szCs w:val="22"/>
        </w:rPr>
        <w:t>Attached</w:t>
      </w:r>
      <w:proofErr w:type="spellEnd"/>
      <w:r w:rsidR="00D21342" w:rsidRPr="00D2134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21342" w:rsidRPr="00D21342">
        <w:rPr>
          <w:rFonts w:asciiTheme="minorHAnsi" w:hAnsiTheme="minorHAnsi" w:cstheme="minorHAnsi"/>
          <w:b/>
          <w:sz w:val="22"/>
          <w:szCs w:val="22"/>
        </w:rPr>
        <w:t>Storage</w:t>
      </w:r>
      <w:proofErr w:type="spellEnd"/>
      <w:r w:rsidR="00D21342" w:rsidRPr="00D21342">
        <w:rPr>
          <w:rFonts w:asciiTheme="minorHAnsi" w:hAnsiTheme="minorHAnsi" w:cstheme="minorHAnsi"/>
          <w:b/>
          <w:sz w:val="22"/>
          <w:szCs w:val="22"/>
        </w:rPr>
        <w:t xml:space="preserve"> – NAS) pro serverový počítač ÚOP v Josefově“</w:t>
      </w:r>
      <w:r w:rsidR="00D21342" w:rsidRPr="00D2134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21342" w:rsidRPr="00D21342">
        <w:rPr>
          <w:rFonts w:asciiTheme="minorHAnsi" w:hAnsiTheme="minorHAnsi" w:cstheme="minorHAnsi"/>
          <w:sz w:val="21"/>
          <w:szCs w:val="21"/>
        </w:rPr>
        <w:t>v rozsahu</w:t>
      </w:r>
    </w:p>
    <w:p w:rsidR="00D21342" w:rsidRPr="00D21342" w:rsidRDefault="00D21342" w:rsidP="00D21342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>1ks základní jednotka NAS do serverové skříně RS2423+</w:t>
      </w:r>
    </w:p>
    <w:p w:rsidR="00D21342" w:rsidRPr="00D21342" w:rsidRDefault="00D21342" w:rsidP="00D21342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>1ks síťová karta E10G22-T1-Mini</w:t>
      </w:r>
    </w:p>
    <w:p w:rsidR="00D21342" w:rsidRPr="00D21342" w:rsidRDefault="00D21342" w:rsidP="00D21342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>2ks paměť SNV3510-800G</w:t>
      </w:r>
    </w:p>
    <w:p w:rsidR="00D21342" w:rsidRPr="00D21342" w:rsidRDefault="00D21342" w:rsidP="00D21342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>3ks pevný disk HAT5310-18T</w:t>
      </w:r>
    </w:p>
    <w:p w:rsidR="00D21342" w:rsidRPr="00D21342" w:rsidRDefault="00D21342" w:rsidP="00D21342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>1ks paměť D4EU01-16G</w:t>
      </w:r>
    </w:p>
    <w:p w:rsidR="00D21342" w:rsidRPr="00D21342" w:rsidRDefault="00D21342" w:rsidP="00D21342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>1ks </w:t>
      </w:r>
      <w:proofErr w:type="spellStart"/>
      <w:r w:rsidRPr="00D21342">
        <w:rPr>
          <w:rFonts w:asciiTheme="minorHAnsi" w:hAnsiTheme="minorHAnsi" w:cstheme="minorHAnsi"/>
          <w:sz w:val="21"/>
          <w:szCs w:val="21"/>
        </w:rPr>
        <w:t>lyžiny</w:t>
      </w:r>
      <w:proofErr w:type="spellEnd"/>
      <w:r w:rsidRPr="00D21342">
        <w:rPr>
          <w:rFonts w:asciiTheme="minorHAnsi" w:hAnsiTheme="minorHAnsi" w:cstheme="minorHAnsi"/>
          <w:sz w:val="21"/>
          <w:szCs w:val="21"/>
        </w:rPr>
        <w:t> RKS-02 </w:t>
      </w:r>
    </w:p>
    <w:p w:rsidR="00D21342" w:rsidRPr="00D21342" w:rsidRDefault="00D21342" w:rsidP="00D21342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>1ks kabelový management CMA-01 </w:t>
      </w:r>
    </w:p>
    <w:p w:rsidR="00D21342" w:rsidRPr="00D21342" w:rsidRDefault="00D21342" w:rsidP="00D21342">
      <w:pPr>
        <w:pStyle w:val="Odstavecseseznamem"/>
        <w:numPr>
          <w:ilvl w:val="1"/>
          <w:numId w:val="2"/>
        </w:numPr>
        <w:tabs>
          <w:tab w:val="left" w:pos="851"/>
          <w:tab w:val="right" w:pos="9070"/>
        </w:tabs>
        <w:ind w:left="851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21342">
        <w:rPr>
          <w:rFonts w:asciiTheme="minorHAnsi" w:hAnsiTheme="minorHAnsi" w:cstheme="minorHAnsi"/>
          <w:sz w:val="21"/>
          <w:szCs w:val="21"/>
        </w:rPr>
        <w:t xml:space="preserve">1ks přídavná karta M2D20 Adapter </w:t>
      </w:r>
      <w:proofErr w:type="spellStart"/>
      <w:r w:rsidRPr="00D21342">
        <w:rPr>
          <w:rFonts w:asciiTheme="minorHAnsi" w:hAnsiTheme="minorHAnsi" w:cstheme="minorHAnsi"/>
          <w:sz w:val="21"/>
          <w:szCs w:val="21"/>
        </w:rPr>
        <w:t>Card</w:t>
      </w:r>
      <w:proofErr w:type="spellEnd"/>
      <w:r w:rsidRPr="00D21342">
        <w:rPr>
          <w:rFonts w:asciiTheme="minorHAnsi" w:hAnsiTheme="minorHAnsi" w:cstheme="minorHAnsi"/>
          <w:sz w:val="21"/>
          <w:szCs w:val="21"/>
        </w:rPr>
        <w:t> </w:t>
      </w:r>
    </w:p>
    <w:p w:rsidR="004338B1" w:rsidRPr="004338B1" w:rsidRDefault="004338B1" w:rsidP="004338B1">
      <w:pPr>
        <w:tabs>
          <w:tab w:val="left" w:pos="993"/>
          <w:tab w:val="right" w:pos="9070"/>
        </w:tabs>
        <w:ind w:left="426"/>
        <w:jc w:val="both"/>
        <w:rPr>
          <w:rFonts w:asciiTheme="minorHAnsi" w:hAnsiTheme="minorHAnsi" w:cstheme="minorHAnsi"/>
          <w:szCs w:val="20"/>
          <w:highlight w:val="yellow"/>
        </w:rPr>
      </w:pPr>
      <w:r w:rsidRPr="004338B1">
        <w:rPr>
          <w:rFonts w:asciiTheme="minorHAnsi" w:hAnsiTheme="minorHAnsi" w:cstheme="minorHAnsi"/>
          <w:sz w:val="21"/>
          <w:szCs w:val="21"/>
        </w:rPr>
        <w:t xml:space="preserve">(dále </w:t>
      </w:r>
      <w:r w:rsidR="00742015">
        <w:rPr>
          <w:rFonts w:asciiTheme="minorHAnsi" w:hAnsiTheme="minorHAnsi" w:cstheme="minorHAnsi"/>
          <w:sz w:val="21"/>
          <w:szCs w:val="21"/>
        </w:rPr>
        <w:t>jen</w:t>
      </w:r>
      <w:r w:rsidRPr="004338B1">
        <w:rPr>
          <w:rFonts w:asciiTheme="minorHAnsi" w:hAnsiTheme="minorHAnsi" w:cstheme="minorHAnsi"/>
          <w:sz w:val="21"/>
          <w:szCs w:val="21"/>
        </w:rPr>
        <w:t xml:space="preserve"> jako </w:t>
      </w:r>
      <w:r w:rsidR="00742015">
        <w:rPr>
          <w:rFonts w:asciiTheme="minorHAnsi" w:hAnsiTheme="minorHAnsi" w:cstheme="minorHAnsi"/>
          <w:sz w:val="21"/>
          <w:szCs w:val="21"/>
        </w:rPr>
        <w:t>„P</w:t>
      </w:r>
      <w:r w:rsidRPr="004338B1">
        <w:rPr>
          <w:rFonts w:asciiTheme="minorHAnsi" w:hAnsiTheme="minorHAnsi" w:cstheme="minorHAnsi"/>
          <w:sz w:val="21"/>
          <w:szCs w:val="21"/>
        </w:rPr>
        <w:t xml:space="preserve">ředmět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="00742015">
        <w:rPr>
          <w:rFonts w:asciiTheme="minorHAnsi" w:hAnsiTheme="minorHAnsi" w:cstheme="minorHAnsi"/>
          <w:sz w:val="21"/>
          <w:szCs w:val="21"/>
        </w:rPr>
        <w:t>“</w:t>
      </w:r>
      <w:r w:rsidRPr="004338B1">
        <w:rPr>
          <w:rFonts w:asciiTheme="minorHAnsi" w:hAnsiTheme="minorHAnsi" w:cstheme="minorHAnsi"/>
          <w:sz w:val="21"/>
          <w:szCs w:val="21"/>
        </w:rPr>
        <w:t>)</w:t>
      </w:r>
    </w:p>
    <w:p w:rsidR="00ED2693" w:rsidRPr="00D85CB6" w:rsidRDefault="00ED2693" w:rsidP="00D85CB6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85CB6">
        <w:rPr>
          <w:rFonts w:asciiTheme="minorHAnsi" w:hAnsiTheme="minorHAnsi" w:cstheme="minorHAnsi"/>
          <w:sz w:val="21"/>
          <w:szCs w:val="21"/>
        </w:rPr>
        <w:t>Prodávající</w:t>
      </w:r>
      <w:r w:rsidR="00E87499" w:rsidRPr="00D85CB6">
        <w:rPr>
          <w:rFonts w:asciiTheme="minorHAnsi" w:hAnsiTheme="minorHAnsi" w:cstheme="minorHAnsi"/>
          <w:sz w:val="21"/>
          <w:szCs w:val="21"/>
        </w:rPr>
        <w:t xml:space="preserve"> </w:t>
      </w:r>
      <w:r w:rsidRPr="00D85CB6">
        <w:rPr>
          <w:rFonts w:asciiTheme="minorHAnsi" w:hAnsiTheme="minorHAnsi" w:cstheme="minorHAnsi"/>
          <w:sz w:val="21"/>
          <w:szCs w:val="21"/>
        </w:rPr>
        <w:t xml:space="preserve">se </w:t>
      </w:r>
      <w:r w:rsidR="00E61175" w:rsidRPr="00D85CB6">
        <w:rPr>
          <w:rFonts w:asciiTheme="minorHAnsi" w:hAnsiTheme="minorHAnsi" w:cstheme="minorHAnsi"/>
          <w:sz w:val="21"/>
          <w:szCs w:val="21"/>
        </w:rPr>
        <w:t xml:space="preserve">touto Smlouvou </w:t>
      </w:r>
      <w:r w:rsidRPr="00D85CB6">
        <w:rPr>
          <w:rFonts w:asciiTheme="minorHAnsi" w:hAnsiTheme="minorHAnsi" w:cstheme="minorHAnsi"/>
          <w:sz w:val="21"/>
          <w:szCs w:val="21"/>
        </w:rPr>
        <w:t xml:space="preserve">zavazuje </w:t>
      </w:r>
      <w:r w:rsidR="006B69CC" w:rsidRPr="00D85CB6">
        <w:rPr>
          <w:rFonts w:asciiTheme="minorHAnsi" w:hAnsiTheme="minorHAnsi" w:cstheme="minorHAnsi"/>
          <w:sz w:val="21"/>
          <w:szCs w:val="21"/>
        </w:rPr>
        <w:t xml:space="preserve">dodat </w:t>
      </w:r>
      <w:r w:rsidR="00742015">
        <w:rPr>
          <w:rFonts w:asciiTheme="minorHAnsi" w:hAnsiTheme="minorHAnsi" w:cstheme="minorHAnsi"/>
          <w:sz w:val="21"/>
          <w:szCs w:val="21"/>
        </w:rPr>
        <w:t xml:space="preserve">Předmět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="00742015">
        <w:rPr>
          <w:rFonts w:asciiTheme="minorHAnsi" w:hAnsiTheme="minorHAnsi" w:cstheme="minorHAnsi"/>
          <w:sz w:val="21"/>
          <w:szCs w:val="21"/>
        </w:rPr>
        <w:t xml:space="preserve"> </w:t>
      </w:r>
      <w:r w:rsidR="00E85DAF">
        <w:rPr>
          <w:rFonts w:asciiTheme="minorHAnsi" w:hAnsiTheme="minorHAnsi" w:cstheme="minorHAnsi"/>
          <w:sz w:val="21"/>
          <w:szCs w:val="21"/>
        </w:rPr>
        <w:t xml:space="preserve">ve sjednaném termínu </w:t>
      </w:r>
      <w:r w:rsidR="004338B1">
        <w:rPr>
          <w:rFonts w:asciiTheme="minorHAnsi" w:hAnsiTheme="minorHAnsi" w:cstheme="minorHAnsi"/>
          <w:sz w:val="21"/>
          <w:szCs w:val="21"/>
        </w:rPr>
        <w:t xml:space="preserve">na místo plnění, kterým je </w:t>
      </w:r>
      <w:r w:rsidR="00B04E34" w:rsidRPr="00D85CB6">
        <w:rPr>
          <w:rFonts w:asciiTheme="minorHAnsi" w:hAnsiTheme="minorHAnsi" w:cstheme="minorHAnsi"/>
          <w:sz w:val="21"/>
          <w:szCs w:val="21"/>
        </w:rPr>
        <w:t>doručovací adres</w:t>
      </w:r>
      <w:r w:rsidR="004338B1">
        <w:rPr>
          <w:rFonts w:asciiTheme="minorHAnsi" w:hAnsiTheme="minorHAnsi" w:cstheme="minorHAnsi"/>
          <w:sz w:val="21"/>
          <w:szCs w:val="21"/>
        </w:rPr>
        <w:t>a</w:t>
      </w:r>
      <w:r w:rsidR="00B04E34" w:rsidRPr="00D85CB6">
        <w:rPr>
          <w:rFonts w:asciiTheme="minorHAnsi" w:hAnsiTheme="minorHAnsi" w:cstheme="minorHAnsi"/>
          <w:sz w:val="21"/>
          <w:szCs w:val="21"/>
        </w:rPr>
        <w:t xml:space="preserve"> Kupujícího </w:t>
      </w:r>
      <w:r w:rsidR="00331DE3" w:rsidRPr="00D85CB6">
        <w:rPr>
          <w:rFonts w:asciiTheme="minorHAnsi" w:hAnsiTheme="minorHAnsi" w:cstheme="minorHAnsi"/>
          <w:sz w:val="21"/>
          <w:szCs w:val="21"/>
        </w:rPr>
        <w:t>uvede</w:t>
      </w:r>
      <w:r w:rsidR="004338B1">
        <w:rPr>
          <w:rFonts w:asciiTheme="minorHAnsi" w:hAnsiTheme="minorHAnsi" w:cstheme="minorHAnsi"/>
          <w:sz w:val="21"/>
          <w:szCs w:val="21"/>
        </w:rPr>
        <w:t>ná</w:t>
      </w:r>
      <w:r w:rsidR="00331DE3" w:rsidRPr="00D85CB6">
        <w:rPr>
          <w:rFonts w:asciiTheme="minorHAnsi" w:hAnsiTheme="minorHAnsi" w:cstheme="minorHAnsi"/>
          <w:sz w:val="21"/>
          <w:szCs w:val="21"/>
        </w:rPr>
        <w:t xml:space="preserve"> v záhlaví Smlouvy</w:t>
      </w:r>
      <w:r w:rsidRPr="00D85CB6">
        <w:rPr>
          <w:rFonts w:asciiTheme="minorHAnsi" w:hAnsiTheme="minorHAnsi" w:cstheme="minorHAnsi"/>
          <w:sz w:val="21"/>
          <w:szCs w:val="21"/>
        </w:rPr>
        <w:t>.</w:t>
      </w:r>
      <w:r w:rsidR="00D6069D" w:rsidRPr="00D85CB6">
        <w:rPr>
          <w:rFonts w:asciiTheme="minorHAnsi" w:hAnsiTheme="minorHAnsi" w:cstheme="minorHAnsi"/>
          <w:sz w:val="21"/>
          <w:szCs w:val="21"/>
        </w:rPr>
        <w:t xml:space="preserve"> </w:t>
      </w:r>
    </w:p>
    <w:p w:rsidR="00ED2693" w:rsidRDefault="00ED2693" w:rsidP="00B625B6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FB2CBF">
        <w:rPr>
          <w:rFonts w:asciiTheme="minorHAnsi" w:hAnsiTheme="minorHAnsi" w:cstheme="minorHAnsi"/>
          <w:sz w:val="21"/>
          <w:szCs w:val="21"/>
        </w:rPr>
        <w:t xml:space="preserve">Kupující se zavazuje Předmět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Pr="00FB2CBF">
        <w:rPr>
          <w:rFonts w:asciiTheme="minorHAnsi" w:hAnsiTheme="minorHAnsi" w:cstheme="minorHAnsi"/>
          <w:sz w:val="21"/>
          <w:szCs w:val="21"/>
        </w:rPr>
        <w:t xml:space="preserve"> převzít </w:t>
      </w:r>
      <w:r w:rsidR="00E87499" w:rsidRPr="00FB2CBF">
        <w:rPr>
          <w:rFonts w:asciiTheme="minorHAnsi" w:hAnsiTheme="minorHAnsi" w:cstheme="minorHAnsi"/>
          <w:sz w:val="21"/>
          <w:szCs w:val="21"/>
        </w:rPr>
        <w:t xml:space="preserve">do vlastnictví České republiky s příslušností hospodařit </w:t>
      </w:r>
      <w:r w:rsidR="00330B15" w:rsidRPr="00FB2CBF">
        <w:rPr>
          <w:rFonts w:asciiTheme="minorHAnsi" w:hAnsiTheme="minorHAnsi" w:cstheme="minorHAnsi"/>
          <w:sz w:val="21"/>
          <w:szCs w:val="21"/>
        </w:rPr>
        <w:t xml:space="preserve">s Předmětem koupě </w:t>
      </w:r>
      <w:r w:rsidR="00E87499" w:rsidRPr="00FB2CBF">
        <w:rPr>
          <w:rFonts w:asciiTheme="minorHAnsi" w:hAnsiTheme="minorHAnsi" w:cstheme="minorHAnsi"/>
          <w:sz w:val="21"/>
          <w:szCs w:val="21"/>
        </w:rPr>
        <w:t xml:space="preserve">přináležející Kupujícímu a </w:t>
      </w:r>
      <w:r w:rsidRPr="00FB2CBF">
        <w:rPr>
          <w:rFonts w:asciiTheme="minorHAnsi" w:hAnsiTheme="minorHAnsi" w:cstheme="minorHAnsi"/>
          <w:sz w:val="21"/>
          <w:szCs w:val="21"/>
        </w:rPr>
        <w:t>zaplatit za něj kupní cenu ve výši sjednané touto Smlouvou.</w:t>
      </w:r>
    </w:p>
    <w:p w:rsidR="004338B1" w:rsidRDefault="004338B1" w:rsidP="00B625B6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C4561">
        <w:rPr>
          <w:rFonts w:asciiTheme="minorHAnsi" w:hAnsiTheme="minorHAnsi" w:cstheme="minorHAnsi"/>
          <w:sz w:val="21"/>
          <w:szCs w:val="21"/>
        </w:rPr>
        <w:t xml:space="preserve">Smluvní strany si výslovně ujednaly, že v případě dodání většího množství Předmětu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Pr="004C4561">
        <w:rPr>
          <w:rFonts w:asciiTheme="minorHAnsi" w:hAnsiTheme="minorHAnsi" w:cstheme="minorHAnsi"/>
          <w:sz w:val="21"/>
          <w:szCs w:val="21"/>
        </w:rPr>
        <w:t xml:space="preserve">, než je ujednáno v odst. 1 tohoto článku </w:t>
      </w:r>
      <w:r w:rsidR="004C4561" w:rsidRPr="004C4561">
        <w:rPr>
          <w:rFonts w:asciiTheme="minorHAnsi" w:hAnsiTheme="minorHAnsi" w:cstheme="minorHAnsi"/>
          <w:sz w:val="21"/>
          <w:szCs w:val="21"/>
        </w:rPr>
        <w:t>S</w:t>
      </w:r>
      <w:r w:rsidRPr="004C4561">
        <w:rPr>
          <w:rFonts w:asciiTheme="minorHAnsi" w:hAnsiTheme="minorHAnsi" w:cstheme="minorHAnsi"/>
          <w:sz w:val="21"/>
          <w:szCs w:val="21"/>
        </w:rPr>
        <w:t xml:space="preserve">mlouvy, není </w:t>
      </w:r>
      <w:r w:rsidR="004C4561" w:rsidRPr="004C4561">
        <w:rPr>
          <w:rFonts w:asciiTheme="minorHAnsi" w:hAnsiTheme="minorHAnsi" w:cstheme="minorHAnsi"/>
          <w:sz w:val="21"/>
          <w:szCs w:val="21"/>
        </w:rPr>
        <w:t>S</w:t>
      </w:r>
      <w:r w:rsidRPr="004C4561">
        <w:rPr>
          <w:rFonts w:asciiTheme="minorHAnsi" w:hAnsiTheme="minorHAnsi" w:cstheme="minorHAnsi"/>
          <w:sz w:val="21"/>
          <w:szCs w:val="21"/>
        </w:rPr>
        <w:t>mlouva na toto množství uzavřena. Ustanovení § 2093 OZ se tak mezi Smluvními stranami neuplatní</w:t>
      </w:r>
      <w:r w:rsidR="004C4561" w:rsidRPr="004C4561">
        <w:rPr>
          <w:rFonts w:asciiTheme="minorHAnsi" w:hAnsiTheme="minorHAnsi" w:cstheme="minorHAnsi"/>
          <w:sz w:val="21"/>
          <w:szCs w:val="21"/>
        </w:rPr>
        <w:t>.</w:t>
      </w:r>
    </w:p>
    <w:p w:rsidR="00D6700F" w:rsidRPr="00FB2CBF" w:rsidRDefault="00D6700F" w:rsidP="00B625B6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6700F">
        <w:rPr>
          <w:rFonts w:asciiTheme="minorHAnsi" w:hAnsiTheme="minorHAnsi" w:cstheme="minorHAnsi"/>
          <w:sz w:val="21"/>
          <w:szCs w:val="21"/>
        </w:rPr>
        <w:t xml:space="preserve">Smluvní strany se dohodly, že na vztah založený </w:t>
      </w:r>
      <w:r w:rsidR="00742015">
        <w:rPr>
          <w:rFonts w:asciiTheme="minorHAnsi" w:hAnsiTheme="minorHAnsi" w:cstheme="minorHAnsi"/>
          <w:sz w:val="21"/>
          <w:szCs w:val="21"/>
        </w:rPr>
        <w:t>S</w:t>
      </w:r>
      <w:r w:rsidRPr="00D6700F">
        <w:rPr>
          <w:rFonts w:asciiTheme="minorHAnsi" w:hAnsiTheme="minorHAnsi" w:cstheme="minorHAnsi"/>
          <w:sz w:val="21"/>
          <w:szCs w:val="21"/>
        </w:rPr>
        <w:t xml:space="preserve">mlouvou se neuplatní § 2126 OZ týkající se svépomocného prodeje, tj. Smluvní strany sjednávají, že v případě prodlení jedné Smluvní strany s převzetím Předmětu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Pr="00D6700F">
        <w:rPr>
          <w:rFonts w:asciiTheme="minorHAnsi" w:hAnsiTheme="minorHAnsi" w:cstheme="minorHAnsi"/>
          <w:sz w:val="21"/>
          <w:szCs w:val="21"/>
        </w:rPr>
        <w:t xml:space="preserve"> či s placením za Předmět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Pr="00D6700F">
        <w:rPr>
          <w:rFonts w:asciiTheme="minorHAnsi" w:hAnsiTheme="minorHAnsi" w:cstheme="minorHAnsi"/>
          <w:sz w:val="21"/>
          <w:szCs w:val="21"/>
        </w:rPr>
        <w:t xml:space="preserve"> nevzniká druhé Smluvní straně právo Předmět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Pr="00D6700F">
        <w:rPr>
          <w:rFonts w:asciiTheme="minorHAnsi" w:hAnsiTheme="minorHAnsi" w:cstheme="minorHAnsi"/>
          <w:sz w:val="21"/>
          <w:szCs w:val="21"/>
        </w:rPr>
        <w:t xml:space="preserve"> po předchozím upozornění na účet prodlévající Smluvní strany prodat.</w:t>
      </w:r>
    </w:p>
    <w:p w:rsidR="00402FA1" w:rsidRPr="00D85CB6" w:rsidRDefault="00402FA1" w:rsidP="00402FA1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D85CB6">
        <w:rPr>
          <w:rFonts w:ascii="Calibri" w:hAnsi="Calibri"/>
          <w:b/>
          <w:sz w:val="22"/>
          <w:szCs w:val="22"/>
        </w:rPr>
        <w:t xml:space="preserve">Článek </w:t>
      </w:r>
      <w:r w:rsidR="002400E3" w:rsidRPr="00D85CB6">
        <w:rPr>
          <w:rFonts w:ascii="Calibri" w:hAnsi="Calibri"/>
          <w:b/>
          <w:sz w:val="22"/>
          <w:szCs w:val="22"/>
        </w:rPr>
        <w:t>II</w:t>
      </w:r>
      <w:r w:rsidRPr="00D85CB6">
        <w:rPr>
          <w:rFonts w:ascii="Calibri" w:hAnsi="Calibri"/>
          <w:b/>
          <w:sz w:val="22"/>
          <w:szCs w:val="22"/>
        </w:rPr>
        <w:t>I.</w:t>
      </w:r>
    </w:p>
    <w:p w:rsidR="00402FA1" w:rsidRPr="00D85CB6" w:rsidRDefault="006A06ED" w:rsidP="00402FA1">
      <w:pPr>
        <w:keepNext/>
        <w:jc w:val="center"/>
        <w:rPr>
          <w:rFonts w:ascii="Calibri" w:hAnsi="Calibri"/>
          <w:b/>
          <w:sz w:val="22"/>
          <w:szCs w:val="22"/>
        </w:rPr>
      </w:pPr>
      <w:r w:rsidRPr="00D85CB6">
        <w:rPr>
          <w:rFonts w:ascii="Calibri" w:hAnsi="Calibri"/>
          <w:b/>
          <w:sz w:val="22"/>
          <w:szCs w:val="22"/>
        </w:rPr>
        <w:t>Kupní cena</w:t>
      </w:r>
      <w:r w:rsidR="00402FA1" w:rsidRPr="00D85CB6">
        <w:rPr>
          <w:rFonts w:ascii="Calibri" w:hAnsi="Calibri"/>
          <w:b/>
          <w:sz w:val="22"/>
          <w:szCs w:val="22"/>
        </w:rPr>
        <w:t xml:space="preserve"> </w:t>
      </w:r>
      <w:r w:rsidR="00045267">
        <w:rPr>
          <w:rFonts w:ascii="Calibri" w:hAnsi="Calibri"/>
          <w:b/>
          <w:sz w:val="22"/>
          <w:szCs w:val="22"/>
        </w:rPr>
        <w:t>a platební podmínky</w:t>
      </w:r>
    </w:p>
    <w:p w:rsidR="00D6700F" w:rsidRPr="0018103E" w:rsidRDefault="00D6700F" w:rsidP="00D6700F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Smluvní strany se dohodly, že cena Předmětu </w:t>
      </w:r>
      <w:r w:rsidR="00E43ADF">
        <w:rPr>
          <w:rFonts w:asciiTheme="minorHAnsi" w:hAnsiTheme="minorHAnsi" w:cstheme="minorHAnsi"/>
          <w:bCs/>
          <w:sz w:val="21"/>
          <w:szCs w:val="21"/>
        </w:rPr>
        <w:t>koupě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045267" w:rsidRPr="0018103E">
        <w:rPr>
          <w:rFonts w:asciiTheme="minorHAnsi" w:hAnsiTheme="minorHAnsi" w:cstheme="minorHAnsi"/>
          <w:bCs/>
          <w:sz w:val="21"/>
          <w:szCs w:val="21"/>
        </w:rPr>
        <w:t xml:space="preserve">(dále jen jako „Kupní cena“) </w:t>
      </w:r>
      <w:r w:rsidR="00E85DAF">
        <w:rPr>
          <w:rFonts w:asciiTheme="minorHAnsi" w:hAnsiTheme="minorHAnsi" w:cstheme="minorHAnsi"/>
          <w:bCs/>
          <w:sz w:val="21"/>
          <w:szCs w:val="21"/>
        </w:rPr>
        <w:t>byla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 stanovena Prodávajícím </w:t>
      </w:r>
      <w:r w:rsidR="00E85DAF">
        <w:rPr>
          <w:rFonts w:asciiTheme="minorHAnsi" w:hAnsiTheme="minorHAnsi" w:cstheme="minorHAnsi"/>
          <w:bCs/>
          <w:sz w:val="21"/>
          <w:szCs w:val="21"/>
        </w:rPr>
        <w:t xml:space="preserve">v rámci </w:t>
      </w:r>
      <w:r w:rsidR="00045267" w:rsidRPr="0018103E">
        <w:rPr>
          <w:rFonts w:asciiTheme="minorHAnsi" w:hAnsiTheme="minorHAnsi" w:cstheme="minorHAnsi"/>
          <w:bCs/>
          <w:sz w:val="21"/>
          <w:szCs w:val="21"/>
        </w:rPr>
        <w:t>nabí</w:t>
      </w:r>
      <w:r w:rsidR="0018103E">
        <w:rPr>
          <w:rFonts w:asciiTheme="minorHAnsi" w:hAnsiTheme="minorHAnsi" w:cstheme="minorHAnsi"/>
          <w:bCs/>
          <w:sz w:val="21"/>
          <w:szCs w:val="21"/>
        </w:rPr>
        <w:t>d</w:t>
      </w:r>
      <w:r w:rsidR="00045267" w:rsidRPr="0018103E">
        <w:rPr>
          <w:rFonts w:asciiTheme="minorHAnsi" w:hAnsiTheme="minorHAnsi" w:cstheme="minorHAnsi"/>
          <w:bCs/>
          <w:sz w:val="21"/>
          <w:szCs w:val="21"/>
        </w:rPr>
        <w:t>ky podané do průzkumu trhu</w:t>
      </w:r>
      <w:r w:rsidR="00E85DAF">
        <w:rPr>
          <w:rFonts w:asciiTheme="minorHAnsi" w:hAnsiTheme="minorHAnsi" w:cstheme="minorHAnsi"/>
          <w:bCs/>
          <w:sz w:val="21"/>
          <w:szCs w:val="21"/>
        </w:rPr>
        <w:t>; předmětná nabídka, která</w:t>
      </w:r>
      <w:r w:rsidR="00554CEA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045267" w:rsidRPr="0018103E">
        <w:rPr>
          <w:rFonts w:asciiTheme="minorHAnsi" w:hAnsiTheme="minorHAnsi" w:cstheme="minorHAnsi"/>
          <w:bCs/>
          <w:sz w:val="21"/>
          <w:szCs w:val="21"/>
        </w:rPr>
        <w:t xml:space="preserve">zahrnuje 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ocenění jednotlivých položek Předmětu </w:t>
      </w:r>
      <w:r w:rsidR="00E43ADF">
        <w:rPr>
          <w:rFonts w:asciiTheme="minorHAnsi" w:hAnsiTheme="minorHAnsi" w:cstheme="minorHAnsi"/>
          <w:bCs/>
          <w:sz w:val="21"/>
          <w:szCs w:val="21"/>
        </w:rPr>
        <w:t>koupě</w:t>
      </w:r>
      <w:r w:rsidR="00E85DAF">
        <w:rPr>
          <w:rFonts w:asciiTheme="minorHAnsi" w:hAnsiTheme="minorHAnsi" w:cstheme="minorHAnsi"/>
          <w:bCs/>
          <w:sz w:val="21"/>
          <w:szCs w:val="21"/>
        </w:rPr>
        <w:t xml:space="preserve">, je součástí Smlouvy jako </w:t>
      </w:r>
      <w:r w:rsidRPr="0018103E">
        <w:rPr>
          <w:rFonts w:asciiTheme="minorHAnsi" w:hAnsiTheme="minorHAnsi" w:cstheme="minorHAnsi"/>
          <w:bCs/>
          <w:sz w:val="21"/>
          <w:szCs w:val="21"/>
        </w:rPr>
        <w:t>Přílo</w:t>
      </w:r>
      <w:r w:rsidR="00045267" w:rsidRPr="0018103E">
        <w:rPr>
          <w:rFonts w:asciiTheme="minorHAnsi" w:hAnsiTheme="minorHAnsi" w:cstheme="minorHAnsi"/>
          <w:bCs/>
          <w:sz w:val="21"/>
          <w:szCs w:val="21"/>
        </w:rPr>
        <w:t>ha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 č. 1</w:t>
      </w:r>
      <w:r w:rsidR="00554CEA">
        <w:rPr>
          <w:rFonts w:asciiTheme="minorHAnsi" w:hAnsiTheme="minorHAnsi" w:cstheme="minorHAnsi"/>
          <w:bCs/>
          <w:sz w:val="21"/>
          <w:szCs w:val="21"/>
        </w:rPr>
        <w:t>.</w:t>
      </w:r>
    </w:p>
    <w:p w:rsidR="00E85DAF" w:rsidRDefault="00E85DAF" w:rsidP="00045267">
      <w:pPr>
        <w:pStyle w:val="Odstavecseseznamem"/>
        <w:tabs>
          <w:tab w:val="left" w:pos="426"/>
          <w:tab w:val="right" w:pos="9638"/>
        </w:tabs>
        <w:ind w:left="425"/>
        <w:contextualSpacing w:val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8D3481" w:rsidRDefault="008D3481" w:rsidP="008D3481">
      <w:pPr>
        <w:pStyle w:val="Odstavecseseznamem"/>
        <w:tabs>
          <w:tab w:val="left" w:pos="426"/>
          <w:tab w:val="right" w:pos="9638"/>
        </w:tabs>
        <w:ind w:left="425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Celková výše Kupní ceny činí 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1"/>
          <w:szCs w:val="21"/>
        </w:rPr>
        <w:tab/>
        <w:t xml:space="preserve">121.231,00 Kč </w:t>
      </w:r>
    </w:p>
    <w:p w:rsidR="008D3481" w:rsidRDefault="008D3481" w:rsidP="008D3481">
      <w:pPr>
        <w:pStyle w:val="Odstavecseseznamem"/>
        <w:tabs>
          <w:tab w:val="left" w:pos="426"/>
          <w:tab w:val="right" w:pos="9638"/>
        </w:tabs>
        <w:ind w:left="425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Kupní cena nezahrnuje daň z přidané hodnoty (dále jen „DPH“).</w:t>
      </w:r>
    </w:p>
    <w:p w:rsidR="008D3481" w:rsidRDefault="008D3481" w:rsidP="008D3481">
      <w:pPr>
        <w:pStyle w:val="Odstavecseseznamem"/>
        <w:tabs>
          <w:tab w:val="left" w:pos="426"/>
          <w:tab w:val="right" w:pos="9638"/>
        </w:tabs>
        <w:ind w:left="425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Celková výše Kupní ceny vč. DPH činí 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1"/>
          <w:szCs w:val="21"/>
        </w:rPr>
        <w:tab/>
        <w:t xml:space="preserve">146.689,51 Kč </w:t>
      </w:r>
    </w:p>
    <w:p w:rsidR="008D3481" w:rsidRDefault="008D3481" w:rsidP="008D3481">
      <w:pPr>
        <w:pStyle w:val="Odstavecseseznamem"/>
        <w:tabs>
          <w:tab w:val="left" w:pos="426"/>
          <w:tab w:val="right" w:pos="9638"/>
        </w:tabs>
        <w:ind w:left="425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8D3481" w:rsidRDefault="008D3481" w:rsidP="008D3481">
      <w:pPr>
        <w:pStyle w:val="Odstavecseseznamem"/>
        <w:tabs>
          <w:tab w:val="left" w:pos="426"/>
          <w:tab w:val="right" w:pos="9638"/>
        </w:tabs>
        <w:ind w:left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Celková výše Kupní ceny vč. DPH po zaokrouhlení činí: …………………………………</w:t>
      </w:r>
      <w:r>
        <w:rPr>
          <w:rFonts w:asciiTheme="minorHAnsi" w:hAnsiTheme="minorHAnsi" w:cstheme="minorHAnsi"/>
          <w:b/>
          <w:bCs/>
        </w:rPr>
        <w:tab/>
        <w:t>146.690,00 Kč</w:t>
      </w:r>
    </w:p>
    <w:p w:rsidR="00E85DAF" w:rsidRPr="00E85DAF" w:rsidRDefault="00E85DAF" w:rsidP="00E85DAF">
      <w:pPr>
        <w:tabs>
          <w:tab w:val="left" w:pos="426"/>
          <w:tab w:val="right" w:pos="9638"/>
        </w:tabs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ab/>
      </w:r>
    </w:p>
    <w:p w:rsidR="00D6700F" w:rsidRPr="0018103E" w:rsidRDefault="00D6700F" w:rsidP="00045267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Prodávající prohlašuje, že je plátcem DPH. Ke Kupní ceně bude připočítána DPH v zákonem stanovené výši ke dni uskutečnění zdanitelného plnění. </w:t>
      </w:r>
    </w:p>
    <w:p w:rsidR="00D6700F" w:rsidRPr="0018103E" w:rsidRDefault="00D6700F" w:rsidP="00045267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>Změna Kupní ceny je možná pouze na základě písemného dodatku a v souladu s platnými právními předpisy (zejm</w:t>
      </w:r>
      <w:r w:rsidR="00045267" w:rsidRPr="0018103E">
        <w:rPr>
          <w:rFonts w:asciiTheme="minorHAnsi" w:hAnsiTheme="minorHAnsi" w:cstheme="minorHAnsi"/>
          <w:bCs/>
          <w:sz w:val="21"/>
          <w:szCs w:val="21"/>
        </w:rPr>
        <w:t>éna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 ZZVZ). Celková kupní cena včetně DPH může být měněna v souvislosti s legislativní změnou sazby DPH, a to o výši této legislativní změny sazby DPH. </w:t>
      </w:r>
    </w:p>
    <w:p w:rsidR="00D6700F" w:rsidRPr="0018103E" w:rsidRDefault="00D6700F" w:rsidP="00045267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Kupní cena je sjednána dohodou Smluvních stran podle zákona č. 526/1990 Sb., o cenách, ve znění pozdějších předpisů, a je cenou maximální a nepřekročitelnou, která zahrnuje veškeré náklady spojené s realizací dodávky, zejm. přiměřený zisk Prodávajícího, režijní náklady, náklady včetně dopravy do místa plnění, recyklačních poplatků aj. Prodávající na sebe přebírá nebezpečí změny okolností. </w:t>
      </w:r>
    </w:p>
    <w:p w:rsidR="00D6700F" w:rsidRPr="0018103E" w:rsidRDefault="00D6700F" w:rsidP="00045267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Kupující neposkytuje zálohy na Kupní cenu. </w:t>
      </w:r>
    </w:p>
    <w:p w:rsidR="00D6700F" w:rsidRPr="0018103E" w:rsidRDefault="00D6700F" w:rsidP="00045267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Kupní cena za Předmět </w:t>
      </w:r>
      <w:r w:rsidR="00E43ADF">
        <w:rPr>
          <w:rFonts w:asciiTheme="minorHAnsi" w:hAnsiTheme="minorHAnsi" w:cstheme="minorHAnsi"/>
          <w:bCs/>
          <w:sz w:val="21"/>
          <w:szCs w:val="21"/>
        </w:rPr>
        <w:t>koupě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 bude Prodávajícím účtována po řádném předání a převzetí Předmětu </w:t>
      </w:r>
      <w:r w:rsidR="00E43ADF">
        <w:rPr>
          <w:rFonts w:asciiTheme="minorHAnsi" w:hAnsiTheme="minorHAnsi" w:cstheme="minorHAnsi"/>
          <w:bCs/>
          <w:sz w:val="21"/>
          <w:szCs w:val="21"/>
        </w:rPr>
        <w:t>koupě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 Kupujícím</w:t>
      </w:r>
      <w:r w:rsidR="009F6685" w:rsidRPr="0018103E">
        <w:rPr>
          <w:rFonts w:asciiTheme="minorHAnsi" w:hAnsiTheme="minorHAnsi" w:cstheme="minorHAnsi"/>
          <w:bCs/>
          <w:sz w:val="21"/>
          <w:szCs w:val="21"/>
        </w:rPr>
        <w:t>.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Faktura (daňový doklad) bude splatná do 21 dnů ode dne jejího doručení Kupujícímu. 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Pokud Kupující uplatní nárok na odstranění vady Předmětu </w:t>
      </w:r>
      <w:r w:rsidR="00E43ADF">
        <w:rPr>
          <w:rFonts w:asciiTheme="minorHAnsi" w:hAnsiTheme="minorHAnsi" w:cstheme="minorHAnsi"/>
          <w:bCs/>
          <w:sz w:val="21"/>
          <w:szCs w:val="21"/>
        </w:rPr>
        <w:t>koupě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 ve lhůtě splatnosti faktury, není Kupující povinen až do odstranění vady Předmětu </w:t>
      </w:r>
      <w:r w:rsidR="00E43ADF">
        <w:rPr>
          <w:rFonts w:asciiTheme="minorHAnsi" w:hAnsiTheme="minorHAnsi" w:cstheme="minorHAnsi"/>
          <w:bCs/>
          <w:sz w:val="21"/>
          <w:szCs w:val="21"/>
        </w:rPr>
        <w:t>koupě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 uhradit Kupní cenu. Okamžikem odstranění vady začne běžet nová lhůta splatnosti faktury v délce 21 dnů.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Faktura (daňový doklad) musí obsahovat všechny náležitosti řádného účetního a daňového dokladu dle příslušných právních předpisů, zejména zákona č. 235/2004 Sb., o dani z přidané hodnoty, ve znění pozdějších </w:t>
      </w:r>
      <w:r w:rsidRPr="0018103E">
        <w:rPr>
          <w:rFonts w:asciiTheme="minorHAnsi" w:hAnsiTheme="minorHAnsi" w:cstheme="minorHAnsi"/>
          <w:bCs/>
          <w:sz w:val="21"/>
          <w:szCs w:val="21"/>
        </w:rPr>
        <w:lastRenderedPageBreak/>
        <w:t xml:space="preserve">předpisů, dále musí splňovat Smlouvou stanovené náležitosti. Kupující je oprávněn před uplynutím lhůty splatnosti faktury vrátit bez zaplacení fakturu, která neobsahuje náležitosti stanovené touto smlouvou nebo budou-li tyto údaje uvedeny chybně, s tím, že Prodávající je poté povinen vystavit novou s novým termínem splatnosti. V takovém případě není Kupující v prodlení s úhradou. 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Prodávající doručí fakturu v listinné podobě na doručovací adresu Kupujícího anebo v elektronické podobě na e-mailovou adresu: </w:t>
      </w:r>
      <w:hyperlink r:id="rId13" w:history="1">
        <w:r w:rsidR="00EF14ED" w:rsidRPr="002A0FD9">
          <w:rPr>
            <w:rStyle w:val="Hypertextovodkaz"/>
            <w:rFonts w:asciiTheme="minorHAnsi" w:hAnsiTheme="minorHAnsi" w:cstheme="minorHAnsi"/>
            <w:bCs/>
            <w:sz w:val="21"/>
            <w:szCs w:val="21"/>
          </w:rPr>
          <w:t>x</w:t>
        </w:r>
      </w:hyperlink>
      <w:r w:rsidR="0018103E" w:rsidRPr="0018103E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18103E">
        <w:rPr>
          <w:rFonts w:asciiTheme="minorHAnsi" w:hAnsiTheme="minorHAnsi" w:cstheme="minorHAnsi"/>
          <w:bCs/>
          <w:sz w:val="21"/>
          <w:szCs w:val="21"/>
        </w:rPr>
        <w:t xml:space="preserve">a v kopii na emailovou adresu </w:t>
      </w:r>
      <w:hyperlink r:id="rId14" w:history="1">
        <w:r w:rsidR="00EF14ED">
          <w:rPr>
            <w:rStyle w:val="Hypertextovodkaz"/>
            <w:rFonts w:asciiTheme="minorHAnsi" w:hAnsiTheme="minorHAnsi" w:cstheme="minorHAnsi"/>
            <w:sz w:val="21"/>
            <w:szCs w:val="21"/>
          </w:rPr>
          <w:t>x</w:t>
        </w:r>
      </w:hyperlink>
      <w:r w:rsidR="0018103E" w:rsidRPr="0018103E">
        <w:rPr>
          <w:rStyle w:val="Hypertextovodkaz"/>
          <w:rFonts w:asciiTheme="minorHAnsi" w:hAnsiTheme="minorHAnsi" w:cstheme="minorHAnsi"/>
          <w:sz w:val="21"/>
          <w:szCs w:val="21"/>
        </w:rPr>
        <w:t>.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>Cena je považována za uhrazenou odepsáním příslušné částky k úhradě z účtu Kupujícího ve prospěch účtu Prodávajícího uvedeného v záhlavní Smlouvy</w:t>
      </w:r>
      <w:r w:rsidR="00EF0C3B">
        <w:rPr>
          <w:rFonts w:asciiTheme="minorHAnsi" w:hAnsiTheme="minorHAnsi" w:cstheme="minorHAnsi"/>
          <w:bCs/>
          <w:sz w:val="21"/>
          <w:szCs w:val="21"/>
        </w:rPr>
        <w:t>.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Prodávající se v této souvislosti zavazuje uvádět pro účely bezhotovostního převodu pouze účet, který je správcem daně zveřejněn způsobem umožňujícím dálkový přístup dle zákona o dani z přidané hodnoty. 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>Prodávající prohlašuje, že ke dni podpisu Smlouvy není nespolehlivým plátcem DPH dle § 106 zákona č. 235/2004 Sb., o dani z přidané hodnoty, v platném znění, a není veden v registru nespolehlivých plátců DPH.</w:t>
      </w:r>
    </w:p>
    <w:p w:rsidR="009F6685" w:rsidRPr="0018103E" w:rsidRDefault="00EF0C3B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Stane-li se </w:t>
      </w:r>
      <w:r w:rsidR="009F6685" w:rsidRPr="0018103E">
        <w:rPr>
          <w:rFonts w:asciiTheme="minorHAnsi" w:hAnsiTheme="minorHAnsi" w:cstheme="minorHAnsi"/>
          <w:bCs/>
          <w:sz w:val="21"/>
          <w:szCs w:val="21"/>
        </w:rPr>
        <w:t>Prodávající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9F6685" w:rsidRPr="0018103E">
        <w:rPr>
          <w:rFonts w:asciiTheme="minorHAnsi" w:hAnsiTheme="minorHAnsi" w:cstheme="minorHAnsi"/>
          <w:bCs/>
          <w:sz w:val="21"/>
          <w:szCs w:val="21"/>
        </w:rPr>
        <w:t>nespolehlivým plátcem DPH, je povinen tuto skutečnost oznámit Kupujícímu nejpozději do 5</w:t>
      </w:r>
      <w:r>
        <w:rPr>
          <w:rFonts w:asciiTheme="minorHAnsi" w:hAnsiTheme="minorHAnsi" w:cstheme="minorHAnsi"/>
          <w:bCs/>
          <w:sz w:val="21"/>
          <w:szCs w:val="21"/>
        </w:rPr>
        <w:t xml:space="preserve"> (pěti)</w:t>
      </w:r>
      <w:r w:rsidR="009F6685" w:rsidRPr="0018103E">
        <w:rPr>
          <w:rFonts w:asciiTheme="minorHAnsi" w:hAnsiTheme="minorHAnsi" w:cstheme="minorHAnsi"/>
          <w:bCs/>
          <w:sz w:val="21"/>
          <w:szCs w:val="21"/>
        </w:rPr>
        <w:t xml:space="preserve"> pracovních dnů ode dne, kdy tato skutečnost nastala, přičemž oznámením se rozumí den, kdy Kupující předmětnou informaci prokazatelně obdržel. 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 xml:space="preserve">V případě porušení oznamovací povinnosti je Prodávající povinen uhradit Kupujícímu jednorázovou smluvní pokutu ve výši částky odpovídající výši DPH připočtené ke Kupní ceně. </w:t>
      </w:r>
    </w:p>
    <w:p w:rsidR="009F6685" w:rsidRPr="0018103E" w:rsidRDefault="009F6685" w:rsidP="009F6685">
      <w:pPr>
        <w:pStyle w:val="Odstavecseseznamem"/>
        <w:numPr>
          <w:ilvl w:val="0"/>
          <w:numId w:val="23"/>
        </w:numPr>
        <w:tabs>
          <w:tab w:val="left" w:pos="426"/>
          <w:tab w:val="right" w:pos="9639"/>
        </w:tabs>
        <w:ind w:left="425" w:hanging="426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8103E">
        <w:rPr>
          <w:rFonts w:asciiTheme="minorHAnsi" w:hAnsiTheme="minorHAnsi" w:cstheme="minorHAnsi"/>
          <w:bCs/>
          <w:sz w:val="21"/>
          <w:szCs w:val="21"/>
        </w:rPr>
        <w:t>Prodávající dále souhlasí s tím, aby Kupující provedl zajišťovací úhradu DPH přímo na účet příslušného finančního úřadu, jestliže Prodávající bude ke dni uskutečnění zdanitelného plnění veden v registru nespolehlivých plátců DPH</w:t>
      </w:r>
      <w:r w:rsidR="00EF0C3B">
        <w:rPr>
          <w:rFonts w:asciiTheme="minorHAnsi" w:hAnsiTheme="minorHAnsi" w:cstheme="minorHAnsi"/>
          <w:bCs/>
          <w:sz w:val="21"/>
          <w:szCs w:val="21"/>
        </w:rPr>
        <w:t>.</w:t>
      </w:r>
    </w:p>
    <w:p w:rsidR="00402FA1" w:rsidRPr="006A5A4A" w:rsidRDefault="00402FA1" w:rsidP="00402FA1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 xml:space="preserve">Článek </w:t>
      </w:r>
      <w:r w:rsidR="0018103E">
        <w:rPr>
          <w:rFonts w:ascii="Calibri" w:hAnsi="Calibri"/>
          <w:b/>
          <w:sz w:val="22"/>
          <w:szCs w:val="22"/>
        </w:rPr>
        <w:t>I</w:t>
      </w:r>
      <w:r w:rsidR="002400E3">
        <w:rPr>
          <w:rFonts w:ascii="Calibri" w:hAnsi="Calibri"/>
          <w:b/>
          <w:sz w:val="22"/>
          <w:szCs w:val="22"/>
        </w:rPr>
        <w:t>V</w:t>
      </w:r>
      <w:r w:rsidR="006D7FDC">
        <w:rPr>
          <w:rFonts w:ascii="Calibri" w:hAnsi="Calibri"/>
          <w:b/>
          <w:sz w:val="22"/>
          <w:szCs w:val="22"/>
        </w:rPr>
        <w:t>.</w:t>
      </w:r>
    </w:p>
    <w:p w:rsidR="00402FA1" w:rsidRPr="00731257" w:rsidRDefault="00402FA1" w:rsidP="00402FA1">
      <w:pPr>
        <w:keepNext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 xml:space="preserve">Termín plnění </w:t>
      </w:r>
      <w:r w:rsidR="00E427E7">
        <w:rPr>
          <w:rFonts w:ascii="Calibri" w:hAnsi="Calibri"/>
          <w:b/>
          <w:sz w:val="22"/>
          <w:szCs w:val="22"/>
        </w:rPr>
        <w:t>S</w:t>
      </w:r>
      <w:r w:rsidRPr="006A5A4A">
        <w:rPr>
          <w:rFonts w:ascii="Calibri" w:hAnsi="Calibri"/>
          <w:b/>
          <w:sz w:val="22"/>
          <w:szCs w:val="22"/>
        </w:rPr>
        <w:t>mlouvy</w:t>
      </w:r>
      <w:r w:rsidRPr="00731257">
        <w:rPr>
          <w:rFonts w:ascii="Calibri" w:hAnsi="Calibri"/>
          <w:b/>
          <w:sz w:val="22"/>
          <w:szCs w:val="22"/>
        </w:rPr>
        <w:t xml:space="preserve"> </w:t>
      </w:r>
    </w:p>
    <w:p w:rsidR="006507F4" w:rsidRPr="00FB2CBF" w:rsidRDefault="00274570" w:rsidP="00EE3AE6">
      <w:pPr>
        <w:pStyle w:val="Zkladntext"/>
        <w:widowControl w:val="0"/>
        <w:tabs>
          <w:tab w:val="left" w:pos="426"/>
        </w:tabs>
        <w:spacing w:after="0"/>
        <w:rPr>
          <w:rFonts w:asciiTheme="minorHAnsi" w:hAnsiTheme="minorHAnsi" w:cstheme="minorHAnsi"/>
          <w:snapToGrid w:val="0"/>
          <w:sz w:val="21"/>
          <w:szCs w:val="21"/>
        </w:rPr>
      </w:pPr>
      <w:r w:rsidRPr="00FB2CBF">
        <w:rPr>
          <w:rFonts w:asciiTheme="minorHAnsi" w:hAnsiTheme="minorHAnsi" w:cstheme="minorHAnsi"/>
          <w:snapToGrid w:val="0"/>
          <w:sz w:val="21"/>
          <w:szCs w:val="21"/>
        </w:rPr>
        <w:t>Smluvní strany se dohodly</w:t>
      </w:r>
      <w:r w:rsidR="006507F4" w:rsidRPr="00FB2CBF">
        <w:rPr>
          <w:rFonts w:asciiTheme="minorHAnsi" w:hAnsiTheme="minorHAnsi" w:cstheme="minorHAnsi"/>
          <w:snapToGrid w:val="0"/>
          <w:sz w:val="21"/>
          <w:szCs w:val="21"/>
        </w:rPr>
        <w:t xml:space="preserve">, že Předmět koupě bude dodán </w:t>
      </w:r>
      <w:r w:rsidR="00331DE3" w:rsidRPr="00FB2CBF">
        <w:rPr>
          <w:rFonts w:asciiTheme="minorHAnsi" w:hAnsiTheme="minorHAnsi" w:cstheme="minorHAnsi"/>
          <w:sz w:val="21"/>
          <w:szCs w:val="21"/>
        </w:rPr>
        <w:t xml:space="preserve">na doručovací adresu Kupujícího </w:t>
      </w:r>
      <w:r w:rsidR="006507F4" w:rsidRPr="00FB2CBF">
        <w:rPr>
          <w:rFonts w:asciiTheme="minorHAnsi" w:hAnsiTheme="minorHAnsi" w:cstheme="minorHAnsi"/>
          <w:snapToGrid w:val="0"/>
          <w:sz w:val="21"/>
          <w:szCs w:val="21"/>
        </w:rPr>
        <w:t xml:space="preserve">nejpozději do </w:t>
      </w:r>
      <w:r w:rsidR="000571D2">
        <w:rPr>
          <w:rFonts w:asciiTheme="minorHAnsi" w:hAnsiTheme="minorHAnsi" w:cstheme="minorHAnsi"/>
          <w:snapToGrid w:val="0"/>
          <w:sz w:val="21"/>
          <w:szCs w:val="21"/>
        </w:rPr>
        <w:t>1</w:t>
      </w:r>
      <w:r w:rsidR="00564663">
        <w:rPr>
          <w:rFonts w:asciiTheme="minorHAnsi" w:hAnsiTheme="minorHAnsi" w:cstheme="minorHAnsi"/>
          <w:snapToGrid w:val="0"/>
          <w:sz w:val="21"/>
          <w:szCs w:val="21"/>
        </w:rPr>
        <w:t xml:space="preserve">0 </w:t>
      </w:r>
      <w:r w:rsidR="000571D2">
        <w:rPr>
          <w:rFonts w:asciiTheme="minorHAnsi" w:hAnsiTheme="minorHAnsi" w:cstheme="minorHAnsi"/>
          <w:snapToGrid w:val="0"/>
          <w:sz w:val="21"/>
          <w:szCs w:val="21"/>
        </w:rPr>
        <w:t>(deseti)</w:t>
      </w:r>
      <w:r w:rsidR="006507F4" w:rsidRPr="00FB2CBF">
        <w:rPr>
          <w:rFonts w:asciiTheme="minorHAnsi" w:hAnsiTheme="minorHAnsi" w:cstheme="minorHAnsi"/>
          <w:snapToGrid w:val="0"/>
          <w:sz w:val="21"/>
          <w:szCs w:val="21"/>
        </w:rPr>
        <w:t xml:space="preserve"> </w:t>
      </w:r>
      <w:r w:rsidR="00564663">
        <w:rPr>
          <w:rFonts w:asciiTheme="minorHAnsi" w:hAnsiTheme="minorHAnsi" w:cstheme="minorHAnsi"/>
          <w:snapToGrid w:val="0"/>
          <w:sz w:val="21"/>
          <w:szCs w:val="21"/>
        </w:rPr>
        <w:t xml:space="preserve">pracovních </w:t>
      </w:r>
      <w:r w:rsidR="00155D76">
        <w:rPr>
          <w:rFonts w:asciiTheme="minorHAnsi" w:hAnsiTheme="minorHAnsi" w:cstheme="minorHAnsi"/>
          <w:snapToGrid w:val="0"/>
          <w:sz w:val="21"/>
          <w:szCs w:val="21"/>
        </w:rPr>
        <w:t xml:space="preserve">dnů ode dne, kdy Smlouva nabude </w:t>
      </w:r>
      <w:r w:rsidR="006507F4" w:rsidRPr="00FB2CBF">
        <w:rPr>
          <w:rFonts w:asciiTheme="minorHAnsi" w:hAnsiTheme="minorHAnsi" w:cstheme="minorHAnsi"/>
          <w:snapToGrid w:val="0"/>
          <w:sz w:val="21"/>
          <w:szCs w:val="21"/>
        </w:rPr>
        <w:t>účinnosti</w:t>
      </w:r>
      <w:r w:rsidR="00155D76">
        <w:rPr>
          <w:rFonts w:asciiTheme="minorHAnsi" w:hAnsiTheme="minorHAnsi" w:cstheme="minorHAnsi"/>
          <w:snapToGrid w:val="0"/>
          <w:sz w:val="21"/>
          <w:szCs w:val="21"/>
        </w:rPr>
        <w:t xml:space="preserve"> (</w:t>
      </w:r>
      <w:r w:rsidR="00420A6C">
        <w:rPr>
          <w:rFonts w:asciiTheme="minorHAnsi" w:hAnsiTheme="minorHAnsi" w:cstheme="minorHAnsi"/>
          <w:snapToGrid w:val="0"/>
          <w:sz w:val="21"/>
          <w:szCs w:val="21"/>
        </w:rPr>
        <w:t xml:space="preserve">k tomu </w:t>
      </w:r>
      <w:r w:rsidR="00155D76">
        <w:rPr>
          <w:rFonts w:asciiTheme="minorHAnsi" w:hAnsiTheme="minorHAnsi" w:cstheme="minorHAnsi"/>
          <w:snapToGrid w:val="0"/>
          <w:sz w:val="21"/>
          <w:szCs w:val="21"/>
        </w:rPr>
        <w:t xml:space="preserve">viz čl. </w:t>
      </w:r>
      <w:r w:rsidR="0018103E">
        <w:rPr>
          <w:rFonts w:asciiTheme="minorHAnsi" w:hAnsiTheme="minorHAnsi" w:cstheme="minorHAnsi"/>
          <w:snapToGrid w:val="0"/>
          <w:sz w:val="21"/>
          <w:szCs w:val="21"/>
        </w:rPr>
        <w:t>I</w:t>
      </w:r>
      <w:r w:rsidR="00155D76">
        <w:rPr>
          <w:rFonts w:asciiTheme="minorHAnsi" w:hAnsiTheme="minorHAnsi" w:cstheme="minorHAnsi"/>
          <w:snapToGrid w:val="0"/>
          <w:sz w:val="21"/>
          <w:szCs w:val="21"/>
        </w:rPr>
        <w:t>X</w:t>
      </w:r>
      <w:r w:rsidR="009A3179">
        <w:rPr>
          <w:rFonts w:asciiTheme="minorHAnsi" w:hAnsiTheme="minorHAnsi" w:cstheme="minorHAnsi"/>
          <w:snapToGrid w:val="0"/>
          <w:sz w:val="21"/>
          <w:szCs w:val="21"/>
        </w:rPr>
        <w:t>.</w:t>
      </w:r>
      <w:r w:rsidR="00155D76">
        <w:rPr>
          <w:rFonts w:asciiTheme="minorHAnsi" w:hAnsiTheme="minorHAnsi" w:cstheme="minorHAnsi"/>
          <w:snapToGrid w:val="0"/>
          <w:sz w:val="21"/>
          <w:szCs w:val="21"/>
        </w:rPr>
        <w:t xml:space="preserve"> Smlouvy)</w:t>
      </w:r>
      <w:r w:rsidR="006507F4" w:rsidRPr="00FB2CBF">
        <w:rPr>
          <w:rFonts w:asciiTheme="minorHAnsi" w:hAnsiTheme="minorHAnsi" w:cstheme="minorHAnsi"/>
          <w:snapToGrid w:val="0"/>
          <w:sz w:val="21"/>
          <w:szCs w:val="21"/>
        </w:rPr>
        <w:t>.</w:t>
      </w:r>
    </w:p>
    <w:p w:rsidR="006A06ED" w:rsidRPr="006A5A4A" w:rsidRDefault="006A06ED" w:rsidP="006A06ED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 xml:space="preserve">Článek </w:t>
      </w:r>
      <w:r w:rsidR="00EE3AE6">
        <w:rPr>
          <w:rFonts w:ascii="Calibri" w:hAnsi="Calibri"/>
          <w:b/>
          <w:sz w:val="22"/>
          <w:szCs w:val="22"/>
        </w:rPr>
        <w:t>V</w:t>
      </w:r>
      <w:r w:rsidRPr="006A5A4A">
        <w:rPr>
          <w:rFonts w:ascii="Calibri" w:hAnsi="Calibri"/>
          <w:b/>
          <w:sz w:val="22"/>
          <w:szCs w:val="22"/>
        </w:rPr>
        <w:t>.</w:t>
      </w:r>
    </w:p>
    <w:p w:rsidR="006A06ED" w:rsidRPr="00731257" w:rsidRDefault="0018103E" w:rsidP="006A06ED">
      <w:pPr>
        <w:keepNext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Dodání</w:t>
      </w:r>
      <w:r w:rsidR="006507F4">
        <w:rPr>
          <w:rFonts w:ascii="Calibri" w:hAnsi="Calibri"/>
          <w:b/>
          <w:sz w:val="22"/>
          <w:szCs w:val="22"/>
        </w:rPr>
        <w:t xml:space="preserve"> a převzetí Předmětu </w:t>
      </w:r>
      <w:r w:rsidR="00E43ADF">
        <w:rPr>
          <w:rFonts w:ascii="Calibri" w:hAnsi="Calibri"/>
          <w:b/>
          <w:sz w:val="22"/>
          <w:szCs w:val="22"/>
        </w:rPr>
        <w:t>koupě</w:t>
      </w:r>
      <w:r w:rsidR="006A06ED" w:rsidRPr="00731257">
        <w:rPr>
          <w:rFonts w:ascii="Calibri" w:hAnsi="Calibri"/>
          <w:b/>
          <w:sz w:val="22"/>
          <w:szCs w:val="22"/>
        </w:rPr>
        <w:t xml:space="preserve"> </w:t>
      </w:r>
    </w:p>
    <w:p w:rsidR="006A06ED" w:rsidRPr="00E85DAF" w:rsidRDefault="006A06ED" w:rsidP="00EE3AE6">
      <w:pPr>
        <w:pStyle w:val="Odstavecseseznamem"/>
        <w:numPr>
          <w:ilvl w:val="0"/>
          <w:numId w:val="24"/>
        </w:numPr>
        <w:tabs>
          <w:tab w:val="left" w:pos="426"/>
          <w:tab w:val="right" w:pos="9070"/>
        </w:tabs>
        <w:ind w:left="425" w:hanging="425"/>
        <w:contextualSpacing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E85DAF">
        <w:rPr>
          <w:rFonts w:asciiTheme="minorHAnsi" w:hAnsiTheme="minorHAnsi" w:cstheme="minorHAnsi"/>
          <w:bCs/>
          <w:sz w:val="21"/>
          <w:szCs w:val="21"/>
        </w:rPr>
        <w:t xml:space="preserve">Místem </w:t>
      </w:r>
      <w:r w:rsidR="0018103E" w:rsidRPr="00E85DAF">
        <w:rPr>
          <w:rFonts w:asciiTheme="minorHAnsi" w:hAnsiTheme="minorHAnsi" w:cstheme="minorHAnsi"/>
          <w:bCs/>
          <w:sz w:val="21"/>
          <w:szCs w:val="21"/>
        </w:rPr>
        <w:t>dodání</w:t>
      </w:r>
      <w:r w:rsidR="00521831" w:rsidRPr="00E85DAF">
        <w:rPr>
          <w:rFonts w:asciiTheme="minorHAnsi" w:hAnsiTheme="minorHAnsi" w:cstheme="minorHAnsi"/>
          <w:bCs/>
          <w:sz w:val="21"/>
          <w:szCs w:val="21"/>
        </w:rPr>
        <w:t xml:space="preserve"> a </w:t>
      </w:r>
      <w:r w:rsidRPr="00E85DAF">
        <w:rPr>
          <w:rFonts w:asciiTheme="minorHAnsi" w:hAnsiTheme="minorHAnsi" w:cstheme="minorHAnsi"/>
          <w:bCs/>
          <w:sz w:val="21"/>
          <w:szCs w:val="21"/>
        </w:rPr>
        <w:t xml:space="preserve">převzetí Předmětu </w:t>
      </w:r>
      <w:r w:rsidR="00E43ADF" w:rsidRPr="00E85DAF">
        <w:rPr>
          <w:rFonts w:asciiTheme="minorHAnsi" w:hAnsiTheme="minorHAnsi" w:cstheme="minorHAnsi"/>
          <w:bCs/>
          <w:sz w:val="21"/>
          <w:szCs w:val="21"/>
        </w:rPr>
        <w:t>koupě</w:t>
      </w:r>
      <w:r w:rsidRPr="00E85DAF">
        <w:rPr>
          <w:rFonts w:asciiTheme="minorHAnsi" w:hAnsiTheme="minorHAnsi" w:cstheme="minorHAnsi"/>
          <w:bCs/>
          <w:sz w:val="21"/>
          <w:szCs w:val="21"/>
        </w:rPr>
        <w:t xml:space="preserve"> je </w:t>
      </w:r>
      <w:r w:rsidR="00331DE3" w:rsidRPr="00E85DAF">
        <w:rPr>
          <w:rFonts w:asciiTheme="minorHAnsi" w:hAnsiTheme="minorHAnsi" w:cstheme="minorHAnsi"/>
          <w:sz w:val="21"/>
          <w:szCs w:val="21"/>
        </w:rPr>
        <w:t xml:space="preserve">doručovací adresa Kupujícího </w:t>
      </w:r>
      <w:r w:rsidR="00331DE3" w:rsidRPr="00E85DAF">
        <w:rPr>
          <w:rFonts w:asciiTheme="minorHAnsi" w:hAnsiTheme="minorHAnsi" w:cstheme="minorHAnsi"/>
          <w:bCs/>
          <w:sz w:val="21"/>
          <w:szCs w:val="21"/>
        </w:rPr>
        <w:t>uvedená v záhlaví Smlouvy</w:t>
      </w:r>
      <w:r w:rsidRPr="00E85DAF">
        <w:rPr>
          <w:rFonts w:asciiTheme="minorHAnsi" w:hAnsiTheme="minorHAnsi" w:cstheme="minorHAnsi"/>
          <w:bCs/>
          <w:sz w:val="21"/>
          <w:szCs w:val="21"/>
        </w:rPr>
        <w:t>.</w:t>
      </w:r>
    </w:p>
    <w:p w:rsidR="00EE3AE6" w:rsidRPr="00E85DAF" w:rsidRDefault="00EE3AE6" w:rsidP="00EE3AE6">
      <w:pPr>
        <w:pStyle w:val="Zkladntext"/>
        <w:widowControl w:val="0"/>
        <w:numPr>
          <w:ilvl w:val="0"/>
          <w:numId w:val="24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napToGrid w:val="0"/>
          <w:sz w:val="21"/>
          <w:szCs w:val="21"/>
        </w:rPr>
      </w:pP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K převzetí Předmětu </w:t>
      </w:r>
      <w:r w:rsidR="00E43ADF" w:rsidRPr="00E85DAF">
        <w:rPr>
          <w:rFonts w:asciiTheme="minorHAnsi" w:hAnsiTheme="minorHAnsi" w:cstheme="minorHAnsi"/>
          <w:snapToGrid w:val="0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vyzve Prodávající Kupujícího e-mailem</w:t>
      </w:r>
      <w:r w:rsidR="00CC2BF5"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zaslaným na elektronickou 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adresu </w:t>
      </w:r>
      <w:hyperlink r:id="rId15" w:history="1">
        <w:r w:rsidR="00EF14ED">
          <w:rPr>
            <w:rStyle w:val="Hypertextovodkaz"/>
            <w:rFonts w:asciiTheme="minorHAnsi" w:hAnsiTheme="minorHAnsi" w:cstheme="minorHAnsi"/>
            <w:sz w:val="21"/>
            <w:szCs w:val="21"/>
          </w:rPr>
          <w:t>x</w:t>
        </w:r>
      </w:hyperlink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, a to v předstihu nejméně </w:t>
      </w:r>
      <w:r w:rsidR="00073333" w:rsidRPr="00E85DAF">
        <w:rPr>
          <w:rFonts w:asciiTheme="minorHAnsi" w:hAnsiTheme="minorHAnsi" w:cstheme="minorHAnsi"/>
          <w:snapToGrid w:val="0"/>
          <w:sz w:val="21"/>
          <w:szCs w:val="21"/>
        </w:rPr>
        <w:t>3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(</w:t>
      </w:r>
      <w:r w:rsidR="00073333" w:rsidRPr="00E85DAF">
        <w:rPr>
          <w:rFonts w:asciiTheme="minorHAnsi" w:hAnsiTheme="minorHAnsi" w:cstheme="minorHAnsi"/>
          <w:snapToGrid w:val="0"/>
          <w:sz w:val="21"/>
          <w:szCs w:val="21"/>
        </w:rPr>
        <w:t>tří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) pracovních dní před termínem, kdy má být předání a převzetí Předmětu </w:t>
      </w:r>
      <w:r w:rsidR="00E43ADF" w:rsidRPr="00E85DAF">
        <w:rPr>
          <w:rFonts w:asciiTheme="minorHAnsi" w:hAnsiTheme="minorHAnsi" w:cstheme="minorHAnsi"/>
          <w:snapToGrid w:val="0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uskutečněno.</w:t>
      </w:r>
    </w:p>
    <w:p w:rsidR="0018103E" w:rsidRPr="00E85DAF" w:rsidRDefault="005D0062" w:rsidP="00965192">
      <w:pPr>
        <w:pStyle w:val="Zkladntext"/>
        <w:widowControl w:val="0"/>
        <w:numPr>
          <w:ilvl w:val="0"/>
          <w:numId w:val="24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napToGrid w:val="0"/>
          <w:sz w:val="21"/>
          <w:szCs w:val="21"/>
        </w:rPr>
      </w:pP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Osobou oprávněnou za Kupujícího převzít Předmět </w:t>
      </w:r>
      <w:r w:rsidR="00E43ADF" w:rsidRPr="00E85DAF">
        <w:rPr>
          <w:rFonts w:asciiTheme="minorHAnsi" w:hAnsiTheme="minorHAnsi" w:cstheme="minorHAnsi"/>
          <w:snapToGrid w:val="0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je </w:t>
      </w:r>
      <w:r w:rsidR="003F740B" w:rsidRPr="00E85DAF">
        <w:rPr>
          <w:rFonts w:asciiTheme="minorHAnsi" w:hAnsiTheme="minorHAnsi" w:cstheme="minorHAnsi"/>
          <w:sz w:val="21"/>
          <w:szCs w:val="21"/>
        </w:rPr>
        <w:t>Světlana Veselková, tel. +420 725 716</w:t>
      </w:r>
      <w:r w:rsidR="0018103E" w:rsidRPr="00E85DAF">
        <w:rPr>
          <w:rFonts w:asciiTheme="minorHAnsi" w:hAnsiTheme="minorHAnsi" w:cstheme="minorHAnsi"/>
          <w:sz w:val="21"/>
          <w:szCs w:val="21"/>
        </w:rPr>
        <w:t> </w:t>
      </w:r>
      <w:r w:rsidR="003F740B" w:rsidRPr="00E85DAF">
        <w:rPr>
          <w:rFonts w:asciiTheme="minorHAnsi" w:hAnsiTheme="minorHAnsi" w:cstheme="minorHAnsi"/>
          <w:sz w:val="21"/>
          <w:szCs w:val="21"/>
        </w:rPr>
        <w:t>250</w:t>
      </w:r>
      <w:r w:rsidR="0018103E" w:rsidRPr="00E85DAF">
        <w:rPr>
          <w:rFonts w:asciiTheme="minorHAnsi" w:hAnsiTheme="minorHAnsi" w:cstheme="minorHAnsi"/>
          <w:snapToGrid w:val="0"/>
          <w:sz w:val="21"/>
          <w:szCs w:val="21"/>
        </w:rPr>
        <w:t>, s níž bude sjednána přesná doba do</w:t>
      </w:r>
      <w:r w:rsidR="0018103E" w:rsidRPr="00E85DAF">
        <w:rPr>
          <w:rFonts w:asciiTheme="minorHAnsi" w:hAnsiTheme="minorHAnsi" w:cstheme="minorHAnsi"/>
          <w:sz w:val="21"/>
          <w:szCs w:val="21"/>
        </w:rPr>
        <w:t>dání</w:t>
      </w:r>
      <w:r w:rsidR="00842E53" w:rsidRPr="00E85DAF">
        <w:rPr>
          <w:rFonts w:asciiTheme="minorHAnsi" w:hAnsiTheme="minorHAnsi" w:cstheme="minorHAnsi"/>
          <w:sz w:val="21"/>
          <w:szCs w:val="21"/>
        </w:rPr>
        <w:t xml:space="preserve"> Předmětu </w:t>
      </w:r>
      <w:r w:rsidR="00E43ADF" w:rsidRPr="00E85DAF">
        <w:rPr>
          <w:rFonts w:asciiTheme="minorHAnsi" w:hAnsiTheme="minorHAnsi" w:cstheme="minorHAnsi"/>
          <w:sz w:val="21"/>
          <w:szCs w:val="21"/>
        </w:rPr>
        <w:t>koupě</w:t>
      </w:r>
      <w:r w:rsidR="0018103E" w:rsidRPr="00E85DAF">
        <w:rPr>
          <w:rFonts w:asciiTheme="minorHAnsi" w:hAnsiTheme="minorHAnsi" w:cstheme="minorHAnsi"/>
          <w:sz w:val="21"/>
          <w:szCs w:val="21"/>
        </w:rPr>
        <w:t xml:space="preserve">. Připadne-li poslední den doby dodání na sobotu, neděli nebo svátek, je posledním dnem doby dodání pracovní den nejblíže následující. Nebude-li mezi Prodávajícím a Kupujícím dohodnuto jinak, platí, že </w:t>
      </w:r>
      <w:r w:rsidR="00ED0D39" w:rsidRPr="00E85DAF">
        <w:rPr>
          <w:rFonts w:asciiTheme="minorHAnsi" w:hAnsiTheme="minorHAnsi" w:cstheme="minorHAnsi"/>
          <w:sz w:val="21"/>
          <w:szCs w:val="21"/>
        </w:rPr>
        <w:t>dodání a převzetí</w:t>
      </w:r>
      <w:r w:rsidR="0018103E" w:rsidRPr="00E85DAF">
        <w:rPr>
          <w:rFonts w:asciiTheme="minorHAnsi" w:hAnsiTheme="minorHAnsi" w:cstheme="minorHAnsi"/>
          <w:sz w:val="21"/>
          <w:szCs w:val="21"/>
        </w:rPr>
        <w:t xml:space="preserve"> proběhne v době od 9:00 do 15:00 hod.</w:t>
      </w:r>
    </w:p>
    <w:p w:rsidR="00EE3AE6" w:rsidRPr="00E85DAF" w:rsidRDefault="00EE3AE6" w:rsidP="00EE3AE6">
      <w:pPr>
        <w:pStyle w:val="Zkladntext"/>
        <w:widowControl w:val="0"/>
        <w:numPr>
          <w:ilvl w:val="0"/>
          <w:numId w:val="24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napToGrid w:val="0"/>
          <w:sz w:val="21"/>
          <w:szCs w:val="21"/>
        </w:rPr>
      </w:pPr>
      <w:r w:rsidRPr="00E85DAF">
        <w:rPr>
          <w:rFonts w:asciiTheme="minorHAnsi" w:hAnsiTheme="minorHAnsi" w:cstheme="minorHAnsi"/>
          <w:snapToGrid w:val="0"/>
          <w:sz w:val="21"/>
          <w:szCs w:val="21"/>
        </w:rPr>
        <w:tab/>
        <w:t xml:space="preserve">Prodávající je povinen dodat Předmět koupě v předepsané či dohodnuté </w:t>
      </w:r>
      <w:r w:rsidR="00CE067D" w:rsidRPr="00E85DAF">
        <w:rPr>
          <w:rFonts w:asciiTheme="minorHAnsi" w:hAnsiTheme="minorHAnsi" w:cstheme="minorHAnsi"/>
          <w:snapToGrid w:val="0"/>
          <w:sz w:val="21"/>
          <w:szCs w:val="21"/>
        </w:rPr>
        <w:t>jakosti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, množství, bez jakýchkoli věcných či právních vad. </w:t>
      </w:r>
    </w:p>
    <w:p w:rsidR="00CE067D" w:rsidRPr="00E85DAF" w:rsidRDefault="00CE067D" w:rsidP="00EE3AE6">
      <w:pPr>
        <w:pStyle w:val="Zkladntext"/>
        <w:widowControl w:val="0"/>
        <w:numPr>
          <w:ilvl w:val="0"/>
          <w:numId w:val="24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napToGrid w:val="0"/>
          <w:sz w:val="21"/>
          <w:szCs w:val="21"/>
        </w:rPr>
      </w:pP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Spolu </w:t>
      </w:r>
      <w:r w:rsidR="007858E5"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s </w:t>
      </w:r>
      <w:r w:rsidR="00F92508"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Předmětem koupě 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>budou dodány veškeré doklady a dokumentace</w:t>
      </w:r>
      <w:r w:rsidR="00D641DA"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vztahující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se k Předmětu koupě vztahuj</w:t>
      </w:r>
      <w:r w:rsidR="00F92508"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e, přičemž tyto doklady a dokumentace musí být 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>v českém jazyce.</w:t>
      </w:r>
    </w:p>
    <w:p w:rsidR="005D0062" w:rsidRPr="00E85DAF" w:rsidRDefault="00EE3AE6" w:rsidP="005D0062">
      <w:pPr>
        <w:pStyle w:val="Zkladntext"/>
        <w:widowControl w:val="0"/>
        <w:numPr>
          <w:ilvl w:val="0"/>
          <w:numId w:val="24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napToGrid w:val="0"/>
          <w:sz w:val="21"/>
          <w:szCs w:val="21"/>
        </w:rPr>
      </w:pPr>
      <w:r w:rsidRPr="00E85DAF">
        <w:rPr>
          <w:rFonts w:asciiTheme="minorHAnsi" w:hAnsiTheme="minorHAnsi" w:cstheme="minorHAnsi"/>
          <w:snapToGrid w:val="0"/>
          <w:sz w:val="21"/>
          <w:szCs w:val="21"/>
        </w:rPr>
        <w:tab/>
      </w:r>
      <w:r w:rsidR="005D0062" w:rsidRPr="00E85DAF">
        <w:rPr>
          <w:rFonts w:asciiTheme="minorHAnsi" w:hAnsiTheme="minorHAnsi" w:cstheme="minorHAnsi"/>
          <w:snapToGrid w:val="0"/>
          <w:sz w:val="21"/>
          <w:szCs w:val="21"/>
        </w:rPr>
        <w:t>Předmět koupě se považuje za dodaný</w:t>
      </w:r>
      <w:r w:rsidR="00073333"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o</w:t>
      </w:r>
      <w:r w:rsidR="005D0062"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kamžikem podpisu </w:t>
      </w:r>
      <w:r w:rsidR="00F1717E" w:rsidRPr="00E85DAF">
        <w:rPr>
          <w:rFonts w:asciiTheme="minorHAnsi" w:hAnsiTheme="minorHAnsi" w:cstheme="minorHAnsi"/>
          <w:snapToGrid w:val="0"/>
          <w:sz w:val="21"/>
          <w:szCs w:val="21"/>
        </w:rPr>
        <w:t>dodacího listu</w:t>
      </w:r>
      <w:r w:rsidR="005D0062"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Kupujícím. </w:t>
      </w:r>
    </w:p>
    <w:p w:rsidR="00ED0D39" w:rsidRPr="00E85DAF" w:rsidRDefault="00ED0D39" w:rsidP="00322CF5">
      <w:pPr>
        <w:pStyle w:val="Zkladntext"/>
        <w:widowControl w:val="0"/>
        <w:numPr>
          <w:ilvl w:val="0"/>
          <w:numId w:val="24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Pro převzetí Předmětu </w:t>
      </w:r>
      <w:r w:rsidR="00E43ADF" w:rsidRPr="00E85DAF">
        <w:rPr>
          <w:rFonts w:asciiTheme="minorHAnsi" w:hAnsiTheme="minorHAnsi" w:cstheme="minorHAnsi"/>
          <w:snapToGrid w:val="0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platí, že Kupující má právo odmítnout převzít Předmět </w:t>
      </w:r>
      <w:r w:rsidR="00E43ADF" w:rsidRPr="00E85DAF">
        <w:rPr>
          <w:rFonts w:asciiTheme="minorHAnsi" w:hAnsiTheme="minorHAnsi" w:cstheme="minorHAnsi"/>
          <w:snapToGrid w:val="0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napToGrid w:val="0"/>
          <w:sz w:val="21"/>
          <w:szCs w:val="21"/>
        </w:rPr>
        <w:t xml:space="preserve"> v případě, že podstatným způsobem neodpovídá této Smlouvě. </w:t>
      </w:r>
      <w:r w:rsidRPr="00E85DAF">
        <w:rPr>
          <w:rFonts w:asciiTheme="minorHAnsi" w:hAnsiTheme="minorHAnsi" w:cstheme="minorHAnsi"/>
          <w:sz w:val="21"/>
          <w:szCs w:val="21"/>
        </w:rPr>
        <w:t xml:space="preserve">Za podstatné se pro účely této smlouvy považuje: </w:t>
      </w:r>
    </w:p>
    <w:p w:rsidR="00ED0D39" w:rsidRPr="00E85DAF" w:rsidRDefault="00ED0D39" w:rsidP="009E17AE">
      <w:pPr>
        <w:pStyle w:val="Zkladntext"/>
        <w:widowControl w:val="0"/>
        <w:numPr>
          <w:ilvl w:val="1"/>
          <w:numId w:val="24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E85DAF">
        <w:rPr>
          <w:rFonts w:asciiTheme="minorHAnsi" w:hAnsiTheme="minorHAnsi" w:cstheme="minorHAnsi"/>
          <w:sz w:val="21"/>
          <w:szCs w:val="21"/>
        </w:rPr>
        <w:t xml:space="preserve">Předmětem </w:t>
      </w:r>
      <w:r w:rsidR="00E43ADF" w:rsidRPr="00E85DAF">
        <w:rPr>
          <w:rFonts w:asciiTheme="minorHAnsi" w:hAnsiTheme="minorHAnsi" w:cstheme="minorHAnsi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z w:val="21"/>
          <w:szCs w:val="21"/>
        </w:rPr>
        <w:t xml:space="preserve"> je množství větší než objednané. V tomto případě má Kupující právo odmítnout množství, které přesahuje množství objednané v případě, že toto šlo při předání jednoduchým způsobem bez použití dalšího zjistit, jinak má lhůtu 5 (pěti) pracovních dnů na odmítnutí tohoto plnění. Pro splnění této lhůty postačí odmítnutí odeslat.</w:t>
      </w:r>
    </w:p>
    <w:p w:rsidR="00ED0D39" w:rsidRPr="00E85DAF" w:rsidRDefault="00ED0D39" w:rsidP="009E17AE">
      <w:pPr>
        <w:pStyle w:val="Zkladntext"/>
        <w:widowControl w:val="0"/>
        <w:numPr>
          <w:ilvl w:val="1"/>
          <w:numId w:val="24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E85DAF">
        <w:rPr>
          <w:rFonts w:asciiTheme="minorHAnsi" w:hAnsiTheme="minorHAnsi" w:cstheme="minorHAnsi"/>
          <w:sz w:val="21"/>
          <w:szCs w:val="21"/>
        </w:rPr>
        <w:t xml:space="preserve">Předmět </w:t>
      </w:r>
      <w:r w:rsidR="00E43ADF" w:rsidRPr="00E85DAF">
        <w:rPr>
          <w:rFonts w:asciiTheme="minorHAnsi" w:hAnsiTheme="minorHAnsi" w:cstheme="minorHAnsi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z w:val="21"/>
          <w:szCs w:val="21"/>
        </w:rPr>
        <w:t xml:space="preserve">, který svou jakostí zcela zjevně neodpovídá Kupujícím objednanému Předmětu </w:t>
      </w:r>
      <w:r w:rsidR="00E43ADF" w:rsidRPr="00E85DAF">
        <w:rPr>
          <w:rFonts w:asciiTheme="minorHAnsi" w:hAnsiTheme="minorHAnsi" w:cstheme="minorHAnsi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z w:val="21"/>
          <w:szCs w:val="21"/>
        </w:rPr>
        <w:t>.</w:t>
      </w:r>
    </w:p>
    <w:p w:rsidR="00ED0D39" w:rsidRPr="00E85DAF" w:rsidRDefault="00ED0D39" w:rsidP="009E17AE">
      <w:pPr>
        <w:pStyle w:val="Zkladntext"/>
        <w:widowControl w:val="0"/>
        <w:numPr>
          <w:ilvl w:val="1"/>
          <w:numId w:val="24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E85DAF">
        <w:rPr>
          <w:rFonts w:asciiTheme="minorHAnsi" w:hAnsiTheme="minorHAnsi" w:cstheme="minorHAnsi"/>
          <w:sz w:val="21"/>
          <w:szCs w:val="21"/>
        </w:rPr>
        <w:t>Nedodání kompletní dodávky, např</w:t>
      </w:r>
      <w:r w:rsidR="00E85DAF" w:rsidRPr="00E85DAF">
        <w:rPr>
          <w:rFonts w:asciiTheme="minorHAnsi" w:hAnsiTheme="minorHAnsi" w:cstheme="minorHAnsi"/>
          <w:sz w:val="21"/>
          <w:szCs w:val="21"/>
        </w:rPr>
        <w:t>íklad</w:t>
      </w:r>
      <w:r w:rsidRPr="00E85DAF">
        <w:rPr>
          <w:rFonts w:asciiTheme="minorHAnsi" w:hAnsiTheme="minorHAnsi" w:cstheme="minorHAnsi"/>
          <w:sz w:val="21"/>
          <w:szCs w:val="21"/>
        </w:rPr>
        <w:t xml:space="preserve"> chybějící doklady k Předmětu </w:t>
      </w:r>
      <w:r w:rsidR="00E43ADF" w:rsidRPr="00E85DAF">
        <w:rPr>
          <w:rFonts w:asciiTheme="minorHAnsi" w:hAnsiTheme="minorHAnsi" w:cstheme="minorHAnsi"/>
          <w:sz w:val="21"/>
          <w:szCs w:val="21"/>
        </w:rPr>
        <w:t>koupě</w:t>
      </w:r>
      <w:r w:rsidRPr="00E85DAF">
        <w:rPr>
          <w:rFonts w:asciiTheme="minorHAnsi" w:hAnsiTheme="minorHAnsi" w:cstheme="minorHAnsi"/>
          <w:sz w:val="21"/>
          <w:szCs w:val="21"/>
        </w:rPr>
        <w:t>.</w:t>
      </w:r>
    </w:p>
    <w:p w:rsidR="006564D8" w:rsidRPr="00267504" w:rsidRDefault="006564D8" w:rsidP="006564D8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267504">
        <w:rPr>
          <w:rFonts w:ascii="Calibri" w:hAnsi="Calibri"/>
          <w:b/>
          <w:sz w:val="22"/>
          <w:szCs w:val="22"/>
        </w:rPr>
        <w:t>Článek V</w:t>
      </w:r>
      <w:r>
        <w:rPr>
          <w:rFonts w:ascii="Calibri" w:hAnsi="Calibri"/>
          <w:b/>
          <w:sz w:val="22"/>
          <w:szCs w:val="22"/>
        </w:rPr>
        <w:t>I</w:t>
      </w:r>
      <w:r w:rsidRPr="00267504">
        <w:rPr>
          <w:rFonts w:ascii="Calibri" w:hAnsi="Calibri"/>
          <w:b/>
          <w:sz w:val="22"/>
          <w:szCs w:val="22"/>
        </w:rPr>
        <w:t>.</w:t>
      </w:r>
    </w:p>
    <w:p w:rsidR="006564D8" w:rsidRPr="00267504" w:rsidRDefault="006564D8" w:rsidP="006564D8">
      <w:pPr>
        <w:keepNext/>
        <w:jc w:val="center"/>
        <w:rPr>
          <w:rFonts w:ascii="Calibri" w:hAnsi="Calibri"/>
          <w:b/>
          <w:sz w:val="22"/>
          <w:szCs w:val="22"/>
        </w:rPr>
      </w:pPr>
      <w:r w:rsidRPr="00267504">
        <w:rPr>
          <w:rFonts w:ascii="Calibri" w:hAnsi="Calibri"/>
          <w:b/>
          <w:sz w:val="22"/>
          <w:szCs w:val="22"/>
        </w:rPr>
        <w:t>Vlastnické právo k</w:t>
      </w:r>
      <w:r>
        <w:rPr>
          <w:rFonts w:ascii="Calibri" w:hAnsi="Calibri"/>
          <w:b/>
          <w:sz w:val="22"/>
          <w:szCs w:val="22"/>
        </w:rPr>
        <w:t xml:space="preserve"> Předmětu koupě </w:t>
      </w:r>
    </w:p>
    <w:p w:rsidR="000E6646" w:rsidRPr="009E17AE" w:rsidRDefault="000E6646" w:rsidP="003F11F7">
      <w:pPr>
        <w:pStyle w:val="Zkladntext"/>
        <w:numPr>
          <w:ilvl w:val="0"/>
          <w:numId w:val="36"/>
        </w:numPr>
        <w:tabs>
          <w:tab w:val="left" w:pos="426"/>
          <w:tab w:val="right" w:pos="9070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bCs/>
          <w:sz w:val="21"/>
          <w:szCs w:val="21"/>
        </w:rPr>
        <w:t xml:space="preserve">Prodávající prohlašuje, že je výlučným vlastníkem Předmětu koupě vymezeného v odst. 1 a v Příloze č. 1 Smlouvy a touto Smlouvou se zavazuje </w:t>
      </w:r>
      <w:r w:rsidRPr="009E17AE">
        <w:rPr>
          <w:rFonts w:asciiTheme="minorHAnsi" w:hAnsiTheme="minorHAnsi" w:cstheme="minorHAnsi"/>
          <w:sz w:val="21"/>
          <w:szCs w:val="21"/>
        </w:rPr>
        <w:t xml:space="preserve">dodat Kupujícímu Předmět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a převést na něj vlastnické právo k tomuto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0E6646" w:rsidRPr="009E17AE" w:rsidRDefault="000E6646" w:rsidP="003F11F7">
      <w:pPr>
        <w:pStyle w:val="Zkladntext"/>
        <w:numPr>
          <w:ilvl w:val="0"/>
          <w:numId w:val="36"/>
        </w:numPr>
        <w:tabs>
          <w:tab w:val="left" w:pos="426"/>
          <w:tab w:val="right" w:pos="9070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lastRenderedPageBreak/>
        <w:t xml:space="preserve">Kupující nabývá vlastnického práva k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jeho řádným převzetím na základě podepsaného dodacího listu dle článku </w:t>
      </w:r>
      <w:r w:rsidR="009E17AE" w:rsidRPr="009E17AE">
        <w:rPr>
          <w:rFonts w:asciiTheme="minorHAnsi" w:hAnsiTheme="minorHAnsi" w:cstheme="minorHAnsi"/>
          <w:sz w:val="21"/>
          <w:szCs w:val="21"/>
        </w:rPr>
        <w:t>V</w:t>
      </w:r>
      <w:r w:rsidRPr="009E17AE">
        <w:rPr>
          <w:rFonts w:asciiTheme="minorHAnsi" w:hAnsiTheme="minorHAnsi" w:cstheme="minorHAnsi"/>
          <w:sz w:val="21"/>
          <w:szCs w:val="21"/>
        </w:rPr>
        <w:t xml:space="preserve">. odst. </w:t>
      </w:r>
      <w:r w:rsidR="009E17AE" w:rsidRPr="009E17AE">
        <w:rPr>
          <w:rFonts w:asciiTheme="minorHAnsi" w:hAnsiTheme="minorHAnsi" w:cstheme="minorHAnsi"/>
          <w:sz w:val="21"/>
          <w:szCs w:val="21"/>
        </w:rPr>
        <w:t>6</w:t>
      </w:r>
      <w:r w:rsidRPr="009E17AE">
        <w:rPr>
          <w:rFonts w:asciiTheme="minorHAnsi" w:hAnsiTheme="minorHAnsi" w:cstheme="minorHAnsi"/>
          <w:sz w:val="21"/>
          <w:szCs w:val="21"/>
        </w:rPr>
        <w:t xml:space="preserve"> této smlouvy, tj. okamžikem převzetí.</w:t>
      </w:r>
    </w:p>
    <w:p w:rsidR="003F11F7" w:rsidRPr="009E17AE" w:rsidRDefault="003F11F7" w:rsidP="003F11F7">
      <w:pPr>
        <w:pStyle w:val="Zkladntext"/>
        <w:numPr>
          <w:ilvl w:val="0"/>
          <w:numId w:val="36"/>
        </w:numPr>
        <w:tabs>
          <w:tab w:val="left" w:pos="426"/>
          <w:tab w:val="right" w:pos="9070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Nebezpečí škody na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ve smyslu § 2082 odst. 1 OZ přechází na Kupujícího okamžikem převzetí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od Prodávajícího. </w:t>
      </w:r>
    </w:p>
    <w:p w:rsidR="003F11F7" w:rsidRPr="009E17AE" w:rsidRDefault="003F11F7" w:rsidP="003F11F7">
      <w:pPr>
        <w:pStyle w:val="Zkladntext"/>
        <w:numPr>
          <w:ilvl w:val="0"/>
          <w:numId w:val="36"/>
        </w:numPr>
        <w:tabs>
          <w:tab w:val="left" w:pos="426"/>
          <w:tab w:val="right" w:pos="9070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Kupující je povinen převzít Předmět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a zaplatit za něj sjednanou Kupní cenu včetně DPH, s výjimkou případu, kdy dojde ke skutečnostem dle článku III. odst. 5 této smlouvy. </w:t>
      </w:r>
    </w:p>
    <w:p w:rsidR="000E6646" w:rsidRPr="009E17AE" w:rsidRDefault="003F11F7" w:rsidP="003F11F7">
      <w:pPr>
        <w:pStyle w:val="Zkladntext"/>
        <w:numPr>
          <w:ilvl w:val="0"/>
          <w:numId w:val="36"/>
        </w:numPr>
        <w:tabs>
          <w:tab w:val="left" w:pos="426"/>
          <w:tab w:val="right" w:pos="9070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Kupující je povinen poskytnout Prodávajícímu, po předchozím sjednání termínu předání podle článku </w:t>
      </w:r>
      <w:r w:rsidR="009E17AE" w:rsidRPr="009E17AE">
        <w:rPr>
          <w:rFonts w:asciiTheme="minorHAnsi" w:hAnsiTheme="minorHAnsi" w:cstheme="minorHAnsi"/>
          <w:sz w:val="21"/>
          <w:szCs w:val="21"/>
        </w:rPr>
        <w:t>V</w:t>
      </w:r>
      <w:r w:rsidRPr="009E17AE">
        <w:rPr>
          <w:rFonts w:asciiTheme="minorHAnsi" w:hAnsiTheme="minorHAnsi" w:cstheme="minorHAnsi"/>
          <w:sz w:val="21"/>
          <w:szCs w:val="21"/>
        </w:rPr>
        <w:t xml:space="preserve">. odst. </w:t>
      </w:r>
      <w:r w:rsidR="009E17AE" w:rsidRPr="009E17AE">
        <w:rPr>
          <w:rFonts w:asciiTheme="minorHAnsi" w:hAnsiTheme="minorHAnsi" w:cstheme="minorHAnsi"/>
          <w:sz w:val="21"/>
          <w:szCs w:val="21"/>
        </w:rPr>
        <w:t>3</w:t>
      </w:r>
      <w:r w:rsidRPr="009E17AE">
        <w:rPr>
          <w:rFonts w:asciiTheme="minorHAnsi" w:hAnsiTheme="minorHAnsi" w:cstheme="minorHAnsi"/>
          <w:sz w:val="21"/>
          <w:szCs w:val="21"/>
        </w:rPr>
        <w:t xml:space="preserve"> </w:t>
      </w:r>
      <w:r w:rsidR="009E17AE" w:rsidRPr="009E17AE">
        <w:rPr>
          <w:rFonts w:asciiTheme="minorHAnsi" w:hAnsiTheme="minorHAnsi" w:cstheme="minorHAnsi"/>
          <w:sz w:val="21"/>
          <w:szCs w:val="21"/>
        </w:rPr>
        <w:t>Smlouvy</w:t>
      </w:r>
      <w:r w:rsidRPr="009E17AE">
        <w:rPr>
          <w:rFonts w:asciiTheme="minorHAnsi" w:hAnsiTheme="minorHAnsi" w:cstheme="minorHAnsi"/>
          <w:sz w:val="21"/>
          <w:szCs w:val="21"/>
        </w:rPr>
        <w:t xml:space="preserve">, součinnost při předání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>.</w:t>
      </w:r>
    </w:p>
    <w:p w:rsidR="00A601B3" w:rsidRPr="00731257" w:rsidRDefault="00FC212F" w:rsidP="00A601B3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="002059F7">
        <w:rPr>
          <w:rFonts w:ascii="Calibri" w:hAnsi="Calibri"/>
          <w:b/>
          <w:sz w:val="22"/>
          <w:szCs w:val="22"/>
        </w:rPr>
        <w:t>VII</w:t>
      </w:r>
      <w:r w:rsidR="00A601B3" w:rsidRPr="00731257">
        <w:rPr>
          <w:rFonts w:ascii="Calibri" w:hAnsi="Calibri"/>
          <w:b/>
          <w:sz w:val="22"/>
          <w:szCs w:val="22"/>
        </w:rPr>
        <w:t>.</w:t>
      </w:r>
    </w:p>
    <w:p w:rsidR="00A601B3" w:rsidRPr="009A13AB" w:rsidRDefault="003F11F7" w:rsidP="00A601B3">
      <w:pPr>
        <w:keepNext/>
        <w:jc w:val="center"/>
        <w:rPr>
          <w:rFonts w:ascii="Calibri" w:hAnsi="Calibri"/>
          <w:b/>
          <w:sz w:val="22"/>
          <w:szCs w:val="22"/>
        </w:rPr>
      </w:pPr>
      <w:r w:rsidRPr="003F11F7">
        <w:rPr>
          <w:rFonts w:ascii="Calibri" w:hAnsi="Calibri"/>
          <w:b/>
          <w:sz w:val="22"/>
          <w:szCs w:val="22"/>
        </w:rPr>
        <w:t>Záruka za jakost a záruční podmínky</w:t>
      </w:r>
      <w:r w:rsidR="00CF61F2" w:rsidRPr="009A13AB">
        <w:rPr>
          <w:rFonts w:ascii="Calibri" w:hAnsi="Calibri"/>
          <w:b/>
          <w:sz w:val="22"/>
          <w:szCs w:val="22"/>
        </w:rPr>
        <w:t xml:space="preserve">, </w:t>
      </w:r>
      <w:r w:rsidR="00E26629">
        <w:rPr>
          <w:rFonts w:ascii="Calibri" w:hAnsi="Calibri"/>
          <w:b/>
          <w:sz w:val="22"/>
          <w:szCs w:val="22"/>
        </w:rPr>
        <w:t>reklamace</w:t>
      </w:r>
    </w:p>
    <w:p w:rsidR="003F11F7" w:rsidRPr="009E17AE" w:rsidRDefault="003F11F7" w:rsidP="00090C67">
      <w:pPr>
        <w:pStyle w:val="Zkladntex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Prodávající výslovně prohlašuje, že dodávaný Předmět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je nový a prostý jakýchkoliv faktických a právních vad. </w:t>
      </w:r>
    </w:p>
    <w:p w:rsidR="003F11F7" w:rsidRPr="009E17AE" w:rsidRDefault="003F11F7" w:rsidP="00090C67">
      <w:pPr>
        <w:pStyle w:val="Zkladntex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Smluvní strany sjednávají, že Předmět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si shodu se Smlouvou udrží a že práva z jejich vad lze uplatňovat i po smluvenou záruční dobu. Prodávající poskytuje na Předmět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záruku na bezvadnou funkci v délce trvání 24 měsíců. V případě, že bude na faktuře nebo na dodacím listu vyznačena delší záruční doba, má tato přednost před ustanovením této smlouvy. Záruční doba začíná běžet ode dne převzetí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Kupujícím. </w:t>
      </w:r>
    </w:p>
    <w:p w:rsidR="003F11F7" w:rsidRPr="009E17AE" w:rsidRDefault="003F11F7" w:rsidP="00090C67">
      <w:pPr>
        <w:pStyle w:val="Zkladntex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>Vada bude nahlášena prostřednictvím kontaktní osoby Kupujícího písemně formou emailové zprávy na adresu</w:t>
      </w:r>
      <w:r w:rsidR="009E17AE" w:rsidRPr="009E17AE">
        <w:rPr>
          <w:rFonts w:asciiTheme="minorHAnsi" w:hAnsiTheme="minorHAnsi" w:cstheme="minorHAnsi"/>
          <w:sz w:val="21"/>
          <w:szCs w:val="21"/>
        </w:rPr>
        <w:t xml:space="preserve"> </w:t>
      </w:r>
      <w:hyperlink r:id="rId16" w:history="1">
        <w:r w:rsidRPr="009E17AE">
          <w:rPr>
            <w:rStyle w:val="Hypertextovodkaz"/>
            <w:rFonts w:asciiTheme="minorHAnsi" w:hAnsiTheme="minorHAnsi" w:cstheme="minorHAnsi"/>
            <w:sz w:val="21"/>
            <w:szCs w:val="21"/>
          </w:rPr>
          <w:t>info@stylsoft.cz</w:t>
        </w:r>
      </w:hyperlink>
      <w:r w:rsidRPr="009E17AE">
        <w:rPr>
          <w:rFonts w:asciiTheme="minorHAnsi" w:hAnsiTheme="minorHAnsi" w:cstheme="minorHAnsi"/>
          <w:sz w:val="21"/>
          <w:szCs w:val="21"/>
        </w:rPr>
        <w:t xml:space="preserve">. Kupující je oprávněn reklamovat písemně zjištěné vady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u Prodávajícího kdykoli během záruční doby, a to bez ohledu na to, kdy Kupující takové vady zjistil nebo mohl zjistit. Pro vyloučení pochybností se sjednává, že převzetím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není dotčeno právo Kupujícího uplatňovat práva z vad, které byly zjistitelné, ale nebyly zjištěny při převzetí. Při reklamaci musí být popsána vada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nebo způsob, jakým se projevuje. </w:t>
      </w:r>
    </w:p>
    <w:p w:rsidR="003F11F7" w:rsidRPr="009E17AE" w:rsidRDefault="003F11F7" w:rsidP="00090C67">
      <w:pPr>
        <w:pStyle w:val="Zkladntex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Prodávající je povinen vyjádřit se písemně k reklamaci Kupujícího v termínu do 10 (deseti) kalendářních dnů ode dne, kdy mu byla doručena, a navrhnout v této lhůtě vhodný způsob odstranění vady, s níž bude Kupující souhlasit. Kupující právo zejména na: </w:t>
      </w:r>
    </w:p>
    <w:p w:rsidR="003F11F7" w:rsidRPr="009E17AE" w:rsidRDefault="003F11F7" w:rsidP="009E17AE">
      <w:pPr>
        <w:pStyle w:val="Zkladntext"/>
        <w:widowControl w:val="0"/>
        <w:numPr>
          <w:ilvl w:val="1"/>
          <w:numId w:val="25"/>
        </w:numPr>
        <w:tabs>
          <w:tab w:val="left" w:pos="851"/>
        </w:tabs>
        <w:spacing w:after="0"/>
        <w:ind w:hanging="36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na bezplatné odstranění vady, je-li vada navrženým způsobem odstranitelná, </w:t>
      </w:r>
    </w:p>
    <w:p w:rsidR="000F0A84" w:rsidRPr="009E17AE" w:rsidRDefault="003F11F7" w:rsidP="009E17AE">
      <w:pPr>
        <w:pStyle w:val="Zkladntext"/>
        <w:widowControl w:val="0"/>
        <w:numPr>
          <w:ilvl w:val="1"/>
          <w:numId w:val="25"/>
        </w:numPr>
        <w:tabs>
          <w:tab w:val="left" w:pos="851"/>
        </w:tabs>
        <w:spacing w:after="0"/>
        <w:ind w:hanging="36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>dodání nové věci bez vad, pokud to není vzhledem k povaze vady nepřiměřené nebo pokud v případě odstranitelné vady došlo již minimálně jednou k výskytu vad po opravě nebo pro výskyt</w:t>
      </w:r>
      <w:r w:rsidR="000F0A84" w:rsidRPr="009E17AE">
        <w:rPr>
          <w:rFonts w:asciiTheme="minorHAnsi" w:hAnsiTheme="minorHAnsi" w:cstheme="minorHAnsi"/>
          <w:sz w:val="21"/>
          <w:szCs w:val="21"/>
        </w:rPr>
        <w:t xml:space="preserve"> </w:t>
      </w:r>
      <w:r w:rsidRPr="009E17AE">
        <w:rPr>
          <w:rFonts w:asciiTheme="minorHAnsi" w:hAnsiTheme="minorHAnsi" w:cstheme="minorHAnsi"/>
          <w:sz w:val="21"/>
          <w:szCs w:val="21"/>
        </w:rPr>
        <w:t xml:space="preserve">většího počtu vad na věci, </w:t>
      </w:r>
    </w:p>
    <w:p w:rsidR="000F0A84" w:rsidRPr="009E17AE" w:rsidRDefault="003F11F7" w:rsidP="009E17AE">
      <w:pPr>
        <w:pStyle w:val="Zkladntext"/>
        <w:widowControl w:val="0"/>
        <w:numPr>
          <w:ilvl w:val="1"/>
          <w:numId w:val="25"/>
        </w:numPr>
        <w:tabs>
          <w:tab w:val="left" w:pos="851"/>
        </w:tabs>
        <w:spacing w:after="0"/>
        <w:ind w:hanging="36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na výměnu součásti věci, pokud se vada týká pouze součásti věci nebo pokud v případě odstranitelné vady došlo již minimálně jednou k výskytu vad po opravě nebo pro výskyt většího počtu vad na věci, nebo </w:t>
      </w:r>
    </w:p>
    <w:p w:rsidR="000F0A84" w:rsidRPr="009E17AE" w:rsidRDefault="000F0A84" w:rsidP="009E17AE">
      <w:pPr>
        <w:pStyle w:val="Zkladntext"/>
        <w:widowControl w:val="0"/>
        <w:numPr>
          <w:ilvl w:val="1"/>
          <w:numId w:val="25"/>
        </w:numPr>
        <w:tabs>
          <w:tab w:val="left" w:pos="851"/>
        </w:tabs>
        <w:spacing w:after="0"/>
        <w:ind w:hanging="36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>n</w:t>
      </w:r>
      <w:r w:rsidR="003F11F7" w:rsidRPr="009E17AE">
        <w:rPr>
          <w:rFonts w:asciiTheme="minorHAnsi" w:hAnsiTheme="minorHAnsi" w:cstheme="minorHAnsi"/>
          <w:sz w:val="21"/>
          <w:szCs w:val="21"/>
        </w:rPr>
        <w:t xml:space="preserve">a přiměřenou slevu z ceny. Na přiměřenou slevu z ceny má Kupujícího právo zejména v případě, že mu Prodávající nemůže dodat novou věc bez vad, vyměnit její součást nebo věc opravit, jakož i v případě, že Prodávající nezjedná nápravu ve stanovené době nebo že by zjednání nápravy Kupujícímu působilo značné obtíže; případně lze zvolit a uplatnit kombinaci těchto práv. </w:t>
      </w:r>
    </w:p>
    <w:p w:rsidR="000F0A84" w:rsidRPr="009E17AE" w:rsidRDefault="003F11F7" w:rsidP="000F0A84">
      <w:pPr>
        <w:pStyle w:val="Zkladntex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Kupujícímu náleží náhrada nákladů účelně vynaložených při uplatnění práv z vad </w:t>
      </w:r>
      <w:r w:rsidR="00E43ADF" w:rsidRPr="009E17AE">
        <w:rPr>
          <w:rFonts w:asciiTheme="minorHAnsi" w:hAnsiTheme="minorHAnsi" w:cstheme="minorHAnsi"/>
          <w:sz w:val="21"/>
          <w:szCs w:val="21"/>
        </w:rPr>
        <w:t>plnění</w:t>
      </w:r>
      <w:r w:rsidRPr="009E17AE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0F0A84" w:rsidRPr="009E17AE" w:rsidRDefault="003F11F7" w:rsidP="000F0A84">
      <w:pPr>
        <w:pStyle w:val="Zkladntex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Uplatněná práva z vad se Prodávající zavazuje plně uspokojit bezodkladně, nejpozději však do 30 dnů ode dne obdržení reklamace, nebude-li mezi Kupujícím a Prodávajícím dohodnuto jinak.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>P</w:t>
      </w:r>
      <w:r w:rsidR="003F11F7" w:rsidRPr="009E17AE">
        <w:rPr>
          <w:rFonts w:asciiTheme="minorHAnsi" w:hAnsiTheme="minorHAnsi" w:cstheme="minorHAnsi"/>
          <w:sz w:val="21"/>
          <w:szCs w:val="21"/>
        </w:rPr>
        <w:t>ři odstraňování vad se Kupující zavazuje poskytovat Prodávajícímu veškerou potřebnou součinnost.</w:t>
      </w:r>
    </w:p>
    <w:p w:rsidR="003F11F7" w:rsidRPr="009E17AE" w:rsidRDefault="003F11F7" w:rsidP="000F0A84">
      <w:pPr>
        <w:pStyle w:val="Zkladntex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>Záruční doba neběží od okamžiku reklamace až do dne odstranění vady, příp. do dne uhrazení přiměřené slevy.</w:t>
      </w:r>
    </w:p>
    <w:p w:rsidR="00402FA1" w:rsidRPr="0086013E" w:rsidRDefault="00402FA1" w:rsidP="00402FA1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86013E">
        <w:rPr>
          <w:rFonts w:ascii="Calibri" w:hAnsi="Calibri"/>
          <w:b/>
          <w:sz w:val="22"/>
          <w:szCs w:val="22"/>
        </w:rPr>
        <w:t xml:space="preserve">Článek </w:t>
      </w:r>
      <w:r w:rsidR="0018103E">
        <w:rPr>
          <w:rFonts w:ascii="Calibri" w:hAnsi="Calibri"/>
          <w:b/>
          <w:sz w:val="22"/>
          <w:szCs w:val="22"/>
        </w:rPr>
        <w:t>VIII</w:t>
      </w:r>
      <w:r w:rsidRPr="0086013E">
        <w:rPr>
          <w:rFonts w:ascii="Calibri" w:hAnsi="Calibri"/>
          <w:b/>
          <w:sz w:val="22"/>
          <w:szCs w:val="22"/>
        </w:rPr>
        <w:t>.</w:t>
      </w:r>
    </w:p>
    <w:p w:rsidR="00402FA1" w:rsidRPr="0086013E" w:rsidRDefault="00402FA1" w:rsidP="00402FA1">
      <w:pPr>
        <w:keepNext/>
        <w:jc w:val="center"/>
        <w:rPr>
          <w:rFonts w:ascii="Calibri" w:hAnsi="Calibri"/>
          <w:b/>
          <w:sz w:val="22"/>
          <w:szCs w:val="22"/>
        </w:rPr>
      </w:pPr>
      <w:r w:rsidRPr="0086013E">
        <w:rPr>
          <w:rFonts w:ascii="Calibri" w:hAnsi="Calibri"/>
          <w:b/>
          <w:sz w:val="22"/>
          <w:szCs w:val="22"/>
        </w:rPr>
        <w:t>Ujednání o smluvních pokutách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Výslovně se Smlouvou sjednávají dále stanovené smluvní sankce. Smluvní strany si výslovně ujednaly, že k jiným například ústně sjednaným smluvním sankcím nebude přihlíženo.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>V případě, že Prodávající nedodrží Dobu dodání, má Kupující právo na zaplacení smluvní pokuty ve výši 0,25</w:t>
      </w:r>
      <w:r w:rsidR="009E17AE">
        <w:rPr>
          <w:rFonts w:asciiTheme="minorHAnsi" w:hAnsiTheme="minorHAnsi" w:cstheme="minorHAnsi"/>
          <w:sz w:val="21"/>
          <w:szCs w:val="21"/>
        </w:rPr>
        <w:t> </w:t>
      </w:r>
      <w:r w:rsidRPr="009E17AE">
        <w:rPr>
          <w:rFonts w:asciiTheme="minorHAnsi" w:hAnsiTheme="minorHAnsi" w:cstheme="minorHAnsi"/>
          <w:sz w:val="21"/>
          <w:szCs w:val="21"/>
        </w:rPr>
        <w:t xml:space="preserve">% z ceny nedodaného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bez DPH za každý započatý den prodlení.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V případě prodlení Prodávajícího s odstraněním vady Předmětu </w:t>
      </w:r>
      <w:r w:rsidR="00E43ADF" w:rsidRPr="009E17AE">
        <w:rPr>
          <w:rFonts w:asciiTheme="minorHAnsi" w:hAnsiTheme="minorHAnsi" w:cstheme="minorHAnsi"/>
          <w:sz w:val="21"/>
          <w:szCs w:val="21"/>
        </w:rPr>
        <w:t>koupě</w:t>
      </w:r>
      <w:r w:rsidRPr="009E17AE">
        <w:rPr>
          <w:rFonts w:asciiTheme="minorHAnsi" w:hAnsiTheme="minorHAnsi" w:cstheme="minorHAnsi"/>
          <w:sz w:val="21"/>
          <w:szCs w:val="21"/>
        </w:rPr>
        <w:t xml:space="preserve"> dle článku V. této smlouvy, má Kupující právo na zaplacení smluvní pokuty ve výši 1.000 Kč (slovy: jeden tisíc korun českých) za každý započatý den prodlení.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V případě porušení povinnosti Prodávajícího dle čl. </w:t>
      </w:r>
      <w:r w:rsidR="009E17AE" w:rsidRPr="009E17AE">
        <w:rPr>
          <w:rFonts w:asciiTheme="minorHAnsi" w:hAnsiTheme="minorHAnsi" w:cstheme="minorHAnsi"/>
          <w:sz w:val="21"/>
          <w:szCs w:val="21"/>
        </w:rPr>
        <w:t>XI</w:t>
      </w:r>
      <w:r w:rsidRPr="009E17AE">
        <w:rPr>
          <w:rFonts w:asciiTheme="minorHAnsi" w:hAnsiTheme="minorHAnsi" w:cstheme="minorHAnsi"/>
          <w:sz w:val="21"/>
          <w:szCs w:val="21"/>
        </w:rPr>
        <w:t xml:space="preserve"> odst. </w:t>
      </w:r>
      <w:r w:rsidR="009E17AE" w:rsidRPr="009E17AE">
        <w:rPr>
          <w:rFonts w:asciiTheme="minorHAnsi" w:hAnsiTheme="minorHAnsi" w:cstheme="minorHAnsi"/>
          <w:sz w:val="21"/>
          <w:szCs w:val="21"/>
        </w:rPr>
        <w:t>4</w:t>
      </w:r>
      <w:r w:rsidRPr="009E17AE">
        <w:rPr>
          <w:rFonts w:asciiTheme="minorHAnsi" w:hAnsiTheme="minorHAnsi" w:cstheme="minorHAnsi"/>
          <w:sz w:val="21"/>
          <w:szCs w:val="21"/>
        </w:rPr>
        <w:t xml:space="preserve"> této smlouvy, má Kupující právo na zaplacení smluvní pokuty ve výši 50.000,- Kč.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Při nedodržení termínu splatnosti faktury je Prodávající oprávněn požadovat od Kupujícího úhradu úroku z </w:t>
      </w:r>
      <w:r w:rsidRPr="009E17AE">
        <w:rPr>
          <w:rFonts w:asciiTheme="minorHAnsi" w:hAnsiTheme="minorHAnsi" w:cstheme="minorHAnsi"/>
          <w:sz w:val="21"/>
          <w:szCs w:val="21"/>
        </w:rPr>
        <w:lastRenderedPageBreak/>
        <w:t xml:space="preserve">prodlení ve výši stanoveném nařízením vlády č. 351/2013 Sb.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Smluvní strany si výslovně ujednaly, že smluvní pokuta dle odst. 3, 4 a 5 tohoto článku </w:t>
      </w:r>
      <w:r w:rsidR="009E17AE" w:rsidRPr="009E17AE">
        <w:rPr>
          <w:rFonts w:asciiTheme="minorHAnsi" w:hAnsiTheme="minorHAnsi" w:cstheme="minorHAnsi"/>
          <w:sz w:val="21"/>
          <w:szCs w:val="21"/>
        </w:rPr>
        <w:t>S</w:t>
      </w:r>
      <w:r w:rsidRPr="009E17AE">
        <w:rPr>
          <w:rFonts w:asciiTheme="minorHAnsi" w:hAnsiTheme="minorHAnsi" w:cstheme="minorHAnsi"/>
          <w:sz w:val="21"/>
          <w:szCs w:val="21"/>
        </w:rPr>
        <w:t xml:space="preserve">mlouvy se nezapočítává na náhradu škody. Dále si </w:t>
      </w:r>
      <w:r w:rsidR="009E17AE" w:rsidRPr="009E17AE">
        <w:rPr>
          <w:rFonts w:asciiTheme="minorHAnsi" w:hAnsiTheme="minorHAnsi" w:cstheme="minorHAnsi"/>
          <w:sz w:val="21"/>
          <w:szCs w:val="21"/>
        </w:rPr>
        <w:t>S</w:t>
      </w:r>
      <w:r w:rsidRPr="009E17AE">
        <w:rPr>
          <w:rFonts w:asciiTheme="minorHAnsi" w:hAnsiTheme="minorHAnsi" w:cstheme="minorHAnsi"/>
          <w:sz w:val="21"/>
          <w:szCs w:val="21"/>
        </w:rPr>
        <w:t xml:space="preserve">mluvní strany výslovně ujednaly, že v případě uplatnění smluvní sankce dle odst. 5 tohoto článku </w:t>
      </w:r>
      <w:r w:rsidR="009E17AE" w:rsidRPr="009E17AE">
        <w:rPr>
          <w:rFonts w:asciiTheme="minorHAnsi" w:hAnsiTheme="minorHAnsi" w:cstheme="minorHAnsi"/>
          <w:sz w:val="21"/>
          <w:szCs w:val="21"/>
        </w:rPr>
        <w:t>S</w:t>
      </w:r>
      <w:r w:rsidRPr="009E17AE">
        <w:rPr>
          <w:rFonts w:asciiTheme="minorHAnsi" w:hAnsiTheme="minorHAnsi" w:cstheme="minorHAnsi"/>
          <w:sz w:val="21"/>
          <w:szCs w:val="21"/>
        </w:rPr>
        <w:t xml:space="preserve">mlouvy odpovídá výše úroků náhradě škody.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Smluvní sankce je splatná do 21 kalendářních dnů od prokazatelného doručení výzvy </w:t>
      </w:r>
      <w:r w:rsidR="009E17AE" w:rsidRPr="009E17AE">
        <w:rPr>
          <w:rFonts w:asciiTheme="minorHAnsi" w:hAnsiTheme="minorHAnsi" w:cstheme="minorHAnsi"/>
          <w:sz w:val="21"/>
          <w:szCs w:val="21"/>
        </w:rPr>
        <w:t>S</w:t>
      </w:r>
      <w:r w:rsidRPr="009E17AE">
        <w:rPr>
          <w:rFonts w:asciiTheme="minorHAnsi" w:hAnsiTheme="minorHAnsi" w:cstheme="minorHAnsi"/>
          <w:sz w:val="21"/>
          <w:szCs w:val="21"/>
        </w:rPr>
        <w:t xml:space="preserve">mluvní straně povinné ze smluvní sankce k úhradě této smluvní sankce.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 xml:space="preserve">Smluvní strany si ujednaly vyloučení aplikace ustanovení § 1806 Občanského zákoníku. </w:t>
      </w:r>
    </w:p>
    <w:p w:rsidR="000F0A84" w:rsidRPr="009E17AE" w:rsidRDefault="000F0A84" w:rsidP="000F0A84">
      <w:pPr>
        <w:pStyle w:val="Zkladntext"/>
        <w:widowControl w:val="0"/>
        <w:numPr>
          <w:ilvl w:val="0"/>
          <w:numId w:val="37"/>
        </w:numPr>
        <w:tabs>
          <w:tab w:val="left" w:pos="426"/>
        </w:tabs>
        <w:spacing w:after="0"/>
        <w:ind w:left="426"/>
        <w:rPr>
          <w:rFonts w:asciiTheme="minorHAnsi" w:hAnsiTheme="minorHAnsi" w:cstheme="minorHAnsi"/>
          <w:sz w:val="21"/>
          <w:szCs w:val="21"/>
        </w:rPr>
      </w:pPr>
      <w:r w:rsidRPr="009E17AE">
        <w:rPr>
          <w:rFonts w:asciiTheme="minorHAnsi" w:hAnsiTheme="minorHAnsi" w:cstheme="minorHAnsi"/>
          <w:sz w:val="21"/>
          <w:szCs w:val="21"/>
        </w:rPr>
        <w:t>Kupující může jednostranně započíst vůči Prodávajícímu pohledávku (i nesplatnou) vyplývající z této Smlouvy proti pohledávce Prodávajícího vyplývající z této Smlouvy.</w:t>
      </w:r>
    </w:p>
    <w:p w:rsidR="00C02D22" w:rsidRPr="006A5A4A" w:rsidRDefault="000016E9" w:rsidP="000F0A84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 xml:space="preserve">Článek </w:t>
      </w:r>
      <w:r w:rsidR="0018103E">
        <w:rPr>
          <w:rFonts w:ascii="Calibri" w:hAnsi="Calibri"/>
          <w:b/>
          <w:sz w:val="22"/>
          <w:szCs w:val="22"/>
        </w:rPr>
        <w:t>I</w:t>
      </w:r>
      <w:r w:rsidR="00D126EB" w:rsidRPr="006A5A4A">
        <w:rPr>
          <w:rFonts w:ascii="Calibri" w:hAnsi="Calibri"/>
          <w:b/>
          <w:sz w:val="22"/>
          <w:szCs w:val="22"/>
        </w:rPr>
        <w:t>X</w:t>
      </w:r>
      <w:r w:rsidR="00C02D22" w:rsidRPr="006A5A4A">
        <w:rPr>
          <w:rFonts w:ascii="Calibri" w:hAnsi="Calibri"/>
          <w:b/>
          <w:sz w:val="22"/>
          <w:szCs w:val="22"/>
        </w:rPr>
        <w:t>.</w:t>
      </w:r>
    </w:p>
    <w:p w:rsidR="00C02D22" w:rsidRPr="006A5A4A" w:rsidRDefault="00C02D22" w:rsidP="004467FD">
      <w:pPr>
        <w:keepNext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 xml:space="preserve">Platnost </w:t>
      </w:r>
      <w:r w:rsidR="00E610EC" w:rsidRPr="006A5A4A">
        <w:rPr>
          <w:rFonts w:ascii="Calibri" w:hAnsi="Calibri"/>
          <w:b/>
          <w:sz w:val="22"/>
          <w:szCs w:val="22"/>
        </w:rPr>
        <w:t xml:space="preserve">a účinnost </w:t>
      </w:r>
      <w:r w:rsidR="005603B2">
        <w:rPr>
          <w:rFonts w:ascii="Calibri" w:hAnsi="Calibri"/>
          <w:b/>
          <w:sz w:val="22"/>
          <w:szCs w:val="22"/>
        </w:rPr>
        <w:t>S</w:t>
      </w:r>
      <w:r w:rsidRPr="006A5A4A">
        <w:rPr>
          <w:rFonts w:ascii="Calibri" w:hAnsi="Calibri"/>
          <w:b/>
          <w:sz w:val="22"/>
          <w:szCs w:val="22"/>
        </w:rPr>
        <w:t>mlouvy</w:t>
      </w:r>
    </w:p>
    <w:p w:rsidR="000571D2" w:rsidRPr="000571D2" w:rsidRDefault="000571D2" w:rsidP="000571D2">
      <w:pPr>
        <w:tabs>
          <w:tab w:val="left" w:pos="567"/>
        </w:tabs>
        <w:spacing w:before="40" w:after="40"/>
        <w:jc w:val="both"/>
        <w:rPr>
          <w:rFonts w:asciiTheme="minorHAnsi" w:hAnsiTheme="minorHAnsi" w:cstheme="minorHAnsi"/>
          <w:sz w:val="21"/>
          <w:szCs w:val="21"/>
        </w:rPr>
      </w:pPr>
      <w:r w:rsidRPr="000571D2">
        <w:rPr>
          <w:rFonts w:asciiTheme="minorHAnsi" w:hAnsiTheme="minorHAnsi" w:cstheme="minorHAnsi"/>
          <w:sz w:val="21"/>
          <w:szCs w:val="21"/>
        </w:rPr>
        <w:t>Tato</w:t>
      </w:r>
      <w:r>
        <w:rPr>
          <w:rFonts w:asciiTheme="minorHAnsi" w:hAnsiTheme="minorHAnsi" w:cstheme="minorHAnsi"/>
          <w:sz w:val="21"/>
          <w:szCs w:val="21"/>
        </w:rPr>
        <w:t xml:space="preserve"> S</w:t>
      </w:r>
      <w:r w:rsidRPr="000571D2">
        <w:rPr>
          <w:rFonts w:asciiTheme="minorHAnsi" w:hAnsiTheme="minorHAnsi" w:cstheme="minorHAnsi"/>
          <w:sz w:val="21"/>
          <w:szCs w:val="21"/>
        </w:rPr>
        <w:t xml:space="preserve">mlouva nabývá platnosti </w:t>
      </w:r>
      <w:r w:rsidR="00155D76">
        <w:rPr>
          <w:rFonts w:asciiTheme="minorHAnsi" w:hAnsiTheme="minorHAnsi" w:cstheme="minorHAnsi"/>
          <w:sz w:val="21"/>
          <w:szCs w:val="21"/>
        </w:rPr>
        <w:t xml:space="preserve">dnem podpisu Smluvních stran </w:t>
      </w:r>
      <w:r w:rsidRPr="000571D2">
        <w:rPr>
          <w:rFonts w:asciiTheme="minorHAnsi" w:hAnsiTheme="minorHAnsi" w:cstheme="minorHAnsi"/>
          <w:sz w:val="21"/>
          <w:szCs w:val="21"/>
        </w:rPr>
        <w:t xml:space="preserve">a účinnosti dnem </w:t>
      </w:r>
      <w:r w:rsidR="0031010B">
        <w:rPr>
          <w:rFonts w:asciiTheme="minorHAnsi" w:hAnsiTheme="minorHAnsi" w:cstheme="minorHAnsi"/>
          <w:sz w:val="21"/>
          <w:szCs w:val="21"/>
        </w:rPr>
        <w:t xml:space="preserve">zveřejnění </w:t>
      </w:r>
      <w:r w:rsidRPr="000571D2">
        <w:rPr>
          <w:rFonts w:asciiTheme="minorHAnsi" w:hAnsiTheme="minorHAnsi" w:cstheme="minorHAnsi"/>
          <w:sz w:val="21"/>
          <w:szCs w:val="21"/>
        </w:rPr>
        <w:t>dle zákona č. 340/2015 Sb., o zvláštních podmínkách účinnosti některých smluv, uveřejňování těchto smluv a o registru smluv (zákon o registru smluv)</w:t>
      </w:r>
      <w:r w:rsidR="00CF2FDA">
        <w:rPr>
          <w:rFonts w:asciiTheme="minorHAnsi" w:hAnsiTheme="minorHAnsi" w:cstheme="minorHAnsi"/>
          <w:sz w:val="21"/>
          <w:szCs w:val="21"/>
        </w:rPr>
        <w:t xml:space="preserve">; uveřejnění Smlouvy </w:t>
      </w:r>
      <w:r>
        <w:rPr>
          <w:rFonts w:asciiTheme="minorHAnsi" w:hAnsiTheme="minorHAnsi" w:cstheme="minorHAnsi"/>
          <w:sz w:val="21"/>
          <w:szCs w:val="21"/>
        </w:rPr>
        <w:t>zajistí K</w:t>
      </w:r>
      <w:r w:rsidRPr="000571D2">
        <w:rPr>
          <w:rFonts w:asciiTheme="minorHAnsi" w:hAnsiTheme="minorHAnsi" w:cstheme="minorHAnsi"/>
          <w:sz w:val="21"/>
          <w:szCs w:val="21"/>
        </w:rPr>
        <w:t>upující</w:t>
      </w:r>
      <w:r w:rsidR="00564663">
        <w:rPr>
          <w:rFonts w:asciiTheme="minorHAnsi" w:hAnsiTheme="minorHAnsi" w:cstheme="minorHAnsi"/>
          <w:sz w:val="21"/>
          <w:szCs w:val="21"/>
        </w:rPr>
        <w:t xml:space="preserve"> </w:t>
      </w:r>
      <w:r w:rsidR="00E74D73">
        <w:rPr>
          <w:rFonts w:asciiTheme="minorHAnsi" w:hAnsiTheme="minorHAnsi" w:cstheme="minorHAnsi"/>
          <w:sz w:val="21"/>
          <w:szCs w:val="21"/>
        </w:rPr>
        <w:t xml:space="preserve">po oboustranném podpisu listinných vyhotovení Smlouvy </w:t>
      </w:r>
      <w:r w:rsidR="00564663">
        <w:rPr>
          <w:rFonts w:asciiTheme="minorHAnsi" w:hAnsiTheme="minorHAnsi" w:cstheme="minorHAnsi"/>
          <w:sz w:val="21"/>
          <w:szCs w:val="21"/>
        </w:rPr>
        <w:t>a informaci o zveřejnění Smlouvy neprodleně předá Prodávajícímu prostřednictvím datové schránky Prodávajícího nebo kontaktního e-mailu Prodávajícího, který je uveden v záhlaví Smlouvy</w:t>
      </w:r>
      <w:r w:rsidRPr="000571D2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DE1F9F" w:rsidRPr="006A5A4A" w:rsidRDefault="008C28CD" w:rsidP="00DE1F9F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</w:t>
      </w:r>
      <w:r w:rsidR="004E4B6A" w:rsidRPr="006A5A4A">
        <w:rPr>
          <w:rFonts w:ascii="Calibri" w:hAnsi="Calibri"/>
          <w:b/>
          <w:sz w:val="22"/>
          <w:szCs w:val="22"/>
        </w:rPr>
        <w:t xml:space="preserve"> X</w:t>
      </w:r>
      <w:r w:rsidR="004E4B6A">
        <w:rPr>
          <w:rFonts w:ascii="Calibri" w:hAnsi="Calibri"/>
          <w:b/>
          <w:sz w:val="22"/>
          <w:szCs w:val="22"/>
        </w:rPr>
        <w:t>.</w:t>
      </w:r>
    </w:p>
    <w:p w:rsidR="00DE1F9F" w:rsidRPr="006A5A4A" w:rsidRDefault="00A027DF" w:rsidP="00DE1F9F">
      <w:pPr>
        <w:keepNext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:rsidR="000F0A84" w:rsidRPr="000F0A84" w:rsidRDefault="000F0A84" w:rsidP="000F0A84">
      <w:pPr>
        <w:pStyle w:val="Zkladntext"/>
        <w:widowControl w:val="0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0F0A84">
        <w:rPr>
          <w:rFonts w:asciiTheme="minorHAnsi" w:hAnsiTheme="minorHAnsi" w:cstheme="minorHAnsi"/>
          <w:sz w:val="21"/>
          <w:szCs w:val="21"/>
        </w:rPr>
        <w:t xml:space="preserve">Každá ze </w:t>
      </w:r>
      <w:r w:rsidR="003F5940">
        <w:rPr>
          <w:rFonts w:asciiTheme="minorHAnsi" w:hAnsiTheme="minorHAnsi" w:cstheme="minorHAnsi"/>
          <w:sz w:val="21"/>
          <w:szCs w:val="21"/>
        </w:rPr>
        <w:t>S</w:t>
      </w:r>
      <w:r w:rsidRPr="000F0A84">
        <w:rPr>
          <w:rFonts w:asciiTheme="minorHAnsi" w:hAnsiTheme="minorHAnsi" w:cstheme="minorHAnsi"/>
          <w:sz w:val="21"/>
          <w:szCs w:val="21"/>
        </w:rPr>
        <w:t xml:space="preserve">mluvních stran má právo odstoupit od </w:t>
      </w:r>
      <w:r w:rsidR="009F66BC">
        <w:rPr>
          <w:rFonts w:asciiTheme="minorHAnsi" w:hAnsiTheme="minorHAnsi" w:cstheme="minorHAnsi"/>
          <w:sz w:val="21"/>
          <w:szCs w:val="21"/>
        </w:rPr>
        <w:t>s</w:t>
      </w:r>
      <w:r w:rsidRPr="000F0A84">
        <w:rPr>
          <w:rFonts w:asciiTheme="minorHAnsi" w:hAnsiTheme="minorHAnsi" w:cstheme="minorHAnsi"/>
          <w:sz w:val="21"/>
          <w:szCs w:val="21"/>
        </w:rPr>
        <w:t xml:space="preserve">mlouvy v případech stanovených zákonem, zejména dojde-li druhou </w:t>
      </w:r>
      <w:r w:rsidR="009F66BC">
        <w:rPr>
          <w:rFonts w:asciiTheme="minorHAnsi" w:hAnsiTheme="minorHAnsi" w:cstheme="minorHAnsi"/>
          <w:sz w:val="21"/>
          <w:szCs w:val="21"/>
        </w:rPr>
        <w:t>S</w:t>
      </w:r>
      <w:r w:rsidRPr="000F0A84">
        <w:rPr>
          <w:rFonts w:asciiTheme="minorHAnsi" w:hAnsiTheme="minorHAnsi" w:cstheme="minorHAnsi"/>
          <w:sz w:val="21"/>
          <w:szCs w:val="21"/>
        </w:rPr>
        <w:t xml:space="preserve">mluvní stranou k porušení </w:t>
      </w:r>
      <w:r w:rsidR="009F66BC">
        <w:rPr>
          <w:rFonts w:asciiTheme="minorHAnsi" w:hAnsiTheme="minorHAnsi" w:cstheme="minorHAnsi"/>
          <w:sz w:val="21"/>
          <w:szCs w:val="21"/>
        </w:rPr>
        <w:t>S</w:t>
      </w:r>
      <w:r w:rsidRPr="000F0A84">
        <w:rPr>
          <w:rFonts w:asciiTheme="minorHAnsi" w:hAnsiTheme="minorHAnsi" w:cstheme="minorHAnsi"/>
          <w:sz w:val="21"/>
          <w:szCs w:val="21"/>
        </w:rPr>
        <w:t xml:space="preserve">mlouvy podstatným způsobem ve smyslu § 2002 OZ. </w:t>
      </w:r>
    </w:p>
    <w:p w:rsidR="000F0A84" w:rsidRDefault="000F0A84" w:rsidP="000F0A84">
      <w:pPr>
        <w:pStyle w:val="Zkladntext"/>
        <w:widowControl w:val="0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0F0A84">
        <w:rPr>
          <w:rFonts w:asciiTheme="minorHAnsi" w:hAnsiTheme="minorHAnsi" w:cstheme="minorHAnsi"/>
          <w:sz w:val="21"/>
          <w:szCs w:val="21"/>
        </w:rPr>
        <w:t xml:space="preserve">Za porušení </w:t>
      </w:r>
      <w:r w:rsidR="009F66BC">
        <w:rPr>
          <w:rFonts w:asciiTheme="minorHAnsi" w:hAnsiTheme="minorHAnsi" w:cstheme="minorHAnsi"/>
          <w:sz w:val="21"/>
          <w:szCs w:val="21"/>
        </w:rPr>
        <w:t>S</w:t>
      </w:r>
      <w:r w:rsidRPr="000F0A84">
        <w:rPr>
          <w:rFonts w:asciiTheme="minorHAnsi" w:hAnsiTheme="minorHAnsi" w:cstheme="minorHAnsi"/>
          <w:sz w:val="21"/>
          <w:szCs w:val="21"/>
        </w:rPr>
        <w:t>mlouvy podstatným způsobem ze strany Prodávajícího se považuje zejména:</w:t>
      </w:r>
    </w:p>
    <w:p w:rsidR="000F0A84" w:rsidRDefault="009F66BC" w:rsidP="000F0A84">
      <w:pPr>
        <w:pStyle w:val="Zkladntext"/>
        <w:widowControl w:val="0"/>
        <w:numPr>
          <w:ilvl w:val="1"/>
          <w:numId w:val="17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je-li </w:t>
      </w:r>
      <w:r w:rsidR="000F0A84" w:rsidRPr="000F0A84">
        <w:rPr>
          <w:rFonts w:asciiTheme="minorHAnsi" w:hAnsiTheme="minorHAnsi" w:cstheme="minorHAnsi"/>
          <w:sz w:val="21"/>
          <w:szCs w:val="21"/>
        </w:rPr>
        <w:t xml:space="preserve">Prodávající v prodlení oproti Době dodání Předmětu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="000F0A84" w:rsidRPr="000F0A84">
        <w:rPr>
          <w:rFonts w:asciiTheme="minorHAnsi" w:hAnsiTheme="minorHAnsi" w:cstheme="minorHAnsi"/>
          <w:sz w:val="21"/>
          <w:szCs w:val="21"/>
        </w:rPr>
        <w:t xml:space="preserve"> o více jak 15 kalendářních dní, </w:t>
      </w:r>
    </w:p>
    <w:p w:rsidR="000F0A84" w:rsidRDefault="009F66BC" w:rsidP="000F0A84">
      <w:pPr>
        <w:pStyle w:val="Zkladntext"/>
        <w:widowControl w:val="0"/>
        <w:numPr>
          <w:ilvl w:val="1"/>
          <w:numId w:val="17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ukáže-li se </w:t>
      </w:r>
      <w:r w:rsidR="000F0A84">
        <w:rPr>
          <w:rFonts w:asciiTheme="minorHAnsi" w:hAnsiTheme="minorHAnsi" w:cstheme="minorHAnsi"/>
          <w:sz w:val="21"/>
          <w:szCs w:val="21"/>
        </w:rPr>
        <w:t>v</w:t>
      </w:r>
      <w:r w:rsidR="000F0A84" w:rsidRPr="000F0A84">
        <w:rPr>
          <w:rFonts w:asciiTheme="minorHAnsi" w:hAnsiTheme="minorHAnsi" w:cstheme="minorHAnsi"/>
          <w:sz w:val="21"/>
          <w:szCs w:val="21"/>
        </w:rPr>
        <w:t xml:space="preserve"> případě výskytu vady </w:t>
      </w:r>
      <w:r w:rsidR="00E43ADF">
        <w:rPr>
          <w:rFonts w:asciiTheme="minorHAnsi" w:hAnsiTheme="minorHAnsi" w:cstheme="minorHAnsi"/>
          <w:sz w:val="21"/>
          <w:szCs w:val="21"/>
        </w:rPr>
        <w:t>P</w:t>
      </w:r>
      <w:r w:rsidR="000F0A84" w:rsidRPr="000F0A84">
        <w:rPr>
          <w:rFonts w:asciiTheme="minorHAnsi" w:hAnsiTheme="minorHAnsi" w:cstheme="minorHAnsi"/>
          <w:sz w:val="21"/>
          <w:szCs w:val="21"/>
        </w:rPr>
        <w:t xml:space="preserve">ředmětu </w:t>
      </w:r>
      <w:r w:rsidR="00E43ADF">
        <w:rPr>
          <w:rFonts w:asciiTheme="minorHAnsi" w:hAnsiTheme="minorHAnsi" w:cstheme="minorHAnsi"/>
          <w:sz w:val="21"/>
          <w:szCs w:val="21"/>
        </w:rPr>
        <w:t>koupě</w:t>
      </w:r>
      <w:r w:rsidR="000F0A84" w:rsidRPr="000F0A84">
        <w:rPr>
          <w:rFonts w:asciiTheme="minorHAnsi" w:hAnsiTheme="minorHAnsi" w:cstheme="minorHAnsi"/>
          <w:sz w:val="21"/>
          <w:szCs w:val="21"/>
        </w:rPr>
        <w:t>, že Prodávající nemůže dodat novou věc bez vad, vyměnit její součást nebo věc opravit, jakož i v případě, že Prodávající nezjedná nápravu ve stanovené době, a to ani formou přiměřené slevy z ceny, nebo v případě, že by zjednání nápravy Kupujícímu působilo značné obtíže.</w:t>
      </w:r>
    </w:p>
    <w:p w:rsidR="000F0A84" w:rsidRPr="000F0A84" w:rsidRDefault="000F0A84" w:rsidP="000F0A84">
      <w:pPr>
        <w:pStyle w:val="Zkladntext"/>
        <w:widowControl w:val="0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0F0A84">
        <w:rPr>
          <w:rFonts w:asciiTheme="minorHAnsi" w:hAnsiTheme="minorHAnsi" w:cstheme="minorHAnsi"/>
          <w:sz w:val="21"/>
          <w:szCs w:val="21"/>
        </w:rPr>
        <w:t xml:space="preserve">Kupující je dále oprávněn od smlouvy odstoupit v případech, že: </w:t>
      </w:r>
    </w:p>
    <w:p w:rsidR="000F0A84" w:rsidRPr="000F0A84" w:rsidRDefault="000F0A84" w:rsidP="000F0A84">
      <w:pPr>
        <w:pStyle w:val="Zkladntext"/>
        <w:widowControl w:val="0"/>
        <w:numPr>
          <w:ilvl w:val="1"/>
          <w:numId w:val="17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0F0A84">
        <w:rPr>
          <w:rFonts w:asciiTheme="minorHAnsi" w:hAnsiTheme="minorHAnsi" w:cstheme="minorHAnsi"/>
          <w:sz w:val="21"/>
          <w:szCs w:val="21"/>
        </w:rPr>
        <w:t xml:space="preserve">Prodávající vstoupí do likvidace, </w:t>
      </w:r>
    </w:p>
    <w:p w:rsidR="000F0A84" w:rsidRPr="000F0A84" w:rsidRDefault="000F0A84" w:rsidP="000F0A84">
      <w:pPr>
        <w:pStyle w:val="Zkladntext"/>
        <w:widowControl w:val="0"/>
        <w:numPr>
          <w:ilvl w:val="1"/>
          <w:numId w:val="17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0F0A84">
        <w:rPr>
          <w:rFonts w:asciiTheme="minorHAnsi" w:hAnsiTheme="minorHAnsi" w:cstheme="minorHAnsi"/>
          <w:sz w:val="21"/>
          <w:szCs w:val="21"/>
        </w:rPr>
        <w:t xml:space="preserve">Prodávající podá insolvenční návrh ohledně své osoby, bude rozhodnuto o úpadku Prodávajícího nebo bude ve vztahu k Prodávajícímu vydáno jiné rozhodnutí s obdobnými účinky nebo </w:t>
      </w:r>
    </w:p>
    <w:p w:rsidR="000F0A84" w:rsidRPr="000F0A84" w:rsidRDefault="000F0A84" w:rsidP="000F0A84">
      <w:pPr>
        <w:pStyle w:val="Zkladntext"/>
        <w:widowControl w:val="0"/>
        <w:numPr>
          <w:ilvl w:val="1"/>
          <w:numId w:val="17"/>
        </w:numPr>
        <w:tabs>
          <w:tab w:val="left" w:pos="851"/>
        </w:tabs>
        <w:spacing w:after="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0F0A84">
        <w:rPr>
          <w:rFonts w:asciiTheme="minorHAnsi" w:hAnsiTheme="minorHAnsi" w:cstheme="minorHAnsi"/>
          <w:sz w:val="21"/>
          <w:szCs w:val="21"/>
        </w:rPr>
        <w:t xml:space="preserve">Prodávající bude pravomocně odsouzen za úmyslný majetkový nebo hospodářský trestný čin. </w:t>
      </w:r>
    </w:p>
    <w:p w:rsidR="000F0A84" w:rsidRPr="000F0A84" w:rsidRDefault="000F0A84" w:rsidP="000F0A84">
      <w:pPr>
        <w:pStyle w:val="Zkladntext"/>
        <w:widowControl w:val="0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0F0A84">
        <w:rPr>
          <w:rFonts w:asciiTheme="minorHAnsi" w:hAnsiTheme="minorHAnsi" w:cstheme="minorHAnsi"/>
          <w:sz w:val="21"/>
          <w:szCs w:val="21"/>
        </w:rPr>
        <w:t xml:space="preserve">Odstoupení od </w:t>
      </w:r>
      <w:r w:rsidR="009F66BC">
        <w:rPr>
          <w:rFonts w:asciiTheme="minorHAnsi" w:hAnsiTheme="minorHAnsi" w:cstheme="minorHAnsi"/>
          <w:sz w:val="21"/>
          <w:szCs w:val="21"/>
        </w:rPr>
        <w:t>S</w:t>
      </w:r>
      <w:r w:rsidRPr="000F0A84">
        <w:rPr>
          <w:rFonts w:asciiTheme="minorHAnsi" w:hAnsiTheme="minorHAnsi" w:cstheme="minorHAnsi"/>
          <w:sz w:val="21"/>
          <w:szCs w:val="21"/>
        </w:rPr>
        <w:t xml:space="preserve">mlouvy musí být písemné, jinak je neplatné. Odstoupení je účinné ode dne, kdy bude doručeno druhé Smluvní straně. </w:t>
      </w:r>
    </w:p>
    <w:p w:rsidR="000F0A84" w:rsidRDefault="000F0A84" w:rsidP="000F0A84">
      <w:pPr>
        <w:pStyle w:val="Zkladntext"/>
        <w:widowControl w:val="0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0F0A84">
        <w:rPr>
          <w:rFonts w:asciiTheme="minorHAnsi" w:hAnsiTheme="minorHAnsi" w:cstheme="minorHAnsi"/>
          <w:sz w:val="21"/>
          <w:szCs w:val="21"/>
        </w:rPr>
        <w:t xml:space="preserve">Ukončením Smlouvy nejsou dotčena ustanovení týkající se nároků z odpovědnosti za vady a ze záruky za jakost, nároků z odpovědnosti za škodu a nároků ze smluvních pokut, ani další ustanovení o právech a povinnostech, z jejichž povahy vyplývá, že mají trvat i po ukončení </w:t>
      </w:r>
      <w:r w:rsidR="009F66BC">
        <w:rPr>
          <w:rFonts w:asciiTheme="minorHAnsi" w:hAnsiTheme="minorHAnsi" w:cstheme="minorHAnsi"/>
          <w:sz w:val="21"/>
          <w:szCs w:val="21"/>
        </w:rPr>
        <w:t>S</w:t>
      </w:r>
      <w:r w:rsidRPr="000F0A84">
        <w:rPr>
          <w:rFonts w:asciiTheme="minorHAnsi" w:hAnsiTheme="minorHAnsi" w:cstheme="minorHAnsi"/>
          <w:sz w:val="21"/>
          <w:szCs w:val="21"/>
        </w:rPr>
        <w:t>mlouvy.</w:t>
      </w:r>
    </w:p>
    <w:p w:rsidR="00815C63" w:rsidRPr="006A5A4A" w:rsidRDefault="000016E9" w:rsidP="004467FD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 xml:space="preserve">Článek </w:t>
      </w:r>
      <w:r w:rsidR="00AF4A49" w:rsidRPr="006A5A4A">
        <w:rPr>
          <w:rFonts w:ascii="Calibri" w:hAnsi="Calibri"/>
          <w:b/>
          <w:sz w:val="22"/>
          <w:szCs w:val="22"/>
        </w:rPr>
        <w:t>X</w:t>
      </w:r>
      <w:r w:rsidR="005018D0">
        <w:rPr>
          <w:rFonts w:ascii="Calibri" w:hAnsi="Calibri"/>
          <w:b/>
          <w:sz w:val="22"/>
          <w:szCs w:val="22"/>
        </w:rPr>
        <w:t>I</w:t>
      </w:r>
      <w:r w:rsidR="00815C63" w:rsidRPr="006A5A4A">
        <w:rPr>
          <w:rFonts w:ascii="Calibri" w:hAnsi="Calibri"/>
          <w:b/>
          <w:sz w:val="22"/>
          <w:szCs w:val="22"/>
        </w:rPr>
        <w:t>.</w:t>
      </w:r>
    </w:p>
    <w:p w:rsidR="00815C63" w:rsidRPr="006A5A4A" w:rsidRDefault="00815C63" w:rsidP="004467FD">
      <w:pPr>
        <w:keepNext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>Další ujednání</w:t>
      </w:r>
    </w:p>
    <w:p w:rsidR="00E75D04" w:rsidRPr="00473438" w:rsidRDefault="00E75D04" w:rsidP="00CB60B9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t xml:space="preserve">Smluvní strany se navzájem zavazují poskytnout si na základě výzvy druhé Smluvní strany, nebo i bez takové výzvy, veškerou nutnou součinnost k naplnění </w:t>
      </w:r>
      <w:r w:rsidR="000975BD" w:rsidRPr="00473438">
        <w:rPr>
          <w:rFonts w:asciiTheme="minorHAnsi" w:hAnsiTheme="minorHAnsi" w:cstheme="minorHAnsi"/>
          <w:sz w:val="21"/>
          <w:szCs w:val="21"/>
        </w:rPr>
        <w:t xml:space="preserve">účelu </w:t>
      </w:r>
      <w:r w:rsidRPr="00473438">
        <w:rPr>
          <w:rFonts w:asciiTheme="minorHAnsi" w:hAnsiTheme="minorHAnsi" w:cstheme="minorHAnsi"/>
          <w:sz w:val="21"/>
          <w:szCs w:val="21"/>
        </w:rPr>
        <w:t>této Smlouvy.</w:t>
      </w:r>
    </w:p>
    <w:p w:rsidR="00F51D89" w:rsidRPr="00473438" w:rsidRDefault="00E225E7" w:rsidP="00A027DF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t xml:space="preserve">Smluvní strany berou na vědomí, že tato </w:t>
      </w:r>
      <w:r w:rsidR="007E0571" w:rsidRPr="00473438">
        <w:rPr>
          <w:rFonts w:asciiTheme="minorHAnsi" w:hAnsiTheme="minorHAnsi" w:cstheme="minorHAnsi"/>
          <w:sz w:val="21"/>
          <w:szCs w:val="21"/>
        </w:rPr>
        <w:t>S</w:t>
      </w:r>
      <w:r w:rsidRPr="00473438">
        <w:rPr>
          <w:rFonts w:asciiTheme="minorHAnsi" w:hAnsiTheme="minorHAnsi" w:cstheme="minorHAnsi"/>
          <w:sz w:val="21"/>
          <w:szCs w:val="21"/>
        </w:rPr>
        <w:t>mlouva</w:t>
      </w:r>
      <w:r w:rsidR="00A027DF" w:rsidRPr="00473438">
        <w:rPr>
          <w:rFonts w:asciiTheme="minorHAnsi" w:hAnsiTheme="minorHAnsi" w:cstheme="minorHAnsi"/>
          <w:sz w:val="21"/>
          <w:szCs w:val="21"/>
        </w:rPr>
        <w:t xml:space="preserve"> v</w:t>
      </w:r>
      <w:r w:rsidR="00F51D89" w:rsidRPr="00473438">
        <w:rPr>
          <w:rFonts w:asciiTheme="minorHAnsi" w:hAnsiTheme="minorHAnsi" w:cstheme="minorHAnsi"/>
          <w:sz w:val="21"/>
          <w:szCs w:val="21"/>
        </w:rPr>
        <w:t>četně</w:t>
      </w:r>
      <w:r w:rsidR="00A027DF" w:rsidRPr="00473438">
        <w:rPr>
          <w:rFonts w:asciiTheme="minorHAnsi" w:hAnsiTheme="minorHAnsi" w:cstheme="minorHAnsi"/>
          <w:sz w:val="21"/>
          <w:szCs w:val="21"/>
        </w:rPr>
        <w:t xml:space="preserve"> přílohy</w:t>
      </w:r>
      <w:r w:rsidRPr="00473438">
        <w:rPr>
          <w:rFonts w:asciiTheme="minorHAnsi" w:hAnsiTheme="minorHAnsi" w:cstheme="minorHAnsi"/>
          <w:sz w:val="21"/>
          <w:szCs w:val="21"/>
        </w:rPr>
        <w:t xml:space="preserve"> může být předmětem zveřejnění dle </w:t>
      </w:r>
      <w:r w:rsidR="005603B2" w:rsidRPr="00473438">
        <w:rPr>
          <w:rFonts w:asciiTheme="minorHAnsi" w:hAnsiTheme="minorHAnsi" w:cstheme="minorHAnsi"/>
          <w:sz w:val="21"/>
          <w:szCs w:val="21"/>
        </w:rPr>
        <w:t xml:space="preserve">platných </w:t>
      </w:r>
      <w:r w:rsidRPr="00473438">
        <w:rPr>
          <w:rFonts w:asciiTheme="minorHAnsi" w:hAnsiTheme="minorHAnsi" w:cstheme="minorHAnsi"/>
          <w:sz w:val="21"/>
          <w:szCs w:val="21"/>
        </w:rPr>
        <w:t>právních předpisů.</w:t>
      </w:r>
      <w:r w:rsidR="00F51D89" w:rsidRPr="0047343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6020D" w:rsidRDefault="00A6020D" w:rsidP="00A6020D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t xml:space="preserve">Smluvní strany berou na vědomí, že tato Smlouva podléhá uveřejnění dle zákona č. 340/2015 Sb., o zvláštních podmínkách účinnosti některých smluv, uveřejňování těchto smluv a o registru smluv (zákon o registru smluv). </w:t>
      </w:r>
    </w:p>
    <w:p w:rsidR="003F11F7" w:rsidRPr="00473438" w:rsidRDefault="003F11F7" w:rsidP="00A6020D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3F11F7">
        <w:rPr>
          <w:rFonts w:asciiTheme="minorHAnsi" w:hAnsiTheme="minorHAnsi" w:cstheme="minorHAnsi"/>
          <w:sz w:val="21"/>
          <w:szCs w:val="21"/>
        </w:rPr>
        <w:t xml:space="preserve">Prodávající nemá právo bez souhlasu Kupujícího postoupit </w:t>
      </w:r>
      <w:r w:rsidR="009F66BC">
        <w:rPr>
          <w:rFonts w:asciiTheme="minorHAnsi" w:hAnsiTheme="minorHAnsi" w:cstheme="minorHAnsi"/>
          <w:sz w:val="21"/>
          <w:szCs w:val="21"/>
        </w:rPr>
        <w:t>S</w:t>
      </w:r>
      <w:r w:rsidRPr="003F11F7">
        <w:rPr>
          <w:rFonts w:asciiTheme="minorHAnsi" w:hAnsiTheme="minorHAnsi" w:cstheme="minorHAnsi"/>
          <w:sz w:val="21"/>
          <w:szCs w:val="21"/>
        </w:rPr>
        <w:t xml:space="preserve">mlouvu, jakož i jednotlivé závazky ze </w:t>
      </w:r>
      <w:r w:rsidR="009F66BC">
        <w:rPr>
          <w:rFonts w:asciiTheme="minorHAnsi" w:hAnsiTheme="minorHAnsi" w:cstheme="minorHAnsi"/>
          <w:sz w:val="21"/>
          <w:szCs w:val="21"/>
        </w:rPr>
        <w:t>S</w:t>
      </w:r>
      <w:r w:rsidRPr="003F11F7">
        <w:rPr>
          <w:rFonts w:asciiTheme="minorHAnsi" w:hAnsiTheme="minorHAnsi" w:cstheme="minorHAnsi"/>
          <w:sz w:val="21"/>
          <w:szCs w:val="21"/>
        </w:rPr>
        <w:t>mlouvy ani pohledávky vzniklé v souvislosti s</w:t>
      </w:r>
      <w:r w:rsidR="009F66BC">
        <w:rPr>
          <w:rFonts w:asciiTheme="minorHAnsi" w:hAnsiTheme="minorHAnsi" w:cstheme="minorHAnsi"/>
          <w:sz w:val="21"/>
          <w:szCs w:val="21"/>
        </w:rPr>
        <w:t>e S</w:t>
      </w:r>
      <w:r w:rsidRPr="003F11F7">
        <w:rPr>
          <w:rFonts w:asciiTheme="minorHAnsi" w:hAnsiTheme="minorHAnsi" w:cstheme="minorHAnsi"/>
          <w:sz w:val="21"/>
          <w:szCs w:val="21"/>
        </w:rPr>
        <w:t xml:space="preserve">mlouvou na třetí osoby, ani učinit jakékoliv právní jednání, v jehož důsledku by došlo k převodu či přechodu práv či povinností vyplývajících z této </w:t>
      </w:r>
      <w:r w:rsidR="009E17AE">
        <w:rPr>
          <w:rFonts w:asciiTheme="minorHAnsi" w:hAnsiTheme="minorHAnsi" w:cstheme="minorHAnsi"/>
          <w:sz w:val="21"/>
          <w:szCs w:val="21"/>
        </w:rPr>
        <w:t>S</w:t>
      </w:r>
      <w:r w:rsidRPr="003F11F7">
        <w:rPr>
          <w:rFonts w:asciiTheme="minorHAnsi" w:hAnsiTheme="minorHAnsi" w:cstheme="minorHAnsi"/>
          <w:sz w:val="21"/>
          <w:szCs w:val="21"/>
        </w:rPr>
        <w:t>mlouvy.</w:t>
      </w:r>
    </w:p>
    <w:p w:rsidR="00A6020D" w:rsidRPr="00473438" w:rsidRDefault="00A6020D" w:rsidP="00A6020D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t>Kupující si vyhrazuje právo zveřejnit obsah této Smlouvy včetně případných dodatků k této Smlouvě</w:t>
      </w:r>
      <w:r w:rsidR="004C6D6B" w:rsidRPr="00473438">
        <w:rPr>
          <w:rFonts w:asciiTheme="minorHAnsi" w:hAnsiTheme="minorHAnsi" w:cstheme="minorHAnsi"/>
          <w:sz w:val="21"/>
          <w:szCs w:val="21"/>
        </w:rPr>
        <w:t xml:space="preserve"> </w:t>
      </w:r>
      <w:r w:rsidR="004C6D6B" w:rsidRPr="003F11F7">
        <w:rPr>
          <w:rFonts w:asciiTheme="minorHAnsi" w:hAnsiTheme="minorHAnsi" w:cstheme="minorHAnsi"/>
          <w:sz w:val="21"/>
          <w:szCs w:val="21"/>
        </w:rPr>
        <w:t>po ukončení plnění také v</w:t>
      </w:r>
      <w:r w:rsidR="004C6D6B" w:rsidRPr="00473438">
        <w:rPr>
          <w:rFonts w:asciiTheme="minorHAnsi" w:hAnsiTheme="minorHAnsi" w:cstheme="minorHAnsi"/>
          <w:bCs/>
          <w:sz w:val="21"/>
          <w:szCs w:val="21"/>
        </w:rPr>
        <w:t>ýši skutečně uhrazené ceny za plnění dle Smlouvy</w:t>
      </w:r>
      <w:r w:rsidRPr="00473438">
        <w:rPr>
          <w:rFonts w:asciiTheme="minorHAnsi" w:hAnsiTheme="minorHAnsi" w:cstheme="minorHAnsi"/>
          <w:sz w:val="21"/>
          <w:szCs w:val="21"/>
        </w:rPr>
        <w:t xml:space="preserve">. Prodávající souhlasí se zveřejněním své identifikace a dalších údajů uvedených ve Smlouvě včetně ceny. </w:t>
      </w:r>
    </w:p>
    <w:p w:rsidR="00A027DF" w:rsidRPr="00473438" w:rsidRDefault="00F51D89" w:rsidP="00A6020D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t>Prodávající bere na vědomí, že Kupující je povinnou osobou ve smyslu zákona č. 106/1999 Sb., o svobodném přístupu k informacím.</w:t>
      </w:r>
    </w:p>
    <w:p w:rsidR="00A6020D" w:rsidRPr="00473438" w:rsidRDefault="00A6020D" w:rsidP="00A6020D">
      <w:pPr>
        <w:pStyle w:val="Odstavecseseznamem"/>
        <w:numPr>
          <w:ilvl w:val="0"/>
          <w:numId w:val="19"/>
        </w:numPr>
        <w:tabs>
          <w:tab w:val="left" w:pos="426"/>
          <w:tab w:val="left" w:pos="567"/>
          <w:tab w:val="right" w:pos="9070"/>
        </w:tabs>
        <w:ind w:left="425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lastRenderedPageBreak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E75D04" w:rsidRPr="00473438" w:rsidRDefault="00E75D04" w:rsidP="00CB60B9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t xml:space="preserve">Smluvní strany se zavazují nakládat se všemi osobními údaji, které si vzájemně v souvislosti s plněním smlouvy poskytnou, v souladu se zákonem č. 101/2000 Sb., o ochraně osobních údajů a o změně některých zákonů, v platném znění, a </w:t>
      </w:r>
      <w:r w:rsidR="000975BD" w:rsidRPr="00473438">
        <w:rPr>
          <w:rFonts w:asciiTheme="minorHAnsi" w:hAnsiTheme="minorHAnsi" w:cstheme="minorHAnsi"/>
          <w:sz w:val="21"/>
          <w:szCs w:val="21"/>
        </w:rPr>
        <w:t xml:space="preserve">v souladu </w:t>
      </w:r>
      <w:r w:rsidRPr="00473438">
        <w:rPr>
          <w:rFonts w:asciiTheme="minorHAnsi" w:hAnsiTheme="minorHAnsi" w:cstheme="minorHAnsi"/>
          <w:sz w:val="21"/>
          <w:szCs w:val="21"/>
        </w:rPr>
        <w:t xml:space="preserve">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k ochraně osobních údajů jsou ze strany Objednatele uveřejněny na webových stránkách </w:t>
      </w:r>
      <w:hyperlink r:id="rId17" w:history="1">
        <w:r w:rsidRPr="00473438">
          <w:rPr>
            <w:rStyle w:val="Hypertextovodkaz"/>
            <w:rFonts w:asciiTheme="minorHAnsi" w:hAnsiTheme="minorHAnsi" w:cstheme="minorHAnsi"/>
            <w:sz w:val="21"/>
            <w:szCs w:val="21"/>
          </w:rPr>
          <w:t>www.npu.cz</w:t>
        </w:r>
      </w:hyperlink>
      <w:r w:rsidRPr="00473438">
        <w:rPr>
          <w:rStyle w:val="Hypertextovodkaz"/>
          <w:rFonts w:asciiTheme="minorHAnsi" w:hAnsiTheme="minorHAnsi" w:cstheme="minorHAnsi"/>
          <w:sz w:val="21"/>
          <w:szCs w:val="21"/>
        </w:rPr>
        <w:t>,</w:t>
      </w:r>
      <w:r w:rsidRPr="00473438">
        <w:rPr>
          <w:rStyle w:val="Hypertextovodkaz"/>
          <w:rFonts w:asciiTheme="minorHAnsi" w:hAnsiTheme="minorHAnsi" w:cstheme="minorHAnsi"/>
          <w:sz w:val="21"/>
          <w:szCs w:val="21"/>
          <w:u w:val="none"/>
        </w:rPr>
        <w:t xml:space="preserve"> </w:t>
      </w:r>
      <w:r w:rsidRPr="00473438">
        <w:rPr>
          <w:rFonts w:asciiTheme="minorHAnsi" w:hAnsiTheme="minorHAnsi" w:cstheme="minorHAnsi"/>
          <w:sz w:val="21"/>
          <w:szCs w:val="21"/>
        </w:rPr>
        <w:t>v sekci „Ochrana osobních údajů“.</w:t>
      </w:r>
    </w:p>
    <w:p w:rsidR="00F51D89" w:rsidRPr="00473438" w:rsidRDefault="00F51D89" w:rsidP="00F51D89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t>Prodávající se zavazuje během plnění této Smlouvy i po jejím ukončení, zachovávat mlčenlivost o všech skutečnostech, o kterých se dozví od Kupujícího v souvislosti s plněním Smlouvy. Ukončení účinnosti této Smlouvy z jakéhokoliv důvodu se nedotkne ustanovení tohoto odstavce této Smlouvy a jeho účinnost přetrvá i po ukončení účinnosti této Smlouvy.</w:t>
      </w:r>
    </w:p>
    <w:p w:rsidR="00F70122" w:rsidRPr="00473438" w:rsidRDefault="00F70122" w:rsidP="00F70122">
      <w:pPr>
        <w:pStyle w:val="Zkladntext"/>
        <w:numPr>
          <w:ilvl w:val="0"/>
          <w:numId w:val="19"/>
        </w:numPr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473438">
        <w:rPr>
          <w:rFonts w:asciiTheme="minorHAnsi" w:hAnsiTheme="minorHAnsi" w:cstheme="minorHAnsi"/>
          <w:sz w:val="21"/>
          <w:szCs w:val="21"/>
        </w:rPr>
        <w:t>Smluvní strany prohlašují, že žádná z nich se nepovažuje za slabší smluvní stranu ve smyslu ustanovení § 433 zákona č. 89/2012 Sb., občanský zákoník. Prodávající na sebe bere nebezpečí změny okolností ve smyslu § 1765 zákona č. 89/2012 Sb., občanský zákoník.</w:t>
      </w:r>
    </w:p>
    <w:p w:rsidR="00C02D22" w:rsidRPr="006A5A4A" w:rsidRDefault="00147922" w:rsidP="004467FD">
      <w:pPr>
        <w:keepNext/>
        <w:spacing w:before="24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>Článek X</w:t>
      </w:r>
      <w:r w:rsidR="005018D0">
        <w:rPr>
          <w:rFonts w:ascii="Calibri" w:hAnsi="Calibri"/>
          <w:b/>
          <w:sz w:val="22"/>
          <w:szCs w:val="22"/>
        </w:rPr>
        <w:t>I</w:t>
      </w:r>
      <w:r w:rsidR="00CF1F5F">
        <w:rPr>
          <w:rFonts w:ascii="Calibri" w:hAnsi="Calibri"/>
          <w:b/>
          <w:sz w:val="22"/>
          <w:szCs w:val="22"/>
        </w:rPr>
        <w:t>I</w:t>
      </w:r>
      <w:r w:rsidRPr="006A5A4A">
        <w:rPr>
          <w:rFonts w:ascii="Calibri" w:hAnsi="Calibri"/>
          <w:b/>
          <w:sz w:val="22"/>
          <w:szCs w:val="22"/>
        </w:rPr>
        <w:t>.</w:t>
      </w:r>
    </w:p>
    <w:p w:rsidR="00C02D22" w:rsidRPr="006A5A4A" w:rsidRDefault="00C02D22" w:rsidP="004467FD">
      <w:pPr>
        <w:keepNext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>Závěrečná ujednání</w:t>
      </w:r>
    </w:p>
    <w:p w:rsidR="004C162F" w:rsidRPr="00473438" w:rsidRDefault="004C162F" w:rsidP="00CB60B9">
      <w:pPr>
        <w:pStyle w:val="Odstavecseseznamem"/>
        <w:numPr>
          <w:ilvl w:val="0"/>
          <w:numId w:val="18"/>
        </w:numPr>
        <w:tabs>
          <w:tab w:val="left" w:pos="426"/>
          <w:tab w:val="right" w:pos="9070"/>
        </w:tabs>
        <w:ind w:left="425" w:hanging="425"/>
        <w:contextualSpacing w:val="0"/>
        <w:jc w:val="both"/>
        <w:rPr>
          <w:rFonts w:ascii="Calibri" w:hAnsi="Calibri"/>
          <w:sz w:val="21"/>
          <w:szCs w:val="21"/>
        </w:rPr>
      </w:pPr>
      <w:r w:rsidRPr="00473438">
        <w:rPr>
          <w:rFonts w:ascii="Calibri" w:hAnsi="Calibri"/>
          <w:sz w:val="21"/>
          <w:szCs w:val="21"/>
        </w:rPr>
        <w:t xml:space="preserve">Vzájemné závazky a vztahy neupravené touto </w:t>
      </w:r>
      <w:r w:rsidR="000F795F" w:rsidRPr="00473438">
        <w:rPr>
          <w:rFonts w:ascii="Calibri" w:hAnsi="Calibri"/>
          <w:sz w:val="21"/>
          <w:szCs w:val="21"/>
        </w:rPr>
        <w:t>S</w:t>
      </w:r>
      <w:r w:rsidRPr="00473438">
        <w:rPr>
          <w:rFonts w:ascii="Calibri" w:hAnsi="Calibri"/>
          <w:sz w:val="21"/>
          <w:szCs w:val="21"/>
        </w:rPr>
        <w:t xml:space="preserve">mlouvou se řídí </w:t>
      </w:r>
      <w:r w:rsidR="00F22FA9" w:rsidRPr="00473438">
        <w:rPr>
          <w:rFonts w:ascii="Calibri" w:hAnsi="Calibri"/>
          <w:sz w:val="21"/>
          <w:szCs w:val="21"/>
        </w:rPr>
        <w:t xml:space="preserve">platnými právními předpisy, především </w:t>
      </w:r>
      <w:r w:rsidRPr="00473438">
        <w:rPr>
          <w:rFonts w:ascii="Calibri" w:hAnsi="Calibri"/>
          <w:sz w:val="21"/>
          <w:szCs w:val="21"/>
        </w:rPr>
        <w:t xml:space="preserve">zákonem č. </w:t>
      </w:r>
      <w:r w:rsidR="0089382C" w:rsidRPr="00473438">
        <w:rPr>
          <w:rFonts w:ascii="Calibri" w:hAnsi="Calibri"/>
          <w:sz w:val="21"/>
          <w:szCs w:val="21"/>
        </w:rPr>
        <w:t>89</w:t>
      </w:r>
      <w:r w:rsidRPr="00473438">
        <w:rPr>
          <w:rFonts w:ascii="Calibri" w:hAnsi="Calibri"/>
          <w:sz w:val="21"/>
          <w:szCs w:val="21"/>
        </w:rPr>
        <w:t>/</w:t>
      </w:r>
      <w:r w:rsidR="0089382C" w:rsidRPr="00473438">
        <w:rPr>
          <w:rFonts w:ascii="Calibri" w:hAnsi="Calibri"/>
          <w:sz w:val="21"/>
          <w:szCs w:val="21"/>
        </w:rPr>
        <w:t>2012</w:t>
      </w:r>
      <w:r w:rsidRPr="00473438">
        <w:rPr>
          <w:rFonts w:ascii="Calibri" w:hAnsi="Calibri"/>
          <w:sz w:val="21"/>
          <w:szCs w:val="21"/>
        </w:rPr>
        <w:t xml:space="preserve"> Sb., </w:t>
      </w:r>
      <w:r w:rsidR="0089382C" w:rsidRPr="00473438">
        <w:rPr>
          <w:rFonts w:ascii="Calibri" w:hAnsi="Calibri"/>
          <w:sz w:val="21"/>
          <w:szCs w:val="21"/>
        </w:rPr>
        <w:t>Občanský</w:t>
      </w:r>
      <w:r w:rsidRPr="00473438">
        <w:rPr>
          <w:rFonts w:ascii="Calibri" w:hAnsi="Calibri"/>
          <w:sz w:val="21"/>
          <w:szCs w:val="21"/>
        </w:rPr>
        <w:t xml:space="preserve"> zákoník</w:t>
      </w:r>
      <w:r w:rsidR="007A3843" w:rsidRPr="00473438">
        <w:rPr>
          <w:rFonts w:ascii="Calibri" w:hAnsi="Calibri"/>
          <w:sz w:val="21"/>
          <w:szCs w:val="21"/>
        </w:rPr>
        <w:t>, ve zněn</w:t>
      </w:r>
      <w:r w:rsidR="00092031" w:rsidRPr="00473438">
        <w:rPr>
          <w:rFonts w:ascii="Calibri" w:hAnsi="Calibri"/>
          <w:sz w:val="21"/>
          <w:szCs w:val="21"/>
        </w:rPr>
        <w:t>í</w:t>
      </w:r>
      <w:r w:rsidR="007A3843" w:rsidRPr="00473438">
        <w:rPr>
          <w:rFonts w:ascii="Calibri" w:hAnsi="Calibri"/>
          <w:sz w:val="21"/>
          <w:szCs w:val="21"/>
        </w:rPr>
        <w:t xml:space="preserve"> pozdějších předpisů</w:t>
      </w:r>
      <w:r w:rsidRPr="00473438">
        <w:rPr>
          <w:rFonts w:ascii="Calibri" w:hAnsi="Calibri"/>
          <w:sz w:val="21"/>
          <w:szCs w:val="21"/>
        </w:rPr>
        <w:t>.</w:t>
      </w:r>
    </w:p>
    <w:p w:rsidR="00C02D22" w:rsidRPr="00473438" w:rsidRDefault="00C02D22" w:rsidP="00CB60B9">
      <w:pPr>
        <w:pStyle w:val="Odstavecseseznamem"/>
        <w:numPr>
          <w:ilvl w:val="0"/>
          <w:numId w:val="18"/>
        </w:numPr>
        <w:tabs>
          <w:tab w:val="left" w:pos="426"/>
          <w:tab w:val="right" w:pos="9070"/>
        </w:tabs>
        <w:ind w:left="425" w:hanging="425"/>
        <w:contextualSpacing w:val="0"/>
        <w:jc w:val="both"/>
        <w:rPr>
          <w:rFonts w:ascii="Calibri" w:hAnsi="Calibri"/>
          <w:sz w:val="21"/>
          <w:szCs w:val="21"/>
        </w:rPr>
      </w:pPr>
      <w:r w:rsidRPr="00473438">
        <w:rPr>
          <w:rFonts w:ascii="Calibri" w:hAnsi="Calibri"/>
          <w:sz w:val="21"/>
          <w:szCs w:val="21"/>
        </w:rPr>
        <w:t xml:space="preserve">Tato </w:t>
      </w:r>
      <w:r w:rsidR="000975BD" w:rsidRPr="00473438">
        <w:rPr>
          <w:rFonts w:ascii="Calibri" w:hAnsi="Calibri"/>
          <w:sz w:val="21"/>
          <w:szCs w:val="21"/>
        </w:rPr>
        <w:t>S</w:t>
      </w:r>
      <w:r w:rsidRPr="00473438">
        <w:rPr>
          <w:rFonts w:ascii="Calibri" w:hAnsi="Calibri"/>
          <w:sz w:val="21"/>
          <w:szCs w:val="21"/>
        </w:rPr>
        <w:t xml:space="preserve">mlouva se vyhotovuje </w:t>
      </w:r>
      <w:r w:rsidR="00511327" w:rsidRPr="00473438">
        <w:rPr>
          <w:rFonts w:ascii="Calibri" w:hAnsi="Calibri"/>
          <w:sz w:val="21"/>
          <w:szCs w:val="21"/>
        </w:rPr>
        <w:t xml:space="preserve">v jazyce českém, </w:t>
      </w:r>
      <w:r w:rsidRPr="00473438">
        <w:rPr>
          <w:rFonts w:ascii="Calibri" w:hAnsi="Calibri"/>
          <w:sz w:val="21"/>
          <w:szCs w:val="21"/>
        </w:rPr>
        <w:t>ve</w:t>
      </w:r>
      <w:r w:rsidR="00511327" w:rsidRPr="00473438">
        <w:rPr>
          <w:rFonts w:ascii="Calibri" w:hAnsi="Calibri"/>
          <w:sz w:val="21"/>
          <w:szCs w:val="21"/>
        </w:rPr>
        <w:t xml:space="preserve"> třech </w:t>
      </w:r>
      <w:r w:rsidR="00F43A34" w:rsidRPr="00473438">
        <w:rPr>
          <w:rFonts w:ascii="Calibri" w:hAnsi="Calibri"/>
          <w:sz w:val="21"/>
          <w:szCs w:val="21"/>
        </w:rPr>
        <w:t>vyhotoveních</w:t>
      </w:r>
      <w:r w:rsidR="00511327" w:rsidRPr="00473438">
        <w:rPr>
          <w:rFonts w:ascii="Calibri" w:hAnsi="Calibri"/>
          <w:sz w:val="21"/>
          <w:szCs w:val="21"/>
        </w:rPr>
        <w:t xml:space="preserve">, </w:t>
      </w:r>
      <w:r w:rsidR="004C162F" w:rsidRPr="00473438">
        <w:rPr>
          <w:rFonts w:ascii="Calibri" w:hAnsi="Calibri"/>
          <w:sz w:val="21"/>
          <w:szCs w:val="21"/>
        </w:rPr>
        <w:t xml:space="preserve">každý s platností originálu, </w:t>
      </w:r>
      <w:r w:rsidR="00511327" w:rsidRPr="00473438">
        <w:rPr>
          <w:rFonts w:ascii="Calibri" w:hAnsi="Calibri"/>
          <w:sz w:val="21"/>
          <w:szCs w:val="21"/>
        </w:rPr>
        <w:t xml:space="preserve">z nichž </w:t>
      </w:r>
      <w:r w:rsidR="004E4CAE" w:rsidRPr="00473438">
        <w:rPr>
          <w:rFonts w:ascii="Calibri" w:hAnsi="Calibri"/>
          <w:sz w:val="21"/>
          <w:szCs w:val="21"/>
        </w:rPr>
        <w:t xml:space="preserve">dva obdrží </w:t>
      </w:r>
      <w:r w:rsidR="00037282" w:rsidRPr="00473438">
        <w:rPr>
          <w:rFonts w:ascii="Calibri" w:hAnsi="Calibri"/>
          <w:sz w:val="21"/>
          <w:szCs w:val="21"/>
        </w:rPr>
        <w:t xml:space="preserve">Kupující </w:t>
      </w:r>
      <w:r w:rsidR="00511327" w:rsidRPr="00473438">
        <w:rPr>
          <w:rFonts w:ascii="Calibri" w:hAnsi="Calibri"/>
          <w:sz w:val="21"/>
          <w:szCs w:val="21"/>
        </w:rPr>
        <w:t xml:space="preserve">a </w:t>
      </w:r>
      <w:r w:rsidR="004E4CAE" w:rsidRPr="00473438">
        <w:rPr>
          <w:rFonts w:ascii="Calibri" w:hAnsi="Calibri"/>
          <w:sz w:val="21"/>
          <w:szCs w:val="21"/>
        </w:rPr>
        <w:t xml:space="preserve">jeden </w:t>
      </w:r>
      <w:r w:rsidR="00037282" w:rsidRPr="00473438">
        <w:rPr>
          <w:rFonts w:ascii="Calibri" w:hAnsi="Calibri"/>
          <w:sz w:val="21"/>
          <w:szCs w:val="21"/>
        </w:rPr>
        <w:t>Prodávající</w:t>
      </w:r>
      <w:r w:rsidRPr="00473438">
        <w:rPr>
          <w:rFonts w:ascii="Calibri" w:hAnsi="Calibri"/>
          <w:sz w:val="21"/>
          <w:szCs w:val="21"/>
        </w:rPr>
        <w:t xml:space="preserve">. </w:t>
      </w:r>
    </w:p>
    <w:p w:rsidR="004E4CAE" w:rsidRPr="00473438" w:rsidRDefault="004C162F" w:rsidP="00CB60B9">
      <w:pPr>
        <w:pStyle w:val="Odstavecseseznamem"/>
        <w:numPr>
          <w:ilvl w:val="0"/>
          <w:numId w:val="18"/>
        </w:numPr>
        <w:tabs>
          <w:tab w:val="left" w:pos="426"/>
          <w:tab w:val="right" w:pos="9070"/>
        </w:tabs>
        <w:ind w:left="425" w:hanging="425"/>
        <w:contextualSpacing w:val="0"/>
        <w:jc w:val="both"/>
        <w:rPr>
          <w:rFonts w:ascii="Calibri" w:hAnsi="Calibri"/>
          <w:sz w:val="21"/>
          <w:szCs w:val="21"/>
        </w:rPr>
      </w:pPr>
      <w:r w:rsidRPr="00473438">
        <w:rPr>
          <w:rFonts w:ascii="Calibri" w:hAnsi="Calibri"/>
          <w:sz w:val="21"/>
          <w:szCs w:val="21"/>
        </w:rPr>
        <w:t>Ja</w:t>
      </w:r>
      <w:r w:rsidR="00F43A34" w:rsidRPr="00473438">
        <w:rPr>
          <w:rFonts w:ascii="Calibri" w:hAnsi="Calibri"/>
          <w:sz w:val="21"/>
          <w:szCs w:val="21"/>
        </w:rPr>
        <w:t>kékoli zm</w:t>
      </w:r>
      <w:r w:rsidR="000975BD" w:rsidRPr="00473438">
        <w:rPr>
          <w:rFonts w:ascii="Calibri" w:hAnsi="Calibri"/>
          <w:sz w:val="21"/>
          <w:szCs w:val="21"/>
        </w:rPr>
        <w:t xml:space="preserve">ěny nebo doplňky </w:t>
      </w:r>
      <w:r w:rsidR="00F43A34" w:rsidRPr="00473438">
        <w:rPr>
          <w:rFonts w:ascii="Calibri" w:hAnsi="Calibri"/>
          <w:sz w:val="21"/>
          <w:szCs w:val="21"/>
        </w:rPr>
        <w:t>S</w:t>
      </w:r>
      <w:r w:rsidRPr="00473438">
        <w:rPr>
          <w:rFonts w:ascii="Calibri" w:hAnsi="Calibri"/>
          <w:sz w:val="21"/>
          <w:szCs w:val="21"/>
        </w:rPr>
        <w:t xml:space="preserve">mlouvy je možné činit pouze prostřednictvím postupně číslovaných </w:t>
      </w:r>
      <w:r w:rsidR="004E4CAE" w:rsidRPr="00473438">
        <w:rPr>
          <w:rFonts w:ascii="Calibri" w:hAnsi="Calibri"/>
          <w:sz w:val="21"/>
          <w:szCs w:val="21"/>
        </w:rPr>
        <w:t xml:space="preserve">písemných </w:t>
      </w:r>
      <w:r w:rsidRPr="00473438">
        <w:rPr>
          <w:rFonts w:ascii="Calibri" w:hAnsi="Calibri"/>
          <w:sz w:val="21"/>
          <w:szCs w:val="21"/>
        </w:rPr>
        <w:t>dodatků</w:t>
      </w:r>
      <w:r w:rsidR="004E4CAE" w:rsidRPr="00473438">
        <w:rPr>
          <w:rFonts w:ascii="Calibri" w:hAnsi="Calibri"/>
          <w:sz w:val="21"/>
          <w:szCs w:val="21"/>
        </w:rPr>
        <w:t>, a to</w:t>
      </w:r>
      <w:r w:rsidRPr="00473438">
        <w:rPr>
          <w:rFonts w:ascii="Calibri" w:hAnsi="Calibri"/>
          <w:sz w:val="21"/>
          <w:szCs w:val="21"/>
        </w:rPr>
        <w:t xml:space="preserve"> na základě úpln</w:t>
      </w:r>
      <w:r w:rsidR="00F43A34" w:rsidRPr="00473438">
        <w:rPr>
          <w:rFonts w:ascii="Calibri" w:hAnsi="Calibri"/>
          <w:sz w:val="21"/>
          <w:szCs w:val="21"/>
        </w:rPr>
        <w:t>ého a vzájemného konsensu obou S</w:t>
      </w:r>
      <w:r w:rsidRPr="00473438">
        <w:rPr>
          <w:rFonts w:ascii="Calibri" w:hAnsi="Calibri"/>
          <w:sz w:val="21"/>
          <w:szCs w:val="21"/>
        </w:rPr>
        <w:t>mluvních stran</w:t>
      </w:r>
      <w:r w:rsidR="004E4CAE" w:rsidRPr="00473438">
        <w:rPr>
          <w:rFonts w:ascii="Calibri" w:hAnsi="Calibri"/>
          <w:sz w:val="21"/>
          <w:szCs w:val="21"/>
        </w:rPr>
        <w:t xml:space="preserve"> vyjádřeného podp</w:t>
      </w:r>
      <w:r w:rsidR="00F43A34" w:rsidRPr="00473438">
        <w:rPr>
          <w:rFonts w:ascii="Calibri" w:hAnsi="Calibri"/>
          <w:sz w:val="21"/>
          <w:szCs w:val="21"/>
        </w:rPr>
        <w:t>isy osob oprávněných jednat za S</w:t>
      </w:r>
      <w:r w:rsidR="004E4CAE" w:rsidRPr="00473438">
        <w:rPr>
          <w:rFonts w:ascii="Calibri" w:hAnsi="Calibri"/>
          <w:sz w:val="21"/>
          <w:szCs w:val="21"/>
        </w:rPr>
        <w:t>mluvní strany</w:t>
      </w:r>
      <w:r w:rsidRPr="00473438">
        <w:rPr>
          <w:rFonts w:ascii="Calibri" w:hAnsi="Calibri"/>
          <w:sz w:val="21"/>
          <w:szCs w:val="21"/>
        </w:rPr>
        <w:t xml:space="preserve">. </w:t>
      </w:r>
      <w:r w:rsidR="00C91BE1" w:rsidRPr="00256B74">
        <w:rPr>
          <w:rFonts w:ascii="Calibri" w:hAnsi="Calibri"/>
          <w:sz w:val="21"/>
          <w:szCs w:val="21"/>
        </w:rPr>
        <w:t xml:space="preserve">Žádná ze </w:t>
      </w:r>
      <w:r w:rsidR="00256B74" w:rsidRPr="00256B74">
        <w:rPr>
          <w:rFonts w:ascii="Calibri" w:hAnsi="Calibri"/>
          <w:sz w:val="21"/>
          <w:szCs w:val="21"/>
        </w:rPr>
        <w:t>S</w:t>
      </w:r>
      <w:r w:rsidR="00C91BE1" w:rsidRPr="00256B74">
        <w:rPr>
          <w:rFonts w:ascii="Calibri" w:hAnsi="Calibri"/>
          <w:sz w:val="21"/>
          <w:szCs w:val="21"/>
        </w:rPr>
        <w:t xml:space="preserve">mluvních stran se nemůže dovolávat zvláštních, v této </w:t>
      </w:r>
      <w:r w:rsidR="00256B74" w:rsidRPr="00256B74">
        <w:rPr>
          <w:rFonts w:ascii="Calibri" w:hAnsi="Calibri"/>
          <w:sz w:val="21"/>
          <w:szCs w:val="21"/>
        </w:rPr>
        <w:t>S</w:t>
      </w:r>
      <w:r w:rsidR="00C91BE1" w:rsidRPr="00256B74">
        <w:rPr>
          <w:rFonts w:ascii="Calibri" w:hAnsi="Calibri"/>
          <w:sz w:val="21"/>
          <w:szCs w:val="21"/>
        </w:rPr>
        <w:t>mlouvě neuvedených ústních ujednání a dohod.</w:t>
      </w:r>
    </w:p>
    <w:p w:rsidR="00C02D22" w:rsidRPr="00473438" w:rsidRDefault="00F43A34" w:rsidP="00CB60B9">
      <w:pPr>
        <w:pStyle w:val="Zkladntext"/>
        <w:numPr>
          <w:ilvl w:val="0"/>
          <w:numId w:val="18"/>
        </w:numPr>
        <w:tabs>
          <w:tab w:val="left" w:pos="426"/>
        </w:tabs>
        <w:spacing w:after="0"/>
        <w:ind w:left="425" w:hanging="425"/>
        <w:rPr>
          <w:rFonts w:ascii="Calibri" w:hAnsi="Calibri" w:cs="Arial"/>
          <w:sz w:val="21"/>
          <w:szCs w:val="21"/>
        </w:rPr>
      </w:pPr>
      <w:r w:rsidRPr="00473438">
        <w:rPr>
          <w:rFonts w:ascii="Calibri" w:hAnsi="Calibri" w:cs="Arial"/>
          <w:sz w:val="21"/>
          <w:szCs w:val="21"/>
        </w:rPr>
        <w:t>Smluvní strany prohlašují, že Smlouva je pro obě Smluvní strany určitá a srozumitelná, Smlouvu uzavírají podle své pravé a svobodné vůle prosté omylů a nikoliv v</w:t>
      </w:r>
      <w:r w:rsidR="00E75D04" w:rsidRPr="00473438">
        <w:rPr>
          <w:rFonts w:ascii="Calibri" w:hAnsi="Calibri" w:cs="Arial"/>
          <w:sz w:val="21"/>
          <w:szCs w:val="21"/>
        </w:rPr>
        <w:t> </w:t>
      </w:r>
      <w:r w:rsidRPr="00473438">
        <w:rPr>
          <w:rFonts w:ascii="Calibri" w:hAnsi="Calibri" w:cs="Arial"/>
          <w:sz w:val="21"/>
          <w:szCs w:val="21"/>
        </w:rPr>
        <w:t>tísni</w:t>
      </w:r>
      <w:r w:rsidR="00E75D04" w:rsidRPr="00473438">
        <w:rPr>
          <w:rFonts w:ascii="Calibri" w:hAnsi="Calibri" w:cs="Arial"/>
          <w:sz w:val="21"/>
          <w:szCs w:val="21"/>
        </w:rPr>
        <w:t>,</w:t>
      </w:r>
      <w:r w:rsidRPr="00473438">
        <w:rPr>
          <w:rFonts w:ascii="Calibri" w:hAnsi="Calibri" w:cs="Arial"/>
          <w:sz w:val="21"/>
          <w:szCs w:val="21"/>
        </w:rPr>
        <w:t xml:space="preserve"> a že vzájemné plnění dle této Smlouvy není v hrubém nepoměru. </w:t>
      </w:r>
      <w:r w:rsidR="00C02D22" w:rsidRPr="00473438">
        <w:rPr>
          <w:rFonts w:ascii="Calibri" w:hAnsi="Calibri"/>
          <w:sz w:val="21"/>
          <w:szCs w:val="21"/>
        </w:rPr>
        <w:t xml:space="preserve">Na důkaz výše uvedeného prohlášení připojují </w:t>
      </w:r>
      <w:r w:rsidR="004E4CAE" w:rsidRPr="00473438">
        <w:rPr>
          <w:rFonts w:ascii="Calibri" w:hAnsi="Calibri"/>
          <w:sz w:val="21"/>
          <w:szCs w:val="21"/>
        </w:rPr>
        <w:t xml:space="preserve">osoby oprávněné jednat za </w:t>
      </w:r>
      <w:r w:rsidR="00E75D04" w:rsidRPr="00473438">
        <w:rPr>
          <w:rFonts w:ascii="Calibri" w:hAnsi="Calibri"/>
          <w:sz w:val="21"/>
          <w:szCs w:val="21"/>
        </w:rPr>
        <w:t>S</w:t>
      </w:r>
      <w:r w:rsidR="00C02D22" w:rsidRPr="00473438">
        <w:rPr>
          <w:rFonts w:ascii="Calibri" w:hAnsi="Calibri"/>
          <w:sz w:val="21"/>
          <w:szCs w:val="21"/>
        </w:rPr>
        <w:t>mluvní stran</w:t>
      </w:r>
      <w:r w:rsidR="004E4CAE" w:rsidRPr="00473438">
        <w:rPr>
          <w:rFonts w:ascii="Calibri" w:hAnsi="Calibri"/>
          <w:sz w:val="21"/>
          <w:szCs w:val="21"/>
        </w:rPr>
        <w:t>y</w:t>
      </w:r>
      <w:r w:rsidR="00C02D22" w:rsidRPr="00473438">
        <w:rPr>
          <w:rFonts w:ascii="Calibri" w:hAnsi="Calibri"/>
          <w:sz w:val="21"/>
          <w:szCs w:val="21"/>
        </w:rPr>
        <w:t xml:space="preserve"> své podpisy. </w:t>
      </w:r>
    </w:p>
    <w:p w:rsidR="00EC7657" w:rsidRDefault="00EC7657" w:rsidP="00F43A34">
      <w:pPr>
        <w:tabs>
          <w:tab w:val="left" w:pos="426"/>
          <w:tab w:val="right" w:pos="9639"/>
        </w:tabs>
        <w:ind w:left="426" w:hanging="426"/>
        <w:jc w:val="both"/>
        <w:rPr>
          <w:rFonts w:ascii="Calibri" w:hAnsi="Calibri"/>
          <w:sz w:val="21"/>
          <w:szCs w:val="21"/>
        </w:rPr>
      </w:pPr>
    </w:p>
    <w:p w:rsidR="00EC7657" w:rsidRPr="00473438" w:rsidRDefault="00EC7657" w:rsidP="00F43A34">
      <w:pPr>
        <w:tabs>
          <w:tab w:val="left" w:pos="426"/>
          <w:tab w:val="right" w:pos="9639"/>
        </w:tabs>
        <w:ind w:left="426" w:hanging="426"/>
        <w:jc w:val="both"/>
        <w:rPr>
          <w:rFonts w:ascii="Calibri" w:hAnsi="Calibri"/>
          <w:sz w:val="21"/>
          <w:szCs w:val="21"/>
        </w:rPr>
      </w:pPr>
    </w:p>
    <w:p w:rsidR="006C61F4" w:rsidRDefault="006C61F4" w:rsidP="00267F27">
      <w:pPr>
        <w:tabs>
          <w:tab w:val="left" w:pos="426"/>
          <w:tab w:val="left" w:pos="6946"/>
          <w:tab w:val="right" w:pos="9639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  <w:t xml:space="preserve">V Josefově, dne </w:t>
      </w:r>
      <w:r w:rsidR="00267F27">
        <w:rPr>
          <w:rFonts w:ascii="Calibri" w:hAnsi="Calibri"/>
          <w:sz w:val="21"/>
          <w:szCs w:val="21"/>
        </w:rPr>
        <w:t>26. 10. 2023</w:t>
      </w:r>
      <w:r>
        <w:rPr>
          <w:rFonts w:ascii="Calibri" w:hAnsi="Calibri"/>
          <w:sz w:val="21"/>
          <w:szCs w:val="21"/>
        </w:rPr>
        <w:tab/>
      </w:r>
      <w:bookmarkStart w:id="0" w:name="_GoBack"/>
      <w:bookmarkEnd w:id="0"/>
      <w:r>
        <w:rPr>
          <w:rFonts w:ascii="Calibri" w:hAnsi="Calibri"/>
          <w:sz w:val="21"/>
          <w:szCs w:val="21"/>
        </w:rPr>
        <w:t xml:space="preserve">V Jaroměři, dne </w:t>
      </w:r>
      <w:r w:rsidR="00267F27">
        <w:rPr>
          <w:rFonts w:ascii="Calibri" w:hAnsi="Calibri"/>
          <w:sz w:val="21"/>
          <w:szCs w:val="21"/>
        </w:rPr>
        <w:t>31. 10. 2023</w:t>
      </w:r>
    </w:p>
    <w:p w:rsidR="00274F54" w:rsidRPr="00473438" w:rsidRDefault="00274F54" w:rsidP="00BF1B30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274F54" w:rsidRDefault="00274F54" w:rsidP="00BF1B30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930E99" w:rsidRDefault="00930E99" w:rsidP="00BF1B30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930E99" w:rsidRDefault="00930E99" w:rsidP="00BF1B30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930E99" w:rsidRPr="00473438" w:rsidRDefault="00930E99" w:rsidP="00BF1B30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274F54" w:rsidRPr="00473438" w:rsidRDefault="00274F54" w:rsidP="00BF1B30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922910" w:rsidRPr="00473438" w:rsidRDefault="00922910" w:rsidP="00BF1B30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:rsidR="00FF0776" w:rsidRPr="00473438" w:rsidRDefault="00FF0776" w:rsidP="009216B9">
      <w:pPr>
        <w:tabs>
          <w:tab w:val="right" w:pos="9639"/>
        </w:tabs>
        <w:ind w:left="567"/>
        <w:rPr>
          <w:rFonts w:ascii="Calibri" w:hAnsi="Calibri"/>
          <w:sz w:val="21"/>
          <w:szCs w:val="21"/>
        </w:rPr>
      </w:pPr>
      <w:r w:rsidRPr="00473438">
        <w:rPr>
          <w:rFonts w:ascii="Calibri" w:hAnsi="Calibri"/>
          <w:sz w:val="21"/>
          <w:szCs w:val="21"/>
        </w:rPr>
        <w:t>……...................................................</w:t>
      </w:r>
      <w:r w:rsidRPr="00473438">
        <w:rPr>
          <w:rFonts w:ascii="Calibri" w:hAnsi="Calibri"/>
          <w:sz w:val="21"/>
          <w:szCs w:val="21"/>
        </w:rPr>
        <w:tab/>
      </w:r>
      <w:r w:rsidR="0094284C" w:rsidRPr="00473438">
        <w:rPr>
          <w:rFonts w:ascii="Calibri" w:hAnsi="Calibri"/>
          <w:sz w:val="21"/>
          <w:szCs w:val="21"/>
        </w:rPr>
        <w:t>……….</w:t>
      </w:r>
      <w:r w:rsidRPr="00473438">
        <w:rPr>
          <w:rFonts w:ascii="Calibri" w:hAnsi="Calibri"/>
          <w:sz w:val="21"/>
          <w:szCs w:val="21"/>
        </w:rPr>
        <w:t>..................................................</w:t>
      </w:r>
    </w:p>
    <w:p w:rsidR="006C61F4" w:rsidRDefault="006C61F4" w:rsidP="006C61F4">
      <w:pPr>
        <w:tabs>
          <w:tab w:val="left" w:pos="1418"/>
          <w:tab w:val="left" w:pos="6946"/>
          <w:tab w:val="right" w:pos="9639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 w:rsidR="00EF14ED">
        <w:rPr>
          <w:rFonts w:ascii="Calibri" w:hAnsi="Calibri"/>
          <w:sz w:val="21"/>
          <w:szCs w:val="21"/>
        </w:rPr>
        <w:t>x</w:t>
      </w:r>
      <w:r>
        <w:rPr>
          <w:rFonts w:ascii="Calibri" w:hAnsi="Calibri"/>
          <w:sz w:val="21"/>
          <w:szCs w:val="21"/>
        </w:rPr>
        <w:tab/>
        <w:t xml:space="preserve">     </w:t>
      </w:r>
      <w:proofErr w:type="spellStart"/>
      <w:r w:rsidR="00EF14ED">
        <w:rPr>
          <w:rFonts w:asciiTheme="minorHAnsi" w:hAnsiTheme="minorHAnsi" w:cstheme="minorHAnsi"/>
          <w:sz w:val="21"/>
          <w:szCs w:val="21"/>
        </w:rPr>
        <w:t>x</w:t>
      </w:r>
      <w:proofErr w:type="spellEnd"/>
    </w:p>
    <w:p w:rsidR="006C61F4" w:rsidRDefault="006C61F4" w:rsidP="006C61F4">
      <w:pPr>
        <w:tabs>
          <w:tab w:val="left" w:pos="851"/>
          <w:tab w:val="left" w:pos="7513"/>
          <w:tab w:val="right" w:pos="9639"/>
        </w:tabs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  <w:t xml:space="preserve">ředitel NPÚ ÚOP v Josefově </w:t>
      </w:r>
      <w:proofErr w:type="gramStart"/>
      <w:r>
        <w:rPr>
          <w:rFonts w:ascii="Calibri" w:hAnsi="Calibri"/>
          <w:sz w:val="21"/>
          <w:szCs w:val="21"/>
        </w:rPr>
        <w:tab/>
      </w:r>
      <w:r w:rsidR="00A26B6C">
        <w:rPr>
          <w:rFonts w:ascii="Calibri" w:hAnsi="Calibri"/>
          <w:sz w:val="21"/>
          <w:szCs w:val="21"/>
        </w:rPr>
        <w:t xml:space="preserve">  jednatel</w:t>
      </w:r>
      <w:proofErr w:type="gramEnd"/>
    </w:p>
    <w:p w:rsidR="00F7294B" w:rsidRDefault="006C61F4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napToGrid w:val="0"/>
          <w:sz w:val="21"/>
          <w:szCs w:val="21"/>
        </w:rPr>
        <w:tab/>
        <w:t>za Kupujícího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ab/>
        <w:t xml:space="preserve"> za Prodávajícího</w:t>
      </w: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E43ADF" w:rsidRDefault="00E43ADF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  <w:sectPr w:rsidR="00E43ADF" w:rsidSect="002665D0">
          <w:footerReference w:type="default" r:id="rId18"/>
          <w:pgSz w:w="11906" w:h="16838" w:code="9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:rsidR="00F7294B" w:rsidRDefault="00F7294B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p w:rsidR="00930E99" w:rsidRDefault="00930E99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tbl>
      <w:tblPr>
        <w:tblW w:w="20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5277"/>
        <w:gridCol w:w="1260"/>
        <w:gridCol w:w="1440"/>
        <w:gridCol w:w="1640"/>
        <w:gridCol w:w="960"/>
        <w:gridCol w:w="1580"/>
        <w:gridCol w:w="3959"/>
      </w:tblGrid>
      <w:tr w:rsidR="008826B2" w:rsidRPr="008826B2" w:rsidTr="008826B2">
        <w:trPr>
          <w:trHeight w:val="51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FORMULÁŘ PRO POSKYTNUTÍ INFORMACÍ A CENOVÉ NABÍDKY V RÁMCI PRŮZKUMU TRHU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4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Cs w:val="20"/>
              </w:rPr>
              <w:t>č.j.: NPU-362/76238/2023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bookmarkStart w:id="1" w:name="RANGE!H2"/>
            <w:r w:rsidRPr="008826B2">
              <w:rPr>
                <w:rFonts w:ascii="Calibri" w:hAnsi="Calibri" w:cs="Calibri"/>
                <w:b/>
                <w:bCs/>
                <w:color w:val="000000"/>
                <w:szCs w:val="20"/>
              </w:rPr>
              <w:t>ID NEN: N006/23/V00024548</w:t>
            </w:r>
            <w:bookmarkEnd w:id="1"/>
          </w:p>
        </w:tc>
      </w:tr>
      <w:tr w:rsidR="008826B2" w:rsidRPr="008826B2" w:rsidTr="008826B2">
        <w:trPr>
          <w:trHeight w:val="810"/>
        </w:trPr>
        <w:tc>
          <w:tcPr>
            <w:tcW w:w="20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památkový ústav, územní odborné pracoviště v Josefově se na Vás obrací se s výzvou k poskytnutí informací a cenové nabídky v rámci průzkumu trhu. Jedná se o výběrové řízení, které není zadáváno v žádném zadávacím řízení dle zákona č. 134/2016 Sb., o zadávání veřejných zakázek, ve znění pozdějších předpisů, neboť jde o veřejnou zakázku malého rozsahu ve smyslu § 27 zákona, a to v souladu s § 31 zákona</w:t>
            </w:r>
          </w:p>
        </w:tc>
      </w:tr>
      <w:tr w:rsidR="008826B2" w:rsidRPr="008826B2" w:rsidTr="008826B2">
        <w:trPr>
          <w:trHeight w:val="465"/>
        </w:trPr>
        <w:tc>
          <w:tcPr>
            <w:tcW w:w="1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C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C00000"/>
                <w:sz w:val="21"/>
                <w:szCs w:val="21"/>
              </w:rPr>
              <w:t>Poskytnutí informací a cenové nabídky v rámci průzkumu trhu nezakládá jakýkoliv právní vztah mezi Zadavatelem a Poskytovatelem informací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45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sz w:val="21"/>
                <w:szCs w:val="21"/>
              </w:rPr>
              <w:t>V případě uzavření Kupní smlouvy se tato nabídka stane její přílohou.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300"/>
        </w:trPr>
        <w:tc>
          <w:tcPr>
            <w:tcW w:w="20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300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Zadavatel: 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Národní památkový ústav, příspěvková organizace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6B2">
              <w:rPr>
                <w:rFonts w:ascii="Calibri" w:hAnsi="Calibri" w:cs="Calibri"/>
                <w:color w:val="000000"/>
                <w:sz w:val="18"/>
                <w:szCs w:val="18"/>
              </w:rPr>
              <w:t>IČO/DIČ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750 32 333</w:t>
            </w:r>
          </w:p>
        </w:tc>
        <w:tc>
          <w:tcPr>
            <w:tcW w:w="10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CZ75032333</w:t>
            </w:r>
          </w:p>
        </w:tc>
      </w:tr>
      <w:tr w:rsidR="008826B2" w:rsidRPr="008826B2" w:rsidTr="008826B2">
        <w:trPr>
          <w:trHeight w:val="552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osoba oprávněná jednat jménem Zadavatele: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Ing. Jiří Balský, ředitel územního odborného pracoviště v Josefově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tel./mailto: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8826B2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sídlo: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552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doručovací a fakturační adresa ÚOP v Josefově: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ID datové schránky: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administrátor průzkumu trhu: 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tel./mailto: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8826B2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 xml:space="preserve">bankovní spojení a číslo účtu: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924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Poskytovatel informací a zpracovatel nabídky </w:t>
            </w: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(název vedený v ARES):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ALPHA </w:t>
            </w:r>
            <w:proofErr w:type="spellStart"/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StylSoft</w:t>
            </w:r>
            <w:proofErr w:type="spellEnd"/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, </w:t>
            </w:r>
            <w:proofErr w:type="spellStart"/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s.r.o</w:t>
            </w:r>
            <w:proofErr w:type="spellEnd"/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IČO/DIČ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Cs w:val="20"/>
              </w:rPr>
              <w:t>25978152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DIČ CZ25978152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tel./mailto: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zapsaný v Obchodním rejstříku vedeném: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552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osoba jednající jménem Poskytovatele informací: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adresa sídla/provozovny: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bankovní spojení/číslo účtu: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ID datové schránky: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kontaktní osoba Poskytovatele informací: 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516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826B2">
              <w:rPr>
                <w:rFonts w:ascii="Calibri" w:hAnsi="Calibri" w:cs="Calibri"/>
                <w:color w:val="000000"/>
                <w:sz w:val="19"/>
                <w:szCs w:val="19"/>
              </w:rPr>
              <w:t>tel./mailto kontaktní osoby Poskytovatele informací: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FF"/>
                <w:szCs w:val="20"/>
                <w:u w:val="single"/>
              </w:rPr>
            </w:pPr>
            <w:r w:rsidRPr="008826B2">
              <w:rPr>
                <w:rFonts w:ascii="Calibri" w:hAnsi="Calibri" w:cs="Calibri"/>
                <w:color w:val="0000FF"/>
                <w:szCs w:val="20"/>
                <w:u w:val="single"/>
              </w:rPr>
              <w:t> 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FF"/>
                <w:szCs w:val="20"/>
                <w:u w:val="single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984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plnění, které je předmětem průzkumu trhu, podání informace a zpracování nabídky:</w:t>
            </w:r>
          </w:p>
        </w:tc>
        <w:tc>
          <w:tcPr>
            <w:tcW w:w="161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dodávka rozšiřovacích jednotek (HDD) síťového připojeného úložného prostoru (Network </w:t>
            </w:r>
            <w:proofErr w:type="spellStart"/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>Attached</w:t>
            </w:r>
            <w:proofErr w:type="spellEnd"/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>Storage</w:t>
            </w:r>
            <w:proofErr w:type="spellEnd"/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NAS) pro serverový počítač ÚOP v Josefově - </w:t>
            </w:r>
            <w:proofErr w:type="spellStart"/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>specfikace</w:t>
            </w:r>
            <w:proofErr w:type="spellEnd"/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požadovaných komponent viz níže</w:t>
            </w:r>
          </w:p>
        </w:tc>
      </w:tr>
      <w:tr w:rsidR="008826B2" w:rsidRPr="008826B2" w:rsidTr="008826B2">
        <w:trPr>
          <w:trHeight w:val="51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předpokládaná hodnota plnění: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>122.314 Kč bez DPH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>148.000 Kč vč. DPH</w:t>
            </w:r>
          </w:p>
        </w:tc>
      </w:tr>
      <w:tr w:rsidR="008826B2" w:rsidRPr="008826B2" w:rsidTr="008826B2">
        <w:trPr>
          <w:trHeight w:val="51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termín dodávky: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nejpozději do 10 (deseti) pracovních dnů ode dne, kdy Smlouva nabude účinnosti, což je okamžik jejího zveřejnění v Registru smluv</w:t>
            </w:r>
          </w:p>
        </w:tc>
      </w:tr>
      <w:tr w:rsidR="008826B2" w:rsidRPr="008826B2" w:rsidTr="008826B2">
        <w:trPr>
          <w:trHeight w:val="51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 xml:space="preserve">místo dodávky: 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sz w:val="21"/>
                <w:szCs w:val="21"/>
              </w:rPr>
            </w:pPr>
            <w:r w:rsidRPr="008826B2">
              <w:rPr>
                <w:rFonts w:ascii="Calibri" w:hAnsi="Calibri" w:cs="Calibri"/>
                <w:sz w:val="21"/>
                <w:szCs w:val="21"/>
              </w:rPr>
              <w:t>doručovací a fakturační adresa Zadavatele (Okružní 418, 551 02 Jaroměř – Josefov)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FF"/>
                <w:szCs w:val="20"/>
                <w:u w:val="single"/>
              </w:rPr>
            </w:pPr>
            <w:r w:rsidRPr="008826B2">
              <w:rPr>
                <w:rFonts w:ascii="Calibri" w:hAnsi="Calibri" w:cs="Calibri"/>
                <w:color w:val="0000FF"/>
                <w:szCs w:val="20"/>
                <w:u w:val="single"/>
              </w:rPr>
              <w:t> </w:t>
            </w:r>
          </w:p>
        </w:tc>
      </w:tr>
      <w:tr w:rsidR="008826B2" w:rsidRPr="008826B2" w:rsidTr="008826B2">
        <w:trPr>
          <w:trHeight w:val="75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hodnotící kritérium: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sz w:val="22"/>
                <w:szCs w:val="22"/>
              </w:rPr>
            </w:pPr>
            <w:r w:rsidRPr="008826B2">
              <w:rPr>
                <w:rFonts w:ascii="Calibri" w:hAnsi="Calibri" w:cs="Calibri"/>
                <w:sz w:val="22"/>
                <w:szCs w:val="22"/>
              </w:rPr>
              <w:t>ekonomická výhodnost nabídek, konkrétně výše nabídkové ceny bez DPH (jako nejvýhodnější bude vyhodnocena nabídka s nejnižší nabídkovou cenou)</w:t>
            </w:r>
            <w:r w:rsidRPr="008826B2">
              <w:rPr>
                <w:rFonts w:ascii="Calibri" w:hAnsi="Calibri" w:cs="Calibri"/>
                <w:sz w:val="22"/>
                <w:szCs w:val="22"/>
              </w:rPr>
              <w:br/>
              <w:t>v případě rovnosti konečného pořadí nabídek bude rozhodovat čas podání nabídky prostřednictvím e-mailu</w:t>
            </w:r>
          </w:p>
        </w:tc>
      </w:tr>
      <w:tr w:rsidR="008826B2" w:rsidRPr="008826B2" w:rsidTr="008826B2">
        <w:trPr>
          <w:trHeight w:val="75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způsob zpracování a </w:t>
            </w:r>
            <w:proofErr w:type="gramStart"/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podání  informací</w:t>
            </w:r>
            <w:proofErr w:type="gramEnd"/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 a nabídky do průzkumu trhu: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sz w:val="21"/>
                <w:szCs w:val="21"/>
              </w:rPr>
            </w:pPr>
            <w:r w:rsidRPr="008826B2">
              <w:rPr>
                <w:rFonts w:ascii="Calibri" w:hAnsi="Calibri" w:cs="Calibri"/>
                <w:sz w:val="21"/>
                <w:szCs w:val="21"/>
              </w:rPr>
              <w:t>nabídka bude podána elektronicky, na tomto formuláři, na adresu administrátora průzkumu trhu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FF"/>
                <w:szCs w:val="20"/>
                <w:u w:val="single"/>
              </w:rPr>
            </w:pPr>
            <w:r w:rsidRPr="008826B2">
              <w:rPr>
                <w:rFonts w:ascii="Calibri" w:hAnsi="Calibri" w:cs="Calibri"/>
                <w:color w:val="0000FF"/>
                <w:szCs w:val="20"/>
                <w:u w:val="single"/>
              </w:rPr>
              <w:t> </w:t>
            </w:r>
          </w:p>
        </w:tc>
      </w:tr>
      <w:tr w:rsidR="008826B2" w:rsidRPr="008826B2" w:rsidTr="008826B2">
        <w:trPr>
          <w:trHeight w:val="756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termín pro podání </w:t>
            </w:r>
            <w:proofErr w:type="gramStart"/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informací  a</w:t>
            </w:r>
            <w:proofErr w:type="gramEnd"/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nabídky do průzkumu trhu: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C00000"/>
                <w:sz w:val="24"/>
              </w:rPr>
            </w:pPr>
            <w:r w:rsidRPr="008826B2">
              <w:rPr>
                <w:rFonts w:ascii="Calibri" w:hAnsi="Calibri" w:cs="Calibri"/>
                <w:b/>
                <w:bCs/>
                <w:color w:val="C00000"/>
                <w:sz w:val="24"/>
              </w:rPr>
              <w:t>26. 10. 2023, do 9:00 hod.</w:t>
            </w: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72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přílohy k výzvě k podání nabídky do </w:t>
            </w:r>
            <w:proofErr w:type="spellStart"/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průtkumu</w:t>
            </w:r>
            <w:proofErr w:type="spellEnd"/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trhu:</w:t>
            </w:r>
          </w:p>
        </w:tc>
        <w:tc>
          <w:tcPr>
            <w:tcW w:w="1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sz w:val="22"/>
                <w:szCs w:val="22"/>
              </w:rPr>
            </w:pPr>
            <w:r w:rsidRPr="008826B2">
              <w:rPr>
                <w:rFonts w:ascii="Calibri" w:hAnsi="Calibri" w:cs="Calibri"/>
                <w:sz w:val="22"/>
                <w:szCs w:val="22"/>
              </w:rPr>
              <w:t>Kupní smlouva v závazném znění (pouze k náhledu, vyplnění o údaje předložené vybraným dodavatelem zajistí Zadavatel</w:t>
            </w:r>
          </w:p>
        </w:tc>
      </w:tr>
      <w:tr w:rsidR="008826B2" w:rsidRPr="008826B2" w:rsidTr="008826B2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8826B2" w:rsidRPr="008826B2" w:rsidTr="008826B2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300"/>
        </w:trPr>
        <w:tc>
          <w:tcPr>
            <w:tcW w:w="4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doplňující informace ke zpracování nabídky:</w:t>
            </w:r>
          </w:p>
        </w:tc>
        <w:tc>
          <w:tcPr>
            <w:tcW w:w="1611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předložením cenové nabídky do průzkumu trhu dodavatel prohlašuje, že:</w:t>
            </w: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a) je způsobilý k plnění veřejné zakázky v rozsahu odpovídajícím ustanovení § 74 zákona č. 134/2016 Sb., o zadávání veřejných zakázek, ve znění pozdějších předpisů, a profesně způsobilý k plnění veřejné zakázky v rozsahu odpovídajícím ustanovení § 77 odst. 1 a 2 písm. a) téhož zákona;</w:t>
            </w: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b) v případě zadání veřejné zakázky zajistí dodržování aspektů sociální odpovědnosti (zejména legální zaměstnávání, spravedlivé a důstojné pracovní podmínky, odpovídající úroveň bezpečnosti práce pro všechny osoby podílející se na plnění veřejné zakázky a férové podmínky v rámci celého poddodavatelského řetězce), bude dbát na environmentálně odpovědné chování (zejména se bude snažit minimalizovat negativní dopad na životní prostředí a respektovat udržitelnost či možnosti cirkulární ekonomiky) a bude-li to možné a vhodné, zajistí implementaci nových nebo značně zlepšených produktů, služeb nebo postupů souvisejících s plněním předmětu veřejné zakázky. </w:t>
            </w: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c)  plně a bezvýhradně akceptuje návrh Kupní smlouvy, který je přílohou tohoto průzkumu trhu. 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8826B2" w:rsidRPr="008826B2" w:rsidTr="008826B2">
        <w:trPr>
          <w:trHeight w:val="1515"/>
        </w:trPr>
        <w:tc>
          <w:tcPr>
            <w:tcW w:w="4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20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 případě, že nemáte o námi nabízenou zakázku zájem, prosíme Vás o zpětnou vazbu s uvedením důvodu nepodání nabídky (na adresu administrátora průzkumu trhu: x)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52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CENOVÁ NABÍDKA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ALPHA </w:t>
            </w:r>
            <w:proofErr w:type="spellStart"/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StylSoft</w:t>
            </w:r>
            <w:proofErr w:type="spellEnd"/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, </w:t>
            </w:r>
            <w:proofErr w:type="spellStart"/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s.r.o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25978152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4"/>
              </w:rPr>
              <w:t>č.j.: NPU-362/76238/2023</w:t>
            </w:r>
          </w:p>
        </w:tc>
      </w:tr>
      <w:tr w:rsidR="008826B2" w:rsidRPr="008826B2" w:rsidTr="008826B2">
        <w:trPr>
          <w:trHeight w:val="495"/>
        </w:trPr>
        <w:tc>
          <w:tcPr>
            <w:tcW w:w="4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plnění, které je předmětem průzkumu trhu a dodávky (platí pro vybraného dodavatele)</w:t>
            </w:r>
          </w:p>
        </w:tc>
        <w:tc>
          <w:tcPr>
            <w:tcW w:w="5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specifikace (parametry) dodávky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požadovaný počet jednotek (kusů)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sz w:val="21"/>
                <w:szCs w:val="21"/>
              </w:rPr>
              <w:t>cena bez DPH (v Kč)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sz w:val="22"/>
                <w:szCs w:val="22"/>
              </w:rPr>
              <w:t>cena celkem</w:t>
            </w:r>
          </w:p>
        </w:tc>
      </w:tr>
      <w:tr w:rsidR="008826B2" w:rsidRPr="008826B2" w:rsidTr="008826B2">
        <w:trPr>
          <w:trHeight w:val="1005"/>
        </w:trPr>
        <w:tc>
          <w:tcPr>
            <w:tcW w:w="4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jednotková </w:t>
            </w: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(za kus)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sazba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částka (v Kč)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DPH (v Kč)</w:t>
            </w:r>
          </w:p>
        </w:tc>
      </w:tr>
      <w:tr w:rsidR="008826B2" w:rsidRPr="008826B2" w:rsidTr="008826B2">
        <w:trPr>
          <w:trHeight w:val="708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1. základní jednotka NAS do serverové skříně RS2423+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44 795,00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44 795,00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9 406,95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54 201,95</w:t>
            </w:r>
          </w:p>
        </w:tc>
      </w:tr>
      <w:tr w:rsidR="008826B2" w:rsidRPr="008826B2" w:rsidTr="008826B2">
        <w:trPr>
          <w:trHeight w:val="34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2. síťová karta E10G22-T1-Mini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2 613,00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2 613,00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548,73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3 161,73</w:t>
            </w:r>
          </w:p>
        </w:tc>
      </w:tr>
      <w:tr w:rsidR="008826B2" w:rsidRPr="008826B2" w:rsidTr="008826B2">
        <w:trPr>
          <w:trHeight w:val="34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3. paměť SNV3510-800G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13 780,00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2 893,80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16 673,80</w:t>
            </w:r>
          </w:p>
        </w:tc>
      </w:tr>
      <w:tr w:rsidR="008826B2" w:rsidRPr="008826B2" w:rsidTr="008826B2">
        <w:trPr>
          <w:trHeight w:val="34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4. pevný disk HAT5310-18T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44 670,00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9 380,70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54 050,70</w:t>
            </w:r>
          </w:p>
        </w:tc>
      </w:tr>
      <w:tr w:rsidR="008826B2" w:rsidRPr="008826B2" w:rsidTr="008826B2">
        <w:trPr>
          <w:trHeight w:val="34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5. paměť D4EU01-16G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8 444,00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8 444,00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1 773,24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10 217,24</w:t>
            </w:r>
          </w:p>
        </w:tc>
      </w:tr>
      <w:tr w:rsidR="008826B2" w:rsidRPr="008826B2" w:rsidTr="008826B2">
        <w:trPr>
          <w:trHeight w:val="34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lyžiny</w:t>
            </w:r>
            <w:proofErr w:type="spellEnd"/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 RKS-02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382,41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2 203,41</w:t>
            </w:r>
          </w:p>
        </w:tc>
      </w:tr>
      <w:tr w:rsidR="008826B2" w:rsidRPr="008826B2" w:rsidTr="008826B2">
        <w:trPr>
          <w:trHeight w:val="34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7. kabelový management CMA-01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272,58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1 570,58</w:t>
            </w:r>
          </w:p>
        </w:tc>
      </w:tr>
      <w:tr w:rsidR="008826B2" w:rsidRPr="008826B2" w:rsidTr="008826B2">
        <w:trPr>
          <w:trHeight w:val="34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přídavná karta M2D20 Adapter </w:t>
            </w:r>
            <w:proofErr w:type="spellStart"/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Card</w:t>
            </w:r>
            <w:proofErr w:type="spellEnd"/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3 810,00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3 810,00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4 610,10</w:t>
            </w:r>
          </w:p>
        </w:tc>
      </w:tr>
      <w:tr w:rsidR="008826B2" w:rsidRPr="008826B2" w:rsidTr="008826B2">
        <w:trPr>
          <w:trHeight w:val="40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B2" w:rsidRPr="008826B2" w:rsidRDefault="008826B2" w:rsidP="008826B2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121 231,00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25 458,51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146 689,51</w:t>
            </w: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1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color w:val="000000"/>
                <w:szCs w:val="20"/>
              </w:rPr>
              <w:t>Za stanovení sazeb DPH v souladu s příslušnými právními předpisy a za správnost výpočtu nabídkové ceny odpovídá poskytovatel informace (účastník průzkumu trhu a zpracovatel nabídky).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B2" w:rsidRPr="008826B2" w:rsidRDefault="008826B2" w:rsidP="008826B2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826B2">
              <w:rPr>
                <w:rFonts w:ascii="Calibri" w:hAnsi="Calibri" w:cs="Calibri"/>
                <w:b/>
                <w:bCs/>
                <w:color w:val="000000"/>
                <w:szCs w:val="20"/>
              </w:rPr>
              <w:t>Zpracovatel nabídky: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6B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  <w:tr w:rsidR="008826B2" w:rsidRPr="008826B2" w:rsidTr="008826B2">
        <w:trPr>
          <w:trHeight w:val="2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B2" w:rsidRPr="008826B2" w:rsidRDefault="008826B2" w:rsidP="008826B2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30E99" w:rsidRDefault="00930E99" w:rsidP="006C61F4">
      <w:pPr>
        <w:widowControl w:val="0"/>
        <w:tabs>
          <w:tab w:val="left" w:pos="1418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</w:p>
    <w:sectPr w:rsidR="00930E99" w:rsidSect="00930E99">
      <w:pgSz w:w="23808" w:h="16840" w:orient="landscape" w:code="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CC" w:rsidRDefault="00B556CC" w:rsidP="00FF0776">
      <w:r>
        <w:separator/>
      </w:r>
    </w:p>
  </w:endnote>
  <w:endnote w:type="continuationSeparator" w:id="0">
    <w:p w:rsidR="00B556CC" w:rsidRDefault="00B556CC" w:rsidP="00FF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42" w:rsidRDefault="00D21342" w:rsidP="00D85CB6">
    <w:pPr>
      <w:pStyle w:val="Zpat"/>
      <w:tabs>
        <w:tab w:val="clear" w:pos="9072"/>
        <w:tab w:val="right" w:pos="9639"/>
      </w:tabs>
      <w:rPr>
        <w:rFonts w:asciiTheme="minorHAnsi" w:hAnsiTheme="minorHAnsi" w:cstheme="minorHAnsi"/>
        <w:b/>
        <w:bCs/>
        <w:sz w:val="21"/>
        <w:szCs w:val="21"/>
      </w:rPr>
    </w:pPr>
  </w:p>
  <w:p w:rsidR="00C55C82" w:rsidRPr="00D21342" w:rsidRDefault="00D21342" w:rsidP="00D85CB6">
    <w:pPr>
      <w:pStyle w:val="Zpat"/>
      <w:tabs>
        <w:tab w:val="clear" w:pos="9072"/>
        <w:tab w:val="right" w:pos="9639"/>
      </w:tabs>
      <w:rPr>
        <w:rFonts w:ascii="Calibri" w:hAnsi="Calibri"/>
        <w:szCs w:val="20"/>
      </w:rPr>
    </w:pPr>
    <w:r w:rsidRPr="00D21342">
      <w:rPr>
        <w:rFonts w:asciiTheme="minorHAnsi" w:hAnsiTheme="minorHAnsi" w:cstheme="minorHAnsi"/>
        <w:bCs/>
        <w:szCs w:val="20"/>
      </w:rPr>
      <w:t xml:space="preserve">dodávka NAS (Network </w:t>
    </w:r>
    <w:proofErr w:type="spellStart"/>
    <w:r w:rsidRPr="00D21342">
      <w:rPr>
        <w:rFonts w:asciiTheme="minorHAnsi" w:hAnsiTheme="minorHAnsi" w:cstheme="minorHAnsi"/>
        <w:bCs/>
        <w:szCs w:val="20"/>
      </w:rPr>
      <w:t>Attached</w:t>
    </w:r>
    <w:proofErr w:type="spellEnd"/>
    <w:r w:rsidRPr="00D21342">
      <w:rPr>
        <w:rFonts w:asciiTheme="minorHAnsi" w:hAnsiTheme="minorHAnsi" w:cstheme="minorHAnsi"/>
        <w:bCs/>
        <w:szCs w:val="20"/>
      </w:rPr>
      <w:t> </w:t>
    </w:r>
    <w:proofErr w:type="spellStart"/>
    <w:r w:rsidRPr="00D21342">
      <w:rPr>
        <w:rFonts w:asciiTheme="minorHAnsi" w:hAnsiTheme="minorHAnsi" w:cstheme="minorHAnsi"/>
        <w:bCs/>
        <w:szCs w:val="20"/>
      </w:rPr>
      <w:t>Storage</w:t>
    </w:r>
    <w:proofErr w:type="spellEnd"/>
    <w:r w:rsidRPr="00D21342">
      <w:rPr>
        <w:rFonts w:asciiTheme="minorHAnsi" w:hAnsiTheme="minorHAnsi" w:cstheme="minorHAnsi"/>
        <w:bCs/>
        <w:szCs w:val="20"/>
      </w:rPr>
      <w:t>) a HDD pro NPÚ, ÚOP v Josefově</w:t>
    </w:r>
    <w:r w:rsidR="006678D0" w:rsidRPr="00D21342">
      <w:rPr>
        <w:rFonts w:asciiTheme="minorHAnsi" w:hAnsiTheme="minorHAnsi" w:cs="Calibri"/>
        <w:szCs w:val="20"/>
      </w:rPr>
      <w:tab/>
    </w:r>
    <w:r w:rsidR="00C55C82" w:rsidRPr="00D21342">
      <w:rPr>
        <w:rFonts w:ascii="Calibri" w:hAnsi="Calibri"/>
        <w:szCs w:val="20"/>
      </w:rPr>
      <w:t xml:space="preserve">stránka </w:t>
    </w:r>
    <w:r w:rsidR="00C55C82" w:rsidRPr="00D21342">
      <w:rPr>
        <w:rFonts w:ascii="Calibri" w:hAnsi="Calibri"/>
        <w:szCs w:val="20"/>
      </w:rPr>
      <w:fldChar w:fldCharType="begin"/>
    </w:r>
    <w:r w:rsidR="00C55C82" w:rsidRPr="00D21342">
      <w:rPr>
        <w:rFonts w:ascii="Calibri" w:hAnsi="Calibri"/>
        <w:szCs w:val="20"/>
      </w:rPr>
      <w:instrText xml:space="preserve"> PAGE </w:instrText>
    </w:r>
    <w:r w:rsidR="00C55C82" w:rsidRPr="00D21342">
      <w:rPr>
        <w:rFonts w:ascii="Calibri" w:hAnsi="Calibri"/>
        <w:szCs w:val="20"/>
      </w:rPr>
      <w:fldChar w:fldCharType="separate"/>
    </w:r>
    <w:r w:rsidR="00C42C22" w:rsidRPr="00D21342">
      <w:rPr>
        <w:rFonts w:ascii="Calibri" w:hAnsi="Calibri"/>
        <w:noProof/>
        <w:szCs w:val="20"/>
      </w:rPr>
      <w:t>5</w:t>
    </w:r>
    <w:r w:rsidR="00C55C82" w:rsidRPr="00D21342">
      <w:rPr>
        <w:rFonts w:ascii="Calibri" w:hAnsi="Calibri"/>
        <w:szCs w:val="20"/>
      </w:rPr>
      <w:fldChar w:fldCharType="end"/>
    </w:r>
    <w:r w:rsidR="00C55C82" w:rsidRPr="00D21342">
      <w:rPr>
        <w:rFonts w:ascii="Calibri" w:hAnsi="Calibri"/>
        <w:szCs w:val="20"/>
      </w:rPr>
      <w:t xml:space="preserve"> z </w:t>
    </w:r>
    <w:r w:rsidR="00C55C82" w:rsidRPr="00D21342">
      <w:rPr>
        <w:rFonts w:ascii="Calibri" w:hAnsi="Calibri"/>
        <w:szCs w:val="20"/>
      </w:rPr>
      <w:fldChar w:fldCharType="begin"/>
    </w:r>
    <w:r w:rsidR="00C55C82" w:rsidRPr="00D21342">
      <w:rPr>
        <w:rFonts w:ascii="Calibri" w:hAnsi="Calibri"/>
        <w:szCs w:val="20"/>
      </w:rPr>
      <w:instrText xml:space="preserve"> NUMPAGES  </w:instrText>
    </w:r>
    <w:r w:rsidR="00C55C82" w:rsidRPr="00D21342">
      <w:rPr>
        <w:rFonts w:ascii="Calibri" w:hAnsi="Calibri"/>
        <w:szCs w:val="20"/>
      </w:rPr>
      <w:fldChar w:fldCharType="separate"/>
    </w:r>
    <w:r w:rsidR="00C42C22" w:rsidRPr="00D21342">
      <w:rPr>
        <w:rFonts w:ascii="Calibri" w:hAnsi="Calibri"/>
        <w:noProof/>
        <w:szCs w:val="20"/>
      </w:rPr>
      <w:t>5</w:t>
    </w:r>
    <w:r w:rsidR="00C55C82" w:rsidRPr="00D21342">
      <w:rPr>
        <w:rFonts w:ascii="Calibri" w:hAnsi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CC" w:rsidRDefault="00B556CC" w:rsidP="00FF0776">
      <w:r>
        <w:separator/>
      </w:r>
    </w:p>
  </w:footnote>
  <w:footnote w:type="continuationSeparator" w:id="0">
    <w:p w:rsidR="00B556CC" w:rsidRDefault="00B556CC" w:rsidP="00FF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" w15:restartNumberingAfterBreak="0">
    <w:nsid w:val="00056670"/>
    <w:multiLevelType w:val="hybridMultilevel"/>
    <w:tmpl w:val="E034EBB0"/>
    <w:lvl w:ilvl="0" w:tplc="8D3A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F814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01DE2"/>
    <w:multiLevelType w:val="hybridMultilevel"/>
    <w:tmpl w:val="25DCA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59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767A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2438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A066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D476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641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030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7345BA"/>
    <w:multiLevelType w:val="hybridMultilevel"/>
    <w:tmpl w:val="23C4A2E0"/>
    <w:lvl w:ilvl="0" w:tplc="F07A01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954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B921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AA7E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4227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585E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B761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D03603"/>
    <w:multiLevelType w:val="hybridMultilevel"/>
    <w:tmpl w:val="C854E1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749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E255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6" w15:restartNumberingAfterBreak="0">
    <w:nsid w:val="45DE12A4"/>
    <w:multiLevelType w:val="hybridMultilevel"/>
    <w:tmpl w:val="C1AC7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23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6946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B93074"/>
    <w:multiLevelType w:val="hybridMultilevel"/>
    <w:tmpl w:val="AC64FE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BC270D"/>
    <w:multiLevelType w:val="hybridMultilevel"/>
    <w:tmpl w:val="948C608C"/>
    <w:lvl w:ilvl="0" w:tplc="DA74180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16E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683B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7F4DE6"/>
    <w:multiLevelType w:val="hybridMultilevel"/>
    <w:tmpl w:val="6F0A3734"/>
    <w:lvl w:ilvl="0" w:tplc="6C3A7B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09A02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4436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3D4D8F"/>
    <w:multiLevelType w:val="multilevel"/>
    <w:tmpl w:val="627CA6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37" w15:restartNumberingAfterBreak="0">
    <w:nsid w:val="7B3A451D"/>
    <w:multiLevelType w:val="hybridMultilevel"/>
    <w:tmpl w:val="6A32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21"/>
  </w:num>
  <w:num w:numId="5">
    <w:abstractNumId w:val="24"/>
  </w:num>
  <w:num w:numId="6">
    <w:abstractNumId w:val="20"/>
  </w:num>
  <w:num w:numId="7">
    <w:abstractNumId w:val="5"/>
  </w:num>
  <w:num w:numId="8">
    <w:abstractNumId w:val="18"/>
  </w:num>
  <w:num w:numId="9">
    <w:abstractNumId w:val="19"/>
  </w:num>
  <w:num w:numId="10">
    <w:abstractNumId w:val="28"/>
  </w:num>
  <w:num w:numId="11">
    <w:abstractNumId w:val="11"/>
  </w:num>
  <w:num w:numId="12">
    <w:abstractNumId w:val="37"/>
  </w:num>
  <w:num w:numId="13">
    <w:abstractNumId w:val="6"/>
  </w:num>
  <w:num w:numId="14">
    <w:abstractNumId w:val="3"/>
  </w:num>
  <w:num w:numId="15">
    <w:abstractNumId w:val="23"/>
  </w:num>
  <w:num w:numId="16">
    <w:abstractNumId w:val="13"/>
  </w:num>
  <w:num w:numId="17">
    <w:abstractNumId w:val="9"/>
  </w:num>
  <w:num w:numId="18">
    <w:abstractNumId w:val="7"/>
  </w:num>
  <w:num w:numId="19">
    <w:abstractNumId w:val="32"/>
  </w:num>
  <w:num w:numId="20">
    <w:abstractNumId w:val="35"/>
  </w:num>
  <w:num w:numId="21">
    <w:abstractNumId w:val="2"/>
  </w:num>
  <w:num w:numId="22">
    <w:abstractNumId w:val="25"/>
  </w:num>
  <w:num w:numId="23">
    <w:abstractNumId w:val="27"/>
  </w:num>
  <w:num w:numId="24">
    <w:abstractNumId w:val="14"/>
  </w:num>
  <w:num w:numId="25">
    <w:abstractNumId w:val="31"/>
  </w:num>
  <w:num w:numId="26">
    <w:abstractNumId w:val="22"/>
  </w:num>
  <w:num w:numId="27">
    <w:abstractNumId w:val="30"/>
  </w:num>
  <w:num w:numId="28">
    <w:abstractNumId w:val="29"/>
  </w:num>
  <w:num w:numId="29">
    <w:abstractNumId w:val="8"/>
  </w:num>
  <w:num w:numId="30">
    <w:abstractNumId w:val="10"/>
  </w:num>
  <w:num w:numId="31">
    <w:abstractNumId w:val="36"/>
  </w:num>
  <w:num w:numId="32">
    <w:abstractNumId w:val="1"/>
  </w:num>
  <w:num w:numId="33">
    <w:abstractNumId w:val="1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22"/>
    <w:rsid w:val="00000078"/>
    <w:rsid w:val="00000269"/>
    <w:rsid w:val="000005FA"/>
    <w:rsid w:val="0000064F"/>
    <w:rsid w:val="0000154C"/>
    <w:rsid w:val="000016E9"/>
    <w:rsid w:val="000017C5"/>
    <w:rsid w:val="000031D0"/>
    <w:rsid w:val="00005000"/>
    <w:rsid w:val="00006F99"/>
    <w:rsid w:val="0000785A"/>
    <w:rsid w:val="000101DA"/>
    <w:rsid w:val="00010BE7"/>
    <w:rsid w:val="000111AD"/>
    <w:rsid w:val="00011ECA"/>
    <w:rsid w:val="00011F27"/>
    <w:rsid w:val="000121F0"/>
    <w:rsid w:val="0001257D"/>
    <w:rsid w:val="00012D34"/>
    <w:rsid w:val="00013B0B"/>
    <w:rsid w:val="00016FD5"/>
    <w:rsid w:val="000174DA"/>
    <w:rsid w:val="00020875"/>
    <w:rsid w:val="00021857"/>
    <w:rsid w:val="00021A42"/>
    <w:rsid w:val="00022868"/>
    <w:rsid w:val="00022F0F"/>
    <w:rsid w:val="000232DA"/>
    <w:rsid w:val="000246F1"/>
    <w:rsid w:val="000253E4"/>
    <w:rsid w:val="0002731F"/>
    <w:rsid w:val="00034A82"/>
    <w:rsid w:val="00035631"/>
    <w:rsid w:val="00036D6F"/>
    <w:rsid w:val="00037282"/>
    <w:rsid w:val="00040003"/>
    <w:rsid w:val="00042071"/>
    <w:rsid w:val="000442C9"/>
    <w:rsid w:val="0004514C"/>
    <w:rsid w:val="00045267"/>
    <w:rsid w:val="000456EE"/>
    <w:rsid w:val="00046886"/>
    <w:rsid w:val="00046AF7"/>
    <w:rsid w:val="000470D0"/>
    <w:rsid w:val="0004716F"/>
    <w:rsid w:val="0005043F"/>
    <w:rsid w:val="00050BAC"/>
    <w:rsid w:val="000515EB"/>
    <w:rsid w:val="000531BD"/>
    <w:rsid w:val="00053F70"/>
    <w:rsid w:val="00055C77"/>
    <w:rsid w:val="00056C2F"/>
    <w:rsid w:val="000571D2"/>
    <w:rsid w:val="00057934"/>
    <w:rsid w:val="0005798D"/>
    <w:rsid w:val="000600B6"/>
    <w:rsid w:val="0006039B"/>
    <w:rsid w:val="0006148A"/>
    <w:rsid w:val="00062159"/>
    <w:rsid w:val="00064883"/>
    <w:rsid w:val="00064EAD"/>
    <w:rsid w:val="00064F1A"/>
    <w:rsid w:val="0006787D"/>
    <w:rsid w:val="00067A2B"/>
    <w:rsid w:val="00067BC1"/>
    <w:rsid w:val="00067F5D"/>
    <w:rsid w:val="000717A2"/>
    <w:rsid w:val="00071E12"/>
    <w:rsid w:val="00073333"/>
    <w:rsid w:val="00073B65"/>
    <w:rsid w:val="00074968"/>
    <w:rsid w:val="00074E97"/>
    <w:rsid w:val="000765E0"/>
    <w:rsid w:val="00077275"/>
    <w:rsid w:val="00077A2E"/>
    <w:rsid w:val="00080D54"/>
    <w:rsid w:val="000815D7"/>
    <w:rsid w:val="000825BC"/>
    <w:rsid w:val="0008261F"/>
    <w:rsid w:val="0008430C"/>
    <w:rsid w:val="0008453B"/>
    <w:rsid w:val="00085B28"/>
    <w:rsid w:val="00085DB9"/>
    <w:rsid w:val="00090C67"/>
    <w:rsid w:val="00092031"/>
    <w:rsid w:val="00092AB6"/>
    <w:rsid w:val="000949F6"/>
    <w:rsid w:val="000960B5"/>
    <w:rsid w:val="00096289"/>
    <w:rsid w:val="0009748D"/>
    <w:rsid w:val="000975BD"/>
    <w:rsid w:val="000A055B"/>
    <w:rsid w:val="000A0A7E"/>
    <w:rsid w:val="000A2306"/>
    <w:rsid w:val="000A2C52"/>
    <w:rsid w:val="000A2DA7"/>
    <w:rsid w:val="000A3BE3"/>
    <w:rsid w:val="000A4CC6"/>
    <w:rsid w:val="000A7343"/>
    <w:rsid w:val="000B3371"/>
    <w:rsid w:val="000B3453"/>
    <w:rsid w:val="000B3EF5"/>
    <w:rsid w:val="000B4291"/>
    <w:rsid w:val="000B42C5"/>
    <w:rsid w:val="000B4659"/>
    <w:rsid w:val="000C1C1F"/>
    <w:rsid w:val="000C5204"/>
    <w:rsid w:val="000C6A74"/>
    <w:rsid w:val="000D0FB0"/>
    <w:rsid w:val="000D1109"/>
    <w:rsid w:val="000D13FA"/>
    <w:rsid w:val="000D29AE"/>
    <w:rsid w:val="000D32AA"/>
    <w:rsid w:val="000D3AE2"/>
    <w:rsid w:val="000D45AB"/>
    <w:rsid w:val="000D6095"/>
    <w:rsid w:val="000D636D"/>
    <w:rsid w:val="000D72DB"/>
    <w:rsid w:val="000D74B8"/>
    <w:rsid w:val="000D757F"/>
    <w:rsid w:val="000D766F"/>
    <w:rsid w:val="000E1B8D"/>
    <w:rsid w:val="000E1D86"/>
    <w:rsid w:val="000E33DD"/>
    <w:rsid w:val="000E615B"/>
    <w:rsid w:val="000E6646"/>
    <w:rsid w:val="000F0A84"/>
    <w:rsid w:val="000F1F93"/>
    <w:rsid w:val="000F297B"/>
    <w:rsid w:val="000F3A29"/>
    <w:rsid w:val="000F64CD"/>
    <w:rsid w:val="000F6F2E"/>
    <w:rsid w:val="000F6F37"/>
    <w:rsid w:val="000F795F"/>
    <w:rsid w:val="00103EEC"/>
    <w:rsid w:val="00105671"/>
    <w:rsid w:val="00106BA1"/>
    <w:rsid w:val="00107FC0"/>
    <w:rsid w:val="001102B9"/>
    <w:rsid w:val="00111F47"/>
    <w:rsid w:val="00112363"/>
    <w:rsid w:val="00112A6F"/>
    <w:rsid w:val="00113B3E"/>
    <w:rsid w:val="0011507A"/>
    <w:rsid w:val="001151B0"/>
    <w:rsid w:val="00115ED5"/>
    <w:rsid w:val="00116237"/>
    <w:rsid w:val="00117105"/>
    <w:rsid w:val="00117BCF"/>
    <w:rsid w:val="00121C03"/>
    <w:rsid w:val="00121DC4"/>
    <w:rsid w:val="00124631"/>
    <w:rsid w:val="00126A90"/>
    <w:rsid w:val="0012713E"/>
    <w:rsid w:val="00127E50"/>
    <w:rsid w:val="001352D6"/>
    <w:rsid w:val="001372A2"/>
    <w:rsid w:val="001402E2"/>
    <w:rsid w:val="001409E5"/>
    <w:rsid w:val="00141F84"/>
    <w:rsid w:val="00142CE3"/>
    <w:rsid w:val="001446ED"/>
    <w:rsid w:val="00145B42"/>
    <w:rsid w:val="00146107"/>
    <w:rsid w:val="001461BC"/>
    <w:rsid w:val="001472FF"/>
    <w:rsid w:val="001478C9"/>
    <w:rsid w:val="00147922"/>
    <w:rsid w:val="00147BD3"/>
    <w:rsid w:val="00152FDD"/>
    <w:rsid w:val="00153452"/>
    <w:rsid w:val="001540AB"/>
    <w:rsid w:val="0015519B"/>
    <w:rsid w:val="00155D76"/>
    <w:rsid w:val="00156829"/>
    <w:rsid w:val="0016131F"/>
    <w:rsid w:val="00161571"/>
    <w:rsid w:val="00161F5F"/>
    <w:rsid w:val="001629DE"/>
    <w:rsid w:val="00162EAD"/>
    <w:rsid w:val="00165499"/>
    <w:rsid w:val="00166566"/>
    <w:rsid w:val="00170E09"/>
    <w:rsid w:val="00171A71"/>
    <w:rsid w:val="00173B51"/>
    <w:rsid w:val="00174358"/>
    <w:rsid w:val="00174B25"/>
    <w:rsid w:val="001774E6"/>
    <w:rsid w:val="0018103E"/>
    <w:rsid w:val="00181DBC"/>
    <w:rsid w:val="0018240E"/>
    <w:rsid w:val="00182B27"/>
    <w:rsid w:val="00184159"/>
    <w:rsid w:val="001851E0"/>
    <w:rsid w:val="001860CE"/>
    <w:rsid w:val="00191C55"/>
    <w:rsid w:val="00193A70"/>
    <w:rsid w:val="0019618B"/>
    <w:rsid w:val="00196671"/>
    <w:rsid w:val="00197DAC"/>
    <w:rsid w:val="001A1385"/>
    <w:rsid w:val="001A1847"/>
    <w:rsid w:val="001A1A24"/>
    <w:rsid w:val="001A207E"/>
    <w:rsid w:val="001A2927"/>
    <w:rsid w:val="001A46C2"/>
    <w:rsid w:val="001A6B5D"/>
    <w:rsid w:val="001A6E26"/>
    <w:rsid w:val="001A79BC"/>
    <w:rsid w:val="001B06B6"/>
    <w:rsid w:val="001B3C0C"/>
    <w:rsid w:val="001B4777"/>
    <w:rsid w:val="001C1021"/>
    <w:rsid w:val="001C2605"/>
    <w:rsid w:val="001C491F"/>
    <w:rsid w:val="001D184B"/>
    <w:rsid w:val="001D1BE5"/>
    <w:rsid w:val="001D3BD4"/>
    <w:rsid w:val="001D4272"/>
    <w:rsid w:val="001D494A"/>
    <w:rsid w:val="001D6A74"/>
    <w:rsid w:val="001D73A8"/>
    <w:rsid w:val="001E0354"/>
    <w:rsid w:val="001E074D"/>
    <w:rsid w:val="001E4F35"/>
    <w:rsid w:val="001E5341"/>
    <w:rsid w:val="001E588D"/>
    <w:rsid w:val="001E72EC"/>
    <w:rsid w:val="001F0141"/>
    <w:rsid w:val="001F4BC4"/>
    <w:rsid w:val="001F625E"/>
    <w:rsid w:val="001F6A03"/>
    <w:rsid w:val="001F6D5E"/>
    <w:rsid w:val="001F7664"/>
    <w:rsid w:val="001F7DB8"/>
    <w:rsid w:val="002044A5"/>
    <w:rsid w:val="00204565"/>
    <w:rsid w:val="00205114"/>
    <w:rsid w:val="002059F7"/>
    <w:rsid w:val="002100BD"/>
    <w:rsid w:val="00213535"/>
    <w:rsid w:val="00214F98"/>
    <w:rsid w:val="00215B65"/>
    <w:rsid w:val="00215F13"/>
    <w:rsid w:val="0022355D"/>
    <w:rsid w:val="00224428"/>
    <w:rsid w:val="002245AD"/>
    <w:rsid w:val="00224649"/>
    <w:rsid w:val="00231E46"/>
    <w:rsid w:val="00232070"/>
    <w:rsid w:val="00232970"/>
    <w:rsid w:val="00232B1B"/>
    <w:rsid w:val="00232B4F"/>
    <w:rsid w:val="002348B4"/>
    <w:rsid w:val="00235049"/>
    <w:rsid w:val="002362ED"/>
    <w:rsid w:val="0023686C"/>
    <w:rsid w:val="00236A14"/>
    <w:rsid w:val="002400E3"/>
    <w:rsid w:val="002419F1"/>
    <w:rsid w:val="00241EEA"/>
    <w:rsid w:val="00245F5E"/>
    <w:rsid w:val="00246664"/>
    <w:rsid w:val="00247FBA"/>
    <w:rsid w:val="002505D0"/>
    <w:rsid w:val="00250686"/>
    <w:rsid w:val="00252D7E"/>
    <w:rsid w:val="0025356D"/>
    <w:rsid w:val="00253906"/>
    <w:rsid w:val="002553D3"/>
    <w:rsid w:val="00256B74"/>
    <w:rsid w:val="00256EEF"/>
    <w:rsid w:val="00257B27"/>
    <w:rsid w:val="00260EA3"/>
    <w:rsid w:val="00262780"/>
    <w:rsid w:val="00263B64"/>
    <w:rsid w:val="00263CC0"/>
    <w:rsid w:val="00264AE2"/>
    <w:rsid w:val="00265242"/>
    <w:rsid w:val="00265DB9"/>
    <w:rsid w:val="00265F3E"/>
    <w:rsid w:val="002665D0"/>
    <w:rsid w:val="00266E7C"/>
    <w:rsid w:val="00267504"/>
    <w:rsid w:val="00267BFB"/>
    <w:rsid w:val="00267F27"/>
    <w:rsid w:val="002700B3"/>
    <w:rsid w:val="002724FD"/>
    <w:rsid w:val="00272C72"/>
    <w:rsid w:val="00273BCF"/>
    <w:rsid w:val="00273E97"/>
    <w:rsid w:val="00274318"/>
    <w:rsid w:val="00274570"/>
    <w:rsid w:val="002745E9"/>
    <w:rsid w:val="00274C4A"/>
    <w:rsid w:val="00274F54"/>
    <w:rsid w:val="00276625"/>
    <w:rsid w:val="0028051A"/>
    <w:rsid w:val="00282421"/>
    <w:rsid w:val="002832A8"/>
    <w:rsid w:val="00285089"/>
    <w:rsid w:val="00286118"/>
    <w:rsid w:val="00286D9D"/>
    <w:rsid w:val="00287D96"/>
    <w:rsid w:val="00290946"/>
    <w:rsid w:val="0029114B"/>
    <w:rsid w:val="00292C2C"/>
    <w:rsid w:val="002931B3"/>
    <w:rsid w:val="00295B01"/>
    <w:rsid w:val="002961FE"/>
    <w:rsid w:val="002966CC"/>
    <w:rsid w:val="00296D35"/>
    <w:rsid w:val="00296DC9"/>
    <w:rsid w:val="002977B5"/>
    <w:rsid w:val="00297D4F"/>
    <w:rsid w:val="002A05DB"/>
    <w:rsid w:val="002A2606"/>
    <w:rsid w:val="002A38D3"/>
    <w:rsid w:val="002A6C01"/>
    <w:rsid w:val="002A73B1"/>
    <w:rsid w:val="002B2019"/>
    <w:rsid w:val="002B4EEC"/>
    <w:rsid w:val="002B574E"/>
    <w:rsid w:val="002B63DF"/>
    <w:rsid w:val="002B6584"/>
    <w:rsid w:val="002C1352"/>
    <w:rsid w:val="002C227A"/>
    <w:rsid w:val="002C27B6"/>
    <w:rsid w:val="002C62FB"/>
    <w:rsid w:val="002D1EF1"/>
    <w:rsid w:val="002D21E7"/>
    <w:rsid w:val="002D2C7F"/>
    <w:rsid w:val="002D3559"/>
    <w:rsid w:val="002D3714"/>
    <w:rsid w:val="002D38CC"/>
    <w:rsid w:val="002D3DF4"/>
    <w:rsid w:val="002D4094"/>
    <w:rsid w:val="002D4C92"/>
    <w:rsid w:val="002D6179"/>
    <w:rsid w:val="002D6E47"/>
    <w:rsid w:val="002E24F6"/>
    <w:rsid w:val="002E2D81"/>
    <w:rsid w:val="002E44F9"/>
    <w:rsid w:val="002E6458"/>
    <w:rsid w:val="002E688D"/>
    <w:rsid w:val="002E6A73"/>
    <w:rsid w:val="002E6CF6"/>
    <w:rsid w:val="002F3077"/>
    <w:rsid w:val="002F3E36"/>
    <w:rsid w:val="002F4B37"/>
    <w:rsid w:val="002F4C7C"/>
    <w:rsid w:val="002F752A"/>
    <w:rsid w:val="0030029A"/>
    <w:rsid w:val="003013FE"/>
    <w:rsid w:val="00302564"/>
    <w:rsid w:val="003050F0"/>
    <w:rsid w:val="003072C2"/>
    <w:rsid w:val="0031010B"/>
    <w:rsid w:val="00310299"/>
    <w:rsid w:val="0031216A"/>
    <w:rsid w:val="0031452F"/>
    <w:rsid w:val="00316D64"/>
    <w:rsid w:val="003175F9"/>
    <w:rsid w:val="00317E11"/>
    <w:rsid w:val="00320213"/>
    <w:rsid w:val="0032141A"/>
    <w:rsid w:val="0032208B"/>
    <w:rsid w:val="003231C5"/>
    <w:rsid w:val="003234B2"/>
    <w:rsid w:val="00325636"/>
    <w:rsid w:val="00325F40"/>
    <w:rsid w:val="00326A30"/>
    <w:rsid w:val="00326B70"/>
    <w:rsid w:val="00330B15"/>
    <w:rsid w:val="00331DE3"/>
    <w:rsid w:val="0033526E"/>
    <w:rsid w:val="003378DF"/>
    <w:rsid w:val="00340271"/>
    <w:rsid w:val="00342444"/>
    <w:rsid w:val="00342660"/>
    <w:rsid w:val="003426B3"/>
    <w:rsid w:val="00342B59"/>
    <w:rsid w:val="003439E7"/>
    <w:rsid w:val="0034494C"/>
    <w:rsid w:val="003468AC"/>
    <w:rsid w:val="00346B92"/>
    <w:rsid w:val="00346C88"/>
    <w:rsid w:val="00350808"/>
    <w:rsid w:val="0035118A"/>
    <w:rsid w:val="00352325"/>
    <w:rsid w:val="00355A01"/>
    <w:rsid w:val="00355D03"/>
    <w:rsid w:val="00356015"/>
    <w:rsid w:val="00360057"/>
    <w:rsid w:val="00362CD0"/>
    <w:rsid w:val="00363A65"/>
    <w:rsid w:val="0036450A"/>
    <w:rsid w:val="00364CE5"/>
    <w:rsid w:val="00364DD8"/>
    <w:rsid w:val="00364EAD"/>
    <w:rsid w:val="00365F8C"/>
    <w:rsid w:val="00366016"/>
    <w:rsid w:val="003703FB"/>
    <w:rsid w:val="0037059D"/>
    <w:rsid w:val="003712B8"/>
    <w:rsid w:val="00371C90"/>
    <w:rsid w:val="00373A84"/>
    <w:rsid w:val="00375638"/>
    <w:rsid w:val="00376ADB"/>
    <w:rsid w:val="00380349"/>
    <w:rsid w:val="00380DCF"/>
    <w:rsid w:val="00384ADB"/>
    <w:rsid w:val="003861C1"/>
    <w:rsid w:val="00386A98"/>
    <w:rsid w:val="00386EC0"/>
    <w:rsid w:val="003879E9"/>
    <w:rsid w:val="00387B33"/>
    <w:rsid w:val="00392601"/>
    <w:rsid w:val="00394029"/>
    <w:rsid w:val="00394576"/>
    <w:rsid w:val="003A5066"/>
    <w:rsid w:val="003A6C7F"/>
    <w:rsid w:val="003A7F67"/>
    <w:rsid w:val="003B079C"/>
    <w:rsid w:val="003B09B5"/>
    <w:rsid w:val="003B2CFA"/>
    <w:rsid w:val="003B2FBC"/>
    <w:rsid w:val="003B3B1B"/>
    <w:rsid w:val="003B4EDB"/>
    <w:rsid w:val="003C0E40"/>
    <w:rsid w:val="003C20F7"/>
    <w:rsid w:val="003C3C21"/>
    <w:rsid w:val="003C4E2E"/>
    <w:rsid w:val="003C671F"/>
    <w:rsid w:val="003D016B"/>
    <w:rsid w:val="003D03E7"/>
    <w:rsid w:val="003D139E"/>
    <w:rsid w:val="003D1953"/>
    <w:rsid w:val="003D1A23"/>
    <w:rsid w:val="003D24BD"/>
    <w:rsid w:val="003D3096"/>
    <w:rsid w:val="003D6960"/>
    <w:rsid w:val="003D7FB7"/>
    <w:rsid w:val="003E08D7"/>
    <w:rsid w:val="003E15A3"/>
    <w:rsid w:val="003E163B"/>
    <w:rsid w:val="003E2B93"/>
    <w:rsid w:val="003E3004"/>
    <w:rsid w:val="003E398D"/>
    <w:rsid w:val="003E4303"/>
    <w:rsid w:val="003E59F5"/>
    <w:rsid w:val="003F11F7"/>
    <w:rsid w:val="003F12B8"/>
    <w:rsid w:val="003F2897"/>
    <w:rsid w:val="003F316F"/>
    <w:rsid w:val="003F3458"/>
    <w:rsid w:val="003F4DFA"/>
    <w:rsid w:val="003F53B0"/>
    <w:rsid w:val="003F53E0"/>
    <w:rsid w:val="003F5940"/>
    <w:rsid w:val="003F6608"/>
    <w:rsid w:val="003F740B"/>
    <w:rsid w:val="003F75C5"/>
    <w:rsid w:val="003F789B"/>
    <w:rsid w:val="004020B0"/>
    <w:rsid w:val="004024A9"/>
    <w:rsid w:val="004025AA"/>
    <w:rsid w:val="00402FA1"/>
    <w:rsid w:val="0040477A"/>
    <w:rsid w:val="0040618B"/>
    <w:rsid w:val="00406CF6"/>
    <w:rsid w:val="00410769"/>
    <w:rsid w:val="00413BAE"/>
    <w:rsid w:val="00415568"/>
    <w:rsid w:val="004171FF"/>
    <w:rsid w:val="00420A6C"/>
    <w:rsid w:val="0042131A"/>
    <w:rsid w:val="0042197E"/>
    <w:rsid w:val="00423086"/>
    <w:rsid w:val="00423486"/>
    <w:rsid w:val="00424723"/>
    <w:rsid w:val="004247FC"/>
    <w:rsid w:val="00424B39"/>
    <w:rsid w:val="00426BC6"/>
    <w:rsid w:val="0043146A"/>
    <w:rsid w:val="00431FDE"/>
    <w:rsid w:val="00432980"/>
    <w:rsid w:val="00433318"/>
    <w:rsid w:val="004338B1"/>
    <w:rsid w:val="00437B2A"/>
    <w:rsid w:val="00437D5C"/>
    <w:rsid w:val="0044037E"/>
    <w:rsid w:val="004409C9"/>
    <w:rsid w:val="00440F1F"/>
    <w:rsid w:val="00443790"/>
    <w:rsid w:val="00444E4E"/>
    <w:rsid w:val="00446565"/>
    <w:rsid w:val="004467FD"/>
    <w:rsid w:val="00447852"/>
    <w:rsid w:val="00455F38"/>
    <w:rsid w:val="004578CA"/>
    <w:rsid w:val="00457F68"/>
    <w:rsid w:val="00461312"/>
    <w:rsid w:val="004623F2"/>
    <w:rsid w:val="00464B4C"/>
    <w:rsid w:val="00465245"/>
    <w:rsid w:val="00466232"/>
    <w:rsid w:val="00467521"/>
    <w:rsid w:val="00470E09"/>
    <w:rsid w:val="00470F2F"/>
    <w:rsid w:val="004721BB"/>
    <w:rsid w:val="0047246C"/>
    <w:rsid w:val="004732F5"/>
    <w:rsid w:val="00473438"/>
    <w:rsid w:val="00474F35"/>
    <w:rsid w:val="004761CD"/>
    <w:rsid w:val="00476572"/>
    <w:rsid w:val="0048111F"/>
    <w:rsid w:val="0048357A"/>
    <w:rsid w:val="00483C85"/>
    <w:rsid w:val="0048437C"/>
    <w:rsid w:val="00484CE0"/>
    <w:rsid w:val="00485078"/>
    <w:rsid w:val="00485301"/>
    <w:rsid w:val="004862E8"/>
    <w:rsid w:val="00486B19"/>
    <w:rsid w:val="004903FC"/>
    <w:rsid w:val="004934C8"/>
    <w:rsid w:val="00495996"/>
    <w:rsid w:val="00495D49"/>
    <w:rsid w:val="004963B1"/>
    <w:rsid w:val="00496E5C"/>
    <w:rsid w:val="00497E96"/>
    <w:rsid w:val="00497F84"/>
    <w:rsid w:val="004A1CCD"/>
    <w:rsid w:val="004A4F91"/>
    <w:rsid w:val="004A517A"/>
    <w:rsid w:val="004A5996"/>
    <w:rsid w:val="004A59CD"/>
    <w:rsid w:val="004A5C62"/>
    <w:rsid w:val="004A6F2E"/>
    <w:rsid w:val="004B0240"/>
    <w:rsid w:val="004B0F75"/>
    <w:rsid w:val="004B1EF3"/>
    <w:rsid w:val="004B3511"/>
    <w:rsid w:val="004B4D73"/>
    <w:rsid w:val="004B55BC"/>
    <w:rsid w:val="004B5BED"/>
    <w:rsid w:val="004C0D59"/>
    <w:rsid w:val="004C11DF"/>
    <w:rsid w:val="004C162F"/>
    <w:rsid w:val="004C3CE9"/>
    <w:rsid w:val="004C4561"/>
    <w:rsid w:val="004C4F11"/>
    <w:rsid w:val="004C5DBE"/>
    <w:rsid w:val="004C5DFE"/>
    <w:rsid w:val="004C6D6B"/>
    <w:rsid w:val="004D2AC1"/>
    <w:rsid w:val="004D33A3"/>
    <w:rsid w:val="004D41FA"/>
    <w:rsid w:val="004D5003"/>
    <w:rsid w:val="004D5046"/>
    <w:rsid w:val="004D5D8F"/>
    <w:rsid w:val="004D6009"/>
    <w:rsid w:val="004D6844"/>
    <w:rsid w:val="004D7801"/>
    <w:rsid w:val="004E1C31"/>
    <w:rsid w:val="004E1E14"/>
    <w:rsid w:val="004E29BB"/>
    <w:rsid w:val="004E447F"/>
    <w:rsid w:val="004E4B6A"/>
    <w:rsid w:val="004E4CAE"/>
    <w:rsid w:val="004E5272"/>
    <w:rsid w:val="004F0874"/>
    <w:rsid w:val="004F2A1A"/>
    <w:rsid w:val="004F2AB5"/>
    <w:rsid w:val="004F2DC8"/>
    <w:rsid w:val="004F4CE2"/>
    <w:rsid w:val="004F53B8"/>
    <w:rsid w:val="004F6F28"/>
    <w:rsid w:val="005018D0"/>
    <w:rsid w:val="0050248D"/>
    <w:rsid w:val="00502A33"/>
    <w:rsid w:val="00502D6B"/>
    <w:rsid w:val="0050487F"/>
    <w:rsid w:val="00506972"/>
    <w:rsid w:val="00506A9F"/>
    <w:rsid w:val="00511327"/>
    <w:rsid w:val="0051137C"/>
    <w:rsid w:val="005115DA"/>
    <w:rsid w:val="005124E6"/>
    <w:rsid w:val="005144A1"/>
    <w:rsid w:val="0051501B"/>
    <w:rsid w:val="00515D03"/>
    <w:rsid w:val="00515F42"/>
    <w:rsid w:val="00516B4C"/>
    <w:rsid w:val="00521831"/>
    <w:rsid w:val="00521A6B"/>
    <w:rsid w:val="00521B00"/>
    <w:rsid w:val="005221C7"/>
    <w:rsid w:val="00524EAF"/>
    <w:rsid w:val="00525D38"/>
    <w:rsid w:val="00526E59"/>
    <w:rsid w:val="005309E2"/>
    <w:rsid w:val="0053204D"/>
    <w:rsid w:val="00535EBD"/>
    <w:rsid w:val="00536AF3"/>
    <w:rsid w:val="00541BC7"/>
    <w:rsid w:val="00543378"/>
    <w:rsid w:val="00543B97"/>
    <w:rsid w:val="005450ED"/>
    <w:rsid w:val="00545385"/>
    <w:rsid w:val="0054747B"/>
    <w:rsid w:val="00547EC1"/>
    <w:rsid w:val="00552281"/>
    <w:rsid w:val="00553716"/>
    <w:rsid w:val="00554CEA"/>
    <w:rsid w:val="005554C6"/>
    <w:rsid w:val="005557F2"/>
    <w:rsid w:val="00555BD0"/>
    <w:rsid w:val="00556EA8"/>
    <w:rsid w:val="00557310"/>
    <w:rsid w:val="005603B2"/>
    <w:rsid w:val="00564476"/>
    <w:rsid w:val="00564663"/>
    <w:rsid w:val="005667DB"/>
    <w:rsid w:val="005713AF"/>
    <w:rsid w:val="005718B3"/>
    <w:rsid w:val="005743A3"/>
    <w:rsid w:val="00575B17"/>
    <w:rsid w:val="0057601F"/>
    <w:rsid w:val="00580350"/>
    <w:rsid w:val="005806D4"/>
    <w:rsid w:val="00582283"/>
    <w:rsid w:val="00582F20"/>
    <w:rsid w:val="005865A3"/>
    <w:rsid w:val="00586851"/>
    <w:rsid w:val="00590213"/>
    <w:rsid w:val="00591C07"/>
    <w:rsid w:val="0059586E"/>
    <w:rsid w:val="00595E0A"/>
    <w:rsid w:val="00595E3F"/>
    <w:rsid w:val="00596792"/>
    <w:rsid w:val="00596AF6"/>
    <w:rsid w:val="005976BE"/>
    <w:rsid w:val="005979EA"/>
    <w:rsid w:val="005A14A4"/>
    <w:rsid w:val="005A2C6C"/>
    <w:rsid w:val="005A2DD4"/>
    <w:rsid w:val="005A4741"/>
    <w:rsid w:val="005A5502"/>
    <w:rsid w:val="005A63FF"/>
    <w:rsid w:val="005A695E"/>
    <w:rsid w:val="005A6DB3"/>
    <w:rsid w:val="005B094D"/>
    <w:rsid w:val="005B14AE"/>
    <w:rsid w:val="005B1AE7"/>
    <w:rsid w:val="005B1CEC"/>
    <w:rsid w:val="005B477F"/>
    <w:rsid w:val="005B7239"/>
    <w:rsid w:val="005C22F7"/>
    <w:rsid w:val="005C2DCD"/>
    <w:rsid w:val="005C3C7F"/>
    <w:rsid w:val="005C553D"/>
    <w:rsid w:val="005C7B65"/>
    <w:rsid w:val="005D0062"/>
    <w:rsid w:val="005D0F12"/>
    <w:rsid w:val="005D0F6D"/>
    <w:rsid w:val="005D10B8"/>
    <w:rsid w:val="005D148C"/>
    <w:rsid w:val="005D229F"/>
    <w:rsid w:val="005D2A6C"/>
    <w:rsid w:val="005D3EBC"/>
    <w:rsid w:val="005D430A"/>
    <w:rsid w:val="005D6EB0"/>
    <w:rsid w:val="005D78DF"/>
    <w:rsid w:val="005D79FC"/>
    <w:rsid w:val="005D7D22"/>
    <w:rsid w:val="005E0C30"/>
    <w:rsid w:val="005E10D8"/>
    <w:rsid w:val="005E1104"/>
    <w:rsid w:val="005E5595"/>
    <w:rsid w:val="005F0550"/>
    <w:rsid w:val="005F2BF2"/>
    <w:rsid w:val="005F2C1B"/>
    <w:rsid w:val="005F3457"/>
    <w:rsid w:val="005F6BD1"/>
    <w:rsid w:val="005F7E0C"/>
    <w:rsid w:val="00600EF2"/>
    <w:rsid w:val="00602842"/>
    <w:rsid w:val="00603E23"/>
    <w:rsid w:val="006051E9"/>
    <w:rsid w:val="00605A92"/>
    <w:rsid w:val="00605DFB"/>
    <w:rsid w:val="0060618A"/>
    <w:rsid w:val="00610991"/>
    <w:rsid w:val="00610C09"/>
    <w:rsid w:val="00610E65"/>
    <w:rsid w:val="00610E8E"/>
    <w:rsid w:val="00612B32"/>
    <w:rsid w:val="00614256"/>
    <w:rsid w:val="00615513"/>
    <w:rsid w:val="006167C7"/>
    <w:rsid w:val="006174FA"/>
    <w:rsid w:val="00617B96"/>
    <w:rsid w:val="006221F1"/>
    <w:rsid w:val="00622727"/>
    <w:rsid w:val="00622FD0"/>
    <w:rsid w:val="00626695"/>
    <w:rsid w:val="00626C8F"/>
    <w:rsid w:val="00631DD7"/>
    <w:rsid w:val="0063218A"/>
    <w:rsid w:val="00632700"/>
    <w:rsid w:val="006344EF"/>
    <w:rsid w:val="00634602"/>
    <w:rsid w:val="0063479B"/>
    <w:rsid w:val="00637304"/>
    <w:rsid w:val="00640C85"/>
    <w:rsid w:val="00642AD3"/>
    <w:rsid w:val="00642F6A"/>
    <w:rsid w:val="0064383F"/>
    <w:rsid w:val="00647ACD"/>
    <w:rsid w:val="006507F4"/>
    <w:rsid w:val="0065210F"/>
    <w:rsid w:val="0065211F"/>
    <w:rsid w:val="0065602B"/>
    <w:rsid w:val="006564D8"/>
    <w:rsid w:val="006600BE"/>
    <w:rsid w:val="00660144"/>
    <w:rsid w:val="00660ABC"/>
    <w:rsid w:val="00661CFD"/>
    <w:rsid w:val="0066439D"/>
    <w:rsid w:val="0066575C"/>
    <w:rsid w:val="0066588B"/>
    <w:rsid w:val="006678D0"/>
    <w:rsid w:val="0067152E"/>
    <w:rsid w:val="0067189F"/>
    <w:rsid w:val="006722E9"/>
    <w:rsid w:val="00672668"/>
    <w:rsid w:val="006730BB"/>
    <w:rsid w:val="00676D01"/>
    <w:rsid w:val="0067781B"/>
    <w:rsid w:val="00677D53"/>
    <w:rsid w:val="00677F79"/>
    <w:rsid w:val="006807D7"/>
    <w:rsid w:val="0068186E"/>
    <w:rsid w:val="0068361C"/>
    <w:rsid w:val="00684969"/>
    <w:rsid w:val="0068687A"/>
    <w:rsid w:val="00687345"/>
    <w:rsid w:val="0069039E"/>
    <w:rsid w:val="00690A64"/>
    <w:rsid w:val="006946C1"/>
    <w:rsid w:val="0069528C"/>
    <w:rsid w:val="006956E8"/>
    <w:rsid w:val="0069654B"/>
    <w:rsid w:val="00696561"/>
    <w:rsid w:val="00697865"/>
    <w:rsid w:val="006A06ED"/>
    <w:rsid w:val="006A0932"/>
    <w:rsid w:val="006A0FCA"/>
    <w:rsid w:val="006A28B0"/>
    <w:rsid w:val="006A4067"/>
    <w:rsid w:val="006A43C7"/>
    <w:rsid w:val="006A57CD"/>
    <w:rsid w:val="006A5A4A"/>
    <w:rsid w:val="006A63F4"/>
    <w:rsid w:val="006A6575"/>
    <w:rsid w:val="006B0630"/>
    <w:rsid w:val="006B2047"/>
    <w:rsid w:val="006B2110"/>
    <w:rsid w:val="006B2E85"/>
    <w:rsid w:val="006B32E1"/>
    <w:rsid w:val="006B422B"/>
    <w:rsid w:val="006B464D"/>
    <w:rsid w:val="006B69CC"/>
    <w:rsid w:val="006B7465"/>
    <w:rsid w:val="006B7484"/>
    <w:rsid w:val="006C21AC"/>
    <w:rsid w:val="006C3FD8"/>
    <w:rsid w:val="006C4260"/>
    <w:rsid w:val="006C61F4"/>
    <w:rsid w:val="006C7FF3"/>
    <w:rsid w:val="006D2490"/>
    <w:rsid w:val="006D24C2"/>
    <w:rsid w:val="006D6D02"/>
    <w:rsid w:val="006D7FDC"/>
    <w:rsid w:val="006E00F6"/>
    <w:rsid w:val="006E1F9C"/>
    <w:rsid w:val="006E21D9"/>
    <w:rsid w:val="006E2BFF"/>
    <w:rsid w:val="006E2F71"/>
    <w:rsid w:val="006E3533"/>
    <w:rsid w:val="006E390A"/>
    <w:rsid w:val="006E46FA"/>
    <w:rsid w:val="006F182A"/>
    <w:rsid w:val="006F1B31"/>
    <w:rsid w:val="006F1ED4"/>
    <w:rsid w:val="006F2478"/>
    <w:rsid w:val="006F29FF"/>
    <w:rsid w:val="006F2D0D"/>
    <w:rsid w:val="006F3046"/>
    <w:rsid w:val="006F3E26"/>
    <w:rsid w:val="006F751F"/>
    <w:rsid w:val="007020EB"/>
    <w:rsid w:val="00703751"/>
    <w:rsid w:val="007040C2"/>
    <w:rsid w:val="00704281"/>
    <w:rsid w:val="00704C60"/>
    <w:rsid w:val="00704D82"/>
    <w:rsid w:val="00704F5F"/>
    <w:rsid w:val="00705A45"/>
    <w:rsid w:val="00710797"/>
    <w:rsid w:val="00711A3F"/>
    <w:rsid w:val="00712120"/>
    <w:rsid w:val="0071324B"/>
    <w:rsid w:val="007134A2"/>
    <w:rsid w:val="007149B9"/>
    <w:rsid w:val="00716682"/>
    <w:rsid w:val="00717546"/>
    <w:rsid w:val="00721026"/>
    <w:rsid w:val="007212BA"/>
    <w:rsid w:val="00721564"/>
    <w:rsid w:val="00721900"/>
    <w:rsid w:val="00722E15"/>
    <w:rsid w:val="00723F33"/>
    <w:rsid w:val="0072454F"/>
    <w:rsid w:val="00725CD6"/>
    <w:rsid w:val="0072647D"/>
    <w:rsid w:val="00730604"/>
    <w:rsid w:val="00731257"/>
    <w:rsid w:val="007312F5"/>
    <w:rsid w:val="0073394F"/>
    <w:rsid w:val="00735580"/>
    <w:rsid w:val="00741684"/>
    <w:rsid w:val="007419D3"/>
    <w:rsid w:val="00741AAF"/>
    <w:rsid w:val="00742015"/>
    <w:rsid w:val="00743220"/>
    <w:rsid w:val="00746E83"/>
    <w:rsid w:val="00750C2E"/>
    <w:rsid w:val="007516CE"/>
    <w:rsid w:val="00751C89"/>
    <w:rsid w:val="00752C28"/>
    <w:rsid w:val="00755F80"/>
    <w:rsid w:val="0075787F"/>
    <w:rsid w:val="00757B3E"/>
    <w:rsid w:val="00757C5C"/>
    <w:rsid w:val="00757F60"/>
    <w:rsid w:val="00761266"/>
    <w:rsid w:val="00761C2A"/>
    <w:rsid w:val="00763AEA"/>
    <w:rsid w:val="00764BEB"/>
    <w:rsid w:val="00765B19"/>
    <w:rsid w:val="007667C6"/>
    <w:rsid w:val="0076772E"/>
    <w:rsid w:val="00767FDF"/>
    <w:rsid w:val="00770F0C"/>
    <w:rsid w:val="00771072"/>
    <w:rsid w:val="0077247F"/>
    <w:rsid w:val="00775053"/>
    <w:rsid w:val="0077581E"/>
    <w:rsid w:val="007778F2"/>
    <w:rsid w:val="00777CE1"/>
    <w:rsid w:val="00783AAE"/>
    <w:rsid w:val="0078529F"/>
    <w:rsid w:val="007858E5"/>
    <w:rsid w:val="0078590A"/>
    <w:rsid w:val="007933C5"/>
    <w:rsid w:val="007936CD"/>
    <w:rsid w:val="00793817"/>
    <w:rsid w:val="00793D96"/>
    <w:rsid w:val="0079410F"/>
    <w:rsid w:val="0079434E"/>
    <w:rsid w:val="007944E6"/>
    <w:rsid w:val="0079622D"/>
    <w:rsid w:val="00796BC8"/>
    <w:rsid w:val="00796CC9"/>
    <w:rsid w:val="00796DBE"/>
    <w:rsid w:val="0079748A"/>
    <w:rsid w:val="00797956"/>
    <w:rsid w:val="007A03E5"/>
    <w:rsid w:val="007A0A9E"/>
    <w:rsid w:val="007A0D17"/>
    <w:rsid w:val="007A0EEC"/>
    <w:rsid w:val="007A18CD"/>
    <w:rsid w:val="007A2157"/>
    <w:rsid w:val="007A2722"/>
    <w:rsid w:val="007A3843"/>
    <w:rsid w:val="007A409C"/>
    <w:rsid w:val="007A4692"/>
    <w:rsid w:val="007A509B"/>
    <w:rsid w:val="007A612F"/>
    <w:rsid w:val="007A6264"/>
    <w:rsid w:val="007B02AD"/>
    <w:rsid w:val="007B0C1A"/>
    <w:rsid w:val="007B0FE3"/>
    <w:rsid w:val="007B1552"/>
    <w:rsid w:val="007B1613"/>
    <w:rsid w:val="007B1735"/>
    <w:rsid w:val="007B253E"/>
    <w:rsid w:val="007B2F1C"/>
    <w:rsid w:val="007B5648"/>
    <w:rsid w:val="007B68D0"/>
    <w:rsid w:val="007C11E5"/>
    <w:rsid w:val="007C20C8"/>
    <w:rsid w:val="007C2BE7"/>
    <w:rsid w:val="007C2E49"/>
    <w:rsid w:val="007C4A85"/>
    <w:rsid w:val="007C7199"/>
    <w:rsid w:val="007D0825"/>
    <w:rsid w:val="007D222F"/>
    <w:rsid w:val="007D26FB"/>
    <w:rsid w:val="007D2A56"/>
    <w:rsid w:val="007D3A54"/>
    <w:rsid w:val="007D4094"/>
    <w:rsid w:val="007D4A4B"/>
    <w:rsid w:val="007D53AD"/>
    <w:rsid w:val="007D5A93"/>
    <w:rsid w:val="007D5B5E"/>
    <w:rsid w:val="007D61ED"/>
    <w:rsid w:val="007D7608"/>
    <w:rsid w:val="007D7DA1"/>
    <w:rsid w:val="007E0571"/>
    <w:rsid w:val="007E0AF4"/>
    <w:rsid w:val="007E1245"/>
    <w:rsid w:val="007E32EB"/>
    <w:rsid w:val="007E422C"/>
    <w:rsid w:val="007E4BC1"/>
    <w:rsid w:val="007E4FD5"/>
    <w:rsid w:val="007E5238"/>
    <w:rsid w:val="007E682C"/>
    <w:rsid w:val="007E6BEC"/>
    <w:rsid w:val="007F0CCC"/>
    <w:rsid w:val="007F1EF4"/>
    <w:rsid w:val="007F240A"/>
    <w:rsid w:val="007F5A08"/>
    <w:rsid w:val="007F6136"/>
    <w:rsid w:val="007F63DB"/>
    <w:rsid w:val="007F6FB5"/>
    <w:rsid w:val="007F742C"/>
    <w:rsid w:val="007F77C2"/>
    <w:rsid w:val="00801430"/>
    <w:rsid w:val="0080249C"/>
    <w:rsid w:val="00803A62"/>
    <w:rsid w:val="0080540A"/>
    <w:rsid w:val="00806077"/>
    <w:rsid w:val="00806D6F"/>
    <w:rsid w:val="008078AF"/>
    <w:rsid w:val="00807BED"/>
    <w:rsid w:val="00811981"/>
    <w:rsid w:val="0081383C"/>
    <w:rsid w:val="00815C63"/>
    <w:rsid w:val="00817892"/>
    <w:rsid w:val="00817DBD"/>
    <w:rsid w:val="00820ABA"/>
    <w:rsid w:val="00820C6F"/>
    <w:rsid w:val="00822DAE"/>
    <w:rsid w:val="008237FC"/>
    <w:rsid w:val="00824291"/>
    <w:rsid w:val="0082444D"/>
    <w:rsid w:val="00826B92"/>
    <w:rsid w:val="00827360"/>
    <w:rsid w:val="00827FBB"/>
    <w:rsid w:val="00835E6C"/>
    <w:rsid w:val="00840C39"/>
    <w:rsid w:val="00841780"/>
    <w:rsid w:val="00842E53"/>
    <w:rsid w:val="00843684"/>
    <w:rsid w:val="008458E9"/>
    <w:rsid w:val="00846816"/>
    <w:rsid w:val="00846B5B"/>
    <w:rsid w:val="008525AA"/>
    <w:rsid w:val="008528C0"/>
    <w:rsid w:val="00855443"/>
    <w:rsid w:val="0086013E"/>
    <w:rsid w:val="00863694"/>
    <w:rsid w:val="008648B7"/>
    <w:rsid w:val="00864922"/>
    <w:rsid w:val="00866585"/>
    <w:rsid w:val="0086751B"/>
    <w:rsid w:val="0087071D"/>
    <w:rsid w:val="008727A0"/>
    <w:rsid w:val="00872F7D"/>
    <w:rsid w:val="008731F8"/>
    <w:rsid w:val="0087440E"/>
    <w:rsid w:val="008754BD"/>
    <w:rsid w:val="00875D88"/>
    <w:rsid w:val="00877823"/>
    <w:rsid w:val="00877F1E"/>
    <w:rsid w:val="008801C8"/>
    <w:rsid w:val="008804C9"/>
    <w:rsid w:val="008813AF"/>
    <w:rsid w:val="008826B2"/>
    <w:rsid w:val="00883002"/>
    <w:rsid w:val="008901FD"/>
    <w:rsid w:val="00893254"/>
    <w:rsid w:val="0089382C"/>
    <w:rsid w:val="008941E6"/>
    <w:rsid w:val="00896114"/>
    <w:rsid w:val="00896DAE"/>
    <w:rsid w:val="00896F18"/>
    <w:rsid w:val="008A1A29"/>
    <w:rsid w:val="008A23DA"/>
    <w:rsid w:val="008A376D"/>
    <w:rsid w:val="008A407F"/>
    <w:rsid w:val="008A5449"/>
    <w:rsid w:val="008A60BD"/>
    <w:rsid w:val="008A79C6"/>
    <w:rsid w:val="008B05B2"/>
    <w:rsid w:val="008B0BDC"/>
    <w:rsid w:val="008B2285"/>
    <w:rsid w:val="008B42C6"/>
    <w:rsid w:val="008B4EE9"/>
    <w:rsid w:val="008B5C65"/>
    <w:rsid w:val="008B6D08"/>
    <w:rsid w:val="008C104A"/>
    <w:rsid w:val="008C28CD"/>
    <w:rsid w:val="008C30FE"/>
    <w:rsid w:val="008C3719"/>
    <w:rsid w:val="008C5F57"/>
    <w:rsid w:val="008C645A"/>
    <w:rsid w:val="008D1AF8"/>
    <w:rsid w:val="008D1F5D"/>
    <w:rsid w:val="008D3481"/>
    <w:rsid w:val="008D3FCE"/>
    <w:rsid w:val="008D41F0"/>
    <w:rsid w:val="008D4A4F"/>
    <w:rsid w:val="008D5877"/>
    <w:rsid w:val="008D6D88"/>
    <w:rsid w:val="008E3482"/>
    <w:rsid w:val="008E49A2"/>
    <w:rsid w:val="008E514D"/>
    <w:rsid w:val="008E56EB"/>
    <w:rsid w:val="008E6518"/>
    <w:rsid w:val="008F03FB"/>
    <w:rsid w:val="008F58C3"/>
    <w:rsid w:val="008F5F11"/>
    <w:rsid w:val="008F7035"/>
    <w:rsid w:val="008F7871"/>
    <w:rsid w:val="00901517"/>
    <w:rsid w:val="00901800"/>
    <w:rsid w:val="00903DC1"/>
    <w:rsid w:val="00906E7A"/>
    <w:rsid w:val="0090704B"/>
    <w:rsid w:val="009072C9"/>
    <w:rsid w:val="00910951"/>
    <w:rsid w:val="0091135D"/>
    <w:rsid w:val="00914460"/>
    <w:rsid w:val="00914501"/>
    <w:rsid w:val="00915491"/>
    <w:rsid w:val="009177E8"/>
    <w:rsid w:val="0092077C"/>
    <w:rsid w:val="009216B9"/>
    <w:rsid w:val="00921BEE"/>
    <w:rsid w:val="00921D61"/>
    <w:rsid w:val="009221B4"/>
    <w:rsid w:val="0092264E"/>
    <w:rsid w:val="00922910"/>
    <w:rsid w:val="00924E90"/>
    <w:rsid w:val="00925653"/>
    <w:rsid w:val="00927F66"/>
    <w:rsid w:val="0093028B"/>
    <w:rsid w:val="00930E99"/>
    <w:rsid w:val="00932817"/>
    <w:rsid w:val="009352DC"/>
    <w:rsid w:val="00936046"/>
    <w:rsid w:val="00936944"/>
    <w:rsid w:val="0094284C"/>
    <w:rsid w:val="00944E27"/>
    <w:rsid w:val="0094591C"/>
    <w:rsid w:val="00947197"/>
    <w:rsid w:val="00947C9E"/>
    <w:rsid w:val="00947E72"/>
    <w:rsid w:val="00950101"/>
    <w:rsid w:val="009501B0"/>
    <w:rsid w:val="00950CFE"/>
    <w:rsid w:val="009557BF"/>
    <w:rsid w:val="00960EF3"/>
    <w:rsid w:val="00962237"/>
    <w:rsid w:val="009656D0"/>
    <w:rsid w:val="0096691A"/>
    <w:rsid w:val="0096716A"/>
    <w:rsid w:val="009676A0"/>
    <w:rsid w:val="00967B5F"/>
    <w:rsid w:val="00971316"/>
    <w:rsid w:val="0097140D"/>
    <w:rsid w:val="009743A5"/>
    <w:rsid w:val="00974B51"/>
    <w:rsid w:val="00975682"/>
    <w:rsid w:val="0097698C"/>
    <w:rsid w:val="00977EE7"/>
    <w:rsid w:val="00980343"/>
    <w:rsid w:val="00982033"/>
    <w:rsid w:val="00982327"/>
    <w:rsid w:val="00983EB5"/>
    <w:rsid w:val="00985171"/>
    <w:rsid w:val="009851D5"/>
    <w:rsid w:val="009855F2"/>
    <w:rsid w:val="0098570C"/>
    <w:rsid w:val="00991009"/>
    <w:rsid w:val="009911AE"/>
    <w:rsid w:val="00992AAC"/>
    <w:rsid w:val="0099371B"/>
    <w:rsid w:val="00995605"/>
    <w:rsid w:val="009959B9"/>
    <w:rsid w:val="009A13AB"/>
    <w:rsid w:val="009A3179"/>
    <w:rsid w:val="009A50E7"/>
    <w:rsid w:val="009A5977"/>
    <w:rsid w:val="009A68F9"/>
    <w:rsid w:val="009A7E2F"/>
    <w:rsid w:val="009B19B7"/>
    <w:rsid w:val="009B1B97"/>
    <w:rsid w:val="009B2AD6"/>
    <w:rsid w:val="009B3148"/>
    <w:rsid w:val="009B3427"/>
    <w:rsid w:val="009B4FC8"/>
    <w:rsid w:val="009B627F"/>
    <w:rsid w:val="009B7E5C"/>
    <w:rsid w:val="009C2146"/>
    <w:rsid w:val="009C27CE"/>
    <w:rsid w:val="009C2CF7"/>
    <w:rsid w:val="009C3231"/>
    <w:rsid w:val="009C36E3"/>
    <w:rsid w:val="009C37B6"/>
    <w:rsid w:val="009C5862"/>
    <w:rsid w:val="009C60D8"/>
    <w:rsid w:val="009C6E78"/>
    <w:rsid w:val="009C6E95"/>
    <w:rsid w:val="009D073D"/>
    <w:rsid w:val="009D0C0B"/>
    <w:rsid w:val="009D0C3B"/>
    <w:rsid w:val="009D23E3"/>
    <w:rsid w:val="009D27C4"/>
    <w:rsid w:val="009D4DBE"/>
    <w:rsid w:val="009D5C4E"/>
    <w:rsid w:val="009D6051"/>
    <w:rsid w:val="009D613B"/>
    <w:rsid w:val="009D7C1C"/>
    <w:rsid w:val="009E0CC3"/>
    <w:rsid w:val="009E0F06"/>
    <w:rsid w:val="009E17AE"/>
    <w:rsid w:val="009E1D5F"/>
    <w:rsid w:val="009E38CB"/>
    <w:rsid w:val="009E3BC8"/>
    <w:rsid w:val="009E3CAE"/>
    <w:rsid w:val="009E593E"/>
    <w:rsid w:val="009E66C7"/>
    <w:rsid w:val="009E7078"/>
    <w:rsid w:val="009E756A"/>
    <w:rsid w:val="009F0A24"/>
    <w:rsid w:val="009F16A5"/>
    <w:rsid w:val="009F17F1"/>
    <w:rsid w:val="009F2651"/>
    <w:rsid w:val="009F3312"/>
    <w:rsid w:val="009F5D90"/>
    <w:rsid w:val="009F6685"/>
    <w:rsid w:val="009F66BC"/>
    <w:rsid w:val="009F69C7"/>
    <w:rsid w:val="009F721E"/>
    <w:rsid w:val="009F74CB"/>
    <w:rsid w:val="009F76B1"/>
    <w:rsid w:val="00A0029C"/>
    <w:rsid w:val="00A013BF"/>
    <w:rsid w:val="00A025D5"/>
    <w:rsid w:val="00A027DF"/>
    <w:rsid w:val="00A04143"/>
    <w:rsid w:val="00A0470E"/>
    <w:rsid w:val="00A05CDC"/>
    <w:rsid w:val="00A06097"/>
    <w:rsid w:val="00A07421"/>
    <w:rsid w:val="00A074A4"/>
    <w:rsid w:val="00A0752E"/>
    <w:rsid w:val="00A07F30"/>
    <w:rsid w:val="00A106A7"/>
    <w:rsid w:val="00A1163F"/>
    <w:rsid w:val="00A12274"/>
    <w:rsid w:val="00A13F60"/>
    <w:rsid w:val="00A149BD"/>
    <w:rsid w:val="00A21656"/>
    <w:rsid w:val="00A22A2C"/>
    <w:rsid w:val="00A264B0"/>
    <w:rsid w:val="00A26B6C"/>
    <w:rsid w:val="00A26E5C"/>
    <w:rsid w:val="00A30985"/>
    <w:rsid w:val="00A310FC"/>
    <w:rsid w:val="00A314F0"/>
    <w:rsid w:val="00A31857"/>
    <w:rsid w:val="00A3381B"/>
    <w:rsid w:val="00A338E6"/>
    <w:rsid w:val="00A34BFA"/>
    <w:rsid w:val="00A35CA1"/>
    <w:rsid w:val="00A36B7E"/>
    <w:rsid w:val="00A40B98"/>
    <w:rsid w:val="00A42217"/>
    <w:rsid w:val="00A42E00"/>
    <w:rsid w:val="00A4393E"/>
    <w:rsid w:val="00A43A86"/>
    <w:rsid w:val="00A4519B"/>
    <w:rsid w:val="00A45EF5"/>
    <w:rsid w:val="00A46714"/>
    <w:rsid w:val="00A50E98"/>
    <w:rsid w:val="00A5100E"/>
    <w:rsid w:val="00A5128A"/>
    <w:rsid w:val="00A51A77"/>
    <w:rsid w:val="00A52A5B"/>
    <w:rsid w:val="00A56352"/>
    <w:rsid w:val="00A576F4"/>
    <w:rsid w:val="00A601B3"/>
    <w:rsid w:val="00A6020D"/>
    <w:rsid w:val="00A61DFF"/>
    <w:rsid w:val="00A62772"/>
    <w:rsid w:val="00A629FE"/>
    <w:rsid w:val="00A62F3A"/>
    <w:rsid w:val="00A63E36"/>
    <w:rsid w:val="00A6552A"/>
    <w:rsid w:val="00A65DD4"/>
    <w:rsid w:val="00A66614"/>
    <w:rsid w:val="00A670FB"/>
    <w:rsid w:val="00A6736D"/>
    <w:rsid w:val="00A70AC2"/>
    <w:rsid w:val="00A7383B"/>
    <w:rsid w:val="00A74120"/>
    <w:rsid w:val="00A74F75"/>
    <w:rsid w:val="00A75E77"/>
    <w:rsid w:val="00A76667"/>
    <w:rsid w:val="00A76EF7"/>
    <w:rsid w:val="00A8282E"/>
    <w:rsid w:val="00A8431D"/>
    <w:rsid w:val="00A84D8C"/>
    <w:rsid w:val="00A856A3"/>
    <w:rsid w:val="00A85BE7"/>
    <w:rsid w:val="00A863DE"/>
    <w:rsid w:val="00A86A10"/>
    <w:rsid w:val="00A90205"/>
    <w:rsid w:val="00A90BD7"/>
    <w:rsid w:val="00A918C1"/>
    <w:rsid w:val="00A91A55"/>
    <w:rsid w:val="00A92BEC"/>
    <w:rsid w:val="00A96FD4"/>
    <w:rsid w:val="00A975FF"/>
    <w:rsid w:val="00AA04B9"/>
    <w:rsid w:val="00AA2CD6"/>
    <w:rsid w:val="00AA59F2"/>
    <w:rsid w:val="00AA7AD5"/>
    <w:rsid w:val="00AB28D2"/>
    <w:rsid w:val="00AB52C0"/>
    <w:rsid w:val="00AB5C7B"/>
    <w:rsid w:val="00AB688C"/>
    <w:rsid w:val="00AC17E7"/>
    <w:rsid w:val="00AC1E25"/>
    <w:rsid w:val="00AC335C"/>
    <w:rsid w:val="00AC386E"/>
    <w:rsid w:val="00AC3D44"/>
    <w:rsid w:val="00AC4141"/>
    <w:rsid w:val="00AC4F33"/>
    <w:rsid w:val="00AC5160"/>
    <w:rsid w:val="00AC51D1"/>
    <w:rsid w:val="00AC70A6"/>
    <w:rsid w:val="00AC75AA"/>
    <w:rsid w:val="00AC7E3E"/>
    <w:rsid w:val="00AD4B20"/>
    <w:rsid w:val="00AD5A0B"/>
    <w:rsid w:val="00AD5DDE"/>
    <w:rsid w:val="00AD7F89"/>
    <w:rsid w:val="00AE39E9"/>
    <w:rsid w:val="00AE6D12"/>
    <w:rsid w:val="00AE6E67"/>
    <w:rsid w:val="00AE7F61"/>
    <w:rsid w:val="00AF0291"/>
    <w:rsid w:val="00AF08F3"/>
    <w:rsid w:val="00AF14F4"/>
    <w:rsid w:val="00AF33A3"/>
    <w:rsid w:val="00AF38A9"/>
    <w:rsid w:val="00AF49A8"/>
    <w:rsid w:val="00AF4A49"/>
    <w:rsid w:val="00AF4AB9"/>
    <w:rsid w:val="00AF4EFA"/>
    <w:rsid w:val="00AF5D06"/>
    <w:rsid w:val="00AF64A9"/>
    <w:rsid w:val="00AF76D8"/>
    <w:rsid w:val="00B01C60"/>
    <w:rsid w:val="00B03322"/>
    <w:rsid w:val="00B0374B"/>
    <w:rsid w:val="00B04506"/>
    <w:rsid w:val="00B04E34"/>
    <w:rsid w:val="00B053D7"/>
    <w:rsid w:val="00B057AA"/>
    <w:rsid w:val="00B0658D"/>
    <w:rsid w:val="00B06906"/>
    <w:rsid w:val="00B06965"/>
    <w:rsid w:val="00B10D6C"/>
    <w:rsid w:val="00B1397F"/>
    <w:rsid w:val="00B145E7"/>
    <w:rsid w:val="00B146CF"/>
    <w:rsid w:val="00B150AB"/>
    <w:rsid w:val="00B15237"/>
    <w:rsid w:val="00B15B9E"/>
    <w:rsid w:val="00B20073"/>
    <w:rsid w:val="00B2168F"/>
    <w:rsid w:val="00B21B64"/>
    <w:rsid w:val="00B22517"/>
    <w:rsid w:val="00B22AED"/>
    <w:rsid w:val="00B24E16"/>
    <w:rsid w:val="00B260B7"/>
    <w:rsid w:val="00B273B3"/>
    <w:rsid w:val="00B30B4C"/>
    <w:rsid w:val="00B316A3"/>
    <w:rsid w:val="00B32542"/>
    <w:rsid w:val="00B32623"/>
    <w:rsid w:val="00B3425A"/>
    <w:rsid w:val="00B34864"/>
    <w:rsid w:val="00B36051"/>
    <w:rsid w:val="00B36B57"/>
    <w:rsid w:val="00B37A52"/>
    <w:rsid w:val="00B44D31"/>
    <w:rsid w:val="00B4565A"/>
    <w:rsid w:val="00B45AF5"/>
    <w:rsid w:val="00B4670D"/>
    <w:rsid w:val="00B46E11"/>
    <w:rsid w:val="00B50757"/>
    <w:rsid w:val="00B507C2"/>
    <w:rsid w:val="00B53EDA"/>
    <w:rsid w:val="00B54D08"/>
    <w:rsid w:val="00B556CC"/>
    <w:rsid w:val="00B56A65"/>
    <w:rsid w:val="00B61315"/>
    <w:rsid w:val="00B625B6"/>
    <w:rsid w:val="00B6293B"/>
    <w:rsid w:val="00B62D17"/>
    <w:rsid w:val="00B63866"/>
    <w:rsid w:val="00B64136"/>
    <w:rsid w:val="00B6455C"/>
    <w:rsid w:val="00B671D3"/>
    <w:rsid w:val="00B679EC"/>
    <w:rsid w:val="00B71F50"/>
    <w:rsid w:val="00B7252E"/>
    <w:rsid w:val="00B7520C"/>
    <w:rsid w:val="00B76080"/>
    <w:rsid w:val="00B815C8"/>
    <w:rsid w:val="00B843F5"/>
    <w:rsid w:val="00B84BA6"/>
    <w:rsid w:val="00B855B5"/>
    <w:rsid w:val="00B87095"/>
    <w:rsid w:val="00B90639"/>
    <w:rsid w:val="00B90679"/>
    <w:rsid w:val="00B90D0C"/>
    <w:rsid w:val="00B90FE8"/>
    <w:rsid w:val="00B910BF"/>
    <w:rsid w:val="00B914A4"/>
    <w:rsid w:val="00B91FDC"/>
    <w:rsid w:val="00B93FB7"/>
    <w:rsid w:val="00B945C2"/>
    <w:rsid w:val="00B953F9"/>
    <w:rsid w:val="00B95827"/>
    <w:rsid w:val="00B97B01"/>
    <w:rsid w:val="00BA2131"/>
    <w:rsid w:val="00BA39A6"/>
    <w:rsid w:val="00BA5406"/>
    <w:rsid w:val="00BA6595"/>
    <w:rsid w:val="00BA7E0B"/>
    <w:rsid w:val="00BB12E1"/>
    <w:rsid w:val="00BB2447"/>
    <w:rsid w:val="00BB37E0"/>
    <w:rsid w:val="00BB55FF"/>
    <w:rsid w:val="00BB5BDD"/>
    <w:rsid w:val="00BB66EF"/>
    <w:rsid w:val="00BC019A"/>
    <w:rsid w:val="00BC01DF"/>
    <w:rsid w:val="00BC088F"/>
    <w:rsid w:val="00BC67ED"/>
    <w:rsid w:val="00BC7834"/>
    <w:rsid w:val="00BC7972"/>
    <w:rsid w:val="00BC7ABF"/>
    <w:rsid w:val="00BC7C18"/>
    <w:rsid w:val="00BD1B91"/>
    <w:rsid w:val="00BD5C83"/>
    <w:rsid w:val="00BD605F"/>
    <w:rsid w:val="00BE0D54"/>
    <w:rsid w:val="00BE13AF"/>
    <w:rsid w:val="00BE1F3B"/>
    <w:rsid w:val="00BE20E4"/>
    <w:rsid w:val="00BE2396"/>
    <w:rsid w:val="00BE42A0"/>
    <w:rsid w:val="00BE72EB"/>
    <w:rsid w:val="00BE735E"/>
    <w:rsid w:val="00BF182F"/>
    <w:rsid w:val="00BF1B30"/>
    <w:rsid w:val="00BF2F2D"/>
    <w:rsid w:val="00BF3D66"/>
    <w:rsid w:val="00BF52E6"/>
    <w:rsid w:val="00BF7735"/>
    <w:rsid w:val="00BF7F60"/>
    <w:rsid w:val="00C01D37"/>
    <w:rsid w:val="00C02D22"/>
    <w:rsid w:val="00C02E4C"/>
    <w:rsid w:val="00C03879"/>
    <w:rsid w:val="00C03CDC"/>
    <w:rsid w:val="00C0633A"/>
    <w:rsid w:val="00C06B2D"/>
    <w:rsid w:val="00C1044D"/>
    <w:rsid w:val="00C11B6A"/>
    <w:rsid w:val="00C12237"/>
    <w:rsid w:val="00C1496D"/>
    <w:rsid w:val="00C15466"/>
    <w:rsid w:val="00C2541C"/>
    <w:rsid w:val="00C27404"/>
    <w:rsid w:val="00C30CEE"/>
    <w:rsid w:val="00C32BDB"/>
    <w:rsid w:val="00C34C26"/>
    <w:rsid w:val="00C3556A"/>
    <w:rsid w:val="00C3608E"/>
    <w:rsid w:val="00C407E7"/>
    <w:rsid w:val="00C42981"/>
    <w:rsid w:val="00C42C22"/>
    <w:rsid w:val="00C47367"/>
    <w:rsid w:val="00C51C37"/>
    <w:rsid w:val="00C53810"/>
    <w:rsid w:val="00C54980"/>
    <w:rsid w:val="00C54ED9"/>
    <w:rsid w:val="00C55C82"/>
    <w:rsid w:val="00C579D1"/>
    <w:rsid w:val="00C620B4"/>
    <w:rsid w:val="00C6237D"/>
    <w:rsid w:val="00C636CD"/>
    <w:rsid w:val="00C639AB"/>
    <w:rsid w:val="00C655DD"/>
    <w:rsid w:val="00C703F2"/>
    <w:rsid w:val="00C704D7"/>
    <w:rsid w:val="00C70C07"/>
    <w:rsid w:val="00C71E01"/>
    <w:rsid w:val="00C73247"/>
    <w:rsid w:val="00C75596"/>
    <w:rsid w:val="00C8323A"/>
    <w:rsid w:val="00C83C9F"/>
    <w:rsid w:val="00C8417B"/>
    <w:rsid w:val="00C9039A"/>
    <w:rsid w:val="00C91389"/>
    <w:rsid w:val="00C91BE1"/>
    <w:rsid w:val="00C93A8B"/>
    <w:rsid w:val="00C94735"/>
    <w:rsid w:val="00C96338"/>
    <w:rsid w:val="00C96C73"/>
    <w:rsid w:val="00C97F56"/>
    <w:rsid w:val="00CA1792"/>
    <w:rsid w:val="00CA289C"/>
    <w:rsid w:val="00CA29F0"/>
    <w:rsid w:val="00CA495E"/>
    <w:rsid w:val="00CA504E"/>
    <w:rsid w:val="00CA53A2"/>
    <w:rsid w:val="00CA599E"/>
    <w:rsid w:val="00CA5E63"/>
    <w:rsid w:val="00CA7F8B"/>
    <w:rsid w:val="00CB22BE"/>
    <w:rsid w:val="00CB422A"/>
    <w:rsid w:val="00CB60B9"/>
    <w:rsid w:val="00CB6680"/>
    <w:rsid w:val="00CC0815"/>
    <w:rsid w:val="00CC189A"/>
    <w:rsid w:val="00CC24CE"/>
    <w:rsid w:val="00CC26C6"/>
    <w:rsid w:val="00CC2BB5"/>
    <w:rsid w:val="00CC2BF5"/>
    <w:rsid w:val="00CC37D1"/>
    <w:rsid w:val="00CC3DED"/>
    <w:rsid w:val="00CC3FFF"/>
    <w:rsid w:val="00CC4C5B"/>
    <w:rsid w:val="00CC5472"/>
    <w:rsid w:val="00CC5C25"/>
    <w:rsid w:val="00CD1636"/>
    <w:rsid w:val="00CD224F"/>
    <w:rsid w:val="00CD29B2"/>
    <w:rsid w:val="00CD2E18"/>
    <w:rsid w:val="00CD42DF"/>
    <w:rsid w:val="00CD459E"/>
    <w:rsid w:val="00CD61E7"/>
    <w:rsid w:val="00CD64C2"/>
    <w:rsid w:val="00CD6B38"/>
    <w:rsid w:val="00CE067D"/>
    <w:rsid w:val="00CE20DE"/>
    <w:rsid w:val="00CE2499"/>
    <w:rsid w:val="00CE26C7"/>
    <w:rsid w:val="00CE2BFE"/>
    <w:rsid w:val="00CE317F"/>
    <w:rsid w:val="00CE4895"/>
    <w:rsid w:val="00CE5087"/>
    <w:rsid w:val="00CE67DE"/>
    <w:rsid w:val="00CE7DC6"/>
    <w:rsid w:val="00CF19AA"/>
    <w:rsid w:val="00CF1F5F"/>
    <w:rsid w:val="00CF2C05"/>
    <w:rsid w:val="00CF2CD1"/>
    <w:rsid w:val="00CF2FDA"/>
    <w:rsid w:val="00CF576E"/>
    <w:rsid w:val="00CF5B6F"/>
    <w:rsid w:val="00CF61F2"/>
    <w:rsid w:val="00CF64AD"/>
    <w:rsid w:val="00D01699"/>
    <w:rsid w:val="00D0169D"/>
    <w:rsid w:val="00D01AD0"/>
    <w:rsid w:val="00D020C9"/>
    <w:rsid w:val="00D028E8"/>
    <w:rsid w:val="00D076C4"/>
    <w:rsid w:val="00D077DC"/>
    <w:rsid w:val="00D11DB8"/>
    <w:rsid w:val="00D126EB"/>
    <w:rsid w:val="00D13705"/>
    <w:rsid w:val="00D141B9"/>
    <w:rsid w:val="00D16347"/>
    <w:rsid w:val="00D21342"/>
    <w:rsid w:val="00D2180E"/>
    <w:rsid w:val="00D225F7"/>
    <w:rsid w:val="00D227ED"/>
    <w:rsid w:val="00D2393B"/>
    <w:rsid w:val="00D26D12"/>
    <w:rsid w:val="00D30138"/>
    <w:rsid w:val="00D31A26"/>
    <w:rsid w:val="00D31D66"/>
    <w:rsid w:val="00D32788"/>
    <w:rsid w:val="00D33CDD"/>
    <w:rsid w:val="00D34EFA"/>
    <w:rsid w:val="00D366ED"/>
    <w:rsid w:val="00D36DC4"/>
    <w:rsid w:val="00D36EFB"/>
    <w:rsid w:val="00D373D1"/>
    <w:rsid w:val="00D41A1F"/>
    <w:rsid w:val="00D43FF0"/>
    <w:rsid w:val="00D4426E"/>
    <w:rsid w:val="00D44D27"/>
    <w:rsid w:val="00D471CA"/>
    <w:rsid w:val="00D502A7"/>
    <w:rsid w:val="00D51DE1"/>
    <w:rsid w:val="00D526B2"/>
    <w:rsid w:val="00D526D9"/>
    <w:rsid w:val="00D54D4F"/>
    <w:rsid w:val="00D5621E"/>
    <w:rsid w:val="00D60545"/>
    <w:rsid w:val="00D6069D"/>
    <w:rsid w:val="00D61167"/>
    <w:rsid w:val="00D6294C"/>
    <w:rsid w:val="00D63E32"/>
    <w:rsid w:val="00D641DA"/>
    <w:rsid w:val="00D64423"/>
    <w:rsid w:val="00D658A7"/>
    <w:rsid w:val="00D6700F"/>
    <w:rsid w:val="00D67F3C"/>
    <w:rsid w:val="00D7034F"/>
    <w:rsid w:val="00D70705"/>
    <w:rsid w:val="00D7152D"/>
    <w:rsid w:val="00D71E6D"/>
    <w:rsid w:val="00D72876"/>
    <w:rsid w:val="00D72B9F"/>
    <w:rsid w:val="00D731D2"/>
    <w:rsid w:val="00D75567"/>
    <w:rsid w:val="00D75573"/>
    <w:rsid w:val="00D76AED"/>
    <w:rsid w:val="00D81699"/>
    <w:rsid w:val="00D81B7D"/>
    <w:rsid w:val="00D81C9C"/>
    <w:rsid w:val="00D824DE"/>
    <w:rsid w:val="00D82F8E"/>
    <w:rsid w:val="00D83C5F"/>
    <w:rsid w:val="00D85656"/>
    <w:rsid w:val="00D85CB6"/>
    <w:rsid w:val="00D86627"/>
    <w:rsid w:val="00D87065"/>
    <w:rsid w:val="00D87910"/>
    <w:rsid w:val="00D905BA"/>
    <w:rsid w:val="00D9135F"/>
    <w:rsid w:val="00D91766"/>
    <w:rsid w:val="00D91DBB"/>
    <w:rsid w:val="00D923AD"/>
    <w:rsid w:val="00D92BD8"/>
    <w:rsid w:val="00D935A3"/>
    <w:rsid w:val="00D93771"/>
    <w:rsid w:val="00D93B46"/>
    <w:rsid w:val="00D94216"/>
    <w:rsid w:val="00D952AE"/>
    <w:rsid w:val="00D96ED9"/>
    <w:rsid w:val="00D979B3"/>
    <w:rsid w:val="00D97B3D"/>
    <w:rsid w:val="00DA38EC"/>
    <w:rsid w:val="00DA5FFF"/>
    <w:rsid w:val="00DA65F3"/>
    <w:rsid w:val="00DA6BB7"/>
    <w:rsid w:val="00DB2481"/>
    <w:rsid w:val="00DB451C"/>
    <w:rsid w:val="00DB7A12"/>
    <w:rsid w:val="00DB7F39"/>
    <w:rsid w:val="00DC1888"/>
    <w:rsid w:val="00DC2765"/>
    <w:rsid w:val="00DC5254"/>
    <w:rsid w:val="00DC6871"/>
    <w:rsid w:val="00DC6889"/>
    <w:rsid w:val="00DD084A"/>
    <w:rsid w:val="00DD41B7"/>
    <w:rsid w:val="00DD5F04"/>
    <w:rsid w:val="00DD6C24"/>
    <w:rsid w:val="00DE0811"/>
    <w:rsid w:val="00DE09A1"/>
    <w:rsid w:val="00DE1E6D"/>
    <w:rsid w:val="00DE1F9F"/>
    <w:rsid w:val="00DE2E32"/>
    <w:rsid w:val="00DE5261"/>
    <w:rsid w:val="00DE65A7"/>
    <w:rsid w:val="00DF0477"/>
    <w:rsid w:val="00DF04BC"/>
    <w:rsid w:val="00DF0A09"/>
    <w:rsid w:val="00DF10C4"/>
    <w:rsid w:val="00DF486A"/>
    <w:rsid w:val="00DF49E8"/>
    <w:rsid w:val="00DF52F5"/>
    <w:rsid w:val="00DF6B0A"/>
    <w:rsid w:val="00DF6D82"/>
    <w:rsid w:val="00DF6F9C"/>
    <w:rsid w:val="00DF7020"/>
    <w:rsid w:val="00DF7E92"/>
    <w:rsid w:val="00E003E7"/>
    <w:rsid w:val="00E02E8A"/>
    <w:rsid w:val="00E03661"/>
    <w:rsid w:val="00E04171"/>
    <w:rsid w:val="00E05DCB"/>
    <w:rsid w:val="00E062C3"/>
    <w:rsid w:val="00E10242"/>
    <w:rsid w:val="00E12691"/>
    <w:rsid w:val="00E1292A"/>
    <w:rsid w:val="00E12A3D"/>
    <w:rsid w:val="00E12AE3"/>
    <w:rsid w:val="00E1692E"/>
    <w:rsid w:val="00E17F22"/>
    <w:rsid w:val="00E225E7"/>
    <w:rsid w:val="00E24CB5"/>
    <w:rsid w:val="00E25CCB"/>
    <w:rsid w:val="00E25E37"/>
    <w:rsid w:val="00E26629"/>
    <w:rsid w:val="00E27660"/>
    <w:rsid w:val="00E30783"/>
    <w:rsid w:val="00E3081F"/>
    <w:rsid w:val="00E30CC3"/>
    <w:rsid w:val="00E312CC"/>
    <w:rsid w:val="00E337DA"/>
    <w:rsid w:val="00E338EC"/>
    <w:rsid w:val="00E344B4"/>
    <w:rsid w:val="00E34F0F"/>
    <w:rsid w:val="00E36F31"/>
    <w:rsid w:val="00E400F5"/>
    <w:rsid w:val="00E4011E"/>
    <w:rsid w:val="00E42451"/>
    <w:rsid w:val="00E425B9"/>
    <w:rsid w:val="00E427E7"/>
    <w:rsid w:val="00E43781"/>
    <w:rsid w:val="00E43ADF"/>
    <w:rsid w:val="00E43D7E"/>
    <w:rsid w:val="00E4490D"/>
    <w:rsid w:val="00E46C85"/>
    <w:rsid w:val="00E46D35"/>
    <w:rsid w:val="00E47462"/>
    <w:rsid w:val="00E508EE"/>
    <w:rsid w:val="00E52A30"/>
    <w:rsid w:val="00E52B89"/>
    <w:rsid w:val="00E533DC"/>
    <w:rsid w:val="00E53D9A"/>
    <w:rsid w:val="00E541DF"/>
    <w:rsid w:val="00E5662B"/>
    <w:rsid w:val="00E572C7"/>
    <w:rsid w:val="00E575F4"/>
    <w:rsid w:val="00E577D4"/>
    <w:rsid w:val="00E57DF4"/>
    <w:rsid w:val="00E610EC"/>
    <w:rsid w:val="00E61175"/>
    <w:rsid w:val="00E666FD"/>
    <w:rsid w:val="00E6692C"/>
    <w:rsid w:val="00E67779"/>
    <w:rsid w:val="00E7116D"/>
    <w:rsid w:val="00E724B8"/>
    <w:rsid w:val="00E747AE"/>
    <w:rsid w:val="00E74CC4"/>
    <w:rsid w:val="00E74D73"/>
    <w:rsid w:val="00E74EAC"/>
    <w:rsid w:val="00E7535E"/>
    <w:rsid w:val="00E75BB7"/>
    <w:rsid w:val="00E75D04"/>
    <w:rsid w:val="00E76234"/>
    <w:rsid w:val="00E76D71"/>
    <w:rsid w:val="00E82CAB"/>
    <w:rsid w:val="00E83E87"/>
    <w:rsid w:val="00E85A75"/>
    <w:rsid w:val="00E85DAF"/>
    <w:rsid w:val="00E86FB6"/>
    <w:rsid w:val="00E87499"/>
    <w:rsid w:val="00E8767E"/>
    <w:rsid w:val="00E90228"/>
    <w:rsid w:val="00E930AC"/>
    <w:rsid w:val="00E94EB2"/>
    <w:rsid w:val="00E956C1"/>
    <w:rsid w:val="00E9695A"/>
    <w:rsid w:val="00E96E7A"/>
    <w:rsid w:val="00EA140E"/>
    <w:rsid w:val="00EA3406"/>
    <w:rsid w:val="00EA556E"/>
    <w:rsid w:val="00EA5BB2"/>
    <w:rsid w:val="00EA6202"/>
    <w:rsid w:val="00EA67C2"/>
    <w:rsid w:val="00EB0116"/>
    <w:rsid w:val="00EB0B91"/>
    <w:rsid w:val="00EB21FD"/>
    <w:rsid w:val="00EB29F8"/>
    <w:rsid w:val="00EB2B95"/>
    <w:rsid w:val="00EB4CBF"/>
    <w:rsid w:val="00EB7ABC"/>
    <w:rsid w:val="00EC032C"/>
    <w:rsid w:val="00EC06E1"/>
    <w:rsid w:val="00EC0821"/>
    <w:rsid w:val="00EC2AFD"/>
    <w:rsid w:val="00EC4416"/>
    <w:rsid w:val="00EC4A3B"/>
    <w:rsid w:val="00EC57FD"/>
    <w:rsid w:val="00EC60A9"/>
    <w:rsid w:val="00EC73B9"/>
    <w:rsid w:val="00EC759B"/>
    <w:rsid w:val="00EC7657"/>
    <w:rsid w:val="00ED07C5"/>
    <w:rsid w:val="00ED0D39"/>
    <w:rsid w:val="00ED152D"/>
    <w:rsid w:val="00ED1C17"/>
    <w:rsid w:val="00ED2136"/>
    <w:rsid w:val="00ED248B"/>
    <w:rsid w:val="00ED24EF"/>
    <w:rsid w:val="00ED2693"/>
    <w:rsid w:val="00ED2C85"/>
    <w:rsid w:val="00ED3C27"/>
    <w:rsid w:val="00ED592A"/>
    <w:rsid w:val="00ED5A26"/>
    <w:rsid w:val="00ED605B"/>
    <w:rsid w:val="00ED65F1"/>
    <w:rsid w:val="00ED7C9A"/>
    <w:rsid w:val="00ED7F16"/>
    <w:rsid w:val="00EE1955"/>
    <w:rsid w:val="00EE1B72"/>
    <w:rsid w:val="00EE1D11"/>
    <w:rsid w:val="00EE3AE6"/>
    <w:rsid w:val="00EE535F"/>
    <w:rsid w:val="00EE6EAF"/>
    <w:rsid w:val="00EF0C3B"/>
    <w:rsid w:val="00EF0D65"/>
    <w:rsid w:val="00EF14ED"/>
    <w:rsid w:val="00EF472E"/>
    <w:rsid w:val="00EF5144"/>
    <w:rsid w:val="00EF58A5"/>
    <w:rsid w:val="00F026E0"/>
    <w:rsid w:val="00F02782"/>
    <w:rsid w:val="00F0327A"/>
    <w:rsid w:val="00F059BA"/>
    <w:rsid w:val="00F05B06"/>
    <w:rsid w:val="00F05F02"/>
    <w:rsid w:val="00F06817"/>
    <w:rsid w:val="00F0784A"/>
    <w:rsid w:val="00F11AF5"/>
    <w:rsid w:val="00F149B5"/>
    <w:rsid w:val="00F15427"/>
    <w:rsid w:val="00F16CFA"/>
    <w:rsid w:val="00F1717E"/>
    <w:rsid w:val="00F17F45"/>
    <w:rsid w:val="00F2085B"/>
    <w:rsid w:val="00F20EBB"/>
    <w:rsid w:val="00F21A56"/>
    <w:rsid w:val="00F22B8C"/>
    <w:rsid w:val="00F22FA9"/>
    <w:rsid w:val="00F26410"/>
    <w:rsid w:val="00F2642B"/>
    <w:rsid w:val="00F26A5E"/>
    <w:rsid w:val="00F26AE3"/>
    <w:rsid w:val="00F27037"/>
    <w:rsid w:val="00F313A5"/>
    <w:rsid w:val="00F32D04"/>
    <w:rsid w:val="00F34011"/>
    <w:rsid w:val="00F35CDD"/>
    <w:rsid w:val="00F414A1"/>
    <w:rsid w:val="00F42965"/>
    <w:rsid w:val="00F42AC1"/>
    <w:rsid w:val="00F432E1"/>
    <w:rsid w:val="00F43A34"/>
    <w:rsid w:val="00F43CA6"/>
    <w:rsid w:val="00F4522C"/>
    <w:rsid w:val="00F45D50"/>
    <w:rsid w:val="00F503AE"/>
    <w:rsid w:val="00F5048C"/>
    <w:rsid w:val="00F50C39"/>
    <w:rsid w:val="00F51D89"/>
    <w:rsid w:val="00F56108"/>
    <w:rsid w:val="00F564FD"/>
    <w:rsid w:val="00F56959"/>
    <w:rsid w:val="00F5705D"/>
    <w:rsid w:val="00F60216"/>
    <w:rsid w:val="00F610EA"/>
    <w:rsid w:val="00F612A6"/>
    <w:rsid w:val="00F61FC7"/>
    <w:rsid w:val="00F63190"/>
    <w:rsid w:val="00F65B6A"/>
    <w:rsid w:val="00F66A9D"/>
    <w:rsid w:val="00F67331"/>
    <w:rsid w:val="00F70122"/>
    <w:rsid w:val="00F7294B"/>
    <w:rsid w:val="00F72CBA"/>
    <w:rsid w:val="00F731B3"/>
    <w:rsid w:val="00F738AF"/>
    <w:rsid w:val="00F738CC"/>
    <w:rsid w:val="00F74149"/>
    <w:rsid w:val="00F76185"/>
    <w:rsid w:val="00F76479"/>
    <w:rsid w:val="00F77444"/>
    <w:rsid w:val="00F818EF"/>
    <w:rsid w:val="00F81DE0"/>
    <w:rsid w:val="00F8233B"/>
    <w:rsid w:val="00F82583"/>
    <w:rsid w:val="00F841AD"/>
    <w:rsid w:val="00F92508"/>
    <w:rsid w:val="00F931F6"/>
    <w:rsid w:val="00F937E6"/>
    <w:rsid w:val="00F95924"/>
    <w:rsid w:val="00F9607B"/>
    <w:rsid w:val="00F961D8"/>
    <w:rsid w:val="00F96CBA"/>
    <w:rsid w:val="00F97369"/>
    <w:rsid w:val="00F97702"/>
    <w:rsid w:val="00F97B8B"/>
    <w:rsid w:val="00FA2BFC"/>
    <w:rsid w:val="00FA2DD2"/>
    <w:rsid w:val="00FA3BE7"/>
    <w:rsid w:val="00FA41F5"/>
    <w:rsid w:val="00FA513B"/>
    <w:rsid w:val="00FA5EC7"/>
    <w:rsid w:val="00FA60F3"/>
    <w:rsid w:val="00FA6E66"/>
    <w:rsid w:val="00FB2A2D"/>
    <w:rsid w:val="00FB2CBF"/>
    <w:rsid w:val="00FB3127"/>
    <w:rsid w:val="00FB32BC"/>
    <w:rsid w:val="00FB3F57"/>
    <w:rsid w:val="00FB62D0"/>
    <w:rsid w:val="00FC212F"/>
    <w:rsid w:val="00FC266D"/>
    <w:rsid w:val="00FC498D"/>
    <w:rsid w:val="00FC4D8C"/>
    <w:rsid w:val="00FC5419"/>
    <w:rsid w:val="00FC545F"/>
    <w:rsid w:val="00FC592D"/>
    <w:rsid w:val="00FC5A26"/>
    <w:rsid w:val="00FC713A"/>
    <w:rsid w:val="00FD22B9"/>
    <w:rsid w:val="00FD3117"/>
    <w:rsid w:val="00FD4BBB"/>
    <w:rsid w:val="00FD5068"/>
    <w:rsid w:val="00FD58A1"/>
    <w:rsid w:val="00FD671E"/>
    <w:rsid w:val="00FD6D85"/>
    <w:rsid w:val="00FD6F67"/>
    <w:rsid w:val="00FE3D1B"/>
    <w:rsid w:val="00FE497C"/>
    <w:rsid w:val="00FE4A04"/>
    <w:rsid w:val="00FE5C3C"/>
    <w:rsid w:val="00FE643F"/>
    <w:rsid w:val="00FE6B17"/>
    <w:rsid w:val="00FE790F"/>
    <w:rsid w:val="00FF0776"/>
    <w:rsid w:val="00FF1AFD"/>
    <w:rsid w:val="00FF2184"/>
    <w:rsid w:val="00FF4521"/>
    <w:rsid w:val="00FF482F"/>
    <w:rsid w:val="00FF7BD0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C0B6D"/>
  <w15:docId w15:val="{1F19EFEF-EAC9-4D6E-A8E9-2D98F89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2D22"/>
    <w:rPr>
      <w:rFonts w:ascii="Tahoma" w:eastAsia="Times New Roman" w:hAnsi="Tahom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57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F33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02D22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C02D22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SmlouvaA">
    <w:name w:val="Smlouva A"/>
    <w:rsid w:val="00C02D22"/>
    <w:pPr>
      <w:spacing w:line="300" w:lineRule="atLeast"/>
      <w:jc w:val="center"/>
    </w:pPr>
    <w:rPr>
      <w:rFonts w:ascii="Times New Roman" w:eastAsia="Times New Roman" w:hAnsi="Times New Roman"/>
      <w:b/>
      <w:color w:val="000000"/>
      <w:sz w:val="28"/>
    </w:rPr>
  </w:style>
  <w:style w:type="paragraph" w:customStyle="1" w:styleId="Default">
    <w:name w:val="Default"/>
    <w:rsid w:val="00FF07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776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776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4EA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66614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070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236A14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77CE1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E1"/>
    <w:rPr>
      <w:rFonts w:ascii="Tahoma" w:eastAsia="Times New Roman" w:hAnsi="Tahoma" w:cs="Tahoma"/>
      <w:sz w:val="16"/>
      <w:szCs w:val="16"/>
    </w:rPr>
  </w:style>
  <w:style w:type="character" w:customStyle="1" w:styleId="odstavec-cislo">
    <w:name w:val="odstavec-cislo"/>
    <w:basedOn w:val="Standardnpsmoodstavce"/>
    <w:rsid w:val="0064383F"/>
  </w:style>
  <w:style w:type="character" w:customStyle="1" w:styleId="Nadpis2Char">
    <w:name w:val="Nadpis 2 Char"/>
    <w:basedOn w:val="Standardnpsmoodstavce"/>
    <w:link w:val="Nadpis2"/>
    <w:uiPriority w:val="9"/>
    <w:rsid w:val="009F3312"/>
    <w:rPr>
      <w:rFonts w:ascii="Times New Roman" w:eastAsia="Times New Roman" w:hAnsi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67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22E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2E9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2E9"/>
    <w:rPr>
      <w:rFonts w:ascii="Tahoma" w:eastAsia="Times New Roman" w:hAnsi="Tahoma"/>
      <w:b/>
      <w:bCs/>
    </w:rPr>
  </w:style>
  <w:style w:type="character" w:styleId="Zdraznnintenzivn">
    <w:name w:val="Intense Emphasis"/>
    <w:basedOn w:val="Standardnpsmoodstavce"/>
    <w:uiPriority w:val="21"/>
    <w:qFormat/>
    <w:rsid w:val="005124E6"/>
    <w:rPr>
      <w:b/>
      <w:bCs/>
      <w:i/>
      <w:iCs/>
      <w:color w:val="4F81BD"/>
    </w:rPr>
  </w:style>
  <w:style w:type="paragraph" w:styleId="Podnadpis">
    <w:name w:val="Subtitle"/>
    <w:basedOn w:val="Normln"/>
    <w:link w:val="PodnadpisChar"/>
    <w:qFormat/>
    <w:rsid w:val="00F2085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F2085B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05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1a">
    <w:name w:val="h1a"/>
    <w:basedOn w:val="Standardnpsmoodstavce"/>
    <w:rsid w:val="00B057AA"/>
  </w:style>
  <w:style w:type="character" w:customStyle="1" w:styleId="highlight">
    <w:name w:val="highlight"/>
    <w:basedOn w:val="Standardnpsmoodstavce"/>
    <w:rsid w:val="00CA599E"/>
  </w:style>
  <w:style w:type="character" w:customStyle="1" w:styleId="msoins0">
    <w:name w:val="msoins"/>
    <w:basedOn w:val="Standardnpsmoodstavce"/>
    <w:rsid w:val="00921D61"/>
  </w:style>
  <w:style w:type="character" w:customStyle="1" w:styleId="OdstavecseseznamemChar">
    <w:name w:val="Odstavec se seznamem Char"/>
    <w:link w:val="Odstavecseseznamem"/>
    <w:uiPriority w:val="34"/>
    <w:locked/>
    <w:rsid w:val="00BC7C18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0248D"/>
    <w:rPr>
      <w:color w:val="800080" w:themeColor="followedHyperlink"/>
      <w:u w:val="single"/>
    </w:rPr>
  </w:style>
  <w:style w:type="paragraph" w:customStyle="1" w:styleId="A-odstavecodsazensodrkami">
    <w:name w:val="A-odstavec odsazený s odrážkami"/>
    <w:basedOn w:val="Normln"/>
    <w:rsid w:val="00DC1888"/>
    <w:pPr>
      <w:numPr>
        <w:numId w:val="16"/>
      </w:numPr>
      <w:jc w:val="both"/>
    </w:pPr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rsid w:val="00037282"/>
    <w:pPr>
      <w:jc w:val="center"/>
    </w:pPr>
    <w:rPr>
      <w:rFonts w:ascii="Times New Roman" w:hAnsi="Times New Roman"/>
      <w:b/>
      <w:bCs/>
      <w:sz w:val="32"/>
      <w:lang w:val="x-none"/>
    </w:rPr>
  </w:style>
  <w:style w:type="character" w:customStyle="1" w:styleId="NzevChar">
    <w:name w:val="Název Char"/>
    <w:basedOn w:val="Standardnpsmoodstavce"/>
    <w:link w:val="Nzev"/>
    <w:rsid w:val="00037282"/>
    <w:rPr>
      <w:rFonts w:ascii="Times New Roman" w:eastAsia="Times New Roman" w:hAnsi="Times New Roman"/>
      <w:b/>
      <w:bCs/>
      <w:sz w:val="32"/>
      <w:szCs w:val="24"/>
      <w:lang w:val="x-none"/>
    </w:rPr>
  </w:style>
  <w:style w:type="paragraph" w:customStyle="1" w:styleId="Odstavecseseznamem1">
    <w:name w:val="Odstavec se seznamem1"/>
    <w:basedOn w:val="Normln"/>
    <w:uiPriority w:val="34"/>
    <w:qFormat/>
    <w:rsid w:val="00EE3A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adpis41">
    <w:name w:val="Nadpis 41"/>
    <w:basedOn w:val="Normln"/>
    <w:next w:val="Normln"/>
    <w:rsid w:val="002C1352"/>
    <w:pPr>
      <w:widowControl w:val="0"/>
      <w:jc w:val="center"/>
    </w:pPr>
    <w:rPr>
      <w:rFonts w:ascii="Arial" w:hAnsi="Arial" w:cs="Arial"/>
      <w:b/>
      <w:sz w:val="22"/>
      <w:szCs w:val="20"/>
    </w:rPr>
  </w:style>
  <w:style w:type="character" w:customStyle="1" w:styleId="detail">
    <w:name w:val="detail"/>
    <w:basedOn w:val="Standardnpsmoodstavce"/>
    <w:rsid w:val="004A4F91"/>
  </w:style>
  <w:style w:type="paragraph" w:styleId="Zkladntext3">
    <w:name w:val="Body Text 3"/>
    <w:basedOn w:val="Normln"/>
    <w:link w:val="Zkladntext3Char"/>
    <w:uiPriority w:val="99"/>
    <w:semiHidden/>
    <w:unhideWhenUsed/>
    <w:rsid w:val="00F059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59BA"/>
    <w:rPr>
      <w:rFonts w:ascii="Tahoma" w:eastAsia="Times New Roman" w:hAnsi="Tahoma"/>
      <w:sz w:val="16"/>
      <w:szCs w:val="16"/>
    </w:rPr>
  </w:style>
  <w:style w:type="paragraph" w:customStyle="1" w:styleId="Style2">
    <w:name w:val="Style 2"/>
    <w:basedOn w:val="Normln"/>
    <w:uiPriority w:val="99"/>
    <w:rsid w:val="00A56352"/>
    <w:pPr>
      <w:widowControl w:val="0"/>
      <w:autoSpaceDE w:val="0"/>
      <w:autoSpaceDN w:val="0"/>
      <w:ind w:left="432" w:hanging="432"/>
    </w:pPr>
    <w:rPr>
      <w:rFonts w:ascii="Times New Roman" w:hAnsi="Times New Roman"/>
      <w:sz w:val="24"/>
    </w:rPr>
  </w:style>
  <w:style w:type="paragraph" w:customStyle="1" w:styleId="Style3">
    <w:name w:val="Style 3"/>
    <w:basedOn w:val="Normln"/>
    <w:uiPriority w:val="99"/>
    <w:rsid w:val="00596AF6"/>
    <w:pPr>
      <w:widowControl w:val="0"/>
      <w:autoSpaceDE w:val="0"/>
      <w:autoSpaceDN w:val="0"/>
      <w:ind w:left="360" w:hanging="360"/>
      <w:jc w:val="both"/>
    </w:pPr>
    <w:rPr>
      <w:rFonts w:ascii="Times New Roman" w:hAnsi="Times New Roman"/>
      <w:sz w:val="24"/>
    </w:rPr>
  </w:style>
  <w:style w:type="character" w:customStyle="1" w:styleId="data">
    <w:name w:val="data"/>
    <w:basedOn w:val="Standardnpsmoodstavce"/>
    <w:rsid w:val="00455F38"/>
  </w:style>
  <w:style w:type="character" w:styleId="Nevyeenzmnka">
    <w:name w:val="Unresolved Mention"/>
    <w:basedOn w:val="Standardnpsmoodstavce"/>
    <w:uiPriority w:val="99"/>
    <w:semiHidden/>
    <w:unhideWhenUsed/>
    <w:rsid w:val="0018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76234&amp;cislo_spisu2=2023&amp;doc_id=1002186021" TargetMode="External"/><Relationship Id="rId13" Type="http://schemas.openxmlformats.org/officeDocument/2006/relationships/hyperlink" Target="mailto: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selkova.svetlana@npu.cz" TargetMode="External"/><Relationship Id="rId17" Type="http://schemas.openxmlformats.org/officeDocument/2006/relationships/hyperlink" Target="http://www.np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tylsof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s.npu.cz/ost/posta/brow_spis.php?cislo_spisu1=76238&amp;cislo_spisu2=2023&amp;doc_id=10022157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selkova.svetlana@npu.cz" TargetMode="External"/><Relationship Id="rId10" Type="http://schemas.openxmlformats.org/officeDocument/2006/relationships/hyperlink" Target="https://ess.npu.cz/ost/posta/brow_spis.php?cislo_spisu1=76238&amp;cislo_spisu2=2023&amp;doc_id=10021860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ylsoft.cz" TargetMode="External"/><Relationship Id="rId14" Type="http://schemas.openxmlformats.org/officeDocument/2006/relationships/hyperlink" Target="mailto:veselkova.svetlana@np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7B47-1EA9-4C81-B1ED-602A5075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3934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27095</CharactersWithSpaces>
  <SharedDoc>false</SharedDoc>
  <HLinks>
    <vt:vector size="24" baseType="variant">
      <vt:variant>
        <vt:i4>5177405</vt:i4>
      </vt:variant>
      <vt:variant>
        <vt:i4>9</vt:i4>
      </vt:variant>
      <vt:variant>
        <vt:i4>0</vt:i4>
      </vt:variant>
      <vt:variant>
        <vt:i4>5</vt:i4>
      </vt:variant>
      <vt:variant>
        <vt:lpwstr>mailto:slavik.jiri@npu.cz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mailto:balsky.jiri@npu.cz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mailto:slavik.jiri@npu.cz</vt:lpwstr>
      </vt:variant>
      <vt:variant>
        <vt:lpwstr/>
      </vt:variant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mailto:veselkova.svetlana@npu.cz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Klimeš</dc:creator>
  <cp:lastModifiedBy>Jana Kalferstová</cp:lastModifiedBy>
  <cp:revision>5</cp:revision>
  <cp:lastPrinted>2022-08-10T07:24:00Z</cp:lastPrinted>
  <dcterms:created xsi:type="dcterms:W3CDTF">2023-10-25T13:40:00Z</dcterms:created>
  <dcterms:modified xsi:type="dcterms:W3CDTF">2023-11-02T16:35:00Z</dcterms:modified>
</cp:coreProperties>
</file>