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77" w:rsidRPr="00990377" w:rsidRDefault="00B56AE2" w:rsidP="00504412">
      <w:pPr>
        <w:pStyle w:val="Nadpis1"/>
        <w:numPr>
          <w:ilvl w:val="0"/>
          <w:numId w:val="0"/>
        </w:numPr>
        <w:jc w:val="center"/>
        <w:rPr>
          <w:color w:val="000000" w:themeColor="text1"/>
        </w:rPr>
      </w:pPr>
      <w:r>
        <w:rPr>
          <w:color w:val="000000" w:themeColor="text1"/>
        </w:rPr>
        <w:t xml:space="preserve">SMLOUVA O DÍLO </w:t>
      </w:r>
    </w:p>
    <w:p w:rsidR="00990377" w:rsidRPr="00C2423C" w:rsidRDefault="00990377" w:rsidP="00990377"/>
    <w:p w:rsidR="00990377" w:rsidRPr="00265C32" w:rsidRDefault="00990377" w:rsidP="00990377">
      <w:pPr>
        <w:jc w:val="center"/>
        <w:rPr>
          <w:rFonts w:ascii="Trebuchet MS" w:hAnsi="Trebuchet MS"/>
        </w:rPr>
      </w:pPr>
      <w:r w:rsidRPr="00265C32">
        <w:rPr>
          <w:rFonts w:ascii="Trebuchet MS" w:hAnsi="Trebuchet MS"/>
        </w:rPr>
        <w:t>uzavřená dle</w:t>
      </w:r>
    </w:p>
    <w:p w:rsidR="00990377" w:rsidRPr="00265C32" w:rsidRDefault="00990377" w:rsidP="00990377">
      <w:pPr>
        <w:jc w:val="center"/>
        <w:rPr>
          <w:rFonts w:ascii="Trebuchet MS" w:hAnsi="Trebuchet MS"/>
        </w:rPr>
      </w:pPr>
      <w:r w:rsidRPr="00265C32">
        <w:rPr>
          <w:rFonts w:ascii="Trebuchet MS" w:hAnsi="Trebuchet MS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265C32">
          <w:rPr>
            <w:rFonts w:ascii="Trebuchet MS" w:hAnsi="Trebuchet MS"/>
          </w:rPr>
          <w:t>2586 a</w:t>
        </w:r>
      </w:smartTag>
      <w:r w:rsidRPr="00265C32">
        <w:rPr>
          <w:rFonts w:ascii="Trebuchet MS" w:hAnsi="Trebuchet MS"/>
        </w:rPr>
        <w:t xml:space="preserve"> § </w:t>
      </w:r>
      <w:smartTag w:uri="urn:schemas-microsoft-com:office:smarttags" w:element="metricconverter">
        <w:smartTagPr>
          <w:attr w:name="ProductID" w:val="2630 a"/>
        </w:smartTagPr>
        <w:r w:rsidRPr="00265C32">
          <w:rPr>
            <w:rFonts w:ascii="Trebuchet MS" w:hAnsi="Trebuchet MS"/>
          </w:rPr>
          <w:t>2630 a</w:t>
        </w:r>
      </w:smartTag>
      <w:r w:rsidRPr="00265C32">
        <w:rPr>
          <w:rFonts w:ascii="Trebuchet MS" w:hAnsi="Trebuchet MS"/>
        </w:rPr>
        <w:t xml:space="preserve"> násl. zákona 89/2013 Sb., občanský zákoník</w:t>
      </w:r>
    </w:p>
    <w:p w:rsidR="00990377" w:rsidRPr="00265C32" w:rsidRDefault="00990377" w:rsidP="00990377">
      <w:pPr>
        <w:jc w:val="center"/>
        <w:rPr>
          <w:rFonts w:ascii="Trebuchet MS" w:hAnsi="Trebuchet MS"/>
        </w:rPr>
      </w:pPr>
    </w:p>
    <w:p w:rsidR="00990377" w:rsidRDefault="00990377" w:rsidP="00990377">
      <w:pPr>
        <w:jc w:val="center"/>
        <w:rPr>
          <w:rFonts w:ascii="Trebuchet MS" w:hAnsi="Trebuchet MS"/>
        </w:rPr>
      </w:pPr>
      <w:r w:rsidRPr="00265C32">
        <w:rPr>
          <w:rFonts w:ascii="Trebuchet MS" w:hAnsi="Trebuchet MS"/>
        </w:rPr>
        <w:t>na akci</w:t>
      </w:r>
    </w:p>
    <w:p w:rsidR="00CC40B4" w:rsidRDefault="00CC40B4" w:rsidP="00990377">
      <w:pPr>
        <w:jc w:val="center"/>
        <w:rPr>
          <w:rFonts w:ascii="Trebuchet MS" w:hAnsi="Trebuchet MS"/>
        </w:rPr>
      </w:pPr>
    </w:p>
    <w:p w:rsidR="00CC40B4" w:rsidRPr="00CC40B4" w:rsidRDefault="00CC40B4" w:rsidP="00CC40B4">
      <w:pPr>
        <w:spacing w:before="60" w:after="60"/>
        <w:jc w:val="center"/>
        <w:rPr>
          <w:rFonts w:ascii="Trebuchet MS" w:hAnsi="Trebuchet MS"/>
          <w:b/>
          <w:sz w:val="28"/>
          <w:szCs w:val="28"/>
        </w:rPr>
      </w:pPr>
      <w:r w:rsidRPr="00CC40B4">
        <w:rPr>
          <w:rFonts w:ascii="Trebuchet MS" w:hAnsi="Trebuchet MS"/>
          <w:b/>
          <w:sz w:val="28"/>
          <w:szCs w:val="28"/>
        </w:rPr>
        <w:t xml:space="preserve">DROBNÉ STAVBY – OPRAVY SCHODIŠTĚ U ZDI NOHEL </w:t>
      </w:r>
    </w:p>
    <w:p w:rsidR="00CC40B4" w:rsidRPr="00CC40B4" w:rsidRDefault="00CC40B4" w:rsidP="00CC40B4">
      <w:pPr>
        <w:spacing w:before="60" w:after="60"/>
        <w:jc w:val="center"/>
        <w:rPr>
          <w:rFonts w:ascii="Trebuchet MS" w:hAnsi="Trebuchet MS"/>
          <w:b/>
          <w:sz w:val="28"/>
          <w:szCs w:val="28"/>
        </w:rPr>
      </w:pPr>
      <w:r w:rsidRPr="00CC40B4">
        <w:rPr>
          <w:rFonts w:ascii="Trebuchet MS" w:hAnsi="Trebuchet MS"/>
          <w:b/>
          <w:sz w:val="28"/>
          <w:szCs w:val="28"/>
        </w:rPr>
        <w:t>A PŘÍSTŘEŠKU U OS – SEVERNÍ STRANA</w:t>
      </w:r>
    </w:p>
    <w:p w:rsidR="00265C32" w:rsidRDefault="00265C32" w:rsidP="00990377">
      <w:pPr>
        <w:jc w:val="center"/>
        <w:rPr>
          <w:rFonts w:ascii="Trebuchet MS" w:hAnsi="Trebuchet MS"/>
          <w:sz w:val="22"/>
        </w:rPr>
      </w:pPr>
    </w:p>
    <w:p w:rsidR="00990377" w:rsidRPr="00EC287D" w:rsidRDefault="00990377" w:rsidP="00990377">
      <w:pPr>
        <w:jc w:val="center"/>
        <w:rPr>
          <w:rFonts w:ascii="Trebuchet MS" w:hAnsi="Trebuchet MS"/>
          <w:b/>
        </w:rPr>
      </w:pPr>
    </w:p>
    <w:p w:rsidR="00990377" w:rsidRPr="00EC287D" w:rsidRDefault="00990377" w:rsidP="00990377">
      <w:pPr>
        <w:jc w:val="center"/>
        <w:rPr>
          <w:rFonts w:ascii="Trebuchet MS" w:hAnsi="Trebuchet MS"/>
          <w:b/>
        </w:rPr>
      </w:pPr>
    </w:p>
    <w:p w:rsidR="00990377" w:rsidRPr="00265C32" w:rsidRDefault="00990377" w:rsidP="00990377">
      <w:pPr>
        <w:rPr>
          <w:b/>
        </w:rPr>
      </w:pPr>
      <w:r w:rsidRPr="00265C32">
        <w:rPr>
          <w:b/>
        </w:rPr>
        <w:t>Smluvní strany</w:t>
      </w:r>
    </w:p>
    <w:p w:rsidR="00990377" w:rsidRPr="00265C32" w:rsidRDefault="00990377" w:rsidP="00504412">
      <w:pPr>
        <w:pStyle w:val="Odstavecseseznamem"/>
        <w:numPr>
          <w:ilvl w:val="0"/>
          <w:numId w:val="1"/>
        </w:numPr>
        <w:tabs>
          <w:tab w:val="left" w:pos="4536"/>
        </w:tabs>
        <w:spacing w:line="276" w:lineRule="auto"/>
        <w:rPr>
          <w:b/>
        </w:rPr>
      </w:pPr>
      <w:r w:rsidRPr="00265C32">
        <w:rPr>
          <w:b/>
        </w:rPr>
        <w:t>Objednatel</w:t>
      </w:r>
      <w:r w:rsidRPr="00265C32">
        <w:rPr>
          <w:b/>
        </w:rPr>
        <w:tab/>
        <w:t>Správa hřbitovů města Brna</w:t>
      </w:r>
    </w:p>
    <w:p w:rsidR="00990377" w:rsidRPr="00265C32" w:rsidRDefault="00990377" w:rsidP="00504412">
      <w:pPr>
        <w:tabs>
          <w:tab w:val="left" w:pos="4536"/>
        </w:tabs>
        <w:spacing w:line="276" w:lineRule="auto"/>
        <w:ind w:left="720"/>
        <w:rPr>
          <w:b/>
        </w:rPr>
      </w:pPr>
      <w:r w:rsidRPr="00265C32">
        <w:rPr>
          <w:b/>
        </w:rPr>
        <w:tab/>
        <w:t>příspěvková organizace</w:t>
      </w:r>
    </w:p>
    <w:p w:rsidR="00990377" w:rsidRPr="00265C32" w:rsidRDefault="00990377" w:rsidP="00990377">
      <w:pPr>
        <w:pStyle w:val="Odstavecseseznamem"/>
        <w:tabs>
          <w:tab w:val="left" w:pos="4536"/>
        </w:tabs>
        <w:spacing w:line="276" w:lineRule="auto"/>
      </w:pPr>
      <w:r w:rsidRPr="00265C32">
        <w:rPr>
          <w:b/>
        </w:rPr>
        <w:tab/>
      </w:r>
      <w:r w:rsidRPr="00265C32">
        <w:t>IČ: 62 16 15 98, DIČ: CZ62 16 15 98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>Statutární orgán:</w:t>
      </w:r>
      <w:r w:rsidRPr="00265C32">
        <w:tab/>
        <w:t>Ing. Marek Šamšula, ředitel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>Ke smluvnímu jednání oprávněn:</w:t>
      </w:r>
      <w:r w:rsidRPr="00265C32">
        <w:tab/>
        <w:t>Ing. Marek Šamšula, ředitel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>V technických záležitostech:</w:t>
      </w:r>
      <w:r w:rsidRPr="00265C32">
        <w:tab/>
        <w:t>Ing. Zdeněk Fi</w:t>
      </w:r>
      <w:r w:rsidR="00EB5E0E">
        <w:t>e</w:t>
      </w:r>
      <w:r w:rsidRPr="00265C32">
        <w:t>dler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ab/>
      </w:r>
      <w:r w:rsidRPr="00744647">
        <w:rPr>
          <w:highlight w:val="black"/>
        </w:rPr>
        <w:t xml:space="preserve">tel: 736 540 013, e-mail: </w:t>
      </w:r>
      <w:r w:rsidRPr="00744647">
        <w:rPr>
          <w:spacing w:val="-20"/>
          <w:highlight w:val="black"/>
        </w:rPr>
        <w:t>shmb.fi</w:t>
      </w:r>
      <w:r w:rsidR="00EB5E0E" w:rsidRPr="00744647">
        <w:rPr>
          <w:spacing w:val="-20"/>
          <w:highlight w:val="black"/>
        </w:rPr>
        <w:t>e</w:t>
      </w:r>
      <w:r w:rsidRPr="00744647">
        <w:rPr>
          <w:spacing w:val="-20"/>
          <w:highlight w:val="black"/>
        </w:rPr>
        <w:t>dler@volny.cz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>Bankovní spojení:</w:t>
      </w:r>
      <w:r w:rsidRPr="00265C32">
        <w:tab/>
        <w:t>Komerční banka a. s., pobočka Brno - město</w:t>
      </w:r>
    </w:p>
    <w:p w:rsidR="00990377" w:rsidRPr="00265C32" w:rsidRDefault="00990377" w:rsidP="00990377">
      <w:pPr>
        <w:tabs>
          <w:tab w:val="left" w:pos="4536"/>
        </w:tabs>
        <w:spacing w:line="276" w:lineRule="auto"/>
        <w:ind w:left="720"/>
      </w:pPr>
      <w:r w:rsidRPr="00265C32">
        <w:t>Číslo účtu:</w:t>
      </w:r>
      <w:r w:rsidRPr="00265C32">
        <w:tab/>
      </w:r>
      <w:r w:rsidRPr="00744647">
        <w:rPr>
          <w:highlight w:val="black"/>
        </w:rPr>
        <w:t>19-5191040277/0100</w:t>
      </w:r>
    </w:p>
    <w:p w:rsidR="00990377" w:rsidRPr="00265C32" w:rsidRDefault="00990377" w:rsidP="00990377">
      <w:pPr>
        <w:tabs>
          <w:tab w:val="left" w:pos="4536"/>
        </w:tabs>
        <w:ind w:left="720"/>
      </w:pPr>
    </w:p>
    <w:p w:rsidR="00990377" w:rsidRDefault="00990377" w:rsidP="002543B2">
      <w:pPr>
        <w:pStyle w:val="Odstavecseseznamem"/>
        <w:numPr>
          <w:ilvl w:val="0"/>
          <w:numId w:val="1"/>
        </w:numPr>
        <w:tabs>
          <w:tab w:val="left" w:pos="4536"/>
        </w:tabs>
        <w:spacing w:line="276" w:lineRule="auto"/>
        <w:rPr>
          <w:b/>
        </w:rPr>
      </w:pPr>
      <w:r w:rsidRPr="00265C32">
        <w:rPr>
          <w:b/>
        </w:rPr>
        <w:t>Zhotovitel</w:t>
      </w:r>
      <w:r w:rsidR="00B56AE2" w:rsidRPr="00265C32">
        <w:rPr>
          <w:b/>
        </w:rPr>
        <w:t xml:space="preserve">   </w:t>
      </w:r>
      <w:r w:rsidR="00B56AE2" w:rsidRPr="00265C32">
        <w:rPr>
          <w:b/>
        </w:rPr>
        <w:tab/>
      </w:r>
      <w:r w:rsidR="00F447EC">
        <w:rPr>
          <w:b/>
        </w:rPr>
        <w:t>I</w:t>
      </w:r>
      <w:r w:rsidR="00F447EC" w:rsidRPr="00F447EC">
        <w:rPr>
          <w:b/>
        </w:rPr>
        <w:t>ng. Jaroslav Kratochvíl</w:t>
      </w:r>
      <w:r w:rsidRPr="00265C32">
        <w:rPr>
          <w:b/>
        </w:rPr>
        <w:tab/>
      </w:r>
    </w:p>
    <w:p w:rsidR="00F447EC" w:rsidRPr="00265C32" w:rsidRDefault="00F447EC" w:rsidP="00F447EC">
      <w:pPr>
        <w:pStyle w:val="Odstavecseseznamem"/>
        <w:tabs>
          <w:tab w:val="left" w:pos="4536"/>
        </w:tabs>
        <w:spacing w:line="276" w:lineRule="auto"/>
        <w:rPr>
          <w:b/>
        </w:rPr>
      </w:pPr>
      <w:r>
        <w:rPr>
          <w:b/>
        </w:rPr>
        <w:tab/>
      </w:r>
      <w:r w:rsidRPr="00744647">
        <w:rPr>
          <w:highlight w:val="black"/>
        </w:rPr>
        <w:t>Masarykova 93/34, 691 72  Klobouky u Brna</w:t>
      </w:r>
    </w:p>
    <w:p w:rsidR="00501166" w:rsidRDefault="002543B2" w:rsidP="00504412">
      <w:pPr>
        <w:pStyle w:val="Odstavecseseznamem"/>
        <w:tabs>
          <w:tab w:val="left" w:pos="4536"/>
        </w:tabs>
        <w:spacing w:line="276" w:lineRule="auto"/>
      </w:pPr>
      <w:r w:rsidRPr="00265C32">
        <w:t xml:space="preserve">IČ: </w:t>
      </w:r>
      <w:r w:rsidR="00501166">
        <w:tab/>
      </w:r>
      <w:r w:rsidR="00F447EC">
        <w:t>41016971</w:t>
      </w:r>
    </w:p>
    <w:p w:rsidR="00B56AE2" w:rsidRPr="00501166" w:rsidRDefault="002543B2" w:rsidP="00501166">
      <w:pPr>
        <w:pStyle w:val="Odstavecseseznamem"/>
        <w:tabs>
          <w:tab w:val="left" w:pos="4536"/>
        </w:tabs>
        <w:spacing w:line="276" w:lineRule="auto"/>
      </w:pPr>
      <w:r w:rsidRPr="00265C32">
        <w:t>DIČ:</w:t>
      </w:r>
      <w:r w:rsidR="00501166">
        <w:tab/>
      </w:r>
      <w:r w:rsidR="00F447EC">
        <w:t>neplátce</w:t>
      </w:r>
    </w:p>
    <w:p w:rsidR="00990377" w:rsidRPr="00265C32" w:rsidRDefault="00504412" w:rsidP="00504412">
      <w:pPr>
        <w:pStyle w:val="Odstavecseseznamem"/>
        <w:tabs>
          <w:tab w:val="left" w:pos="4536"/>
        </w:tabs>
        <w:spacing w:line="276" w:lineRule="auto"/>
      </w:pPr>
      <w:r w:rsidRPr="00265C32">
        <w:t>Bankovní spojení:</w:t>
      </w:r>
      <w:r w:rsidR="00C41F4A" w:rsidRPr="00265C32">
        <w:t xml:space="preserve"> </w:t>
      </w:r>
      <w:r w:rsidR="00E60656" w:rsidRPr="00265C32">
        <w:tab/>
      </w:r>
      <w:proofErr w:type="spellStart"/>
      <w:r w:rsidR="002C1FAA" w:rsidRPr="002C1FAA">
        <w:t>Sberbank</w:t>
      </w:r>
      <w:proofErr w:type="spellEnd"/>
      <w:r w:rsidR="002C1FAA" w:rsidRPr="002C1FAA">
        <w:t xml:space="preserve"> CZ, a.s.</w:t>
      </w:r>
    </w:p>
    <w:p w:rsidR="00B56AE2" w:rsidRPr="00265C32" w:rsidRDefault="00504412" w:rsidP="00504412">
      <w:pPr>
        <w:pStyle w:val="Odstavecseseznamem"/>
        <w:tabs>
          <w:tab w:val="left" w:pos="4536"/>
        </w:tabs>
        <w:spacing w:line="276" w:lineRule="auto"/>
      </w:pPr>
      <w:r w:rsidRPr="00265C32">
        <w:t>Číslo účtu:</w:t>
      </w:r>
      <w:r w:rsidR="00B56AE2" w:rsidRPr="00265C32">
        <w:t xml:space="preserve"> </w:t>
      </w:r>
      <w:r w:rsidR="00E60656" w:rsidRPr="00265C32">
        <w:tab/>
      </w:r>
      <w:r w:rsidR="002C1FAA" w:rsidRPr="00744647">
        <w:rPr>
          <w:highlight w:val="black"/>
        </w:rPr>
        <w:t>3200592710/6800</w:t>
      </w:r>
    </w:p>
    <w:p w:rsidR="00504412" w:rsidRPr="00265C32" w:rsidRDefault="00504412" w:rsidP="00504412">
      <w:pPr>
        <w:pStyle w:val="Odstavecseseznamem"/>
        <w:tabs>
          <w:tab w:val="left" w:pos="4536"/>
        </w:tabs>
        <w:spacing w:line="276" w:lineRule="auto"/>
      </w:pPr>
      <w:r w:rsidRPr="00265C32">
        <w:tab/>
      </w:r>
    </w:p>
    <w:p w:rsidR="00504412" w:rsidRPr="0010428B" w:rsidRDefault="00504412" w:rsidP="00D07906">
      <w:pPr>
        <w:pStyle w:val="Nadpis1"/>
        <w:rPr>
          <w:color w:val="auto"/>
        </w:rPr>
      </w:pPr>
      <w:r w:rsidRPr="0010428B">
        <w:rPr>
          <w:color w:val="auto"/>
        </w:rPr>
        <w:lastRenderedPageBreak/>
        <w:t>Předmět plnění a účel smlouvy</w:t>
      </w:r>
    </w:p>
    <w:p w:rsidR="0010428B" w:rsidRPr="00265C32" w:rsidRDefault="00504412" w:rsidP="0010428B">
      <w:pPr>
        <w:pStyle w:val="Nadpis3"/>
        <w:ind w:left="709" w:hanging="652"/>
      </w:pPr>
      <w:r w:rsidRPr="00265C32">
        <w:t>Předmětem plnění a účelem této smlouvy o dílo je komplexní zhotovení stavby,</w:t>
      </w:r>
      <w:r w:rsidRPr="00265C32">
        <w:rPr>
          <w:b/>
        </w:rPr>
        <w:t xml:space="preserve"> </w:t>
      </w:r>
      <w:r w:rsidRPr="00265C32">
        <w:t xml:space="preserve">dle </w:t>
      </w:r>
      <w:r w:rsidR="00446C23">
        <w:t>cenové nabídky zhotovitele z</w:t>
      </w:r>
      <w:r w:rsidR="00F447EC">
        <w:t> 14.</w:t>
      </w:r>
      <w:r w:rsidR="00CC40B4">
        <w:t>6</w:t>
      </w:r>
      <w:r w:rsidR="00446C23">
        <w:t>.201</w:t>
      </w:r>
      <w:r w:rsidR="00CC40B4">
        <w:t>7</w:t>
      </w:r>
      <w:r w:rsidR="00446C23">
        <w:t xml:space="preserve"> a zadávacích podmínek.</w:t>
      </w:r>
    </w:p>
    <w:p w:rsidR="00B47876" w:rsidRPr="00B47876" w:rsidRDefault="00152413" w:rsidP="0021231E">
      <w:pPr>
        <w:pStyle w:val="Nadpis3"/>
        <w:ind w:left="709" w:hanging="652"/>
      </w:pPr>
      <w:r w:rsidRPr="00265C32">
        <w:t xml:space="preserve">Místo stavby: </w:t>
      </w:r>
      <w:r w:rsidR="00F447EC">
        <w:t>Ústřední</w:t>
      </w:r>
      <w:r w:rsidR="00623191">
        <w:t xml:space="preserve"> hřbitov </w:t>
      </w:r>
      <w:r w:rsidRPr="00265C32">
        <w:t>m</w:t>
      </w:r>
      <w:r w:rsidR="00623191">
        <w:t>ěsta</w:t>
      </w:r>
      <w:r w:rsidRPr="00265C32">
        <w:t xml:space="preserve"> Brna</w:t>
      </w:r>
    </w:p>
    <w:p w:rsidR="00B47876" w:rsidRPr="00B47876" w:rsidRDefault="00504412" w:rsidP="0021231E">
      <w:pPr>
        <w:pStyle w:val="Nadpis3"/>
        <w:spacing w:before="100"/>
        <w:ind w:left="709" w:hanging="652"/>
      </w:pPr>
      <w:r w:rsidRPr="00265C32">
        <w:t>Zhotovitel se touto smlouvou zavazuje na svůj náklad a nebezpečí a za podmínek uvedených v této smlouvě provést sjednané dílo v rozsahu dle článku I. a III.</w:t>
      </w:r>
    </w:p>
    <w:p w:rsidR="0010428B" w:rsidRPr="00265C32" w:rsidRDefault="00504412" w:rsidP="0010428B">
      <w:pPr>
        <w:pStyle w:val="Nadpis3"/>
        <w:tabs>
          <w:tab w:val="left" w:pos="4536"/>
        </w:tabs>
        <w:spacing w:line="276" w:lineRule="auto"/>
        <w:ind w:left="709" w:hanging="652"/>
      </w:pPr>
      <w:r w:rsidRPr="00265C32">
        <w:t>Splněním díla se rozumí úplné dokončení stavby v rozsahu a parametrech stanovených dokumentací pro provádění stavby, touto smlouvou, obecně závaznými předpisy a technickými normami</w:t>
      </w:r>
      <w:r w:rsidR="004B3497" w:rsidRPr="00265C32">
        <w:t>.</w:t>
      </w:r>
    </w:p>
    <w:p w:rsidR="00504412" w:rsidRPr="00265C32" w:rsidRDefault="00504412" w:rsidP="00504412">
      <w:pPr>
        <w:tabs>
          <w:tab w:val="left" w:pos="4536"/>
        </w:tabs>
        <w:spacing w:line="276" w:lineRule="auto"/>
      </w:pPr>
    </w:p>
    <w:p w:rsidR="00C46043" w:rsidRPr="008F7BA2" w:rsidRDefault="00C46043" w:rsidP="00AD740E">
      <w:pPr>
        <w:pStyle w:val="Nadpis1"/>
        <w:rPr>
          <w:color w:val="000000" w:themeColor="text1"/>
        </w:rPr>
      </w:pPr>
      <w:r w:rsidRPr="00C46043">
        <w:rPr>
          <w:color w:val="000000" w:themeColor="text1"/>
        </w:rPr>
        <w:t>Doba plnění</w:t>
      </w:r>
    </w:p>
    <w:p w:rsidR="00C46043" w:rsidRPr="00265C32" w:rsidRDefault="00C46043" w:rsidP="0010428B">
      <w:pPr>
        <w:pStyle w:val="Nadpis3"/>
        <w:ind w:left="709" w:hanging="652"/>
      </w:pPr>
      <w:r w:rsidRPr="00265C32">
        <w:t xml:space="preserve">Zhotovitel se zavazuje provést dílo v celém rozsahu v termínu: </w:t>
      </w:r>
      <w:r w:rsidR="00557051">
        <w:tab/>
      </w:r>
      <w:r w:rsidRPr="00265C32">
        <w:t>do</w:t>
      </w:r>
      <w:r w:rsidR="00B56AE2" w:rsidRPr="00265C32">
        <w:t xml:space="preserve"> </w:t>
      </w:r>
      <w:r w:rsidR="00B74CAB">
        <w:t>3</w:t>
      </w:r>
      <w:r w:rsidR="00CC40B4">
        <w:t>1</w:t>
      </w:r>
      <w:r w:rsidR="00B56AE2" w:rsidRPr="00265C32">
        <w:t xml:space="preserve">. </w:t>
      </w:r>
      <w:r w:rsidR="00CC40B4">
        <w:t>7</w:t>
      </w:r>
      <w:r w:rsidR="00B56AE2" w:rsidRPr="00265C32">
        <w:t>. 201</w:t>
      </w:r>
      <w:r w:rsidR="00CC40B4">
        <w:t>7</w:t>
      </w:r>
    </w:p>
    <w:p w:rsidR="00C46043" w:rsidRPr="00265C32" w:rsidRDefault="00C46043" w:rsidP="004B3497">
      <w:pPr>
        <w:pStyle w:val="Nadpis3"/>
        <w:numPr>
          <w:ilvl w:val="0"/>
          <w:numId w:val="0"/>
        </w:numPr>
        <w:ind w:left="709"/>
      </w:pPr>
      <w:r w:rsidRPr="00265C32">
        <w:t>Zahájení prací:</w:t>
      </w:r>
      <w:r w:rsidR="00B56AE2" w:rsidRPr="00265C32">
        <w:t xml:space="preserve"> </w:t>
      </w:r>
      <w:r w:rsidR="00557051">
        <w:tab/>
      </w:r>
      <w:r w:rsidR="00557051">
        <w:tab/>
      </w:r>
      <w:r w:rsidR="00557051">
        <w:tab/>
      </w:r>
      <w:r w:rsidR="00557051">
        <w:tab/>
      </w:r>
      <w:r w:rsidR="00557051">
        <w:tab/>
      </w:r>
      <w:r w:rsidR="00557051">
        <w:tab/>
      </w:r>
      <w:r w:rsidR="00557051">
        <w:tab/>
      </w:r>
      <w:r w:rsidR="00F447EC">
        <w:t>2</w:t>
      </w:r>
      <w:r w:rsidR="005C371B">
        <w:t>0</w:t>
      </w:r>
      <w:r w:rsidR="00F447EC">
        <w:t>.</w:t>
      </w:r>
      <w:r w:rsidR="00CC40B4">
        <w:t>6</w:t>
      </w:r>
      <w:r w:rsidR="00B74CAB">
        <w:t>.</w:t>
      </w:r>
      <w:r w:rsidR="00B56AE2" w:rsidRPr="00265C32">
        <w:t xml:space="preserve"> 201</w:t>
      </w:r>
      <w:r w:rsidR="00CC40B4">
        <w:t>7</w:t>
      </w:r>
    </w:p>
    <w:p w:rsidR="0075070A" w:rsidRPr="00265C32" w:rsidRDefault="00557051" w:rsidP="0075070A">
      <w:pPr>
        <w:pStyle w:val="Nadpis3"/>
        <w:numPr>
          <w:ilvl w:val="0"/>
          <w:numId w:val="0"/>
        </w:numPr>
        <w:ind w:left="709"/>
      </w:pPr>
      <w:r>
        <w:t>Vyklízení staveniště do 5ti</w:t>
      </w:r>
      <w:r w:rsidR="0075070A" w:rsidRPr="00265C32">
        <w:t xml:space="preserve"> dnů od předání a převzetí díla.</w:t>
      </w:r>
    </w:p>
    <w:p w:rsidR="004B3497" w:rsidRDefault="004B3497" w:rsidP="004B3497"/>
    <w:p w:rsidR="00F06CC8" w:rsidRPr="0010428B" w:rsidRDefault="00F06CC8" w:rsidP="00AD740E">
      <w:pPr>
        <w:pStyle w:val="Nadpis1"/>
        <w:rPr>
          <w:color w:val="000000" w:themeColor="text1"/>
        </w:rPr>
      </w:pPr>
      <w:r w:rsidRPr="0010428B">
        <w:rPr>
          <w:color w:val="000000" w:themeColor="text1"/>
        </w:rPr>
        <w:t>Cena díla</w:t>
      </w:r>
    </w:p>
    <w:p w:rsidR="0022451C" w:rsidRDefault="00F06CC8" w:rsidP="0022204C">
      <w:pPr>
        <w:pStyle w:val="Nadpis3"/>
        <w:tabs>
          <w:tab w:val="right" w:pos="7938"/>
        </w:tabs>
        <w:ind w:left="567" w:hanging="567"/>
      </w:pPr>
      <w:r w:rsidRPr="00265C32">
        <w:t xml:space="preserve">Cena díla, jehož předmět a rozsah jsou vymezeny v článku I. této smlouvy, je sjednána dohodou obou smluvních stran, v souladu s ustanovením § </w:t>
      </w:r>
      <w:smartTag w:uri="urn:schemas-microsoft-com:office:smarttags" w:element="metricconverter">
        <w:smartTagPr>
          <w:attr w:name="ProductID" w:val="2 a"/>
        </w:smartTagPr>
        <w:r w:rsidRPr="00265C32">
          <w:t>2 a</w:t>
        </w:r>
      </w:smartTag>
      <w:r w:rsidRPr="00265C32">
        <w:t xml:space="preserve"> následujícího zákona č. 526/90 Sb., o cenách, ve znění změn a doplňků, a v souladu s ustanovením § 2621 zákona č. 89/2012 Sb. Občanského zákoníku, jako cena nejvýše přípustná a činí:</w:t>
      </w:r>
      <w:r w:rsidR="004B3497" w:rsidRPr="00265C32">
        <w:tab/>
      </w:r>
    </w:p>
    <w:p w:rsidR="00F06CC8" w:rsidRPr="00F447EC" w:rsidRDefault="00CC40B4" w:rsidP="00F447EC">
      <w:pPr>
        <w:pStyle w:val="Nadpis3"/>
        <w:numPr>
          <w:ilvl w:val="0"/>
          <w:numId w:val="0"/>
        </w:numPr>
        <w:tabs>
          <w:tab w:val="right" w:pos="7938"/>
        </w:tabs>
        <w:ind w:left="567"/>
        <w:jc w:val="center"/>
        <w:rPr>
          <w:b/>
        </w:rPr>
      </w:pPr>
      <w:r>
        <w:rPr>
          <w:b/>
        </w:rPr>
        <w:t>187</w:t>
      </w:r>
      <w:r w:rsidR="00F447EC" w:rsidRPr="00F447EC">
        <w:rPr>
          <w:b/>
        </w:rPr>
        <w:t>.</w:t>
      </w:r>
      <w:r>
        <w:rPr>
          <w:b/>
        </w:rPr>
        <w:t>929</w:t>
      </w:r>
      <w:r w:rsidR="006825A7" w:rsidRPr="00F447EC">
        <w:rPr>
          <w:b/>
        </w:rPr>
        <w:t xml:space="preserve"> </w:t>
      </w:r>
      <w:r w:rsidR="004B3497" w:rsidRPr="00F447EC">
        <w:rPr>
          <w:b/>
        </w:rPr>
        <w:t>Kč</w:t>
      </w:r>
    </w:p>
    <w:p w:rsidR="008F7BA2" w:rsidRPr="00265C32" w:rsidRDefault="008F7BA2" w:rsidP="0010428B">
      <w:pPr>
        <w:pStyle w:val="Nadpis3"/>
        <w:ind w:left="709" w:hanging="652"/>
      </w:pPr>
      <w:r w:rsidRPr="00265C32">
        <w:t>Podmínky pro změnu ceny:</w:t>
      </w:r>
    </w:p>
    <w:p w:rsidR="008F7BA2" w:rsidRPr="00265C32" w:rsidRDefault="008F7BA2" w:rsidP="0010428B">
      <w:pPr>
        <w:pStyle w:val="Nadpis3"/>
        <w:numPr>
          <w:ilvl w:val="0"/>
          <w:numId w:val="0"/>
        </w:numPr>
        <w:ind w:left="709"/>
      </w:pPr>
      <w:r w:rsidRPr="00265C32">
        <w:t>Sjednaná cena je cenou nejvýše přípustnou a může být změněna pouze za níže uvedených podmínek. Změna sjednané ceny je možná pouze:</w:t>
      </w:r>
    </w:p>
    <w:p w:rsidR="00B47876" w:rsidRPr="00B47876" w:rsidRDefault="008F7BA2" w:rsidP="00B47876">
      <w:pPr>
        <w:pStyle w:val="Nadpis4"/>
        <w:ind w:left="1560" w:hanging="426"/>
        <w:rPr>
          <w:rFonts w:asciiTheme="minorHAnsi" w:hAnsiTheme="minorHAnsi"/>
          <w:b w:val="0"/>
          <w:i w:val="0"/>
          <w:color w:val="auto"/>
        </w:rPr>
      </w:pPr>
      <w:r w:rsidRPr="00B47876">
        <w:rPr>
          <w:rFonts w:asciiTheme="minorHAnsi" w:hAnsiTheme="minorHAnsi"/>
          <w:b w:val="0"/>
          <w:i w:val="0"/>
          <w:color w:val="auto"/>
        </w:rPr>
        <w:t>Pokud objednatel bude požadovat i proveden</w:t>
      </w:r>
      <w:r w:rsidR="00F447EC">
        <w:rPr>
          <w:rFonts w:asciiTheme="minorHAnsi" w:hAnsiTheme="minorHAnsi"/>
          <w:b w:val="0"/>
          <w:i w:val="0"/>
          <w:color w:val="auto"/>
        </w:rPr>
        <w:t>í</w:t>
      </w:r>
      <w:r w:rsidRPr="00B47876">
        <w:rPr>
          <w:rFonts w:asciiTheme="minorHAnsi" w:hAnsiTheme="minorHAnsi"/>
          <w:b w:val="0"/>
          <w:i w:val="0"/>
          <w:color w:val="auto"/>
        </w:rPr>
        <w:t xml:space="preserve"> jiných </w:t>
      </w:r>
      <w:proofErr w:type="spellStart"/>
      <w:r w:rsidRPr="00B47876">
        <w:rPr>
          <w:rFonts w:asciiTheme="minorHAnsi" w:hAnsiTheme="minorHAnsi"/>
          <w:b w:val="0"/>
          <w:i w:val="0"/>
          <w:color w:val="auto"/>
        </w:rPr>
        <w:t>prácí</w:t>
      </w:r>
      <w:proofErr w:type="spellEnd"/>
      <w:r w:rsidRPr="00B47876">
        <w:rPr>
          <w:rFonts w:asciiTheme="minorHAnsi" w:hAnsiTheme="minorHAnsi"/>
          <w:b w:val="0"/>
          <w:i w:val="0"/>
          <w:color w:val="auto"/>
        </w:rPr>
        <w:t xml:space="preserve"> a dodávek, než těch, které byly předmětem </w:t>
      </w:r>
      <w:r w:rsidR="00F447EC">
        <w:rPr>
          <w:rFonts w:asciiTheme="minorHAnsi" w:hAnsiTheme="minorHAnsi"/>
          <w:b w:val="0"/>
          <w:i w:val="0"/>
          <w:color w:val="auto"/>
        </w:rPr>
        <w:t>cenové nabídky</w:t>
      </w:r>
      <w:r w:rsidRPr="00B47876">
        <w:rPr>
          <w:rFonts w:asciiTheme="minorHAnsi" w:hAnsiTheme="minorHAnsi"/>
          <w:b w:val="0"/>
          <w:i w:val="0"/>
          <w:color w:val="auto"/>
        </w:rPr>
        <w:t xml:space="preserve"> nebo pokud objednatel vyloučí některé práce nebo dodávky z předmětu plnění.</w:t>
      </w:r>
    </w:p>
    <w:p w:rsidR="00F06CC8" w:rsidRPr="00265C32" w:rsidRDefault="00F06CC8" w:rsidP="00F06CC8">
      <w:pPr>
        <w:pStyle w:val="Nadpis3"/>
        <w:ind w:left="709" w:hanging="709"/>
      </w:pPr>
      <w:r w:rsidRPr="00265C32">
        <w:t>Způsob sjednání změny ceny:</w:t>
      </w:r>
    </w:p>
    <w:p w:rsidR="008F7BA2" w:rsidRPr="00265C32" w:rsidRDefault="00F06CC8" w:rsidP="008F7BA2">
      <w:pPr>
        <w:pStyle w:val="Zkladntext"/>
        <w:ind w:left="709"/>
        <w:jc w:val="both"/>
        <w:rPr>
          <w:rFonts w:eastAsiaTheme="majorEastAsia" w:cstheme="majorBidi"/>
          <w:bCs/>
        </w:rPr>
      </w:pPr>
      <w:r w:rsidRPr="00265C32">
        <w:rPr>
          <w:rFonts w:eastAsiaTheme="majorEastAsia" w:cstheme="majorBidi"/>
          <w:bCs/>
        </w:rPr>
        <w:t>Nastane-li některá z podmínek, za kterých j</w:t>
      </w:r>
      <w:r w:rsidR="00635611">
        <w:rPr>
          <w:rFonts w:eastAsiaTheme="majorEastAsia" w:cstheme="majorBidi"/>
          <w:bCs/>
        </w:rPr>
        <w:t>e možná změna sjednané ceny je z</w:t>
      </w:r>
      <w:r w:rsidRPr="00265C32">
        <w:rPr>
          <w:rFonts w:eastAsiaTheme="majorEastAsia" w:cstheme="majorBidi"/>
          <w:bCs/>
        </w:rPr>
        <w:t xml:space="preserve">hotovitel povinen provést výpočet změny nabídkové ceny a předložit jej </w:t>
      </w:r>
      <w:r w:rsidR="00635611">
        <w:rPr>
          <w:rFonts w:eastAsiaTheme="majorEastAsia" w:cstheme="majorBidi"/>
          <w:bCs/>
        </w:rPr>
        <w:t>o</w:t>
      </w:r>
      <w:r w:rsidRPr="00265C32">
        <w:rPr>
          <w:rFonts w:eastAsiaTheme="majorEastAsia" w:cstheme="majorBidi"/>
          <w:bCs/>
        </w:rPr>
        <w:t>bjednateli k odsouhlasení.</w:t>
      </w:r>
    </w:p>
    <w:p w:rsidR="00F06CC8" w:rsidRPr="00265C32" w:rsidRDefault="00F06CC8" w:rsidP="008F7BA2">
      <w:pPr>
        <w:pStyle w:val="Zkladntext"/>
        <w:ind w:left="709"/>
        <w:jc w:val="both"/>
        <w:rPr>
          <w:rFonts w:eastAsiaTheme="majorEastAsia" w:cstheme="majorBidi"/>
          <w:bCs/>
        </w:rPr>
      </w:pPr>
      <w:r w:rsidRPr="00265C32">
        <w:rPr>
          <w:rFonts w:eastAsiaTheme="majorEastAsia" w:cstheme="majorBidi"/>
          <w:bCs/>
        </w:rPr>
        <w:t>Zhotoviteli vzniká právo na zvýšení sjednané ceny teprve v případě, že změna bude odsouhlasena objednatelem.</w:t>
      </w:r>
    </w:p>
    <w:p w:rsidR="00B47876" w:rsidRDefault="00F06CC8" w:rsidP="00B47876">
      <w:pPr>
        <w:pStyle w:val="Zkladntext"/>
        <w:ind w:left="709"/>
        <w:jc w:val="both"/>
        <w:rPr>
          <w:rFonts w:eastAsiaTheme="majorEastAsia" w:cstheme="majorBidi"/>
          <w:bCs/>
        </w:rPr>
      </w:pPr>
      <w:r w:rsidRPr="00265C32">
        <w:rPr>
          <w:rFonts w:eastAsiaTheme="majorEastAsia" w:cstheme="majorBidi"/>
          <w:bCs/>
        </w:rPr>
        <w:t>Obě strany následně změnu sjednan</w:t>
      </w:r>
      <w:r w:rsidR="00635611">
        <w:rPr>
          <w:rFonts w:eastAsiaTheme="majorEastAsia" w:cstheme="majorBidi"/>
          <w:bCs/>
        </w:rPr>
        <w:t>é ceny písemně dohodnou formou d</w:t>
      </w:r>
      <w:r w:rsidRPr="00265C32">
        <w:rPr>
          <w:rFonts w:eastAsiaTheme="majorEastAsia" w:cstheme="majorBidi"/>
          <w:bCs/>
        </w:rPr>
        <w:t>odatku ke smlouvě.</w:t>
      </w:r>
    </w:p>
    <w:p w:rsidR="00AD3FAE" w:rsidRDefault="00F06CC8" w:rsidP="00AD3FAE">
      <w:pPr>
        <w:pStyle w:val="Zkladntext"/>
        <w:spacing w:after="0"/>
        <w:ind w:left="709"/>
        <w:jc w:val="both"/>
      </w:pPr>
      <w:r w:rsidRPr="00265C32">
        <w:rPr>
          <w:bCs/>
        </w:rPr>
        <w:lastRenderedPageBreak/>
        <w:t>Specifikace ceny je obsažena v položkových rozpočtech, které jsou nedílnou součástí</w:t>
      </w:r>
      <w:r w:rsidRPr="00265C32">
        <w:t xml:space="preserve"> této smlouvy</w:t>
      </w:r>
      <w:r w:rsidR="00AD3FAE">
        <w:t>.</w:t>
      </w:r>
    </w:p>
    <w:p w:rsidR="00B47876" w:rsidRPr="000943B9" w:rsidRDefault="00B47876" w:rsidP="000943B9">
      <w:pPr>
        <w:pStyle w:val="Nadpis1"/>
        <w:spacing w:before="0"/>
        <w:rPr>
          <w:color w:val="000000" w:themeColor="text1"/>
        </w:rPr>
      </w:pPr>
      <w:r w:rsidRPr="000943B9">
        <w:rPr>
          <w:color w:val="000000" w:themeColor="text1"/>
        </w:rPr>
        <w:t>Platební podmínky</w:t>
      </w:r>
    </w:p>
    <w:p w:rsidR="00B47876" w:rsidRPr="00265C32" w:rsidRDefault="00B47876" w:rsidP="00AD3FAE">
      <w:pPr>
        <w:pStyle w:val="Nadpis3"/>
        <w:ind w:left="709" w:hanging="652"/>
      </w:pPr>
      <w:r w:rsidRPr="00265C32">
        <w:t>Objednatel neposkytuje zálohy</w:t>
      </w:r>
      <w:r w:rsidRPr="00AD3FAE">
        <w:t xml:space="preserve"> </w:t>
      </w:r>
      <w:r w:rsidRPr="00265C32">
        <w:t>na provádění díla.</w:t>
      </w:r>
    </w:p>
    <w:p w:rsidR="00B47876" w:rsidRPr="00265C32" w:rsidRDefault="00B47876" w:rsidP="00B47876">
      <w:pPr>
        <w:pStyle w:val="Nadpis3"/>
        <w:ind w:left="709" w:hanging="652"/>
      </w:pPr>
      <w:r w:rsidRPr="00265C32">
        <w:t>Financování díla bude probíhat formou dílčího zdanitelného plnění  za skutečně provedené pr</w:t>
      </w:r>
      <w:r w:rsidRPr="00265C32">
        <w:rPr>
          <w:rFonts w:cs="DynaGrotesk R"/>
        </w:rPr>
        <w:t>á</w:t>
      </w:r>
      <w:r w:rsidRPr="00265C32">
        <w:t>ce dle zjišťovacího protokolu. Datem zdaniteln</w:t>
      </w:r>
      <w:r w:rsidRPr="00265C32">
        <w:rPr>
          <w:rFonts w:cs="DynaGrotesk R"/>
        </w:rPr>
        <w:t>é</w:t>
      </w:r>
      <w:r w:rsidRPr="00265C32">
        <w:t xml:space="preserve">ho plnění je poslední den daného měsíce. Podkladem pro vystavení daňového dokladu je zjišťovací protokol. Přílohou každé faktury je soupis stavebně montážních prací potvrzený zástupcem </w:t>
      </w:r>
      <w:r w:rsidR="00635611">
        <w:t>o</w:t>
      </w:r>
      <w:r w:rsidRPr="00265C32">
        <w:t xml:space="preserve">bjednatele. Splatnost daňových dokladů je do 17 kalendářních dnů ode dne doručení. </w:t>
      </w:r>
    </w:p>
    <w:p w:rsidR="009C74BD" w:rsidRPr="009C74BD" w:rsidRDefault="00B47876" w:rsidP="009C74BD">
      <w:pPr>
        <w:pStyle w:val="Nadpis3"/>
        <w:ind w:left="709" w:hanging="709"/>
        <w:rPr>
          <w:rFonts w:cs="Arial"/>
          <w:snapToGrid w:val="0"/>
          <w:sz w:val="22"/>
        </w:rPr>
      </w:pPr>
      <w:r w:rsidRPr="00265C32">
        <w:rPr>
          <w:rFonts w:cs="Arial"/>
          <w:snapToGrid w:val="0"/>
        </w:rPr>
        <w:t>Zhotovitel je povinen vystavit daňový doklad do 15 dnů ode dne uskutečnění zdanitelného plnění a doručit jej prokazatelně objednateli do 5 kalendářních dnů od vystavení</w:t>
      </w:r>
      <w:r w:rsidRPr="00EC287D">
        <w:rPr>
          <w:rFonts w:cs="Arial"/>
          <w:snapToGrid w:val="0"/>
          <w:sz w:val="22"/>
        </w:rPr>
        <w:t>.</w:t>
      </w:r>
    </w:p>
    <w:p w:rsidR="008F7BA2" w:rsidRDefault="0060054D" w:rsidP="00AD740E">
      <w:pPr>
        <w:pStyle w:val="Nadpis1"/>
        <w:rPr>
          <w:color w:val="000000" w:themeColor="text1"/>
        </w:rPr>
      </w:pPr>
      <w:r w:rsidRPr="0060054D">
        <w:rPr>
          <w:color w:val="000000" w:themeColor="text1"/>
        </w:rPr>
        <w:t>Plnění závazku zhotovitele – předání a převzetí díla</w:t>
      </w:r>
    </w:p>
    <w:p w:rsidR="0060054D" w:rsidRPr="00265C32" w:rsidRDefault="0060054D" w:rsidP="00AD740E">
      <w:pPr>
        <w:pStyle w:val="Nadpis3"/>
        <w:ind w:left="709" w:hanging="709"/>
      </w:pPr>
      <w:r w:rsidRPr="00265C32">
        <w:t>Zhotovitel je povinen vést ode dne, kdy byly zahájeny práce na staveništi, stavební deník, v</w:t>
      </w:r>
      <w:r w:rsidRPr="00265C32">
        <w:rPr>
          <w:rFonts w:cs="Courier New"/>
        </w:rPr>
        <w:t> </w:t>
      </w:r>
      <w:r w:rsidRPr="00265C32">
        <w:t>souladu s</w:t>
      </w:r>
      <w:r w:rsidRPr="00265C32">
        <w:rPr>
          <w:rFonts w:cs="Courier New"/>
        </w:rPr>
        <w:t> </w:t>
      </w:r>
      <w:r w:rsidRPr="00265C32">
        <w:t>ustanoven</w:t>
      </w:r>
      <w:r w:rsidRPr="00265C32">
        <w:rPr>
          <w:rFonts w:cs="DynaGrotesk R"/>
        </w:rPr>
        <w:t>í</w:t>
      </w:r>
      <w:r w:rsidRPr="00265C32">
        <w:t xml:space="preserve">m </w:t>
      </w:r>
      <w:r w:rsidRPr="00265C32">
        <w:rPr>
          <w:rFonts w:cs="DynaGrotesk R"/>
        </w:rPr>
        <w:t>§</w:t>
      </w:r>
      <w:r w:rsidRPr="00265C32">
        <w:t xml:space="preserve"> 157 z</w:t>
      </w:r>
      <w:r w:rsidRPr="00265C32">
        <w:rPr>
          <w:rFonts w:cs="DynaGrotesk R"/>
        </w:rPr>
        <w:t>á</w:t>
      </w:r>
      <w:r w:rsidRPr="00265C32">
        <w:t xml:space="preserve">k. </w:t>
      </w:r>
      <w:r w:rsidRPr="00265C32">
        <w:rPr>
          <w:rFonts w:cs="DynaGrotesk R"/>
        </w:rPr>
        <w:t>č</w:t>
      </w:r>
      <w:r w:rsidRPr="00265C32">
        <w:t>.183/2006 Sb. stavebn</w:t>
      </w:r>
      <w:r w:rsidRPr="00265C32">
        <w:rPr>
          <w:rFonts w:cs="DynaGrotesk R"/>
        </w:rPr>
        <w:t>í</w:t>
      </w:r>
      <w:r w:rsidRPr="00265C32">
        <w:t xml:space="preserve"> z</w:t>
      </w:r>
      <w:r w:rsidRPr="00265C32">
        <w:rPr>
          <w:rFonts w:cs="DynaGrotesk R"/>
        </w:rPr>
        <w:t>á</w:t>
      </w:r>
      <w:r w:rsidRPr="00265C32">
        <w:t>kon, ve zn</w:t>
      </w:r>
      <w:r w:rsidRPr="00265C32">
        <w:rPr>
          <w:rFonts w:cs="DynaGrotesk R"/>
        </w:rPr>
        <w:t>ě</w:t>
      </w:r>
      <w:r w:rsidRPr="00265C32">
        <w:t>n</w:t>
      </w:r>
      <w:r w:rsidRPr="00265C32">
        <w:rPr>
          <w:rFonts w:cs="DynaGrotesk R"/>
        </w:rPr>
        <w:t>í</w:t>
      </w:r>
      <w:r w:rsidRPr="00265C32">
        <w:t xml:space="preserve"> zm</w:t>
      </w:r>
      <w:r w:rsidRPr="00265C32">
        <w:rPr>
          <w:rFonts w:cs="DynaGrotesk R"/>
        </w:rPr>
        <w:t>ě</w:t>
      </w:r>
      <w:r w:rsidRPr="00265C32">
        <w:t>n a dopl</w:t>
      </w:r>
      <w:r w:rsidRPr="00265C32">
        <w:rPr>
          <w:rFonts w:cs="DynaGrotesk R"/>
        </w:rPr>
        <w:t>ň</w:t>
      </w:r>
      <w:r w:rsidRPr="00265C32">
        <w:t>k</w:t>
      </w:r>
      <w:r w:rsidRPr="00265C32">
        <w:rPr>
          <w:rFonts w:cs="DynaGrotesk R"/>
        </w:rPr>
        <w:t>ů</w:t>
      </w:r>
      <w:r w:rsidRPr="00265C32">
        <w:t>, a to a</w:t>
      </w:r>
      <w:r w:rsidRPr="00265C32">
        <w:rPr>
          <w:rFonts w:cs="DynaGrotesk R"/>
        </w:rPr>
        <w:t>ž</w:t>
      </w:r>
      <w:r w:rsidRPr="00265C32">
        <w:t xml:space="preserve"> do dne odstran</w:t>
      </w:r>
      <w:r w:rsidRPr="00265C32">
        <w:rPr>
          <w:rFonts w:cs="DynaGrotesk R"/>
        </w:rPr>
        <w:t>ě</w:t>
      </w:r>
      <w:r w:rsidRPr="00265C32">
        <w:t>n</w:t>
      </w:r>
      <w:r w:rsidRPr="00265C32">
        <w:rPr>
          <w:rFonts w:cs="DynaGrotesk R"/>
        </w:rPr>
        <w:t>í</w:t>
      </w:r>
      <w:r w:rsidRPr="00265C32">
        <w:t xml:space="preserve"> ve</w:t>
      </w:r>
      <w:r w:rsidRPr="00265C32">
        <w:rPr>
          <w:rFonts w:cs="DynaGrotesk R"/>
        </w:rPr>
        <w:t>š</w:t>
      </w:r>
      <w:r w:rsidRPr="00265C32">
        <w:t>ker</w:t>
      </w:r>
      <w:r w:rsidRPr="00265C32">
        <w:rPr>
          <w:rFonts w:cs="DynaGrotesk R"/>
        </w:rPr>
        <w:t>ý</w:t>
      </w:r>
      <w:r w:rsidRPr="00265C32">
        <w:t>ch vad. Po ukon</w:t>
      </w:r>
      <w:r w:rsidRPr="00265C32">
        <w:rPr>
          <w:rFonts w:cs="DynaGrotesk R"/>
        </w:rPr>
        <w:t>č</w:t>
      </w:r>
      <w:r w:rsidRPr="00265C32">
        <w:t>en</w:t>
      </w:r>
      <w:r w:rsidRPr="00265C32">
        <w:rPr>
          <w:rFonts w:cs="DynaGrotesk R"/>
        </w:rPr>
        <w:t>í</w:t>
      </w:r>
      <w:r w:rsidRPr="00265C32">
        <w:t xml:space="preserve"> d</w:t>
      </w:r>
      <w:r w:rsidRPr="00265C32">
        <w:rPr>
          <w:rFonts w:cs="DynaGrotesk R"/>
        </w:rPr>
        <w:t>í</w:t>
      </w:r>
      <w:r w:rsidRPr="00265C32">
        <w:t xml:space="preserve">la je </w:t>
      </w:r>
      <w:r w:rsidR="00635611">
        <w:t>z</w:t>
      </w:r>
      <w:r w:rsidRPr="00265C32">
        <w:t>hotovitel povinen p</w:t>
      </w:r>
      <w:r w:rsidRPr="00265C32">
        <w:rPr>
          <w:rFonts w:cs="DynaGrotesk R"/>
        </w:rPr>
        <w:t>ř</w:t>
      </w:r>
      <w:r w:rsidRPr="00265C32">
        <w:t>edat stavebn</w:t>
      </w:r>
      <w:r w:rsidRPr="00265C32">
        <w:rPr>
          <w:rFonts w:cs="DynaGrotesk R"/>
        </w:rPr>
        <w:t>í</w:t>
      </w:r>
      <w:r w:rsidRPr="00265C32">
        <w:t xml:space="preserve"> den</w:t>
      </w:r>
      <w:r w:rsidRPr="00265C32">
        <w:rPr>
          <w:rFonts w:cs="DynaGrotesk R"/>
        </w:rPr>
        <w:t>í</w:t>
      </w:r>
      <w:r w:rsidRPr="00265C32">
        <w:t xml:space="preserve">k </w:t>
      </w:r>
      <w:r w:rsidR="00635611">
        <w:t>o</w:t>
      </w:r>
      <w:r w:rsidRPr="00265C32">
        <w:t>bjednateli.</w:t>
      </w:r>
    </w:p>
    <w:p w:rsidR="00F642F9" w:rsidRDefault="0060054D" w:rsidP="00F642F9">
      <w:pPr>
        <w:pStyle w:val="Nadpis3"/>
        <w:ind w:left="709" w:hanging="709"/>
      </w:pPr>
      <w:r w:rsidRPr="00265C32">
        <w:t xml:space="preserve">Zhotovitel se zavazuje prokazatelně vyzvat zástupce </w:t>
      </w:r>
      <w:r w:rsidR="00635611">
        <w:t>o</w:t>
      </w:r>
      <w:r w:rsidRPr="00265C32">
        <w:t>bjednatele k</w:t>
      </w:r>
      <w:r w:rsidRPr="00265C32">
        <w:rPr>
          <w:rFonts w:cs="Courier New"/>
        </w:rPr>
        <w:t> </w:t>
      </w:r>
      <w:r w:rsidRPr="00265C32">
        <w:t>prohl</w:t>
      </w:r>
      <w:r w:rsidRPr="00265C32">
        <w:rPr>
          <w:rFonts w:cs="DynaGrotesk R"/>
        </w:rPr>
        <w:t>í</w:t>
      </w:r>
      <w:r w:rsidRPr="00265C32">
        <w:t>dce v</w:t>
      </w:r>
      <w:r w:rsidRPr="00265C32">
        <w:rPr>
          <w:rFonts w:cs="DynaGrotesk R"/>
        </w:rPr>
        <w:t>š</w:t>
      </w:r>
      <w:r w:rsidRPr="00265C32">
        <w:t>ech konstrukc</w:t>
      </w:r>
      <w:r w:rsidRPr="00265C32">
        <w:rPr>
          <w:rFonts w:cs="DynaGrotesk R"/>
        </w:rPr>
        <w:t>í</w:t>
      </w:r>
      <w:r w:rsidRPr="00265C32">
        <w:t>, kter</w:t>
      </w:r>
      <w:r w:rsidRPr="00265C32">
        <w:rPr>
          <w:rFonts w:cs="DynaGrotesk R"/>
        </w:rPr>
        <w:t>é</w:t>
      </w:r>
      <w:r w:rsidRPr="00265C32">
        <w:t xml:space="preserve"> budou zakryty. V</w:t>
      </w:r>
      <w:r w:rsidRPr="00265C32">
        <w:rPr>
          <w:rFonts w:cs="DynaGrotesk R"/>
        </w:rPr>
        <w:t>ý</w:t>
      </w:r>
      <w:r w:rsidRPr="00265C32">
        <w:t>zva bude u</w:t>
      </w:r>
      <w:r w:rsidRPr="00265C32">
        <w:rPr>
          <w:rFonts w:cs="DynaGrotesk R"/>
        </w:rPr>
        <w:t>č</w:t>
      </w:r>
      <w:r w:rsidRPr="00265C32">
        <w:t>in</w:t>
      </w:r>
      <w:r w:rsidRPr="00265C32">
        <w:rPr>
          <w:rFonts w:cs="DynaGrotesk R"/>
        </w:rPr>
        <w:t>ě</w:t>
      </w:r>
      <w:r w:rsidRPr="00265C32">
        <w:t>na telefonicky nebo zasl</w:t>
      </w:r>
      <w:r w:rsidRPr="00265C32">
        <w:rPr>
          <w:rFonts w:cs="DynaGrotesk R"/>
        </w:rPr>
        <w:t>á</w:t>
      </w:r>
      <w:r w:rsidRPr="00265C32">
        <w:t>na e-mailovou zpr</w:t>
      </w:r>
      <w:r w:rsidRPr="00265C32">
        <w:rPr>
          <w:rFonts w:cs="DynaGrotesk R"/>
        </w:rPr>
        <w:t>á</w:t>
      </w:r>
      <w:r w:rsidRPr="00265C32">
        <w:t>vou nebo z</w:t>
      </w:r>
      <w:r w:rsidRPr="00265C32">
        <w:rPr>
          <w:rFonts w:cs="DynaGrotesk R"/>
        </w:rPr>
        <w:t>á</w:t>
      </w:r>
      <w:r w:rsidRPr="00265C32">
        <w:t>pisem do stavebn</w:t>
      </w:r>
      <w:r w:rsidRPr="00265C32">
        <w:rPr>
          <w:rFonts w:cs="DynaGrotesk R"/>
        </w:rPr>
        <w:t>í</w:t>
      </w:r>
      <w:r w:rsidRPr="00265C32">
        <w:t>ho den</w:t>
      </w:r>
      <w:r w:rsidRPr="00265C32">
        <w:rPr>
          <w:rFonts w:cs="DynaGrotesk R"/>
        </w:rPr>
        <w:t>í</w:t>
      </w:r>
      <w:r w:rsidRPr="00265C32">
        <w:t>ku min. 3 dny p</w:t>
      </w:r>
      <w:r w:rsidRPr="00265C32">
        <w:rPr>
          <w:rFonts w:cs="DynaGrotesk R"/>
        </w:rPr>
        <w:t>ř</w:t>
      </w:r>
      <w:r w:rsidRPr="00265C32">
        <w:t>ed proveden</w:t>
      </w:r>
      <w:r w:rsidRPr="00265C32">
        <w:rPr>
          <w:rFonts w:cs="DynaGrotesk R"/>
        </w:rPr>
        <w:t>í</w:t>
      </w:r>
      <w:r w:rsidRPr="00265C32">
        <w:t>m prací.</w:t>
      </w:r>
    </w:p>
    <w:p w:rsidR="00B47876" w:rsidRPr="00B47876" w:rsidRDefault="00F642F9" w:rsidP="00B47876">
      <w:pPr>
        <w:pStyle w:val="Nadpis3"/>
        <w:ind w:left="709" w:hanging="709"/>
      </w:pPr>
      <w:r w:rsidRPr="00265C32">
        <w:t>Zho</w:t>
      </w:r>
      <w:r w:rsidR="0060054D" w:rsidRPr="00265C32">
        <w:t>tovitel zajistí na svoje náklady likvidaci veškerých odpadů vzniklých v</w:t>
      </w:r>
      <w:r w:rsidR="0060054D" w:rsidRPr="00265C32">
        <w:rPr>
          <w:rFonts w:cs="Courier New"/>
        </w:rPr>
        <w:t> </w:t>
      </w:r>
      <w:r w:rsidR="0060054D" w:rsidRPr="00265C32">
        <w:t>souvislosti s</w:t>
      </w:r>
      <w:r w:rsidR="0060054D" w:rsidRPr="00265C32">
        <w:rPr>
          <w:rFonts w:cs="Courier New"/>
        </w:rPr>
        <w:t> </w:t>
      </w:r>
      <w:r w:rsidR="0060054D" w:rsidRPr="00265C32">
        <w:t xml:space="preserve">jeho </w:t>
      </w:r>
      <w:r w:rsidR="0060054D" w:rsidRPr="00265C32">
        <w:rPr>
          <w:rFonts w:cs="DynaGrotesk R"/>
        </w:rPr>
        <w:t>č</w:t>
      </w:r>
      <w:r w:rsidR="0060054D" w:rsidRPr="00265C32">
        <w:t>innost</w:t>
      </w:r>
      <w:r w:rsidR="0060054D" w:rsidRPr="00265C32">
        <w:rPr>
          <w:rFonts w:cs="DynaGrotesk R"/>
        </w:rPr>
        <w:t>í</w:t>
      </w:r>
      <w:r w:rsidR="0060054D" w:rsidRPr="00265C32">
        <w:t xml:space="preserve"> na d</w:t>
      </w:r>
      <w:r w:rsidR="0060054D" w:rsidRPr="00265C32">
        <w:rPr>
          <w:rFonts w:cs="DynaGrotesk R"/>
        </w:rPr>
        <w:t>í</w:t>
      </w:r>
      <w:r w:rsidR="0060054D" w:rsidRPr="00265C32">
        <w:t>le a mus</w:t>
      </w:r>
      <w:r w:rsidR="0060054D" w:rsidRPr="00265C32">
        <w:rPr>
          <w:rFonts w:cs="DynaGrotesk R"/>
        </w:rPr>
        <w:t>í</w:t>
      </w:r>
      <w:r w:rsidR="0060054D" w:rsidRPr="00265C32">
        <w:t xml:space="preserve"> prov</w:t>
      </w:r>
      <w:r w:rsidR="0060054D" w:rsidRPr="00265C32">
        <w:rPr>
          <w:rFonts w:cs="DynaGrotesk R"/>
        </w:rPr>
        <w:t>é</w:t>
      </w:r>
      <w:r w:rsidR="0060054D" w:rsidRPr="00265C32">
        <w:t>st ve</w:t>
      </w:r>
      <w:r w:rsidR="0060054D" w:rsidRPr="00265C32">
        <w:rPr>
          <w:rFonts w:cs="DynaGrotesk R"/>
        </w:rPr>
        <w:t>š</w:t>
      </w:r>
      <w:r w:rsidR="0060054D" w:rsidRPr="00265C32">
        <w:t>ker</w:t>
      </w:r>
      <w:r w:rsidR="0060054D" w:rsidRPr="00265C32">
        <w:rPr>
          <w:rFonts w:cs="DynaGrotesk R"/>
        </w:rPr>
        <w:t>á</w:t>
      </w:r>
      <w:r w:rsidR="0060054D" w:rsidRPr="00265C32">
        <w:t xml:space="preserve"> pot</w:t>
      </w:r>
      <w:r w:rsidR="0060054D" w:rsidRPr="00265C32">
        <w:rPr>
          <w:rFonts w:cs="DynaGrotesk R"/>
        </w:rPr>
        <w:t>ř</w:t>
      </w:r>
      <w:r w:rsidR="0060054D" w:rsidRPr="00265C32">
        <w:t>ebn</w:t>
      </w:r>
      <w:r w:rsidR="0060054D" w:rsidRPr="00265C32">
        <w:rPr>
          <w:rFonts w:cs="DynaGrotesk R"/>
        </w:rPr>
        <w:t>á</w:t>
      </w:r>
      <w:r w:rsidR="0060054D" w:rsidRPr="00265C32">
        <w:t xml:space="preserve"> opat</w:t>
      </w:r>
      <w:r w:rsidR="0060054D" w:rsidRPr="00265C32">
        <w:rPr>
          <w:rFonts w:cs="DynaGrotesk R"/>
        </w:rPr>
        <w:t>ř</w:t>
      </w:r>
      <w:r w:rsidR="0060054D" w:rsidRPr="00265C32">
        <w:t>en</w:t>
      </w:r>
      <w:r w:rsidR="0060054D" w:rsidRPr="00265C32">
        <w:rPr>
          <w:rFonts w:cs="DynaGrotesk R"/>
        </w:rPr>
        <w:t>í</w:t>
      </w:r>
      <w:r w:rsidR="0060054D" w:rsidRPr="00265C32">
        <w:t xml:space="preserve"> k </w:t>
      </w:r>
      <w:r w:rsidR="0060054D" w:rsidRPr="00265C32">
        <w:rPr>
          <w:rFonts w:cs="Courier New"/>
        </w:rPr>
        <w:t> </w:t>
      </w:r>
      <w:r w:rsidR="0060054D" w:rsidRPr="00265C32">
        <w:t>zaji</w:t>
      </w:r>
      <w:r w:rsidR="0060054D" w:rsidRPr="00265C32">
        <w:rPr>
          <w:rFonts w:cs="DynaGrotesk R"/>
        </w:rPr>
        <w:t>š</w:t>
      </w:r>
      <w:r w:rsidR="0060054D" w:rsidRPr="00265C32">
        <w:t>t</w:t>
      </w:r>
      <w:r w:rsidR="0060054D" w:rsidRPr="00265C32">
        <w:rPr>
          <w:rFonts w:cs="DynaGrotesk R"/>
        </w:rPr>
        <w:t>ě</w:t>
      </w:r>
      <w:r w:rsidR="0060054D" w:rsidRPr="00265C32">
        <w:t>n</w:t>
      </w:r>
      <w:r w:rsidR="0060054D" w:rsidRPr="00265C32">
        <w:rPr>
          <w:rFonts w:cs="DynaGrotesk R"/>
        </w:rPr>
        <w:t>í</w:t>
      </w:r>
      <w:r w:rsidR="0060054D" w:rsidRPr="00265C32">
        <w:t xml:space="preserve"> minimalizace </w:t>
      </w:r>
      <w:r w:rsidR="0060054D" w:rsidRPr="00265C32">
        <w:rPr>
          <w:rFonts w:cs="DynaGrotesk R"/>
        </w:rPr>
        <w:t>š</w:t>
      </w:r>
      <w:r w:rsidR="0060054D" w:rsidRPr="00265C32">
        <w:t>kodliv</w:t>
      </w:r>
      <w:r w:rsidR="0060054D" w:rsidRPr="00265C32">
        <w:rPr>
          <w:rFonts w:cs="DynaGrotesk R"/>
        </w:rPr>
        <w:t>ý</w:t>
      </w:r>
      <w:r w:rsidR="0060054D" w:rsidRPr="00265C32">
        <w:t>ch vliv</w:t>
      </w:r>
      <w:r w:rsidR="0060054D" w:rsidRPr="00265C32">
        <w:rPr>
          <w:rFonts w:cs="DynaGrotesk R"/>
        </w:rPr>
        <w:t>ů</w:t>
      </w:r>
      <w:r w:rsidR="0060054D" w:rsidRPr="00265C32">
        <w:t xml:space="preserve"> na </w:t>
      </w:r>
      <w:r w:rsidR="0060054D" w:rsidRPr="00265C32">
        <w:rPr>
          <w:rFonts w:cs="DynaGrotesk R"/>
        </w:rPr>
        <w:t>ž</w:t>
      </w:r>
      <w:r w:rsidR="0060054D" w:rsidRPr="00265C32">
        <w:t>ivotn</w:t>
      </w:r>
      <w:r w:rsidR="0060054D" w:rsidRPr="00265C32">
        <w:rPr>
          <w:rFonts w:cs="DynaGrotesk R"/>
        </w:rPr>
        <w:t>í</w:t>
      </w:r>
      <w:r w:rsidR="0060054D" w:rsidRPr="00265C32">
        <w:t xml:space="preserve"> prost</w:t>
      </w:r>
      <w:r w:rsidR="0060054D" w:rsidRPr="00265C32">
        <w:rPr>
          <w:rFonts w:cs="DynaGrotesk R"/>
        </w:rPr>
        <w:t>ř</w:t>
      </w:r>
      <w:r w:rsidR="0060054D" w:rsidRPr="00265C32">
        <w:t>ed</w:t>
      </w:r>
      <w:r w:rsidR="0060054D" w:rsidRPr="00265C32">
        <w:rPr>
          <w:rFonts w:cs="DynaGrotesk R"/>
        </w:rPr>
        <w:t>í</w:t>
      </w:r>
      <w:r w:rsidR="0060054D" w:rsidRPr="00265C32">
        <w:t>.</w:t>
      </w:r>
    </w:p>
    <w:p w:rsidR="00B47876" w:rsidRPr="00B47876" w:rsidRDefault="0060054D" w:rsidP="00B47876">
      <w:pPr>
        <w:pStyle w:val="Nadpis3"/>
        <w:ind w:left="709" w:hanging="709"/>
      </w:pPr>
      <w:r w:rsidRPr="00265C32">
        <w:t xml:space="preserve">Po dobu výstavby je </w:t>
      </w:r>
      <w:r w:rsidR="00635611">
        <w:t>z</w:t>
      </w:r>
      <w:r w:rsidRPr="00265C32">
        <w:t>hotovitel odpovědný za škody vzniklé jeho činností při realizaci díla a je povinen jejich následky neprodleně odstranit na vlastní náklady.</w:t>
      </w:r>
    </w:p>
    <w:p w:rsidR="004B3497" w:rsidRPr="00265C32" w:rsidRDefault="0060054D" w:rsidP="004B3497">
      <w:pPr>
        <w:pStyle w:val="Nadpis3"/>
        <w:ind w:left="709" w:hanging="709"/>
      </w:pPr>
      <w:r w:rsidRPr="00265C32">
        <w:t xml:space="preserve">Po zhotovení díla vyzve </w:t>
      </w:r>
      <w:r w:rsidR="00635611">
        <w:t>zhotovitel o</w:t>
      </w:r>
      <w:r w:rsidRPr="00265C32">
        <w:t>bjednatele 5 dnů předem k jeho předání a převzetí v místě plnění díla.  Objednatel je povinen do tří dnů od dohodnutého termínu zahájit přejímací řízení.</w:t>
      </w:r>
    </w:p>
    <w:p w:rsidR="0060054D" w:rsidRPr="00265C32" w:rsidRDefault="00F642F9" w:rsidP="00F642F9">
      <w:pPr>
        <w:pStyle w:val="Nadpis3"/>
        <w:ind w:left="709" w:hanging="709"/>
      </w:pPr>
      <w:r w:rsidRPr="00265C32">
        <w:t>Dílo</w:t>
      </w:r>
      <w:r w:rsidR="0060054D" w:rsidRPr="00265C32">
        <w:t xml:space="preserve"> se považuje za splněné, podepsáním protokolu o předání a převzetí díla. Objednatel je oprávněn převzetí díla odmítnout, jestliže vykazuje vady, bránící užívání díla viz § 2628 Občanského zákoníku (NOZ).</w:t>
      </w:r>
    </w:p>
    <w:p w:rsidR="004B3497" w:rsidRPr="00265C32" w:rsidRDefault="0060054D" w:rsidP="004B3497">
      <w:pPr>
        <w:pStyle w:val="Nadpis3"/>
        <w:ind w:left="709" w:hanging="709"/>
      </w:pPr>
      <w:r w:rsidRPr="00265C32">
        <w:t xml:space="preserve">Zhotovitel je povinen u přejímacího řízení předat </w:t>
      </w:r>
      <w:r w:rsidR="00635611">
        <w:t>o</w:t>
      </w:r>
      <w:r w:rsidRPr="00265C32">
        <w:t>bjednateli minimálně ve dvou vyhotoveních veškeré nezbytné doklady, zejména:</w:t>
      </w:r>
    </w:p>
    <w:p w:rsidR="0060054D" w:rsidRDefault="0060054D" w:rsidP="00B47876">
      <w:pPr>
        <w:pStyle w:val="Nadpis3"/>
        <w:numPr>
          <w:ilvl w:val="2"/>
          <w:numId w:val="3"/>
        </w:numPr>
        <w:spacing w:before="0" w:line="276" w:lineRule="auto"/>
        <w:ind w:left="1418" w:hanging="425"/>
      </w:pPr>
      <w:r w:rsidRPr="00265C32">
        <w:t>doklady o zajištění likvidace odpadů</w:t>
      </w:r>
    </w:p>
    <w:p w:rsidR="00F447EC" w:rsidRPr="00F447EC" w:rsidRDefault="00F447EC" w:rsidP="00F447EC"/>
    <w:p w:rsidR="0060054D" w:rsidRDefault="00F642F9" w:rsidP="00AD740E">
      <w:pPr>
        <w:pStyle w:val="Nadpis1"/>
        <w:rPr>
          <w:color w:val="000000" w:themeColor="text1"/>
        </w:rPr>
      </w:pPr>
      <w:r w:rsidRPr="00F642F9">
        <w:rPr>
          <w:color w:val="000000" w:themeColor="text1"/>
        </w:rPr>
        <w:lastRenderedPageBreak/>
        <w:t>Záruka za jakost a práva z</w:t>
      </w:r>
      <w:r>
        <w:rPr>
          <w:color w:val="000000" w:themeColor="text1"/>
        </w:rPr>
        <w:t> </w:t>
      </w:r>
      <w:r w:rsidRPr="00F642F9">
        <w:rPr>
          <w:color w:val="000000" w:themeColor="text1"/>
        </w:rPr>
        <w:t>vad</w:t>
      </w:r>
    </w:p>
    <w:p w:rsidR="00F642F9" w:rsidRPr="00265C32" w:rsidRDefault="00F642F9" w:rsidP="00F642F9">
      <w:pPr>
        <w:pStyle w:val="Nadpis3"/>
        <w:ind w:left="709" w:hanging="709"/>
      </w:pPr>
      <w:r w:rsidRPr="00265C32">
        <w:t>Zhotovitel přejímá záruku za jakost stave</w:t>
      </w:r>
      <w:r w:rsidR="00C46998">
        <w:t>bního díla, tzn.</w:t>
      </w:r>
      <w:r w:rsidRPr="00265C32">
        <w:t xml:space="preserve"> dílo bude po uvedenou dobu způsobilé ke smluvnímu účelu a zachová si po tuto dobu  smluvené  vlastnosti:</w:t>
      </w:r>
    </w:p>
    <w:p w:rsidR="00F642F9" w:rsidRPr="00265C32" w:rsidRDefault="00F642F9" w:rsidP="00F447EC">
      <w:pPr>
        <w:pStyle w:val="Nadpis3"/>
        <w:numPr>
          <w:ilvl w:val="0"/>
          <w:numId w:val="0"/>
        </w:numPr>
        <w:tabs>
          <w:tab w:val="left" w:pos="4536"/>
        </w:tabs>
        <w:spacing w:before="0"/>
        <w:ind w:left="709"/>
      </w:pPr>
      <w:r w:rsidRPr="00265C32">
        <w:t>na práce HSV a PSV</w:t>
      </w:r>
      <w:r w:rsidRPr="00265C32">
        <w:tab/>
        <w:t>36 měsíců</w:t>
      </w:r>
    </w:p>
    <w:p w:rsidR="00F642F9" w:rsidRPr="00265C32" w:rsidRDefault="00F642F9" w:rsidP="00F642F9">
      <w:pPr>
        <w:pStyle w:val="Nadpis3"/>
        <w:ind w:left="709" w:hanging="709"/>
      </w:pPr>
      <w:r w:rsidRPr="00265C32">
        <w:t xml:space="preserve">Reklamace vad musí být písemné, vady musí být popsány nebo bude uvedeno, jak se projevují. </w:t>
      </w:r>
      <w:r w:rsidR="00635611">
        <w:t>z</w:t>
      </w:r>
      <w:r w:rsidRPr="00265C32">
        <w:t>hotovitel je povinen se vyjádřit k reklamaci do 3</w:t>
      </w:r>
      <w:r w:rsidRPr="00265C32">
        <w:rPr>
          <w:b/>
        </w:rPr>
        <w:t xml:space="preserve"> </w:t>
      </w:r>
      <w:r w:rsidRPr="00265C32">
        <w:t>pracovních dnů po doručení reklamace.</w:t>
      </w:r>
    </w:p>
    <w:p w:rsidR="00F642F9" w:rsidRPr="00265C32" w:rsidRDefault="00F642F9" w:rsidP="00F642F9">
      <w:pPr>
        <w:pStyle w:val="Nadpis3"/>
        <w:ind w:left="709" w:hanging="709"/>
      </w:pPr>
      <w:r w:rsidRPr="00265C32">
        <w:t xml:space="preserve">V záruční době je povinen </w:t>
      </w:r>
      <w:r w:rsidR="00635611">
        <w:t>z</w:t>
      </w:r>
      <w:r w:rsidRPr="00265C32">
        <w:t xml:space="preserve">hotovitel odstranit vady do 5 kalendářních dnů od obdržení reklamace. Není-li schopen odstranit vady v této lhůtě, dohodne se písemně na lhůtě s </w:t>
      </w:r>
      <w:r w:rsidR="00635611">
        <w:t>o</w:t>
      </w:r>
      <w:r w:rsidRPr="00265C32">
        <w:t>bjednatelem. V</w:t>
      </w:r>
      <w:r w:rsidRPr="00265C32">
        <w:rPr>
          <w:rFonts w:cs="Courier New"/>
        </w:rPr>
        <w:t> </w:t>
      </w:r>
      <w:r w:rsidRPr="00265C32">
        <w:t>p</w:t>
      </w:r>
      <w:r w:rsidRPr="00265C32">
        <w:rPr>
          <w:rFonts w:cs="DynaGrotesk R"/>
        </w:rPr>
        <w:t>ří</w:t>
      </w:r>
      <w:r w:rsidRPr="00265C32">
        <w:t>pad</w:t>
      </w:r>
      <w:r w:rsidRPr="00265C32">
        <w:rPr>
          <w:rFonts w:cs="DynaGrotesk R"/>
        </w:rPr>
        <w:t>ě</w:t>
      </w:r>
      <w:r w:rsidRPr="00265C32">
        <w:t xml:space="preserve"> nespln</w:t>
      </w:r>
      <w:r w:rsidRPr="00265C32">
        <w:rPr>
          <w:rFonts w:cs="DynaGrotesk R"/>
        </w:rPr>
        <w:t>ě</w:t>
      </w:r>
      <w:r w:rsidRPr="00265C32">
        <w:t>n</w:t>
      </w:r>
      <w:r w:rsidRPr="00265C32">
        <w:rPr>
          <w:rFonts w:cs="DynaGrotesk R"/>
        </w:rPr>
        <w:t>í</w:t>
      </w:r>
      <w:r w:rsidRPr="00265C32">
        <w:t xml:space="preserve"> lh</w:t>
      </w:r>
      <w:r w:rsidRPr="00265C32">
        <w:rPr>
          <w:rFonts w:cs="DynaGrotesk R"/>
        </w:rPr>
        <w:t>ů</w:t>
      </w:r>
      <w:r w:rsidRPr="00265C32">
        <w:t>ty k</w:t>
      </w:r>
      <w:r w:rsidRPr="00265C32">
        <w:rPr>
          <w:rFonts w:cs="Courier New"/>
        </w:rPr>
        <w:t> </w:t>
      </w:r>
      <w:r w:rsidRPr="00265C32">
        <w:t>odstran</w:t>
      </w:r>
      <w:r w:rsidRPr="00265C32">
        <w:rPr>
          <w:rFonts w:cs="DynaGrotesk R"/>
        </w:rPr>
        <w:t>ě</w:t>
      </w:r>
      <w:r w:rsidRPr="00265C32">
        <w:t>n</w:t>
      </w:r>
      <w:r w:rsidRPr="00265C32">
        <w:rPr>
          <w:rFonts w:cs="DynaGrotesk R"/>
        </w:rPr>
        <w:t>í</w:t>
      </w:r>
      <w:r w:rsidRPr="00265C32">
        <w:t xml:space="preserve"> vad, uhrad</w:t>
      </w:r>
      <w:r w:rsidRPr="00265C32">
        <w:rPr>
          <w:rFonts w:cs="DynaGrotesk R"/>
        </w:rPr>
        <w:t>í</w:t>
      </w:r>
      <w:r w:rsidRPr="00265C32">
        <w:t xml:space="preserve"> </w:t>
      </w:r>
      <w:r w:rsidR="00635611">
        <w:t>z</w:t>
      </w:r>
      <w:r w:rsidRPr="00265C32">
        <w:t xml:space="preserve">hotovitel </w:t>
      </w:r>
      <w:r w:rsidR="00635611">
        <w:t>o</w:t>
      </w:r>
      <w:r w:rsidRPr="00265C32">
        <w:t>bjednateli za jednotlivou vadu smluvn</w:t>
      </w:r>
      <w:r w:rsidRPr="00265C32">
        <w:rPr>
          <w:rFonts w:cs="DynaGrotesk R"/>
        </w:rPr>
        <w:t>í</w:t>
      </w:r>
      <w:r w:rsidRPr="00265C32">
        <w:t xml:space="preserve"> pokutu 1.000,- K</w:t>
      </w:r>
      <w:r w:rsidRPr="00265C32">
        <w:rPr>
          <w:rFonts w:cs="DynaGrotesk R"/>
        </w:rPr>
        <w:t>č</w:t>
      </w:r>
      <w:r w:rsidRPr="00265C32">
        <w:t xml:space="preserve"> za ka</w:t>
      </w:r>
      <w:r w:rsidRPr="00265C32">
        <w:rPr>
          <w:rFonts w:cs="DynaGrotesk R"/>
        </w:rPr>
        <w:t>ž</w:t>
      </w:r>
      <w:r w:rsidRPr="00265C32">
        <w:t>d</w:t>
      </w:r>
      <w:r w:rsidRPr="00265C32">
        <w:rPr>
          <w:rFonts w:cs="DynaGrotesk R"/>
        </w:rPr>
        <w:t>ý</w:t>
      </w:r>
      <w:r w:rsidRPr="00265C32">
        <w:t xml:space="preserve"> den prodlení, a to až do odstranění vady.</w:t>
      </w:r>
    </w:p>
    <w:p w:rsidR="00F642F9" w:rsidRPr="00F642F9" w:rsidRDefault="00F642F9" w:rsidP="00AD740E">
      <w:pPr>
        <w:pStyle w:val="Nadpis1"/>
        <w:rPr>
          <w:color w:val="000000" w:themeColor="text1"/>
        </w:rPr>
      </w:pPr>
      <w:r w:rsidRPr="00F642F9">
        <w:rPr>
          <w:color w:val="000000" w:themeColor="text1"/>
        </w:rPr>
        <w:t>Smluvní pokuty – majetkové sankce</w:t>
      </w:r>
    </w:p>
    <w:p w:rsidR="00F642F9" w:rsidRPr="00265C32" w:rsidRDefault="00F642F9" w:rsidP="00CA2714">
      <w:pPr>
        <w:pStyle w:val="Nadpis3"/>
        <w:ind w:left="709" w:hanging="709"/>
      </w:pPr>
      <w:r w:rsidRPr="00265C32">
        <w:t xml:space="preserve">V případě, že </w:t>
      </w:r>
      <w:r w:rsidR="00635611">
        <w:t>z</w:t>
      </w:r>
      <w:r w:rsidRPr="00265C32">
        <w:t xml:space="preserve">hotovitel nedodrží termín plnění díla sjednaný v této </w:t>
      </w:r>
      <w:r w:rsidR="00635611">
        <w:t>smlouvě, uhradí o</w:t>
      </w:r>
      <w:r w:rsidRPr="00265C32">
        <w:t>bjednateli smluvní pokutu ve výši 1.000,- Kč</w:t>
      </w:r>
      <w:r w:rsidRPr="00265C32">
        <w:rPr>
          <w:b/>
        </w:rPr>
        <w:t xml:space="preserve"> </w:t>
      </w:r>
      <w:r w:rsidRPr="00265C32">
        <w:t>za každý započatý den prodlení</w:t>
      </w:r>
      <w:r w:rsidR="009C6C84" w:rsidRPr="00265C32">
        <w:t>.</w:t>
      </w:r>
    </w:p>
    <w:p w:rsidR="00F642F9" w:rsidRPr="00265C32" w:rsidRDefault="00F642F9" w:rsidP="00CA2714">
      <w:pPr>
        <w:pStyle w:val="Nadpis3"/>
        <w:ind w:left="709" w:hanging="709"/>
      </w:pPr>
      <w:r w:rsidRPr="00265C32">
        <w:t xml:space="preserve">V případě prodlení </w:t>
      </w:r>
      <w:r w:rsidR="00635611">
        <w:t>o</w:t>
      </w:r>
      <w:r w:rsidRPr="00265C32">
        <w:t xml:space="preserve">bjednatele s placením daňových dokladů, uhradí </w:t>
      </w:r>
      <w:r w:rsidR="00635611">
        <w:t>o</w:t>
      </w:r>
      <w:r w:rsidRPr="00265C32">
        <w:t xml:space="preserve">bjednatel </w:t>
      </w:r>
      <w:r w:rsidR="00635611">
        <w:t>z</w:t>
      </w:r>
      <w:r w:rsidRPr="00265C32">
        <w:t>hotoviteli smluvní pokutu ve výši 0,05 % z nezaplacené částky za každý den prodlení</w:t>
      </w:r>
      <w:r w:rsidR="009C6C84" w:rsidRPr="00265C32">
        <w:t>.</w:t>
      </w:r>
    </w:p>
    <w:p w:rsidR="00F642F9" w:rsidRPr="00265C32" w:rsidRDefault="00F642F9" w:rsidP="00CA2714">
      <w:pPr>
        <w:pStyle w:val="Nadpis3"/>
        <w:ind w:left="567" w:hanging="510"/>
      </w:pPr>
      <w:r w:rsidRPr="00265C32">
        <w:t>Sankce za nevyklizení staveniště ve sjednaném termínu, nejpozději však ve lhůtě do patnácti dnů od Termínu předání a převzetí díla, je povinen zaplat</w:t>
      </w:r>
      <w:r w:rsidR="009C6C84" w:rsidRPr="00265C32">
        <w:t xml:space="preserve">it </w:t>
      </w:r>
      <w:r w:rsidR="00635611">
        <w:t>o</w:t>
      </w:r>
      <w:r w:rsidR="009C6C84" w:rsidRPr="00265C32">
        <w:t>bjednateli smluvní pokutu 1</w:t>
      </w:r>
      <w:r w:rsidRPr="00265C32">
        <w:t>.000,-Kč za každý i započatý den prodlení.</w:t>
      </w:r>
    </w:p>
    <w:p w:rsidR="009C6C84" w:rsidRDefault="009C6C84" w:rsidP="00AD740E">
      <w:pPr>
        <w:pStyle w:val="Nadpis1"/>
        <w:rPr>
          <w:color w:val="000000" w:themeColor="text1"/>
        </w:rPr>
      </w:pPr>
      <w:r w:rsidRPr="009C6C84">
        <w:rPr>
          <w:color w:val="000000" w:themeColor="text1"/>
        </w:rPr>
        <w:t>Staveniště</w:t>
      </w:r>
    </w:p>
    <w:p w:rsidR="009C6C84" w:rsidRPr="00265C32" w:rsidRDefault="009C6C84" w:rsidP="009C6C84">
      <w:pPr>
        <w:pStyle w:val="Nadpis3"/>
        <w:ind w:left="709" w:hanging="709"/>
      </w:pPr>
      <w:r w:rsidRPr="00265C32">
        <w:t>Předání a převzetí staveniště:</w:t>
      </w:r>
    </w:p>
    <w:p w:rsidR="009C6C84" w:rsidRPr="00265C32" w:rsidRDefault="009C6C84" w:rsidP="009C6C84">
      <w:pPr>
        <w:pStyle w:val="Nadpis3"/>
        <w:numPr>
          <w:ilvl w:val="0"/>
          <w:numId w:val="0"/>
        </w:numPr>
        <w:ind w:left="709"/>
      </w:pPr>
      <w:r w:rsidRPr="00265C32">
        <w:t xml:space="preserve">Objednatel je povinen předat </w:t>
      </w:r>
      <w:r w:rsidR="00635611">
        <w:t>z</w:t>
      </w:r>
      <w:r w:rsidRPr="00265C32">
        <w:t xml:space="preserve">hotoviteli </w:t>
      </w:r>
      <w:r w:rsidR="00635611">
        <w:t>s</w:t>
      </w:r>
      <w:r w:rsidRPr="00265C32">
        <w:t xml:space="preserve">taveniště (nebo jeho ucelenou část) prosté </w:t>
      </w:r>
      <w:r w:rsidR="00F10E87" w:rsidRPr="00265C32">
        <w:t xml:space="preserve">práv třetí osoby nejpozději do </w:t>
      </w:r>
      <w:r w:rsidR="00BE073E">
        <w:t>2</w:t>
      </w:r>
      <w:r w:rsidR="004D043F">
        <w:t>0</w:t>
      </w:r>
      <w:r w:rsidR="00885C33">
        <w:t>.</w:t>
      </w:r>
      <w:r w:rsidR="00CC40B4">
        <w:t>6. 2017</w:t>
      </w:r>
      <w:r w:rsidRPr="00265C32">
        <w:t xml:space="preserve"> po oboustranném podpisu smlouvy o dílo, pokud se smluvní strany nedohodnou jinak.</w:t>
      </w:r>
    </w:p>
    <w:p w:rsidR="009C6C84" w:rsidRPr="00265C32" w:rsidRDefault="009C6C84" w:rsidP="009C6C84">
      <w:pPr>
        <w:pStyle w:val="Nadpis3"/>
        <w:numPr>
          <w:ilvl w:val="0"/>
          <w:numId w:val="0"/>
        </w:numPr>
        <w:ind w:left="709"/>
      </w:pPr>
      <w:r w:rsidRPr="00265C32">
        <w:t xml:space="preserve">O předání a převzetí </w:t>
      </w:r>
      <w:r w:rsidR="00635611">
        <w:t>s</w:t>
      </w:r>
      <w:r w:rsidRPr="00265C32">
        <w:t xml:space="preserve">taveniště vyhotoví </w:t>
      </w:r>
      <w:r w:rsidR="00635611">
        <w:t>o</w:t>
      </w:r>
      <w:r w:rsidRPr="00265C32">
        <w:t xml:space="preserve">bjednatel písemný protokol, který obě strany podepíší. Za den předání </w:t>
      </w:r>
      <w:r w:rsidR="00635611">
        <w:t>s</w:t>
      </w:r>
      <w:r w:rsidRPr="00265C32">
        <w:t>taveniště se považuje den, kdy dojde k oboustrannému podpisu příslušného protokolu.</w:t>
      </w:r>
    </w:p>
    <w:p w:rsidR="00D07906" w:rsidRPr="00265C32" w:rsidRDefault="009C6C84" w:rsidP="00D07906">
      <w:pPr>
        <w:pStyle w:val="Nadpis3"/>
        <w:ind w:left="709" w:hanging="709"/>
      </w:pPr>
      <w:r w:rsidRPr="00265C32">
        <w:t xml:space="preserve">Zhotovitel je povinen udržovat na </w:t>
      </w:r>
      <w:r w:rsidR="00635611">
        <w:t>s</w:t>
      </w:r>
      <w:r w:rsidRPr="00265C32">
        <w:t>taveništi pořádek.</w:t>
      </w:r>
    </w:p>
    <w:p w:rsidR="00D07906" w:rsidRPr="00265C32" w:rsidRDefault="00635611" w:rsidP="00D07906">
      <w:pPr>
        <w:pStyle w:val="Nadpis3"/>
        <w:ind w:left="709" w:hanging="709"/>
      </w:pPr>
      <w:r>
        <w:t>Zhotovitel bere na vědomí, že s</w:t>
      </w:r>
      <w:r w:rsidR="009C6C84" w:rsidRPr="00265C32">
        <w:t xml:space="preserve">taveniště se nachází v areálu </w:t>
      </w:r>
      <w:r>
        <w:t>o</w:t>
      </w:r>
      <w:r w:rsidR="009C6C84" w:rsidRPr="00265C32">
        <w:t xml:space="preserve">bjednatele, kde probíhá obvyklý provoz a pohyb osob. Zhotovitel je povinen zabezpečit na </w:t>
      </w:r>
      <w:r>
        <w:t>s</w:t>
      </w:r>
      <w:r w:rsidR="009C6C84" w:rsidRPr="00265C32">
        <w:t xml:space="preserve">taveništi veškerá bezpečnostní opatření na ochranu osob pohybujících se v areálu </w:t>
      </w:r>
      <w:r>
        <w:t>o</w:t>
      </w:r>
      <w:r w:rsidR="009C6C84" w:rsidRPr="00265C32">
        <w:t xml:space="preserve">bjednatele a provést veškerá možná opatření k zabránění vstupu nezúčastněných osob na </w:t>
      </w:r>
      <w:r>
        <w:t>s</w:t>
      </w:r>
      <w:r w:rsidR="009C6C84" w:rsidRPr="00265C32">
        <w:t>taveništi.</w:t>
      </w:r>
    </w:p>
    <w:p w:rsidR="009C6C84" w:rsidRPr="00265C32" w:rsidRDefault="009C6C84" w:rsidP="00AD740E">
      <w:pPr>
        <w:pStyle w:val="Nadpis3"/>
        <w:ind w:left="709" w:hanging="709"/>
      </w:pPr>
      <w:r w:rsidRPr="00265C32">
        <w:t>Vyklizení staveniště:</w:t>
      </w:r>
      <w:r w:rsidR="00AD740E" w:rsidRPr="00265C32">
        <w:t xml:space="preserve"> </w:t>
      </w:r>
      <w:r w:rsidRPr="00265C32">
        <w:t xml:space="preserve">Zhotovitel je povinen odstranit zařízení </w:t>
      </w:r>
      <w:r w:rsidR="00635611">
        <w:t>s</w:t>
      </w:r>
      <w:r w:rsidRPr="00265C32">
        <w:t xml:space="preserve">taveniště a vyklidit </w:t>
      </w:r>
      <w:r w:rsidR="00635611">
        <w:t>s</w:t>
      </w:r>
      <w:r w:rsidRPr="00265C32">
        <w:t>taveniště nejpozději do 15 dnů ode dne předání a převzetí díla, pokud se strany nedohodnou jinak.</w:t>
      </w:r>
    </w:p>
    <w:p w:rsidR="009C6C84" w:rsidRPr="00C46998" w:rsidRDefault="009C6C84" w:rsidP="00C46998">
      <w:pPr>
        <w:pStyle w:val="Nadpis1"/>
        <w:rPr>
          <w:color w:val="auto"/>
        </w:rPr>
      </w:pPr>
      <w:r w:rsidRPr="00C46998">
        <w:rPr>
          <w:color w:val="auto"/>
        </w:rPr>
        <w:lastRenderedPageBreak/>
        <w:t>Předání a převzetí díla</w:t>
      </w:r>
    </w:p>
    <w:p w:rsidR="009C6C84" w:rsidRPr="00265C32" w:rsidRDefault="009C6C84" w:rsidP="009C74BD">
      <w:pPr>
        <w:pStyle w:val="Nadpis3"/>
        <w:ind w:left="709" w:hanging="709"/>
      </w:pPr>
      <w:r w:rsidRPr="00265C32">
        <w:t>Protokol o předání a převzetí</w:t>
      </w:r>
    </w:p>
    <w:p w:rsidR="009C6C84" w:rsidRPr="00265C32" w:rsidRDefault="009C6C84" w:rsidP="009C6C84">
      <w:pPr>
        <w:jc w:val="both"/>
      </w:pPr>
    </w:p>
    <w:p w:rsidR="009C6C84" w:rsidRPr="00265C32" w:rsidRDefault="009C6C84" w:rsidP="009C6C84">
      <w:pPr>
        <w:ind w:firstLine="709"/>
        <w:jc w:val="both"/>
      </w:pPr>
      <w:r w:rsidRPr="00265C32">
        <w:t>O průběhu předávacího a přejímacího řízení pořídí Objednatel zápis (protokol).</w:t>
      </w:r>
    </w:p>
    <w:p w:rsidR="009C6C84" w:rsidRPr="00265C32" w:rsidRDefault="009C6C84" w:rsidP="009C6C84">
      <w:pPr>
        <w:jc w:val="both"/>
      </w:pPr>
    </w:p>
    <w:p w:rsidR="009C6C84" w:rsidRPr="00265C32" w:rsidRDefault="009C6C84" w:rsidP="009C6C84">
      <w:pPr>
        <w:ind w:left="709"/>
        <w:jc w:val="both"/>
      </w:pPr>
      <w:r w:rsidRPr="00265C32">
        <w:t xml:space="preserve">Obsahuje-li dílo, které je předmětem předání a převzetí Vady, musí protokol obsahovat i: </w:t>
      </w:r>
    </w:p>
    <w:p w:rsidR="009C6C84" w:rsidRPr="00265C32" w:rsidRDefault="009C6C84" w:rsidP="00B47876">
      <w:pPr>
        <w:pStyle w:val="Odstavecseseznamem"/>
        <w:numPr>
          <w:ilvl w:val="2"/>
          <w:numId w:val="3"/>
        </w:numPr>
        <w:ind w:left="1560" w:hanging="567"/>
        <w:jc w:val="both"/>
      </w:pPr>
      <w:r w:rsidRPr="00265C32">
        <w:t xml:space="preserve">Soupis zjištěných </w:t>
      </w:r>
      <w:r w:rsidR="00635611">
        <w:t>v</w:t>
      </w:r>
      <w:r w:rsidRPr="00265C32">
        <w:t>ad bránících užívání</w:t>
      </w:r>
    </w:p>
    <w:p w:rsidR="009C6C84" w:rsidRPr="00265C32" w:rsidRDefault="009C6C84" w:rsidP="00B47876">
      <w:pPr>
        <w:pStyle w:val="Odstavecseseznamem"/>
        <w:numPr>
          <w:ilvl w:val="2"/>
          <w:numId w:val="3"/>
        </w:numPr>
        <w:ind w:left="1560" w:hanging="567"/>
        <w:jc w:val="both"/>
      </w:pPr>
      <w:r w:rsidRPr="00265C32">
        <w:t>Dohodu o způsobu a termínech jejich odstranění, popřípadě o jiném způsobu narovnání</w:t>
      </w:r>
    </w:p>
    <w:p w:rsidR="009C6C84" w:rsidRPr="00265C32" w:rsidRDefault="009C6C84" w:rsidP="00B47876">
      <w:pPr>
        <w:pStyle w:val="Odstavecseseznamem"/>
        <w:numPr>
          <w:ilvl w:val="2"/>
          <w:numId w:val="3"/>
        </w:numPr>
        <w:ind w:left="1560" w:hanging="567"/>
        <w:jc w:val="both"/>
      </w:pPr>
      <w:r w:rsidRPr="00265C32">
        <w:t xml:space="preserve">Dohodu o zpřístupnění díla nebo jeho částí Zhotovitel za účelem odstranění </w:t>
      </w:r>
      <w:r w:rsidR="00635611">
        <w:t>v</w:t>
      </w:r>
      <w:r w:rsidRPr="00265C32">
        <w:t xml:space="preserve">ad a </w:t>
      </w:r>
      <w:r w:rsidR="00635611">
        <w:t>n</w:t>
      </w:r>
      <w:r w:rsidRPr="00265C32">
        <w:t>edodělků</w:t>
      </w:r>
    </w:p>
    <w:p w:rsidR="009C6C84" w:rsidRPr="00265C32" w:rsidRDefault="009C6C84" w:rsidP="009C6C84">
      <w:pPr>
        <w:ind w:left="709"/>
        <w:jc w:val="both"/>
      </w:pPr>
      <w:r w:rsidRPr="00265C32">
        <w:t>V případě, že objednatel odmítá dílo převzít, uvede v protokolu o předání a převzetí díla i důvody, pro které odmítá dílo převzít tzv. výhradou.</w:t>
      </w:r>
    </w:p>
    <w:p w:rsidR="009C6C84" w:rsidRPr="00265C32" w:rsidRDefault="009C6C84" w:rsidP="009C6C84">
      <w:pPr>
        <w:jc w:val="both"/>
      </w:pPr>
    </w:p>
    <w:p w:rsidR="005552A4" w:rsidRDefault="009C6C84" w:rsidP="009C74BD">
      <w:pPr>
        <w:widowControl w:val="0"/>
        <w:ind w:left="709"/>
        <w:jc w:val="both"/>
      </w:pPr>
      <w:r w:rsidRPr="00265C32">
        <w:t>Objednatel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:rsidR="009C6C84" w:rsidRPr="00396C09" w:rsidRDefault="009C6C84" w:rsidP="009C74BD">
      <w:pPr>
        <w:pStyle w:val="Nadpis1"/>
        <w:jc w:val="both"/>
        <w:rPr>
          <w:rFonts w:eastAsia="Calibri" w:cs="Times New Roman"/>
          <w:color w:val="000000"/>
        </w:rPr>
      </w:pPr>
      <w:r w:rsidRPr="00396C09">
        <w:rPr>
          <w:rFonts w:eastAsia="Calibri" w:cs="Times New Roman"/>
          <w:color w:val="000000"/>
        </w:rPr>
        <w:t>Vady stavby, reklamace</w:t>
      </w:r>
    </w:p>
    <w:p w:rsidR="009C6C84" w:rsidRPr="00265C32" w:rsidRDefault="009C6C84" w:rsidP="009C74BD">
      <w:pPr>
        <w:pStyle w:val="Nadpis3"/>
        <w:ind w:left="709" w:hanging="709"/>
      </w:pPr>
      <w:r w:rsidRPr="00265C32">
        <w:t>Práva z vad díla</w:t>
      </w:r>
      <w:r w:rsidR="00BC31C0" w:rsidRPr="00265C32">
        <w:t>:</w:t>
      </w:r>
    </w:p>
    <w:p w:rsidR="009C6C84" w:rsidRPr="00265C32" w:rsidRDefault="009C6C84" w:rsidP="009C74BD">
      <w:pPr>
        <w:pStyle w:val="Nadpis3"/>
        <w:numPr>
          <w:ilvl w:val="0"/>
          <w:numId w:val="0"/>
        </w:numPr>
        <w:ind w:left="709"/>
      </w:pPr>
      <w:r w:rsidRPr="00265C32">
        <w:t xml:space="preserve">Zhotovitel odpovídá za vady, jež má dílo </w:t>
      </w:r>
      <w:r w:rsidR="00C46998">
        <w:t xml:space="preserve">v </w:t>
      </w:r>
      <w:r w:rsidRPr="00265C32">
        <w:t>době jeho předání a dále odpovídá za vady díla zjištěné v záruční době.</w:t>
      </w:r>
    </w:p>
    <w:p w:rsidR="009C6C84" w:rsidRDefault="009C6C84" w:rsidP="009C74BD">
      <w:pPr>
        <w:pStyle w:val="Nadpis3"/>
        <w:numPr>
          <w:ilvl w:val="0"/>
          <w:numId w:val="0"/>
        </w:numPr>
        <w:ind w:left="709"/>
        <w:rPr>
          <w:sz w:val="22"/>
        </w:rPr>
      </w:pPr>
      <w:r w:rsidRPr="00265C32">
        <w:t>Záruční lhůta je stanovena pro celé dílo v délce 36 měsíců pro stavební práce</w:t>
      </w:r>
      <w:r w:rsidRPr="00EC287D">
        <w:rPr>
          <w:sz w:val="22"/>
        </w:rPr>
        <w:t>.</w:t>
      </w:r>
    </w:p>
    <w:p w:rsidR="009C74BD" w:rsidRPr="009C74BD" w:rsidRDefault="009C74BD" w:rsidP="009C74BD"/>
    <w:p w:rsidR="00BC31C0" w:rsidRPr="00BC31C0" w:rsidRDefault="00BC31C0" w:rsidP="009C74BD">
      <w:pPr>
        <w:pStyle w:val="Nadpis1"/>
        <w:jc w:val="both"/>
        <w:rPr>
          <w:color w:val="000000" w:themeColor="text1"/>
        </w:rPr>
      </w:pPr>
      <w:r w:rsidRPr="00BC31C0">
        <w:rPr>
          <w:color w:val="000000" w:themeColor="text1"/>
        </w:rPr>
        <w:t>Vlastnictví díla a nebezpečí škody na díle</w:t>
      </w:r>
    </w:p>
    <w:p w:rsidR="00BC31C0" w:rsidRDefault="00BC31C0" w:rsidP="000943B9">
      <w:pPr>
        <w:pStyle w:val="Nadpis3"/>
        <w:ind w:left="709" w:hanging="709"/>
      </w:pPr>
      <w:r w:rsidRPr="00EC287D">
        <w:t>Vlastníkem zhotoveného díla je od počátku Objednatel.</w:t>
      </w:r>
    </w:p>
    <w:p w:rsidR="00036A74" w:rsidRPr="009C74BD" w:rsidRDefault="00036A74" w:rsidP="009C74BD"/>
    <w:p w:rsidR="00BC31C0" w:rsidRPr="00BC31C0" w:rsidRDefault="00BC31C0" w:rsidP="00AD740E">
      <w:pPr>
        <w:pStyle w:val="Nadpis1"/>
        <w:rPr>
          <w:color w:val="000000" w:themeColor="text1"/>
        </w:rPr>
      </w:pPr>
      <w:r w:rsidRPr="00BC31C0">
        <w:rPr>
          <w:color w:val="000000" w:themeColor="text1"/>
        </w:rPr>
        <w:lastRenderedPageBreak/>
        <w:t>Změna smlouvy</w:t>
      </w:r>
    </w:p>
    <w:p w:rsidR="00BC31C0" w:rsidRPr="00265C32" w:rsidRDefault="00BC31C0" w:rsidP="00BC31C0">
      <w:pPr>
        <w:pStyle w:val="Nadpis3"/>
        <w:ind w:left="709" w:hanging="709"/>
      </w:pPr>
      <w:r w:rsidRPr="00265C32">
        <w:t>Jakákoliv změna smlouvy musí mít písemnou formu a musí být podepsána osobami oprávněným za Objednatele a zhotovitele jednat a podepisovat nebo osobami jimi zmocněnými.</w:t>
      </w:r>
    </w:p>
    <w:p w:rsidR="00036A74" w:rsidRPr="00036A74" w:rsidRDefault="00BC31C0" w:rsidP="00036A74">
      <w:pPr>
        <w:pStyle w:val="Nadpis3"/>
        <w:numPr>
          <w:ilvl w:val="0"/>
          <w:numId w:val="0"/>
        </w:numPr>
        <w:ind w:left="709"/>
      </w:pPr>
      <w:r w:rsidRPr="00265C32">
        <w:t>Změny smlouvy se sjednávají jako dodatek ke smlouvě s číselným označením podle pořadového čísla příslušné změny smlouvy.</w:t>
      </w:r>
    </w:p>
    <w:p w:rsidR="00D07906" w:rsidRPr="00D07906" w:rsidRDefault="00BC31C0" w:rsidP="00AD740E">
      <w:pPr>
        <w:pStyle w:val="Nadpis1"/>
        <w:rPr>
          <w:color w:val="000000" w:themeColor="text1"/>
        </w:rPr>
      </w:pPr>
      <w:r w:rsidRPr="00BC31C0">
        <w:rPr>
          <w:color w:val="000000" w:themeColor="text1"/>
        </w:rPr>
        <w:t>Závěrečná ustanovení</w:t>
      </w:r>
    </w:p>
    <w:p w:rsidR="00BC31C0" w:rsidRDefault="00BC31C0" w:rsidP="00BC31C0">
      <w:pPr>
        <w:pStyle w:val="Nadpis3"/>
        <w:ind w:left="709" w:hanging="709"/>
      </w:pPr>
      <w:r w:rsidRPr="00265C32">
        <w:t>Smlouva je vyhotovena ve 2 stejnopisech, z nichž 1 po podpisu obdrží Objednatel a 1 Zhotovitel.</w:t>
      </w:r>
    </w:p>
    <w:p w:rsidR="00B47876" w:rsidRPr="00B47876" w:rsidRDefault="00B47876" w:rsidP="00B47876"/>
    <w:p w:rsidR="00B47876" w:rsidRDefault="00BC31C0" w:rsidP="000943B9">
      <w:pPr>
        <w:pStyle w:val="Nadpis3"/>
        <w:ind w:left="709" w:hanging="709"/>
      </w:pPr>
      <w:r w:rsidRPr="00265C32">
        <w:t>Smlouva nabývá platnosti a účinnosti dnem podpisu obou smluvních stran.</w:t>
      </w:r>
    </w:p>
    <w:p w:rsidR="00F447EC" w:rsidRDefault="00F447EC" w:rsidP="00F447EC">
      <w:pPr>
        <w:rPr>
          <w:color w:val="000000" w:themeColor="text1"/>
        </w:rPr>
      </w:pPr>
    </w:p>
    <w:p w:rsidR="00F447EC" w:rsidRDefault="00F447EC" w:rsidP="00F447EC">
      <w:pPr>
        <w:rPr>
          <w:color w:val="000000" w:themeColor="text1"/>
        </w:rPr>
      </w:pPr>
    </w:p>
    <w:p w:rsidR="00F447EC" w:rsidRDefault="00F447EC" w:rsidP="00F447EC">
      <w:pPr>
        <w:rPr>
          <w:color w:val="000000" w:themeColor="text1"/>
        </w:rPr>
      </w:pPr>
    </w:p>
    <w:p w:rsidR="00F447EC" w:rsidRDefault="00F447EC" w:rsidP="00F447EC">
      <w:pPr>
        <w:rPr>
          <w:color w:val="000000" w:themeColor="text1"/>
        </w:rPr>
      </w:pPr>
    </w:p>
    <w:p w:rsidR="00EC287D" w:rsidRDefault="00EC287D" w:rsidP="00F447EC">
      <w:pPr>
        <w:rPr>
          <w:color w:val="000000" w:themeColor="text1"/>
        </w:rPr>
      </w:pPr>
      <w:r>
        <w:rPr>
          <w:color w:val="000000" w:themeColor="text1"/>
        </w:rPr>
        <w:t>Pod</w:t>
      </w:r>
      <w:r w:rsidR="00BC31C0" w:rsidRPr="00BC31C0">
        <w:rPr>
          <w:color w:val="000000" w:themeColor="text1"/>
        </w:rPr>
        <w:t>pisy smluvních stran</w:t>
      </w:r>
    </w:p>
    <w:p w:rsidR="00AD740E" w:rsidRPr="00AD740E" w:rsidRDefault="00AD740E" w:rsidP="00AD740E"/>
    <w:p w:rsidR="00AD740E" w:rsidRPr="00AD740E" w:rsidRDefault="00AD740E" w:rsidP="00AD740E"/>
    <w:p w:rsidR="00BC31C0" w:rsidRPr="00265C32" w:rsidRDefault="00BC31C0" w:rsidP="00BC31C0">
      <w:r w:rsidRPr="00265C32">
        <w:t>V Brně dne</w:t>
      </w:r>
      <w:r w:rsidR="00F10E87" w:rsidRPr="00265C32">
        <w:t xml:space="preserve"> </w:t>
      </w:r>
      <w:r w:rsidR="00BE073E">
        <w:t>2</w:t>
      </w:r>
      <w:r w:rsidR="00AE6BBC">
        <w:t>0</w:t>
      </w:r>
      <w:r w:rsidR="00BE073E">
        <w:t xml:space="preserve">. </w:t>
      </w:r>
      <w:r w:rsidR="00CC40B4">
        <w:t>červ</w:t>
      </w:r>
      <w:r w:rsidR="00BE073E">
        <w:t>na</w:t>
      </w:r>
      <w:r w:rsidR="00F10E87" w:rsidRPr="00265C32">
        <w:t xml:space="preserve"> 201</w:t>
      </w:r>
      <w:r w:rsidR="00CC40B4">
        <w:t>7</w:t>
      </w:r>
    </w:p>
    <w:p w:rsidR="00BC31C0" w:rsidRPr="00265C32" w:rsidRDefault="00BC31C0" w:rsidP="00BC31C0"/>
    <w:p w:rsidR="00BC31C0" w:rsidRPr="00265C32" w:rsidRDefault="00BC31C0" w:rsidP="00BC31C0"/>
    <w:p w:rsidR="00BC31C0" w:rsidRPr="00265C32" w:rsidRDefault="009C554B" w:rsidP="00BC31C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90170</wp:posOffset>
                </wp:positionV>
                <wp:extent cx="3025140" cy="2336800"/>
                <wp:effectExtent l="0" t="4445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7EC" w:rsidRPr="00265C32" w:rsidRDefault="00F447EC" w:rsidP="00BC31C0">
                            <w:pPr>
                              <w:jc w:val="center"/>
                            </w:pPr>
                            <w:r w:rsidRPr="00265C32">
                              <w:t>podpis zhotovitele</w:t>
                            </w:r>
                          </w:p>
                          <w:p w:rsidR="00F447EC" w:rsidRPr="00265C32" w:rsidRDefault="00F447EC" w:rsidP="00BC31C0">
                            <w:pPr>
                              <w:jc w:val="center"/>
                            </w:pPr>
                          </w:p>
                          <w:p w:rsidR="00F447EC" w:rsidRPr="00EC287D" w:rsidRDefault="00F447E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Pr="00EC287D" w:rsidRDefault="00F447E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Default="00F447E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Default="00F447E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F447EC" w:rsidRDefault="00F447EC" w:rsidP="0022204C">
                            <w:pPr>
                              <w:jc w:val="center"/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</w:pPr>
                          </w:p>
                          <w:p w:rsidR="00F447EC" w:rsidRPr="00265C32" w:rsidRDefault="00F447EC" w:rsidP="0022204C">
                            <w:pPr>
                              <w:jc w:val="center"/>
                            </w:pPr>
                            <w:r>
                              <w:t>Ing.</w:t>
                            </w:r>
                            <w:r w:rsidR="00CC40B4">
                              <w:t xml:space="preserve"> </w:t>
                            </w:r>
                            <w:r>
                              <w:t>Jaroslav Kratochvíl</w:t>
                            </w:r>
                          </w:p>
                          <w:p w:rsidR="00F447EC" w:rsidRPr="00265C32" w:rsidRDefault="00F447EC" w:rsidP="0022204C">
                            <w:pPr>
                              <w:jc w:val="center"/>
                            </w:pPr>
                          </w:p>
                          <w:p w:rsidR="00F447EC" w:rsidRPr="00EC287D" w:rsidRDefault="00F447E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Default="00F447EC" w:rsidP="00BC31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9.15pt;margin-top:7.1pt;width:238.2pt;height:1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vouAIAALo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" filled="f" stroked="f">
                <v:textbox>
                  <w:txbxContent>
                    <w:p w:rsidR="00F447EC" w:rsidRPr="00265C32" w:rsidRDefault="00F447EC" w:rsidP="00BC31C0">
                      <w:pPr>
                        <w:jc w:val="center"/>
                      </w:pPr>
                      <w:r w:rsidRPr="00265C32">
                        <w:t>podpis zhotovitele</w:t>
                      </w:r>
                    </w:p>
                    <w:p w:rsidR="00F447EC" w:rsidRPr="00265C32" w:rsidRDefault="00F447EC" w:rsidP="00BC31C0">
                      <w:pPr>
                        <w:jc w:val="center"/>
                      </w:pPr>
                    </w:p>
                    <w:p w:rsidR="00F447EC" w:rsidRPr="00EC287D" w:rsidRDefault="00F447E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Pr="00EC287D" w:rsidRDefault="00F447E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Default="00F447E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Default="00F447EC" w:rsidP="00BC31C0">
                      <w:pPr>
                        <w:jc w:val="center"/>
                        <w:rPr>
                          <w:sz w:val="22"/>
                        </w:rPr>
                      </w:pP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  <w:p w:rsidR="00F447EC" w:rsidRDefault="00F447EC" w:rsidP="0022204C">
                      <w:pPr>
                        <w:jc w:val="center"/>
                      </w:pPr>
                    </w:p>
                    <w:p w:rsidR="00F447EC" w:rsidRDefault="00F447EC" w:rsidP="0022204C">
                      <w:pPr>
                        <w:jc w:val="center"/>
                      </w:pPr>
                    </w:p>
                    <w:p w:rsidR="00F447EC" w:rsidRPr="00265C32" w:rsidRDefault="00F447EC" w:rsidP="0022204C">
                      <w:pPr>
                        <w:jc w:val="center"/>
                      </w:pPr>
                      <w:r>
                        <w:t>Ing.</w:t>
                      </w:r>
                      <w:r w:rsidR="00CC40B4">
                        <w:t xml:space="preserve"> </w:t>
                      </w:r>
                      <w:r>
                        <w:t>Jaroslav Kratochvíl</w:t>
                      </w:r>
                    </w:p>
                    <w:p w:rsidR="00F447EC" w:rsidRPr="00265C32" w:rsidRDefault="00F447EC" w:rsidP="0022204C">
                      <w:pPr>
                        <w:jc w:val="center"/>
                      </w:pPr>
                    </w:p>
                    <w:p w:rsidR="00F447EC" w:rsidRPr="00EC287D" w:rsidRDefault="00F447E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Default="00F447EC" w:rsidP="00BC31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90170</wp:posOffset>
                </wp:positionV>
                <wp:extent cx="3025140" cy="2336800"/>
                <wp:effectExtent l="0" t="4445" r="444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7EC" w:rsidRPr="00265C32" w:rsidRDefault="00F447EC" w:rsidP="00BC31C0">
                            <w:pPr>
                              <w:jc w:val="center"/>
                            </w:pPr>
                            <w:r w:rsidRPr="00265C32">
                              <w:t>podpis statutárního orgánu objednatele</w:t>
                            </w:r>
                          </w:p>
                          <w:p w:rsidR="00F447EC" w:rsidRPr="00265C32" w:rsidRDefault="00F447EC" w:rsidP="00BC31C0">
                            <w:pPr>
                              <w:jc w:val="center"/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……</w:t>
                            </w: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</w:p>
                          <w:p w:rsidR="00F447EC" w:rsidRDefault="00F447EC" w:rsidP="0022204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Default="00F447EC" w:rsidP="0022204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F447EC" w:rsidRPr="00265C32" w:rsidRDefault="00F447EC" w:rsidP="0022204C">
                            <w:pPr>
                              <w:jc w:val="center"/>
                            </w:pPr>
                            <w:r w:rsidRPr="00265C32">
                              <w:t>Ing. Marek Šamšula</w:t>
                            </w:r>
                          </w:p>
                          <w:p w:rsidR="00F447EC" w:rsidRPr="0022204C" w:rsidRDefault="00F447EC" w:rsidP="0022204C">
                            <w:pPr>
                              <w:jc w:val="center"/>
                            </w:pPr>
                            <w:r>
                              <w:t>ředitel</w:t>
                            </w:r>
                          </w:p>
                          <w:p w:rsidR="00F447EC" w:rsidRDefault="00F447EC" w:rsidP="00BC31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9.05pt;margin-top:7.1pt;width:238.2pt;height:1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V/ug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" filled="f" stroked="f">
                <v:textbox>
                  <w:txbxContent>
                    <w:p w:rsidR="00F447EC" w:rsidRPr="00265C32" w:rsidRDefault="00F447EC" w:rsidP="00BC31C0">
                      <w:pPr>
                        <w:jc w:val="center"/>
                      </w:pPr>
                      <w:r w:rsidRPr="00265C32">
                        <w:t>podpis statutárního orgánu objednatele</w:t>
                      </w:r>
                    </w:p>
                    <w:p w:rsidR="00F447EC" w:rsidRPr="00265C32" w:rsidRDefault="00F447EC" w:rsidP="00BC31C0">
                      <w:pPr>
                        <w:jc w:val="center"/>
                      </w:pPr>
                    </w:p>
                    <w:p w:rsidR="00F447EC" w:rsidRDefault="00F447EC" w:rsidP="0022204C">
                      <w:pPr>
                        <w:jc w:val="center"/>
                      </w:pPr>
                    </w:p>
                    <w:p w:rsidR="00F447EC" w:rsidRDefault="00F447EC" w:rsidP="0022204C">
                      <w:pPr>
                        <w:jc w:val="center"/>
                      </w:pPr>
                    </w:p>
                    <w:p w:rsidR="00F447EC" w:rsidRDefault="00F447EC" w:rsidP="0022204C">
                      <w:pPr>
                        <w:jc w:val="center"/>
                      </w:pPr>
                    </w:p>
                    <w:p w:rsidR="00F447EC" w:rsidRDefault="00F447EC" w:rsidP="0022204C">
                      <w:pPr>
                        <w:jc w:val="center"/>
                        <w:rPr>
                          <w:sz w:val="22"/>
                        </w:rPr>
                      </w:pPr>
                      <w:r>
                        <w:t>……</w:t>
                      </w: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</w:p>
                    <w:p w:rsidR="00F447EC" w:rsidRDefault="00F447EC" w:rsidP="0022204C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Default="00F447EC" w:rsidP="0022204C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F447EC" w:rsidRPr="00265C32" w:rsidRDefault="00F447EC" w:rsidP="0022204C">
                      <w:pPr>
                        <w:jc w:val="center"/>
                      </w:pPr>
                      <w:r w:rsidRPr="00265C32">
                        <w:t>Ing. Marek Šamšula</w:t>
                      </w:r>
                    </w:p>
                    <w:p w:rsidR="00F447EC" w:rsidRPr="0022204C" w:rsidRDefault="00F447EC" w:rsidP="0022204C">
                      <w:pPr>
                        <w:jc w:val="center"/>
                      </w:pPr>
                      <w:r>
                        <w:t>ředitel</w:t>
                      </w:r>
                    </w:p>
                    <w:p w:rsidR="00F447EC" w:rsidRDefault="00F447EC" w:rsidP="00BC31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C31C0" w:rsidRPr="00265C32" w:rsidRDefault="00BC31C0" w:rsidP="00BC31C0"/>
    <w:p w:rsidR="00BC31C0" w:rsidRPr="00265C32" w:rsidRDefault="00BC31C0" w:rsidP="00BC31C0"/>
    <w:p w:rsidR="00BC31C0" w:rsidRPr="00265C32" w:rsidRDefault="00BC31C0" w:rsidP="00BC31C0"/>
    <w:p w:rsidR="00BC31C0" w:rsidRPr="00265C32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C46998" w:rsidRDefault="00C46998" w:rsidP="00EC287D"/>
    <w:p w:rsidR="00B47876" w:rsidRDefault="00B47876" w:rsidP="00EC287D">
      <w:pPr>
        <w:rPr>
          <w:b/>
        </w:rPr>
      </w:pPr>
    </w:p>
    <w:p w:rsidR="00B47876" w:rsidRDefault="00B47876" w:rsidP="00EC287D">
      <w:pPr>
        <w:rPr>
          <w:b/>
        </w:rPr>
      </w:pPr>
    </w:p>
    <w:p w:rsidR="00B47876" w:rsidRDefault="00B47876" w:rsidP="00EC287D">
      <w:pPr>
        <w:rPr>
          <w:b/>
        </w:rPr>
      </w:pPr>
    </w:p>
    <w:p w:rsidR="00B47876" w:rsidRDefault="00B47876" w:rsidP="00EC287D">
      <w:pPr>
        <w:rPr>
          <w:b/>
        </w:rPr>
      </w:pPr>
      <w:bookmarkStart w:id="0" w:name="_GoBack"/>
      <w:bookmarkEnd w:id="0"/>
    </w:p>
    <w:sectPr w:rsidR="00B47876" w:rsidSect="00036A74">
      <w:footerReference w:type="default" r:id="rId8"/>
      <w:type w:val="continuous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9E3" w:rsidRDefault="002249E3" w:rsidP="00D07906">
      <w:r>
        <w:separator/>
      </w:r>
    </w:p>
  </w:endnote>
  <w:endnote w:type="continuationSeparator" w:id="0">
    <w:p w:rsidR="002249E3" w:rsidRDefault="002249E3" w:rsidP="00D0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ynaGrotesk R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5015"/>
      <w:docPartObj>
        <w:docPartGallery w:val="Page Numbers (Bottom of Page)"/>
        <w:docPartUnique/>
      </w:docPartObj>
    </w:sdtPr>
    <w:sdtEndPr/>
    <w:sdtContent>
      <w:p w:rsidR="00F447EC" w:rsidRDefault="002C1FA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6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9E3" w:rsidRDefault="002249E3" w:rsidP="00D07906">
      <w:r>
        <w:separator/>
      </w:r>
    </w:p>
  </w:footnote>
  <w:footnote w:type="continuationSeparator" w:id="0">
    <w:p w:rsidR="002249E3" w:rsidRDefault="002249E3" w:rsidP="00D0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F3C29"/>
    <w:multiLevelType w:val="hybridMultilevel"/>
    <w:tmpl w:val="25242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34716"/>
    <w:multiLevelType w:val="multilevel"/>
    <w:tmpl w:val="52A60EB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  <w:rPr>
        <w:b w:val="0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2" w15:restartNumberingAfterBreak="0">
    <w:nsid w:val="7A2E0707"/>
    <w:multiLevelType w:val="multilevel"/>
    <w:tmpl w:val="963CF22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2"/>
      <w:numFmt w:val="bullet"/>
      <w:lvlText w:val="-"/>
      <w:lvlJc w:val="left"/>
      <w:pPr>
        <w:ind w:left="1440" w:firstLine="0"/>
      </w:pPr>
      <w:rPr>
        <w:rFonts w:ascii="Calibri" w:eastAsia="Times New Roman" w:hAnsi="Calibri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77"/>
    <w:rsid w:val="00036A74"/>
    <w:rsid w:val="00065509"/>
    <w:rsid w:val="000943B9"/>
    <w:rsid w:val="000953E6"/>
    <w:rsid w:val="0010428B"/>
    <w:rsid w:val="00152413"/>
    <w:rsid w:val="00172691"/>
    <w:rsid w:val="001B2BAF"/>
    <w:rsid w:val="0021231E"/>
    <w:rsid w:val="0022204C"/>
    <w:rsid w:val="0022451C"/>
    <w:rsid w:val="002249E3"/>
    <w:rsid w:val="002543B2"/>
    <w:rsid w:val="00265C32"/>
    <w:rsid w:val="002C1FAA"/>
    <w:rsid w:val="002D3962"/>
    <w:rsid w:val="00396C09"/>
    <w:rsid w:val="00423987"/>
    <w:rsid w:val="00446C23"/>
    <w:rsid w:val="004B3497"/>
    <w:rsid w:val="004D043F"/>
    <w:rsid w:val="00501166"/>
    <w:rsid w:val="00504412"/>
    <w:rsid w:val="005079F4"/>
    <w:rsid w:val="0051570A"/>
    <w:rsid w:val="0051682B"/>
    <w:rsid w:val="005552A4"/>
    <w:rsid w:val="00557051"/>
    <w:rsid w:val="005C371B"/>
    <w:rsid w:val="005C6211"/>
    <w:rsid w:val="0060054D"/>
    <w:rsid w:val="00616C27"/>
    <w:rsid w:val="00623191"/>
    <w:rsid w:val="00627305"/>
    <w:rsid w:val="00635611"/>
    <w:rsid w:val="0067059A"/>
    <w:rsid w:val="006825A7"/>
    <w:rsid w:val="006C13E6"/>
    <w:rsid w:val="00744647"/>
    <w:rsid w:val="0075070A"/>
    <w:rsid w:val="00762101"/>
    <w:rsid w:val="00777605"/>
    <w:rsid w:val="0084014D"/>
    <w:rsid w:val="00885C33"/>
    <w:rsid w:val="008B0290"/>
    <w:rsid w:val="008C5F83"/>
    <w:rsid w:val="008F23AF"/>
    <w:rsid w:val="008F7BA2"/>
    <w:rsid w:val="00977E3E"/>
    <w:rsid w:val="00990377"/>
    <w:rsid w:val="009C554B"/>
    <w:rsid w:val="009C6C84"/>
    <w:rsid w:val="009C74BD"/>
    <w:rsid w:val="00A95E9A"/>
    <w:rsid w:val="00AB65FE"/>
    <w:rsid w:val="00AD3FAE"/>
    <w:rsid w:val="00AD740E"/>
    <w:rsid w:val="00AE6BBC"/>
    <w:rsid w:val="00B13A5A"/>
    <w:rsid w:val="00B47876"/>
    <w:rsid w:val="00B56AE2"/>
    <w:rsid w:val="00B74CAB"/>
    <w:rsid w:val="00BC31C0"/>
    <w:rsid w:val="00BC624D"/>
    <w:rsid w:val="00BE073E"/>
    <w:rsid w:val="00BE254A"/>
    <w:rsid w:val="00BE5C70"/>
    <w:rsid w:val="00C41F4A"/>
    <w:rsid w:val="00C46043"/>
    <w:rsid w:val="00C46998"/>
    <w:rsid w:val="00CA2714"/>
    <w:rsid w:val="00CC40B4"/>
    <w:rsid w:val="00D07906"/>
    <w:rsid w:val="00D143A8"/>
    <w:rsid w:val="00D22F68"/>
    <w:rsid w:val="00E41113"/>
    <w:rsid w:val="00E60656"/>
    <w:rsid w:val="00EB5E0E"/>
    <w:rsid w:val="00EC287D"/>
    <w:rsid w:val="00F06CC8"/>
    <w:rsid w:val="00F10E87"/>
    <w:rsid w:val="00F358FD"/>
    <w:rsid w:val="00F447EC"/>
    <w:rsid w:val="00F577EB"/>
    <w:rsid w:val="00F61845"/>
    <w:rsid w:val="00F642F9"/>
    <w:rsid w:val="00F866BF"/>
    <w:rsid w:val="00F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60DBDA6-C6D2-4BA1-928A-9FABD3DB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0377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0377"/>
    <w:pPr>
      <w:keepNext/>
      <w:keepLines/>
      <w:numPr>
        <w:numId w:val="2"/>
      </w:numPr>
      <w:spacing w:before="480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441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740E"/>
    <w:pPr>
      <w:keepNext/>
      <w:keepLines/>
      <w:numPr>
        <w:ilvl w:val="2"/>
        <w:numId w:val="2"/>
      </w:numPr>
      <w:spacing w:before="200"/>
      <w:jc w:val="both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0441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441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441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441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441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441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03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037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90377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9903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037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04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740E"/>
    <w:rPr>
      <w:rFonts w:eastAsiaTheme="majorEastAsia" w:cstheme="majorBidi"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044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4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44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44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44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44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1C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07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7906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9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906"/>
    <w:rPr>
      <w:rFonts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1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47795-EB0D-40CC-B6CE-0859B8A0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1303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LASPON CZ a.s.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Vyskocilova</dc:creator>
  <cp:lastModifiedBy>mzdova</cp:lastModifiedBy>
  <cp:revision>3</cp:revision>
  <cp:lastPrinted>2017-06-07T11:04:00Z</cp:lastPrinted>
  <dcterms:created xsi:type="dcterms:W3CDTF">2017-06-22T07:47:00Z</dcterms:created>
  <dcterms:modified xsi:type="dcterms:W3CDTF">2017-06-22T07:53:00Z</dcterms:modified>
</cp:coreProperties>
</file>