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9F90CA7" w:rsidR="00646772" w:rsidRPr="00AB7C97" w:rsidRDefault="000F05E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Společnost</w:t>
      </w:r>
      <w:r w:rsidR="00250D92">
        <w:rPr>
          <w:rFonts w:ascii="Tahoma" w:hAnsi="Tahoma" w:cs="Tahoma"/>
          <w:b/>
          <w:sz w:val="16"/>
          <w:szCs w:val="16"/>
        </w:rPr>
        <w:t xml:space="preserve"> Active Colour s.r.o.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134B6ABC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50D92">
        <w:rPr>
          <w:rFonts w:ascii="Tahoma" w:hAnsi="Tahoma" w:cs="Tahoma"/>
          <w:sz w:val="16"/>
          <w:szCs w:val="16"/>
        </w:rPr>
        <w:t xml:space="preserve"> vedeném Krajském soudem v Ostravě, oddíl C, vložka 40285</w:t>
      </w:r>
    </w:p>
    <w:p w14:paraId="06C49DF2" w14:textId="2D97C71D" w:rsidR="00646772" w:rsidRPr="00AB7C97" w:rsidRDefault="00250D9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 w:rsidR="00FD736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U Střelnice 440/9, 757 01 Valašské Meziříčí</w:t>
      </w:r>
    </w:p>
    <w:p w14:paraId="3FEBFD8B" w14:textId="1D82BCB0" w:rsidR="00646772" w:rsidRPr="00AB7C97" w:rsidRDefault="00250D9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 26841584</w:t>
      </w:r>
      <w:r>
        <w:rPr>
          <w:rFonts w:ascii="Tahoma" w:hAnsi="Tahoma" w:cs="Tahoma"/>
          <w:sz w:val="16"/>
          <w:szCs w:val="16"/>
        </w:rPr>
        <w:tab/>
        <w:t>DIČ: CZ26841584</w:t>
      </w:r>
    </w:p>
    <w:p w14:paraId="5B6A92EA" w14:textId="3ABD4FEE" w:rsidR="00646772" w:rsidRPr="00AB7C97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250D92">
        <w:rPr>
          <w:rFonts w:ascii="Tahoma" w:hAnsi="Tahoma" w:cs="Tahoma"/>
          <w:sz w:val="16"/>
          <w:szCs w:val="16"/>
        </w:rPr>
        <w:t>:</w:t>
      </w:r>
      <w:r w:rsidR="00250D92">
        <w:rPr>
          <w:rFonts w:ascii="Tahoma" w:hAnsi="Tahoma" w:cs="Tahoma"/>
          <w:sz w:val="16"/>
          <w:szCs w:val="16"/>
        </w:rPr>
        <w:tab/>
        <w:t>Petrem Danišem, jednatelem společnosti</w:t>
      </w:r>
    </w:p>
    <w:p w14:paraId="2292F78C" w14:textId="764D1B01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 w:rsidR="00B07C7D">
        <w:rPr>
          <w:rFonts w:ascii="Tahoma" w:hAnsi="Tahoma" w:cs="Tahoma"/>
          <w:sz w:val="16"/>
          <w:szCs w:val="16"/>
        </w:rPr>
        <w:t>xxxxx</w:t>
      </w:r>
    </w:p>
    <w:p w14:paraId="7B2F75D8" w14:textId="1B891641" w:rsidR="00646772" w:rsidRPr="00AB7C97" w:rsidRDefault="00250D9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                                            </w:t>
      </w:r>
      <w:r w:rsidR="00B07C7D">
        <w:rPr>
          <w:rFonts w:ascii="Tahoma" w:hAnsi="Tahoma" w:cs="Tahoma"/>
          <w:sz w:val="16"/>
          <w:szCs w:val="16"/>
        </w:rPr>
        <w:t>xxxxx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64</w:t>
      </w:r>
      <w:r w:rsidR="00885CE5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AB7C97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6A20C7F5" w:rsidR="00DD2772" w:rsidRPr="00220A11" w:rsidRDefault="00FA6249" w:rsidP="00E8465A">
      <w:pPr>
        <w:jc w:val="both"/>
        <w:rPr>
          <w:rFonts w:ascii="Tahoma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 xml:space="preserve">uzavírají </w:t>
      </w:r>
      <w:r w:rsidR="00235AE3" w:rsidRPr="00220A11">
        <w:rPr>
          <w:rFonts w:ascii="Tahoma" w:hAnsi="Tahoma" w:cs="Tahoma"/>
          <w:sz w:val="16"/>
          <w:szCs w:val="16"/>
        </w:rPr>
        <w:t xml:space="preserve">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220A11">
          <w:rPr>
            <w:rFonts w:ascii="Tahoma" w:hAnsi="Tahoma" w:cs="Tahoma"/>
            <w:sz w:val="16"/>
            <w:szCs w:val="16"/>
          </w:rPr>
          <w:t>2 a</w:t>
        </w:r>
      </w:smartTag>
      <w:r w:rsidR="00091917" w:rsidRPr="00220A11">
        <w:rPr>
          <w:rFonts w:ascii="Tahoma" w:hAnsi="Tahoma" w:cs="Tahoma"/>
          <w:sz w:val="16"/>
          <w:szCs w:val="16"/>
        </w:rPr>
        <w:t xml:space="preserve"> § </w:t>
      </w:r>
      <w:r w:rsidR="00E12D24" w:rsidRPr="00220A11">
        <w:rPr>
          <w:rFonts w:ascii="Tahoma" w:hAnsi="Tahoma" w:cs="Tahoma"/>
          <w:sz w:val="16"/>
          <w:szCs w:val="16"/>
        </w:rPr>
        <w:t xml:space="preserve">2079 </w:t>
      </w:r>
      <w:r w:rsidR="00091917" w:rsidRPr="00220A11">
        <w:rPr>
          <w:rFonts w:ascii="Tahoma" w:hAnsi="Tahoma" w:cs="Tahoma"/>
          <w:sz w:val="16"/>
          <w:szCs w:val="16"/>
        </w:rPr>
        <w:t xml:space="preserve">a násl. </w:t>
      </w:r>
      <w:r w:rsidR="003C3659" w:rsidRPr="00220A11">
        <w:rPr>
          <w:rFonts w:ascii="Tahoma" w:hAnsi="Tahoma" w:cs="Tahoma"/>
          <w:sz w:val="16"/>
          <w:szCs w:val="16"/>
        </w:rPr>
        <w:t>zákona č. 89/2012 Sb</w:t>
      </w:r>
      <w:r w:rsidR="00235AE3" w:rsidRPr="00220A11">
        <w:rPr>
          <w:rFonts w:ascii="Tahoma" w:hAnsi="Tahoma" w:cs="Tahoma"/>
          <w:sz w:val="16"/>
          <w:szCs w:val="16"/>
        </w:rPr>
        <w:t>.</w:t>
      </w:r>
      <w:r w:rsidR="003C3659" w:rsidRPr="00220A11">
        <w:rPr>
          <w:rFonts w:ascii="Tahoma" w:hAnsi="Tahoma" w:cs="Tahoma"/>
          <w:sz w:val="16"/>
          <w:szCs w:val="16"/>
        </w:rPr>
        <w:t xml:space="preserve">, </w:t>
      </w:r>
      <w:r w:rsidR="00E12D24" w:rsidRPr="00220A11">
        <w:rPr>
          <w:rFonts w:ascii="Tahoma" w:hAnsi="Tahoma" w:cs="Tahoma"/>
          <w:sz w:val="16"/>
          <w:szCs w:val="16"/>
        </w:rPr>
        <w:t xml:space="preserve">občanského </w:t>
      </w:r>
      <w:r w:rsidR="00091917" w:rsidRPr="00220A11">
        <w:rPr>
          <w:rFonts w:ascii="Tahoma" w:hAnsi="Tahoma" w:cs="Tahoma"/>
          <w:sz w:val="16"/>
          <w:szCs w:val="16"/>
        </w:rPr>
        <w:t>zákoníku</w:t>
      </w:r>
      <w:r w:rsidRPr="00220A11">
        <w:rPr>
          <w:rFonts w:ascii="Tahoma" w:hAnsi="Tahoma" w:cs="Tahoma"/>
          <w:sz w:val="16"/>
          <w:szCs w:val="16"/>
        </w:rPr>
        <w:t>, v účinném znění</w:t>
      </w:r>
      <w:r w:rsidR="00091917" w:rsidRPr="00220A11">
        <w:rPr>
          <w:rFonts w:ascii="Tahoma" w:hAnsi="Tahoma" w:cs="Tahoma"/>
          <w:sz w:val="16"/>
          <w:szCs w:val="16"/>
        </w:rPr>
        <w:t xml:space="preserve"> a </w:t>
      </w:r>
      <w:r w:rsidR="00E8465A" w:rsidRPr="00220A11">
        <w:rPr>
          <w:rFonts w:ascii="Tahoma" w:hAnsi="Tahoma" w:cs="Tahoma"/>
          <w:sz w:val="16"/>
          <w:szCs w:val="16"/>
        </w:rPr>
        <w:t xml:space="preserve">na základě </w:t>
      </w:r>
      <w:r w:rsidR="00DD2772" w:rsidRPr="00220A11">
        <w:rPr>
          <w:rFonts w:ascii="Tahoma" w:hAnsi="Tahoma" w:cs="Tahoma"/>
          <w:sz w:val="16"/>
          <w:szCs w:val="16"/>
        </w:rPr>
        <w:t xml:space="preserve">vyhodnocení </w:t>
      </w:r>
      <w:r w:rsidR="00E8465A" w:rsidRPr="00220A11">
        <w:rPr>
          <w:rFonts w:ascii="Tahoma" w:hAnsi="Tahoma" w:cs="Tahoma"/>
          <w:sz w:val="16"/>
          <w:szCs w:val="16"/>
        </w:rPr>
        <w:t xml:space="preserve">výsledků </w:t>
      </w:r>
      <w:r w:rsidR="00B374C7" w:rsidRPr="00220A11">
        <w:rPr>
          <w:rFonts w:ascii="Tahoma" w:hAnsi="Tahoma" w:cs="Tahoma"/>
          <w:b/>
          <w:sz w:val="16"/>
          <w:szCs w:val="16"/>
        </w:rPr>
        <w:t>nadlimitní</w:t>
      </w:r>
      <w:r w:rsidR="00B374C7" w:rsidRPr="00220A11">
        <w:rPr>
          <w:rFonts w:ascii="Tahoma" w:hAnsi="Tahoma" w:cs="Tahoma"/>
          <w:sz w:val="16"/>
          <w:szCs w:val="16"/>
        </w:rPr>
        <w:t xml:space="preserve"> </w:t>
      </w:r>
      <w:r w:rsidR="00091917" w:rsidRPr="00220A11">
        <w:rPr>
          <w:rFonts w:ascii="Tahoma" w:hAnsi="Tahoma" w:cs="Tahoma"/>
          <w:b/>
          <w:sz w:val="16"/>
          <w:szCs w:val="16"/>
        </w:rPr>
        <w:t>veřejné zakázky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 s názvem „</w:t>
      </w:r>
      <w:r w:rsidR="00D25EDB" w:rsidRPr="00220A11">
        <w:rPr>
          <w:rFonts w:ascii="Segoe UI" w:hAnsi="Segoe UI" w:cs="Segoe UI"/>
          <w:b/>
          <w:sz w:val="16"/>
          <w:szCs w:val="16"/>
        </w:rPr>
        <w:t>Dodávky jednorázového spotřebního materiálu – vyšetřovací rukavice NITRIL“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“, </w:t>
      </w:r>
      <w:r w:rsidR="00AC7DDD" w:rsidRPr="00220A11">
        <w:rPr>
          <w:rFonts w:ascii="Tahoma" w:hAnsi="Tahoma" w:cs="Tahoma"/>
          <w:b/>
          <w:sz w:val="16"/>
          <w:szCs w:val="16"/>
        </w:rPr>
        <w:t xml:space="preserve">, </w:t>
      </w:r>
      <w:r w:rsidR="00183311" w:rsidRPr="00220A11">
        <w:rPr>
          <w:rFonts w:ascii="Tahoma" w:hAnsi="Tahoma" w:cs="Tahoma"/>
          <w:b/>
          <w:sz w:val="16"/>
          <w:szCs w:val="16"/>
        </w:rPr>
        <w:t>vyhlášené otevřeným řízením dle zákona č. 134/2016 Sb., o zadávání veřejných zakázek</w:t>
      </w:r>
      <w:r w:rsidR="00B374C7" w:rsidRPr="00220A11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(dále jen „z. č. 134/2016 Sb.“) a zveřejněné ve Věstníku veřejných zakázek pod ev. č. VZ: </w:t>
      </w:r>
      <w:r w:rsidR="003451C2" w:rsidRPr="00220A11">
        <w:rPr>
          <w:rFonts w:ascii="Tahoma" w:hAnsi="Tahoma" w:cs="Tahoma"/>
          <w:b/>
          <w:sz w:val="16"/>
          <w:szCs w:val="16"/>
        </w:rPr>
        <w:t>Z2023-000140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 ze dne </w:t>
      </w:r>
      <w:r w:rsidR="003451C2" w:rsidRPr="00220A11">
        <w:rPr>
          <w:rFonts w:ascii="Tahoma" w:hAnsi="Tahoma" w:cs="Tahoma"/>
          <w:b/>
          <w:sz w:val="16"/>
          <w:szCs w:val="16"/>
        </w:rPr>
        <w:t>5.1.2023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 a v Úředním věstníku Evropské unie pod č. oznámení o zahájení zadávacího řízení </w:t>
      </w:r>
      <w:r w:rsidR="003451C2" w:rsidRPr="00220A11">
        <w:rPr>
          <w:rFonts w:ascii="Tahoma" w:hAnsi="Tahoma" w:cs="Tahoma"/>
          <w:b/>
          <w:sz w:val="16"/>
          <w:szCs w:val="16"/>
        </w:rPr>
        <w:t>2023/S 005-010717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 ze dne </w:t>
      </w:r>
      <w:r w:rsidR="003451C2" w:rsidRPr="00220A11">
        <w:rPr>
          <w:rFonts w:ascii="Tahoma" w:hAnsi="Tahoma" w:cs="Tahoma"/>
          <w:b/>
          <w:sz w:val="16"/>
          <w:szCs w:val="16"/>
        </w:rPr>
        <w:t>5.1.2023</w:t>
      </w:r>
      <w:r w:rsidR="00183311" w:rsidRPr="00220A11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220A11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220A11">
        <w:rPr>
          <w:rFonts w:ascii="Tahoma" w:hAnsi="Tahoma" w:cs="Tahoma"/>
          <w:b/>
          <w:sz w:val="16"/>
          <w:szCs w:val="16"/>
        </w:rPr>
        <w:t>elektronick</w:t>
      </w:r>
      <w:r w:rsidR="00091917" w:rsidRPr="00220A11">
        <w:rPr>
          <w:rFonts w:ascii="Tahoma" w:hAnsi="Tahoma" w:cs="Tahoma"/>
          <w:b/>
          <w:sz w:val="16"/>
          <w:szCs w:val="16"/>
        </w:rPr>
        <w:t>ou</w:t>
      </w:r>
      <w:r w:rsidR="00E8465A" w:rsidRPr="00220A11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220A11">
        <w:rPr>
          <w:rFonts w:ascii="Tahoma" w:hAnsi="Tahoma" w:cs="Tahoma"/>
          <w:b/>
          <w:sz w:val="16"/>
          <w:szCs w:val="16"/>
        </w:rPr>
        <w:t>í</w:t>
      </w:r>
      <w:r w:rsidR="00E8465A" w:rsidRPr="00220A11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220A11">
        <w:rPr>
          <w:rFonts w:ascii="Tahoma" w:hAnsi="Tahoma" w:cs="Tahoma"/>
          <w:b/>
          <w:sz w:val="16"/>
          <w:szCs w:val="16"/>
        </w:rPr>
        <w:t xml:space="preserve"> </w:t>
      </w:r>
      <w:r w:rsidR="00C36351" w:rsidRPr="00220A11">
        <w:rPr>
          <w:rFonts w:ascii="Tahoma" w:hAnsi="Tahoma" w:cs="Tahoma"/>
          <w:b/>
          <w:sz w:val="16"/>
          <w:szCs w:val="16"/>
        </w:rPr>
        <w:t>1642</w:t>
      </w:r>
      <w:r w:rsidR="00027601" w:rsidRPr="00220A11">
        <w:rPr>
          <w:rFonts w:ascii="Tahoma" w:hAnsi="Tahoma" w:cs="Tahoma"/>
          <w:sz w:val="16"/>
          <w:szCs w:val="16"/>
        </w:rPr>
        <w:t xml:space="preserve"> </w:t>
      </w:r>
      <w:r w:rsidR="00E8465A" w:rsidRPr="00220A11">
        <w:rPr>
          <w:rFonts w:ascii="Tahoma" w:hAnsi="Tahoma" w:cs="Tahoma"/>
          <w:sz w:val="16"/>
          <w:szCs w:val="16"/>
        </w:rPr>
        <w:t>ze dne</w:t>
      </w:r>
      <w:r w:rsidR="009A360A" w:rsidRPr="00220A11">
        <w:rPr>
          <w:rFonts w:ascii="Tahoma" w:hAnsi="Tahoma" w:cs="Tahoma"/>
          <w:sz w:val="16"/>
          <w:szCs w:val="16"/>
        </w:rPr>
        <w:t xml:space="preserve"> </w:t>
      </w:r>
      <w:r w:rsidR="00C36351" w:rsidRPr="00220A11">
        <w:rPr>
          <w:rFonts w:ascii="Tahoma" w:hAnsi="Tahoma" w:cs="Tahoma"/>
          <w:sz w:val="16"/>
          <w:szCs w:val="16"/>
        </w:rPr>
        <w:t>21.07.2023</w:t>
      </w:r>
      <w:r w:rsidR="00027601" w:rsidRPr="00220A11">
        <w:rPr>
          <w:rFonts w:ascii="Tahoma" w:hAnsi="Tahoma" w:cs="Tahoma"/>
          <w:sz w:val="16"/>
          <w:szCs w:val="16"/>
        </w:rPr>
        <w:t xml:space="preserve">. </w:t>
      </w:r>
      <w:r w:rsidR="00DD2772" w:rsidRPr="00220A11">
        <w:rPr>
          <w:rFonts w:ascii="Tahoma" w:hAnsi="Tahoma" w:cs="Tahoma"/>
          <w:sz w:val="16"/>
          <w:szCs w:val="16"/>
        </w:rPr>
        <w:t xml:space="preserve">s názvem </w:t>
      </w:r>
      <w:r w:rsidR="00DD2772" w:rsidRPr="00220A11">
        <w:rPr>
          <w:rFonts w:ascii="Tahoma" w:hAnsi="Tahoma" w:cs="Tahoma"/>
          <w:b/>
          <w:sz w:val="16"/>
          <w:szCs w:val="16"/>
        </w:rPr>
        <w:t>„</w:t>
      </w:r>
      <w:r w:rsidR="00C36351" w:rsidRPr="00220A11">
        <w:rPr>
          <w:rFonts w:ascii="Segoe UI" w:hAnsi="Segoe UI" w:cs="Segoe UI"/>
          <w:b/>
          <w:sz w:val="16"/>
          <w:szCs w:val="16"/>
        </w:rPr>
        <w:t>Dodávky jednorázového spotřebního materiálu – vyšetřovací rukavice NITRIL“</w:t>
      </w:r>
      <w:r w:rsidR="00C36351" w:rsidRPr="00220A11">
        <w:rPr>
          <w:rFonts w:ascii="Tahoma" w:hAnsi="Tahoma" w:cs="Tahoma"/>
          <w:b/>
          <w:sz w:val="16"/>
          <w:szCs w:val="16"/>
        </w:rPr>
        <w:t>“,</w:t>
      </w:r>
      <w:r w:rsidR="00DD2772" w:rsidRPr="00220A11">
        <w:rPr>
          <w:rFonts w:ascii="Tahoma" w:hAnsi="Tahoma" w:cs="Tahoma"/>
          <w:b/>
          <w:sz w:val="16"/>
          <w:szCs w:val="16"/>
        </w:rPr>
        <w:t>“</w:t>
      </w:r>
      <w:r w:rsidR="0031468F" w:rsidRPr="00220A11">
        <w:rPr>
          <w:rFonts w:ascii="Tahoma" w:hAnsi="Tahoma" w:cs="Tahoma"/>
          <w:sz w:val="16"/>
          <w:szCs w:val="16"/>
        </w:rPr>
        <w:t xml:space="preserve"> (dále jen „</w:t>
      </w:r>
      <w:r w:rsidR="00027601" w:rsidRPr="00220A11">
        <w:rPr>
          <w:rFonts w:ascii="Tahoma" w:hAnsi="Tahoma" w:cs="Tahoma"/>
          <w:sz w:val="16"/>
          <w:szCs w:val="16"/>
        </w:rPr>
        <w:t>veřejná zakázka</w:t>
      </w:r>
      <w:r w:rsidR="0031468F" w:rsidRPr="00220A11">
        <w:rPr>
          <w:rFonts w:ascii="Tahoma" w:hAnsi="Tahoma" w:cs="Tahoma"/>
          <w:sz w:val="16"/>
          <w:szCs w:val="16"/>
        </w:rPr>
        <w:t>“)</w:t>
      </w:r>
      <w:r w:rsidR="00F72B14" w:rsidRPr="00220A11">
        <w:rPr>
          <w:rFonts w:ascii="Tahoma" w:hAnsi="Tahoma" w:cs="Tahoma"/>
          <w:sz w:val="16"/>
          <w:szCs w:val="16"/>
        </w:rPr>
        <w:t>,</w:t>
      </w:r>
      <w:r w:rsidR="00027601" w:rsidRPr="00220A11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220A11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220A11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220A11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C089A15" w:rsidR="00027601" w:rsidRPr="00220A11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 xml:space="preserve">(dále jen </w:t>
      </w:r>
      <w:r w:rsidR="002F3BBC" w:rsidRPr="00220A11">
        <w:rPr>
          <w:rFonts w:ascii="Tahoma" w:hAnsi="Tahoma" w:cs="Tahoma"/>
          <w:sz w:val="16"/>
          <w:szCs w:val="16"/>
        </w:rPr>
        <w:t>„</w:t>
      </w:r>
      <w:r w:rsidRPr="00220A11">
        <w:rPr>
          <w:rFonts w:ascii="Tahoma" w:hAnsi="Tahoma" w:cs="Tahoma"/>
          <w:sz w:val="16"/>
          <w:szCs w:val="16"/>
        </w:rPr>
        <w:t>smlouva</w:t>
      </w:r>
      <w:r w:rsidR="002F3BBC" w:rsidRPr="00220A11">
        <w:rPr>
          <w:rFonts w:ascii="Tahoma" w:hAnsi="Tahoma" w:cs="Tahoma"/>
          <w:sz w:val="16"/>
          <w:szCs w:val="16"/>
        </w:rPr>
        <w:t>“</w:t>
      </w:r>
      <w:r w:rsidRPr="00220A11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220A1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220A1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220A1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20A11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24BC525" w:rsidR="005C5BA9" w:rsidRPr="00220A11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>Předmětem plnění této smlouvy jsou</w:t>
      </w:r>
      <w:r w:rsidRPr="00220A11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220A11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220A11">
        <w:rPr>
          <w:rFonts w:ascii="Tahoma" w:hAnsi="Tahoma" w:cs="Tahoma"/>
          <w:b/>
          <w:sz w:val="16"/>
          <w:szCs w:val="16"/>
        </w:rPr>
        <w:t>:</w:t>
      </w:r>
      <w:r w:rsidRPr="00220A11">
        <w:rPr>
          <w:rFonts w:ascii="Tahoma" w:hAnsi="Tahoma" w:cs="Tahoma"/>
          <w:b/>
          <w:sz w:val="16"/>
          <w:szCs w:val="16"/>
        </w:rPr>
        <w:t xml:space="preserve"> </w:t>
      </w:r>
      <w:r w:rsidR="00E61A5F" w:rsidRPr="00220A11">
        <w:rPr>
          <w:rFonts w:ascii="Tahoma" w:hAnsi="Tahoma" w:cs="Tahoma"/>
          <w:b/>
          <w:sz w:val="16"/>
          <w:szCs w:val="16"/>
        </w:rPr>
        <w:t xml:space="preserve">vyšetřovací rukavice </w:t>
      </w:r>
      <w:r w:rsidR="00A636E2" w:rsidRPr="00220A11">
        <w:rPr>
          <w:rFonts w:ascii="Tahoma" w:hAnsi="Tahoma" w:cs="Tahoma"/>
          <w:b/>
          <w:sz w:val="16"/>
          <w:szCs w:val="16"/>
        </w:rPr>
        <w:t xml:space="preserve">NITRIL </w:t>
      </w:r>
      <w:r w:rsidR="00261067" w:rsidRPr="00220A11">
        <w:rPr>
          <w:rFonts w:ascii="Tahoma" w:hAnsi="Tahoma" w:cs="Tahoma"/>
          <w:b/>
          <w:sz w:val="16"/>
          <w:szCs w:val="16"/>
        </w:rPr>
        <w:t>jednorázov</w:t>
      </w:r>
      <w:r w:rsidR="00E61A5F" w:rsidRPr="00220A11">
        <w:rPr>
          <w:rFonts w:ascii="Tahoma" w:hAnsi="Tahoma" w:cs="Tahoma"/>
          <w:b/>
          <w:sz w:val="16"/>
          <w:szCs w:val="16"/>
        </w:rPr>
        <w:t>é</w:t>
      </w:r>
      <w:r w:rsidRPr="00220A11">
        <w:rPr>
          <w:rFonts w:ascii="Tahoma" w:hAnsi="Tahoma" w:cs="Tahoma"/>
          <w:sz w:val="16"/>
          <w:szCs w:val="16"/>
        </w:rPr>
        <w:t xml:space="preserve">, </w:t>
      </w:r>
      <w:r w:rsidR="00765F9E" w:rsidRPr="00220A11">
        <w:rPr>
          <w:rFonts w:ascii="Tahoma" w:hAnsi="Tahoma" w:cs="Tahoma"/>
          <w:sz w:val="16"/>
          <w:szCs w:val="16"/>
        </w:rPr>
        <w:t xml:space="preserve">jehož </w:t>
      </w:r>
      <w:r w:rsidRPr="00220A11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220A11">
        <w:rPr>
          <w:rFonts w:ascii="Tahoma" w:hAnsi="Tahoma" w:cs="Tahoma"/>
          <w:sz w:val="16"/>
          <w:szCs w:val="16"/>
        </w:rPr>
        <w:t>veřejné zakázky</w:t>
      </w:r>
      <w:r w:rsidRPr="00220A11">
        <w:rPr>
          <w:rFonts w:ascii="Tahoma" w:hAnsi="Tahoma" w:cs="Tahoma"/>
          <w:sz w:val="16"/>
          <w:szCs w:val="16"/>
        </w:rPr>
        <w:t xml:space="preserve"> č. </w:t>
      </w:r>
      <w:r w:rsidR="002A0E7F" w:rsidRPr="00220A11">
        <w:rPr>
          <w:rFonts w:ascii="Tahoma" w:hAnsi="Tahoma" w:cs="Tahoma"/>
          <w:sz w:val="16"/>
          <w:szCs w:val="16"/>
        </w:rPr>
        <w:t>VZ0155436</w:t>
      </w:r>
      <w:r w:rsidRPr="00220A11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7E3C64" w:rsidRPr="00220A11">
        <w:rPr>
          <w:rFonts w:ascii="Tahoma" w:hAnsi="Tahoma" w:cs="Tahoma"/>
          <w:sz w:val="16"/>
          <w:szCs w:val="16"/>
        </w:rPr>
        <w:t>1411/</w:t>
      </w:r>
      <w:r w:rsidRPr="00220A11">
        <w:rPr>
          <w:rFonts w:ascii="Tahoma" w:hAnsi="Tahoma" w:cs="Tahoma"/>
          <w:sz w:val="16"/>
          <w:szCs w:val="16"/>
        </w:rPr>
        <w:t xml:space="preserve">3, </w:t>
      </w:r>
      <w:r w:rsidR="007E3C64" w:rsidRPr="00220A11">
        <w:rPr>
          <w:rFonts w:ascii="Tahoma" w:hAnsi="Tahoma" w:cs="Tahoma"/>
          <w:sz w:val="16"/>
          <w:szCs w:val="16"/>
        </w:rPr>
        <w:t xml:space="preserve">128 08 </w:t>
      </w:r>
      <w:r w:rsidRPr="00220A11">
        <w:rPr>
          <w:rFonts w:ascii="Tahoma" w:hAnsi="Tahoma" w:cs="Tahoma"/>
          <w:sz w:val="16"/>
          <w:szCs w:val="16"/>
        </w:rPr>
        <w:t>Praha 2</w:t>
      </w:r>
      <w:r w:rsidR="00C669E2" w:rsidRPr="00220A11">
        <w:rPr>
          <w:rFonts w:ascii="Tahoma" w:hAnsi="Tahoma" w:cs="Tahoma"/>
          <w:sz w:val="16"/>
          <w:szCs w:val="16"/>
        </w:rPr>
        <w:t>, popřípadě na místo uvedené v objednávce</w:t>
      </w:r>
      <w:r w:rsidRPr="00220A11">
        <w:rPr>
          <w:rFonts w:ascii="Tahoma" w:hAnsi="Tahoma" w:cs="Tahoma"/>
          <w:sz w:val="16"/>
          <w:szCs w:val="16"/>
        </w:rPr>
        <w:t xml:space="preserve">. </w:t>
      </w:r>
    </w:p>
    <w:p w14:paraId="7D0F3D44" w14:textId="06D74B82" w:rsidR="005C5BA9" w:rsidRPr="00220A11" w:rsidRDefault="00167E17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 xml:space="preserve">Prodávající se </w:t>
      </w:r>
      <w:r w:rsidR="00FD7987" w:rsidRPr="00220A11">
        <w:rPr>
          <w:rFonts w:ascii="Tahoma" w:hAnsi="Tahoma" w:cs="Tahoma"/>
          <w:sz w:val="16"/>
          <w:szCs w:val="16"/>
        </w:rPr>
        <w:t xml:space="preserve">touto smlouvou zavazuje </w:t>
      </w:r>
      <w:r w:rsidR="00997782" w:rsidRPr="00220A11">
        <w:rPr>
          <w:rFonts w:ascii="Tahoma" w:hAnsi="Tahoma" w:cs="Tahoma"/>
          <w:sz w:val="16"/>
          <w:szCs w:val="16"/>
        </w:rPr>
        <w:t xml:space="preserve">kupujícímu, že </w:t>
      </w:r>
      <w:r w:rsidR="007108F9" w:rsidRPr="00220A11">
        <w:rPr>
          <w:rFonts w:ascii="Tahoma" w:hAnsi="Tahoma" w:cs="Tahoma"/>
          <w:sz w:val="16"/>
          <w:szCs w:val="16"/>
        </w:rPr>
        <w:t xml:space="preserve">mu odevzdá a </w:t>
      </w:r>
      <w:r w:rsidR="00253B79" w:rsidRPr="00220A11">
        <w:rPr>
          <w:rFonts w:ascii="Tahoma" w:hAnsi="Tahoma" w:cs="Tahoma"/>
          <w:sz w:val="16"/>
          <w:szCs w:val="16"/>
        </w:rPr>
        <w:t xml:space="preserve">umožní mu nabýt </w:t>
      </w:r>
      <w:r w:rsidR="005D66E5" w:rsidRPr="00220A11">
        <w:rPr>
          <w:rFonts w:ascii="Tahoma" w:hAnsi="Tahoma" w:cs="Tahoma"/>
          <w:sz w:val="16"/>
          <w:szCs w:val="16"/>
        </w:rPr>
        <w:t xml:space="preserve">vlastnické právo ke zboží. </w:t>
      </w:r>
      <w:r w:rsidR="005C5BA9" w:rsidRPr="00220A1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5D4D49C3" w:rsidR="00477115" w:rsidRPr="00220A1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220A11">
        <w:rPr>
          <w:rFonts w:ascii="Tahoma" w:hAnsi="Tahoma" w:cs="Tahoma"/>
          <w:sz w:val="16"/>
          <w:szCs w:val="16"/>
        </w:rPr>
        <w:t>uvedené</w:t>
      </w:r>
      <w:r w:rsidR="0002264F" w:rsidRPr="00220A11">
        <w:rPr>
          <w:rFonts w:ascii="Tahoma" w:hAnsi="Tahoma" w:cs="Tahoma"/>
          <w:sz w:val="16"/>
          <w:szCs w:val="16"/>
        </w:rPr>
        <w:t xml:space="preserve"> </w:t>
      </w:r>
      <w:r w:rsidR="00765A23" w:rsidRPr="00220A11">
        <w:rPr>
          <w:rFonts w:ascii="Tahoma" w:hAnsi="Tahoma" w:cs="Tahoma"/>
          <w:sz w:val="16"/>
          <w:szCs w:val="16"/>
        </w:rPr>
        <w:t xml:space="preserve">v zadání </w:t>
      </w:r>
      <w:r w:rsidR="00E46B75" w:rsidRPr="00220A11">
        <w:rPr>
          <w:rFonts w:ascii="Tahoma" w:hAnsi="Tahoma" w:cs="Tahoma"/>
          <w:sz w:val="16"/>
          <w:szCs w:val="16"/>
        </w:rPr>
        <w:t>veřejné zakázky</w:t>
      </w:r>
      <w:r w:rsidRPr="00220A11">
        <w:rPr>
          <w:rFonts w:ascii="Tahoma" w:hAnsi="Tahoma" w:cs="Tahoma"/>
          <w:sz w:val="16"/>
          <w:szCs w:val="16"/>
        </w:rPr>
        <w:t xml:space="preserve"> je </w:t>
      </w:r>
      <w:r w:rsidR="00765A23" w:rsidRPr="00220A11">
        <w:rPr>
          <w:rFonts w:ascii="Tahoma" w:hAnsi="Tahoma" w:cs="Tahoma"/>
          <w:sz w:val="16"/>
          <w:szCs w:val="16"/>
        </w:rPr>
        <w:t>pouze množstvím orientačním</w:t>
      </w:r>
      <w:r w:rsidRPr="00220A11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220A11">
        <w:rPr>
          <w:rFonts w:ascii="Tahoma" w:hAnsi="Tahoma" w:cs="Tahoma"/>
          <w:sz w:val="16"/>
          <w:szCs w:val="16"/>
        </w:rPr>
        <w:t>,</w:t>
      </w:r>
      <w:r w:rsidRPr="00220A11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11003C2E" w14:textId="77777777" w:rsidR="009A028F" w:rsidRPr="00220A11" w:rsidRDefault="009A028F" w:rsidP="009A028F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>Prodávající prohlašuje, že je osobou, se kterou Úřad práce uzavřel dohodu o uznání za zaměstnavatele na chráněném trhu práce dle § 78 zákona č. 435/2004 Sb., o zaměstnanosti (dále jen „zákon o zaměstnanosti“). Prodávající bere na vědomí, že kupující prostřednictvím odebírání zboží od prodávajícího plní povinnost zaměstnávání osob se zdravotním postižením dle § 81 odst. 1 a 2 písm. b) zákona o zaměstnanosti (dále jen „náhradní plnění“), a že prodávající tuto skutečnost zohlednil v rámci vyhodnocení veřejné zakázky. Prodávající se zavazuje dodávat zboží kupujícímu po dobu účinnosti této smlouvy s využitím náhradního plnění ve výši … /garantovaného v nabídce prodávajícího podané do veřejné zakázky, která je přílohou č. 2 této smlouvy.</w:t>
      </w:r>
    </w:p>
    <w:p w14:paraId="511170B3" w14:textId="77777777" w:rsidR="009A028F" w:rsidRPr="00220A11" w:rsidRDefault="009A028F" w:rsidP="009A028F">
      <w:pPr>
        <w:numPr>
          <w:ilvl w:val="0"/>
          <w:numId w:val="11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220A11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</w:t>
      </w:r>
      <w:r w:rsidRPr="00220A11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251D6184" w14:textId="77777777" w:rsidR="009A028F" w:rsidRPr="00220A11" w:rsidRDefault="009A028F" w:rsidP="009A028F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220A11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332BA4D" w14:textId="77777777" w:rsidR="009A028F" w:rsidRPr="00220A11" w:rsidRDefault="009A028F" w:rsidP="009A028F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220A11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7C220265" w14:textId="77777777" w:rsidR="009A028F" w:rsidRPr="00220A11" w:rsidRDefault="009A028F" w:rsidP="009A028F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220A11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3FC2E895" w14:textId="77777777" w:rsidR="009A028F" w:rsidRPr="00EF0985" w:rsidRDefault="009A028F" w:rsidP="009A028F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a</w:t>
      </w:r>
      <w:r>
        <w:rPr>
          <w:rFonts w:ascii="Tahoma" w:eastAsia="Arial" w:hAnsi="Tahoma" w:cs="Tahoma"/>
          <w:sz w:val="16"/>
          <w:szCs w:val="16"/>
        </w:rPr>
        <w:t xml:space="preserve"> že</w:t>
      </w:r>
      <w:r w:rsidRPr="00EF0985">
        <w:rPr>
          <w:rFonts w:ascii="Tahoma" w:eastAsia="Arial" w:hAnsi="Tahoma" w:cs="Tahoma"/>
          <w:sz w:val="16"/>
          <w:szCs w:val="16"/>
        </w:rPr>
        <w:t xml:space="preserve"> </w:t>
      </w:r>
      <w:r>
        <w:rPr>
          <w:rFonts w:ascii="Tahoma" w:eastAsia="Arial" w:hAnsi="Tahoma" w:cs="Tahoma"/>
          <w:sz w:val="16"/>
          <w:szCs w:val="16"/>
        </w:rPr>
        <w:t xml:space="preserve">jeho </w:t>
      </w:r>
      <w:r w:rsidRPr="00EF0985">
        <w:rPr>
          <w:rFonts w:ascii="Tahoma" w:eastAsia="Arial" w:hAnsi="Tahoma" w:cs="Tahoma"/>
          <w:sz w:val="16"/>
          <w:szCs w:val="16"/>
        </w:rPr>
        <w:t xml:space="preserve">poddodavatel, </w:t>
      </w:r>
      <w:r>
        <w:rPr>
          <w:rFonts w:ascii="Tahoma" w:eastAsia="Arial" w:hAnsi="Tahoma" w:cs="Tahoma"/>
          <w:sz w:val="16"/>
          <w:szCs w:val="16"/>
        </w:rPr>
        <w:t>pokud</w:t>
      </w:r>
      <w:r w:rsidRPr="00EF0985">
        <w:rPr>
          <w:rFonts w:ascii="Tahoma" w:eastAsia="Arial" w:hAnsi="Tahoma" w:cs="Tahoma"/>
          <w:sz w:val="16"/>
          <w:szCs w:val="16"/>
        </w:rPr>
        <w:t xml:space="preserve"> plní více než 10 % hodnoty </w:t>
      </w:r>
      <w:r>
        <w:rPr>
          <w:rFonts w:ascii="Tahoma" w:eastAsia="Arial" w:hAnsi="Tahoma" w:cs="Tahoma"/>
          <w:sz w:val="16"/>
          <w:szCs w:val="16"/>
        </w:rPr>
        <w:t xml:space="preserve">veřejné </w:t>
      </w:r>
      <w:r w:rsidRPr="00EF0985">
        <w:rPr>
          <w:rFonts w:ascii="Tahoma" w:eastAsia="Arial" w:hAnsi="Tahoma" w:cs="Tahoma"/>
          <w:sz w:val="16"/>
          <w:szCs w:val="16"/>
        </w:rPr>
        <w:t xml:space="preserve">zakázky, </w:t>
      </w:r>
      <w:r>
        <w:rPr>
          <w:rFonts w:ascii="Tahoma" w:eastAsia="Arial" w:hAnsi="Tahoma" w:cs="Tahoma"/>
          <w:sz w:val="16"/>
          <w:szCs w:val="16"/>
        </w:rPr>
        <w:t>není osobou uvedenu v písmeni a) až c) tohoto odstavce.</w:t>
      </w:r>
    </w:p>
    <w:p w14:paraId="0AD6C4A5" w14:textId="77777777" w:rsidR="00F54A3F" w:rsidRPr="00AB7C97" w:rsidRDefault="00F54A3F" w:rsidP="00F31FEE">
      <w:p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9510A2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510A2">
        <w:rPr>
          <w:rFonts w:ascii="Tahoma" w:hAnsi="Tahoma" w:cs="Tahoma"/>
          <w:b/>
          <w:sz w:val="16"/>
          <w:szCs w:val="16"/>
        </w:rPr>
        <w:t>Kupní</w:t>
      </w:r>
      <w:r w:rsidR="005C5BA9" w:rsidRPr="009510A2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1D487C16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510A2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510A2">
        <w:rPr>
          <w:rFonts w:ascii="Tahoma" w:hAnsi="Tahoma" w:cs="Tahoma"/>
          <w:sz w:val="16"/>
          <w:szCs w:val="16"/>
        </w:rPr>
        <w:t xml:space="preserve">stanovena </w:t>
      </w:r>
      <w:r w:rsidR="00943059" w:rsidRPr="009510A2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9510A2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9510A2">
        <w:rPr>
          <w:rFonts w:ascii="Tahoma" w:hAnsi="Tahoma" w:cs="Tahoma"/>
          <w:sz w:val="16"/>
          <w:szCs w:val="16"/>
        </w:rPr>
        <w:t>Ceny</w:t>
      </w:r>
      <w:r w:rsidR="00235AE3" w:rsidRPr="009510A2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9510A2">
        <w:rPr>
          <w:rFonts w:ascii="Tahoma" w:hAnsi="Tahoma" w:cs="Tahoma"/>
          <w:sz w:val="16"/>
          <w:szCs w:val="16"/>
        </w:rPr>
        <w:t>sou</w:t>
      </w:r>
      <w:r w:rsidR="00235AE3" w:rsidRPr="009510A2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9510A2">
        <w:rPr>
          <w:rFonts w:ascii="Tahoma" w:hAnsi="Tahoma" w:cs="Tahoma"/>
          <w:sz w:val="16"/>
          <w:szCs w:val="16"/>
        </w:rPr>
        <w:t>Kupní cenu lze překročit pouze při prokazatelné změně DPH, a to pouze ve výši shodné s</w:t>
      </w:r>
      <w:r w:rsidR="00170978" w:rsidRPr="00AB7C97">
        <w:rPr>
          <w:rFonts w:ascii="Tahoma" w:hAnsi="Tahoma" w:cs="Tahoma"/>
          <w:sz w:val="16"/>
          <w:szCs w:val="16"/>
        </w:rPr>
        <w:t> tímto navýšením.</w:t>
      </w:r>
    </w:p>
    <w:p w14:paraId="127DBA3A" w14:textId="77777777" w:rsidR="00EC6440" w:rsidRPr="00EC6440" w:rsidRDefault="00EC6440" w:rsidP="00EC64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tohoto indexu od 1. ledna následujícího kalendářního roku a to maximálně jednou v každém kalendářním roce účinnosti této smlouvy, nejdříve však od </w:t>
      </w:r>
      <w:r w:rsidRPr="00EC6440">
        <w:rPr>
          <w:rFonts w:ascii="Tahoma" w:hAnsi="Tahoma" w:cs="Tahoma"/>
          <w:sz w:val="16"/>
          <w:szCs w:val="16"/>
        </w:rPr>
        <w:lastRenderedPageBreak/>
        <w:t>1.1.2024. Prodávající je povinen tento nárůst inflace kupujícímu prokázat. Tato změna je účinná až po uzavření písemného číslovaného dodatku smluvních stran.</w:t>
      </w:r>
    </w:p>
    <w:p w14:paraId="06ECA717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3AE18B78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</w:t>
      </w:r>
      <w:r w:rsidR="006A5D96">
        <w:rPr>
          <w:rFonts w:ascii="Tahoma" w:hAnsi="Tahoma" w:cs="Tahoma"/>
          <w:sz w:val="16"/>
          <w:szCs w:val="16"/>
        </w:rPr>
        <w:t xml:space="preserve"> XXXXX. </w:t>
      </w:r>
      <w:r w:rsidRPr="00AB7C97">
        <w:rPr>
          <w:rFonts w:ascii="Tahoma" w:hAnsi="Tahoma" w:cs="Tahoma"/>
          <w:sz w:val="16"/>
          <w:szCs w:val="16"/>
        </w:rPr>
        <w:t xml:space="preserve">V tomto případě bude dodací list přiložen v nascanované podobě.  </w:t>
      </w:r>
    </w:p>
    <w:p w14:paraId="12F62BD5" w14:textId="45C2D3AD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2D2100">
        <w:rPr>
          <w:rFonts w:ascii="Tahoma" w:hAnsi="Tahoma" w:cs="Tahoma"/>
          <w:sz w:val="16"/>
          <w:szCs w:val="16"/>
          <w:lang w:bidi="en-US"/>
        </w:rPr>
        <w:t>účinném</w:t>
      </w:r>
      <w:r w:rsidR="002D2100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</w:t>
      </w:r>
      <w:r w:rsidR="001F1F83">
        <w:rPr>
          <w:rFonts w:ascii="Tahoma" w:hAnsi="Tahoma" w:cs="Tahoma"/>
          <w:sz w:val="16"/>
          <w:szCs w:val="16"/>
          <w:lang w:bidi="en-US"/>
        </w:rPr>
        <w:t>této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1F1F83"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1F1F83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F7703F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5E3F7ADF" w:rsidR="00235AE3" w:rsidRPr="00AB7C9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698BDA05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 xml:space="preserve">Objednávka bude doručena na výše uvedenou adresu sídla </w:t>
      </w:r>
      <w:r w:rsidR="003C35B0" w:rsidRPr="009510A2">
        <w:rPr>
          <w:rFonts w:ascii="Tahoma" w:hAnsi="Tahoma" w:cs="Tahoma"/>
          <w:sz w:val="16"/>
          <w:szCs w:val="16"/>
        </w:rPr>
        <w:t>prodávajícího nebo na emailovou adresu uvedenou v čl. VII</w:t>
      </w:r>
      <w:r w:rsidR="00B85502" w:rsidRPr="009510A2">
        <w:rPr>
          <w:rFonts w:ascii="Tahoma" w:hAnsi="Tahoma" w:cs="Tahoma"/>
          <w:sz w:val="16"/>
          <w:szCs w:val="16"/>
        </w:rPr>
        <w:t>I</w:t>
      </w:r>
      <w:r w:rsidR="003C35B0" w:rsidRPr="009510A2">
        <w:rPr>
          <w:rFonts w:ascii="Tahoma" w:hAnsi="Tahoma" w:cs="Tahoma"/>
          <w:sz w:val="16"/>
          <w:szCs w:val="16"/>
        </w:rPr>
        <w:t xml:space="preserve">., </w:t>
      </w:r>
      <w:r w:rsidR="009056D9" w:rsidRPr="009510A2">
        <w:rPr>
          <w:rFonts w:ascii="Tahoma" w:hAnsi="Tahoma" w:cs="Tahoma"/>
          <w:sz w:val="16"/>
          <w:szCs w:val="16"/>
        </w:rPr>
        <w:t>odst.</w:t>
      </w:r>
      <w:r w:rsidR="003C35B0" w:rsidRPr="009510A2">
        <w:rPr>
          <w:rFonts w:ascii="Tahoma" w:hAnsi="Tahoma" w:cs="Tahoma"/>
          <w:sz w:val="16"/>
          <w:szCs w:val="16"/>
        </w:rPr>
        <w:t xml:space="preserve"> 1 této smlouvy</w:t>
      </w:r>
      <w:r w:rsidR="002C56F6" w:rsidRPr="009510A2">
        <w:rPr>
          <w:rFonts w:ascii="Tahoma" w:hAnsi="Tahoma" w:cs="Tahoma"/>
          <w:sz w:val="16"/>
          <w:szCs w:val="16"/>
        </w:rPr>
        <w:t>.</w:t>
      </w:r>
      <w:r w:rsidR="003C35B0" w:rsidRPr="009510A2">
        <w:rPr>
          <w:rFonts w:ascii="Tahoma" w:hAnsi="Tahoma" w:cs="Tahoma"/>
          <w:sz w:val="16"/>
          <w:szCs w:val="16"/>
        </w:rPr>
        <w:t xml:space="preserve"> </w:t>
      </w:r>
      <w:r w:rsidR="001C5F99" w:rsidRPr="009510A2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510A2">
        <w:rPr>
          <w:rFonts w:ascii="Tahoma" w:hAnsi="Tahoma" w:cs="Tahoma"/>
          <w:sz w:val="16"/>
          <w:szCs w:val="16"/>
        </w:rPr>
        <w:t xml:space="preserve"> nebo na </w:t>
      </w:r>
      <w:r w:rsidR="003C35B0" w:rsidRPr="009510A2">
        <w:rPr>
          <w:rFonts w:ascii="Tahoma" w:hAnsi="Tahoma" w:cs="Tahoma"/>
          <w:sz w:val="16"/>
          <w:szCs w:val="16"/>
        </w:rPr>
        <w:t>adresu uvedenou v čl. VII</w:t>
      </w:r>
      <w:r w:rsidR="00B85502" w:rsidRPr="009510A2">
        <w:rPr>
          <w:rFonts w:ascii="Tahoma" w:hAnsi="Tahoma" w:cs="Tahoma"/>
          <w:sz w:val="16"/>
          <w:szCs w:val="16"/>
        </w:rPr>
        <w:t>I</w:t>
      </w:r>
      <w:r w:rsidR="003C35B0" w:rsidRPr="009510A2">
        <w:rPr>
          <w:rFonts w:ascii="Tahoma" w:hAnsi="Tahoma" w:cs="Tahoma"/>
          <w:sz w:val="16"/>
          <w:szCs w:val="16"/>
        </w:rPr>
        <w:t>.,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4459B3D9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B7C97">
        <w:rPr>
          <w:rFonts w:ascii="Tahoma" w:hAnsi="Tahoma" w:cs="Tahoma"/>
          <w:sz w:val="16"/>
          <w:szCs w:val="16"/>
        </w:rPr>
        <w:t xml:space="preserve"> způsobem uvedeným v předchozím </w:t>
      </w:r>
      <w:r w:rsidR="00C25C63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0CD2B8B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3D5B9F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kupujícímu </w:t>
      </w:r>
      <w:r w:rsidR="003D5B9F" w:rsidRPr="00AB7C97">
        <w:rPr>
          <w:rFonts w:ascii="Tahoma" w:hAnsi="Tahoma" w:cs="Tahoma"/>
          <w:sz w:val="16"/>
          <w:szCs w:val="16"/>
          <w:lang w:bidi="en-US"/>
        </w:rPr>
        <w:t>objednávk</w:t>
      </w:r>
      <w:r w:rsidR="003D5B9F">
        <w:rPr>
          <w:rFonts w:ascii="Tahoma" w:hAnsi="Tahoma" w:cs="Tahoma"/>
          <w:sz w:val="16"/>
          <w:szCs w:val="16"/>
          <w:lang w:bidi="en-US"/>
        </w:rPr>
        <w:t>u</w:t>
      </w:r>
      <w:r w:rsidR="003D5B9F"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3D5B9F">
        <w:rPr>
          <w:rFonts w:ascii="Tahoma" w:hAnsi="Tahoma" w:cs="Tahoma"/>
          <w:sz w:val="16"/>
          <w:szCs w:val="16"/>
          <w:lang w:bidi="en-US"/>
        </w:rPr>
        <w:t>ou</w:t>
      </w:r>
      <w:r w:rsidR="003D5B9F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kupujícím</w:t>
      </w:r>
      <w:r w:rsidR="003D5B9F">
        <w:rPr>
          <w:rFonts w:ascii="Tahoma" w:hAnsi="Tahoma" w:cs="Tahoma"/>
          <w:sz w:val="16"/>
          <w:szCs w:val="16"/>
          <w:lang w:bidi="en-US"/>
        </w:rPr>
        <w:t xml:space="preserve"> dle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této </w:t>
      </w:r>
      <w:r w:rsidR="003D5B9F"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3D5B9F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2DE3F749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6A5FBB" w:rsidRPr="00DE33C1">
        <w:rPr>
          <w:rFonts w:ascii="Tahoma" w:hAnsi="Tahoma" w:cs="Tahoma"/>
          <w:sz w:val="16"/>
          <w:szCs w:val="16"/>
          <w:highlight w:val="yellow"/>
          <w:lang w:bidi="en-US"/>
        </w:rPr>
        <w:t>5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třídy III a implantabilních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3CDB471E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</w:t>
      </w:r>
      <w:r w:rsidR="00947067" w:rsidRPr="00AB7C97">
        <w:rPr>
          <w:rFonts w:ascii="Tahoma" w:hAnsi="Tahoma" w:cs="Tahoma"/>
          <w:sz w:val="16"/>
          <w:szCs w:val="16"/>
        </w:rPr>
        <w:t>podobě</w:t>
      </w:r>
      <w:r w:rsidR="00947067">
        <w:rPr>
          <w:rFonts w:ascii="Tahoma" w:hAnsi="Tahoma" w:cs="Tahoma"/>
          <w:sz w:val="16"/>
          <w:szCs w:val="16"/>
        </w:rPr>
        <w:t>.</w:t>
      </w:r>
      <w:r w:rsidR="00947067" w:rsidRPr="00AB7C97">
        <w:rPr>
          <w:rFonts w:ascii="Tahoma" w:hAnsi="Tahoma" w:cs="Tahoma"/>
          <w:sz w:val="16"/>
          <w:szCs w:val="16"/>
        </w:rPr>
        <w:t xml:space="preserve"> Prodávající</w:t>
      </w:r>
      <w:r w:rsidR="001A7FE5" w:rsidRPr="00AB7C97">
        <w:rPr>
          <w:rFonts w:ascii="Tahoma" w:hAnsi="Tahoma" w:cs="Tahoma"/>
          <w:sz w:val="16"/>
          <w:szCs w:val="16"/>
        </w:rPr>
        <w:t xml:space="preserve">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3B5588F1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394663">
        <w:rPr>
          <w:rFonts w:ascii="Tahoma" w:hAnsi="Tahoma" w:cs="Tahoma"/>
          <w:sz w:val="16"/>
          <w:szCs w:val="16"/>
        </w:rPr>
        <w:t xml:space="preserve">č. 350/2011 Sb.,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3B4491">
        <w:rPr>
          <w:rFonts w:ascii="Tahoma" w:hAnsi="Tahoma" w:cs="Tahoma"/>
          <w:sz w:val="16"/>
          <w:szCs w:val="16"/>
        </w:rPr>
        <w:t xml:space="preserve"> a chemických směsích </w:t>
      </w:r>
      <w:r w:rsidR="00011BBA">
        <w:rPr>
          <w:rFonts w:ascii="Tahoma" w:hAnsi="Tahoma" w:cs="Tahoma"/>
          <w:sz w:val="16"/>
          <w:szCs w:val="16"/>
        </w:rPr>
        <w:t xml:space="preserve">a o změně </w:t>
      </w:r>
      <w:r w:rsidR="00332556">
        <w:rPr>
          <w:rFonts w:ascii="Tahoma" w:hAnsi="Tahoma" w:cs="Tahoma"/>
          <w:sz w:val="16"/>
          <w:szCs w:val="16"/>
        </w:rPr>
        <w:t>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DC7A97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6F985DB6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 a zákonem</w:t>
      </w:r>
      <w:r w:rsidR="00AA3DC6" w:rsidRPr="00AA3DC6">
        <w:rPr>
          <w:rFonts w:ascii="Tahoma" w:hAnsi="Tahoma" w:cs="Tahoma"/>
          <w:sz w:val="16"/>
          <w:szCs w:val="16"/>
        </w:rPr>
        <w:t xml:space="preserve"> </w:t>
      </w:r>
      <w:r w:rsidRPr="00AA3DC6">
        <w:rPr>
          <w:rFonts w:ascii="Tahoma" w:hAnsi="Tahoma" w:cs="Tahoma"/>
          <w:sz w:val="16"/>
          <w:szCs w:val="16"/>
        </w:rPr>
        <w:t xml:space="preserve">č. </w:t>
      </w:r>
      <w:r w:rsidR="00F57751">
        <w:rPr>
          <w:rFonts w:ascii="Tahoma" w:hAnsi="Tahoma" w:cs="Tahoma"/>
          <w:sz w:val="16"/>
          <w:szCs w:val="16"/>
        </w:rPr>
        <w:t>375/2022</w:t>
      </w:r>
      <w:r w:rsidR="0003339E">
        <w:rPr>
          <w:rFonts w:ascii="Tahoma" w:hAnsi="Tahoma" w:cs="Tahoma"/>
          <w:sz w:val="16"/>
          <w:szCs w:val="16"/>
        </w:rPr>
        <w:t xml:space="preserve"> </w:t>
      </w:r>
      <w:r w:rsidRPr="00AA3DC6">
        <w:rPr>
          <w:rFonts w:ascii="Tahoma" w:hAnsi="Tahoma" w:cs="Tahoma"/>
          <w:sz w:val="16"/>
          <w:szCs w:val="16"/>
        </w:rPr>
        <w:t>Sb., o zdravotnických prostředcích</w:t>
      </w:r>
      <w:r w:rsidR="00A11604">
        <w:rPr>
          <w:rFonts w:ascii="Tahoma" w:hAnsi="Tahoma" w:cs="Tahoma"/>
          <w:sz w:val="16"/>
          <w:szCs w:val="16"/>
        </w:rPr>
        <w:t xml:space="preserve"> </w:t>
      </w:r>
      <w:r w:rsidR="005F5542" w:rsidRPr="00480592">
        <w:rPr>
          <w:rFonts w:ascii="Tahoma" w:hAnsi="Tahoma" w:cs="Tahoma"/>
          <w:sz w:val="16"/>
          <w:szCs w:val="16"/>
          <w:lang w:eastAsia="ar-SA"/>
        </w:rPr>
        <w:t>a diagnostických zdravotnických prostředcích in vitro</w:t>
      </w:r>
      <w:r w:rsidR="00A11604">
        <w:rPr>
          <w:rFonts w:ascii="Tahoma" w:hAnsi="Tahoma" w:cs="Tahoma"/>
          <w:sz w:val="16"/>
          <w:szCs w:val="16"/>
        </w:rPr>
        <w:t xml:space="preserve"> </w:t>
      </w:r>
      <w:r w:rsidR="002507CF">
        <w:rPr>
          <w:rFonts w:ascii="Tahoma" w:hAnsi="Tahoma" w:cs="Tahoma"/>
          <w:sz w:val="16"/>
          <w:szCs w:val="16"/>
        </w:rPr>
        <w:t xml:space="preserve">(dále jen „ZZP“) </w:t>
      </w:r>
      <w:r w:rsidR="00A11604">
        <w:rPr>
          <w:rFonts w:ascii="Tahoma" w:hAnsi="Tahoma" w:cs="Tahoma"/>
          <w:sz w:val="16"/>
          <w:szCs w:val="16"/>
        </w:rPr>
        <w:t>dalších právních předpisů vztahujících se ke zboží</w:t>
      </w:r>
      <w:r w:rsidR="00B87191" w:rsidRPr="00AA3DC6">
        <w:rPr>
          <w:rFonts w:ascii="Tahoma" w:hAnsi="Tahoma" w:cs="Tahoma"/>
          <w:sz w:val="16"/>
          <w:szCs w:val="16"/>
        </w:rPr>
        <w:t>.</w:t>
      </w:r>
      <w:r w:rsidRPr="00AA3DC6">
        <w:rPr>
          <w:rFonts w:ascii="Tahoma" w:hAnsi="Tahoma" w:cs="Tahoma"/>
          <w:sz w:val="16"/>
          <w:szCs w:val="16"/>
        </w:rPr>
        <w:t xml:space="preserve"> </w:t>
      </w:r>
    </w:p>
    <w:p w14:paraId="2891DCD5" w14:textId="06A6A350" w:rsidR="00ED1F14" w:rsidRPr="00AB7C97" w:rsidRDefault="00BA0899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zajistí</w:t>
      </w:r>
      <w:r w:rsidR="00ED1F14" w:rsidRPr="00AB7C97">
        <w:rPr>
          <w:rFonts w:ascii="Tahoma" w:hAnsi="Tahoma" w:cs="Tahoma"/>
          <w:sz w:val="16"/>
          <w:szCs w:val="16"/>
        </w:rPr>
        <w:t xml:space="preserve"> </w:t>
      </w:r>
      <w:r w:rsidR="00396D44">
        <w:rPr>
          <w:rFonts w:ascii="Tahoma" w:hAnsi="Tahoma" w:cs="Tahoma"/>
          <w:sz w:val="16"/>
          <w:szCs w:val="16"/>
        </w:rPr>
        <w:t>zaškolení</w:t>
      </w:r>
      <w:r w:rsidR="002507CF">
        <w:rPr>
          <w:rFonts w:ascii="Tahoma" w:hAnsi="Tahoma" w:cs="Tahoma"/>
          <w:sz w:val="16"/>
          <w:szCs w:val="16"/>
        </w:rPr>
        <w:t>,</w:t>
      </w:r>
      <w:r w:rsidR="00396D44">
        <w:rPr>
          <w:rFonts w:ascii="Tahoma" w:hAnsi="Tahoma" w:cs="Tahoma"/>
          <w:sz w:val="16"/>
          <w:szCs w:val="16"/>
        </w:rPr>
        <w:t xml:space="preserve"> </w:t>
      </w:r>
      <w:r w:rsidR="00ED1F14" w:rsidRPr="00AB7C97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480592">
        <w:rPr>
          <w:rFonts w:ascii="Tahoma" w:hAnsi="Tahoma" w:cs="Tahoma"/>
          <w:sz w:val="16"/>
          <w:szCs w:val="16"/>
          <w:lang w:eastAsia="ar-SA"/>
        </w:rPr>
        <w:t>ZZP</w:t>
      </w:r>
      <w:r w:rsidR="00ED1F14" w:rsidRPr="00AB7C97">
        <w:rPr>
          <w:rFonts w:ascii="Tahoma" w:hAnsi="Tahoma" w:cs="Tahoma"/>
          <w:sz w:val="16"/>
          <w:szCs w:val="16"/>
        </w:rPr>
        <w:t xml:space="preserve">, pokud se jedná o zboží, k jehož použití je dle § </w:t>
      </w:r>
      <w:r w:rsidR="00AA3DC6">
        <w:rPr>
          <w:rFonts w:ascii="Tahoma" w:hAnsi="Tahoma" w:cs="Tahoma"/>
          <w:sz w:val="16"/>
          <w:szCs w:val="16"/>
        </w:rPr>
        <w:t>41</w:t>
      </w:r>
      <w:r w:rsidR="00AA3DC6" w:rsidRPr="00AB7C97">
        <w:rPr>
          <w:rFonts w:ascii="Tahoma" w:hAnsi="Tahoma" w:cs="Tahoma"/>
          <w:sz w:val="16"/>
          <w:szCs w:val="16"/>
        </w:rPr>
        <w:t xml:space="preserve"> </w:t>
      </w:r>
      <w:r w:rsidR="00480592">
        <w:rPr>
          <w:rFonts w:ascii="Tahoma" w:hAnsi="Tahoma" w:cs="Tahoma"/>
          <w:sz w:val="16"/>
          <w:szCs w:val="16"/>
        </w:rPr>
        <w:t>ZZP</w:t>
      </w:r>
      <w:r w:rsidR="00ED1F14" w:rsidRPr="00AB7C97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3705737" w14:textId="74148CAB" w:rsidR="00407396" w:rsidRPr="001E129E" w:rsidRDefault="00876A1F" w:rsidP="001E129E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24E25D6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693771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78B92BC5" w14:textId="59765CE0" w:rsidR="00FF0737" w:rsidRPr="00E54305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AB7C97">
        <w:rPr>
          <w:rFonts w:ascii="Tahoma" w:hAnsi="Tahoma" w:cs="Tahoma"/>
          <w:sz w:val="16"/>
          <w:szCs w:val="16"/>
        </w:rPr>
        <w:lastRenderedPageBreak/>
        <w:t xml:space="preserve">Prodávající se zavazuje informovat kupujícího o změně zařazení zboží (změně třídy zdravotnického prostředku) </w:t>
      </w:r>
      <w:r w:rsidRPr="008D51AB">
        <w:rPr>
          <w:rFonts w:ascii="Tahoma" w:hAnsi="Tahoma" w:cs="Tahoma"/>
          <w:sz w:val="16"/>
          <w:szCs w:val="16"/>
        </w:rPr>
        <w:t xml:space="preserve">nejpozději </w:t>
      </w:r>
      <w:r w:rsidRPr="00E54305">
        <w:rPr>
          <w:rFonts w:ascii="Tahoma" w:hAnsi="Tahoma" w:cs="Tahoma"/>
          <w:sz w:val="16"/>
          <w:szCs w:val="16"/>
        </w:rPr>
        <w:t>d</w:t>
      </w:r>
      <w:r w:rsidR="00CA15E0" w:rsidRPr="00E54305">
        <w:rPr>
          <w:rFonts w:ascii="Tahoma" w:hAnsi="Tahoma" w:cs="Tahoma"/>
          <w:sz w:val="16"/>
          <w:szCs w:val="16"/>
        </w:rPr>
        <w:t>o</w:t>
      </w:r>
      <w:r w:rsidR="0050687B" w:rsidRPr="00E54305">
        <w:rPr>
          <w:rFonts w:ascii="Tahoma" w:hAnsi="Tahoma" w:cs="Tahoma"/>
          <w:sz w:val="16"/>
          <w:szCs w:val="16"/>
        </w:rPr>
        <w:t xml:space="preserve"> </w:t>
      </w:r>
      <w:r w:rsidR="00B374C7" w:rsidRPr="00E54305">
        <w:rPr>
          <w:rFonts w:ascii="Tahoma" w:hAnsi="Tahoma" w:cs="Tahoma"/>
          <w:sz w:val="16"/>
          <w:szCs w:val="16"/>
        </w:rPr>
        <w:t>5</w:t>
      </w:r>
      <w:r w:rsidRPr="00E54305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2CD5E035" w14:textId="44C4A213" w:rsidR="008E4827" w:rsidRPr="00E54305" w:rsidRDefault="008E482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54305">
        <w:rPr>
          <w:rFonts w:ascii="Tahoma" w:hAnsi="Tahoma" w:cs="Tahoma"/>
          <w:sz w:val="16"/>
          <w:szCs w:val="16"/>
        </w:rPr>
        <w:t xml:space="preserve">Prodávající </w:t>
      </w:r>
      <w:r w:rsidR="003A43D6" w:rsidRPr="00E54305">
        <w:rPr>
          <w:rFonts w:ascii="Tahoma" w:hAnsi="Tahoma" w:cs="Tahoma"/>
          <w:sz w:val="16"/>
          <w:szCs w:val="16"/>
        </w:rPr>
        <w:t xml:space="preserve">má právo </w:t>
      </w:r>
      <w:r w:rsidR="00693771" w:rsidRPr="00E54305">
        <w:rPr>
          <w:rFonts w:ascii="Tahoma" w:hAnsi="Tahoma" w:cs="Tahoma"/>
          <w:sz w:val="16"/>
          <w:szCs w:val="16"/>
        </w:rPr>
        <w:t xml:space="preserve">ve výjimečných případech </w:t>
      </w:r>
      <w:r w:rsidRPr="00E54305">
        <w:rPr>
          <w:rFonts w:ascii="Tahoma" w:hAnsi="Tahoma" w:cs="Tahoma"/>
          <w:sz w:val="16"/>
          <w:szCs w:val="16"/>
        </w:rPr>
        <w:t xml:space="preserve">po dobu trvání této smlouvy při dodržení podmínek sjednaných touto smlouvou a zadávacími podmínkami veřejné zakázky navrhnout změnu </w:t>
      </w:r>
      <w:r w:rsidR="003477A2" w:rsidRPr="00E54305">
        <w:rPr>
          <w:rFonts w:ascii="Tahoma" w:hAnsi="Tahoma" w:cs="Tahoma"/>
          <w:sz w:val="16"/>
          <w:szCs w:val="16"/>
        </w:rPr>
        <w:t xml:space="preserve">dodávaného </w:t>
      </w:r>
      <w:r w:rsidRPr="00E54305">
        <w:rPr>
          <w:rFonts w:ascii="Tahoma" w:hAnsi="Tahoma" w:cs="Tahoma"/>
          <w:sz w:val="16"/>
          <w:szCs w:val="16"/>
        </w:rPr>
        <w:t>zboží (obdobné zboží jiného výrobce, obdobné zboží jiného obchodního názvu apod.</w:t>
      </w:r>
      <w:r w:rsidR="00E94EA0" w:rsidRPr="00E54305">
        <w:rPr>
          <w:rFonts w:ascii="Tahoma" w:hAnsi="Tahoma" w:cs="Tahoma"/>
          <w:sz w:val="16"/>
          <w:szCs w:val="16"/>
        </w:rPr>
        <w:t xml:space="preserve">, které bude beze zbytku splňovat </w:t>
      </w:r>
      <w:r w:rsidR="00B46AC5" w:rsidRPr="00E54305">
        <w:rPr>
          <w:rFonts w:ascii="Tahoma" w:hAnsi="Tahoma" w:cs="Tahoma"/>
          <w:sz w:val="16"/>
          <w:szCs w:val="16"/>
        </w:rPr>
        <w:t xml:space="preserve">původní </w:t>
      </w:r>
      <w:r w:rsidR="00E94EA0" w:rsidRPr="00E54305">
        <w:rPr>
          <w:rFonts w:ascii="Tahoma" w:hAnsi="Tahoma" w:cs="Tahoma"/>
          <w:sz w:val="16"/>
          <w:szCs w:val="16"/>
        </w:rPr>
        <w:t>zadávac</w:t>
      </w:r>
      <w:r w:rsidR="00AE3EEA" w:rsidRPr="00E54305">
        <w:rPr>
          <w:rFonts w:ascii="Tahoma" w:hAnsi="Tahoma" w:cs="Tahoma"/>
          <w:sz w:val="16"/>
          <w:szCs w:val="16"/>
        </w:rPr>
        <w:t>í podmínky</w:t>
      </w:r>
      <w:r w:rsidR="00B46AC5" w:rsidRPr="00E54305">
        <w:rPr>
          <w:rFonts w:ascii="Tahoma" w:hAnsi="Tahoma" w:cs="Tahoma"/>
          <w:sz w:val="16"/>
          <w:szCs w:val="16"/>
        </w:rPr>
        <w:t>, zejména technické</w:t>
      </w:r>
      <w:r w:rsidRPr="00E54305">
        <w:rPr>
          <w:rFonts w:ascii="Tahoma" w:hAnsi="Tahoma" w:cs="Tahoma"/>
          <w:sz w:val="16"/>
          <w:szCs w:val="16"/>
        </w:rPr>
        <w:t>)</w:t>
      </w:r>
      <w:r w:rsidR="00B46AC5" w:rsidRPr="00E54305">
        <w:rPr>
          <w:rFonts w:ascii="Tahoma" w:hAnsi="Tahoma" w:cs="Tahoma"/>
          <w:sz w:val="16"/>
          <w:szCs w:val="16"/>
        </w:rPr>
        <w:t xml:space="preserve">. </w:t>
      </w:r>
      <w:r w:rsidR="00E14C8E" w:rsidRPr="00E54305">
        <w:rPr>
          <w:rFonts w:ascii="Tahoma" w:hAnsi="Tahoma" w:cs="Tahoma"/>
          <w:sz w:val="16"/>
          <w:szCs w:val="16"/>
        </w:rPr>
        <w:t xml:space="preserve">V takovém případě požaduje kupující dodání vzorků tohoto nového zboží, a to v počtu </w:t>
      </w:r>
      <w:r w:rsidR="00D71CC3" w:rsidRPr="00E54305">
        <w:rPr>
          <w:rFonts w:ascii="Tahoma" w:hAnsi="Tahoma" w:cs="Tahoma"/>
          <w:sz w:val="16"/>
          <w:szCs w:val="16"/>
        </w:rPr>
        <w:t>2 balení vzorků velikosti S, M, L od každé poptávané položky</w:t>
      </w:r>
      <w:r w:rsidR="003477A2" w:rsidRPr="00E54305">
        <w:rPr>
          <w:rFonts w:ascii="Tahoma" w:hAnsi="Tahoma" w:cs="Tahoma"/>
          <w:sz w:val="16"/>
          <w:szCs w:val="16"/>
        </w:rPr>
        <w:t xml:space="preserve"> (pro potřeby konstatování splnění původního zadání)</w:t>
      </w:r>
      <w:r w:rsidR="00D71CC3" w:rsidRPr="00E54305">
        <w:rPr>
          <w:rFonts w:ascii="Tahoma" w:hAnsi="Tahoma" w:cs="Tahoma"/>
          <w:sz w:val="16"/>
          <w:szCs w:val="16"/>
        </w:rPr>
        <w:t xml:space="preserve">. Balení musí obsahovat </w:t>
      </w:r>
      <w:r w:rsidR="00E324E2" w:rsidRPr="00E54305">
        <w:rPr>
          <w:rFonts w:ascii="Tahoma" w:hAnsi="Tahoma" w:cs="Tahoma"/>
          <w:sz w:val="16"/>
          <w:szCs w:val="16"/>
        </w:rPr>
        <w:t xml:space="preserve">min. </w:t>
      </w:r>
      <w:r w:rsidR="00D71CC3" w:rsidRPr="00E54305">
        <w:rPr>
          <w:rFonts w:ascii="Tahoma" w:hAnsi="Tahoma" w:cs="Tahoma"/>
          <w:sz w:val="16"/>
          <w:szCs w:val="16"/>
        </w:rPr>
        <w:t>100 ks</w:t>
      </w:r>
      <w:r w:rsidR="00E324E2" w:rsidRPr="00E54305">
        <w:rPr>
          <w:rFonts w:ascii="Tahoma" w:hAnsi="Tahoma" w:cs="Tahoma"/>
          <w:sz w:val="16"/>
          <w:szCs w:val="16"/>
        </w:rPr>
        <w:t>.</w:t>
      </w:r>
      <w:r w:rsidRPr="00E54305">
        <w:rPr>
          <w:rFonts w:ascii="Tahoma" w:hAnsi="Tahoma" w:cs="Tahoma"/>
          <w:sz w:val="16"/>
          <w:szCs w:val="16"/>
        </w:rPr>
        <w:t>V</w:t>
      </w:r>
      <w:r w:rsidR="00ED31BF" w:rsidRPr="00E54305">
        <w:rPr>
          <w:rFonts w:ascii="Tahoma" w:hAnsi="Tahoma" w:cs="Tahoma"/>
          <w:sz w:val="16"/>
          <w:szCs w:val="16"/>
        </w:rPr>
        <w:t> </w:t>
      </w:r>
      <w:r w:rsidRPr="00E54305">
        <w:rPr>
          <w:rFonts w:ascii="Tahoma" w:hAnsi="Tahoma" w:cs="Tahoma"/>
          <w:sz w:val="16"/>
          <w:szCs w:val="16"/>
        </w:rPr>
        <w:t>případě</w:t>
      </w:r>
      <w:r w:rsidR="00ED31BF" w:rsidRPr="00E54305">
        <w:rPr>
          <w:rFonts w:ascii="Tahoma" w:hAnsi="Tahoma" w:cs="Tahoma"/>
          <w:sz w:val="16"/>
          <w:szCs w:val="16"/>
        </w:rPr>
        <w:t>, že po testování vy</w:t>
      </w:r>
      <w:r w:rsidR="00F700C7" w:rsidRPr="00E54305">
        <w:rPr>
          <w:rFonts w:ascii="Tahoma" w:hAnsi="Tahoma" w:cs="Tahoma"/>
          <w:sz w:val="16"/>
          <w:szCs w:val="16"/>
        </w:rPr>
        <w:t xml:space="preserve">jádří </w:t>
      </w:r>
      <w:r w:rsidRPr="00E54305">
        <w:rPr>
          <w:rFonts w:ascii="Tahoma" w:hAnsi="Tahoma" w:cs="Tahoma"/>
          <w:sz w:val="16"/>
          <w:szCs w:val="16"/>
        </w:rPr>
        <w:t xml:space="preserve"> kupující </w:t>
      </w:r>
      <w:r w:rsidR="00F700C7" w:rsidRPr="00E54305">
        <w:rPr>
          <w:rFonts w:ascii="Tahoma" w:hAnsi="Tahoma" w:cs="Tahoma"/>
          <w:sz w:val="16"/>
          <w:szCs w:val="16"/>
        </w:rPr>
        <w:t>souhlas s touto z</w:t>
      </w:r>
      <w:r w:rsidR="00C576FC" w:rsidRPr="00E54305">
        <w:rPr>
          <w:rFonts w:ascii="Tahoma" w:hAnsi="Tahoma" w:cs="Tahoma"/>
          <w:sz w:val="16"/>
          <w:szCs w:val="16"/>
        </w:rPr>
        <w:t>měnou</w:t>
      </w:r>
      <w:r w:rsidR="00F700C7" w:rsidRPr="00E54305">
        <w:rPr>
          <w:rFonts w:ascii="Tahoma" w:hAnsi="Tahoma" w:cs="Tahoma"/>
          <w:sz w:val="16"/>
          <w:szCs w:val="16"/>
        </w:rPr>
        <w:t xml:space="preserve"> zboží, </w:t>
      </w:r>
      <w:r w:rsidRPr="00E54305">
        <w:rPr>
          <w:rFonts w:ascii="Tahoma" w:hAnsi="Tahoma" w:cs="Tahoma"/>
          <w:sz w:val="16"/>
          <w:szCs w:val="16"/>
        </w:rPr>
        <w:t xml:space="preserve">bude </w:t>
      </w:r>
      <w:r w:rsidR="00715CAB" w:rsidRPr="00E54305">
        <w:rPr>
          <w:rFonts w:ascii="Tahoma" w:hAnsi="Tahoma" w:cs="Tahoma"/>
          <w:sz w:val="16"/>
          <w:szCs w:val="16"/>
        </w:rPr>
        <w:t xml:space="preserve">o </w:t>
      </w:r>
      <w:r w:rsidR="00F61B2F" w:rsidRPr="00E54305">
        <w:rPr>
          <w:rFonts w:ascii="Tahoma" w:hAnsi="Tahoma" w:cs="Tahoma"/>
          <w:sz w:val="16"/>
          <w:szCs w:val="16"/>
        </w:rPr>
        <w:t xml:space="preserve">této </w:t>
      </w:r>
      <w:r w:rsidR="00715CAB" w:rsidRPr="00E54305">
        <w:rPr>
          <w:rFonts w:ascii="Tahoma" w:hAnsi="Tahoma" w:cs="Tahoma"/>
          <w:sz w:val="16"/>
          <w:szCs w:val="16"/>
        </w:rPr>
        <w:t xml:space="preserve">změně uzavřen písemný </w:t>
      </w:r>
      <w:r w:rsidR="00F61B2F" w:rsidRPr="00E54305">
        <w:rPr>
          <w:rFonts w:ascii="Tahoma" w:hAnsi="Tahoma" w:cs="Tahoma"/>
          <w:sz w:val="16"/>
          <w:szCs w:val="16"/>
        </w:rPr>
        <w:t xml:space="preserve">dodatek </w:t>
      </w:r>
      <w:r w:rsidR="00322B4C" w:rsidRPr="00E54305">
        <w:rPr>
          <w:rFonts w:ascii="Tahoma" w:hAnsi="Tahoma" w:cs="Tahoma"/>
          <w:sz w:val="16"/>
          <w:szCs w:val="16"/>
        </w:rPr>
        <w:t xml:space="preserve">k </w:t>
      </w:r>
      <w:r w:rsidR="00F61B2F" w:rsidRPr="00E54305">
        <w:rPr>
          <w:rFonts w:ascii="Tahoma" w:hAnsi="Tahoma" w:cs="Tahoma"/>
          <w:sz w:val="16"/>
          <w:szCs w:val="16"/>
        </w:rPr>
        <w:t>této smlouvě</w:t>
      </w:r>
      <w:r w:rsidR="00715CAB" w:rsidRPr="00E54305">
        <w:rPr>
          <w:rFonts w:ascii="Tahoma" w:hAnsi="Tahoma" w:cs="Tahoma"/>
          <w:sz w:val="16"/>
          <w:szCs w:val="16"/>
        </w:rPr>
        <w:t>.</w:t>
      </w:r>
    </w:p>
    <w:p w14:paraId="100C7B3C" w14:textId="77777777" w:rsidR="00BA0899" w:rsidRDefault="00BA0899" w:rsidP="00BA0899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bookmarkEnd w:id="2"/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C8B2F4D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8074D7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A0C14EA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>smluvené</w:t>
      </w:r>
      <w:r w:rsidR="00220A11">
        <w:rPr>
          <w:rFonts w:ascii="Tahoma" w:hAnsi="Tahoma" w:cs="Tahoma"/>
          <w:sz w:val="16"/>
          <w:szCs w:val="16"/>
        </w:rPr>
        <w:t>,</w:t>
      </w:r>
      <w:r w:rsidR="00A42B4E" w:rsidRPr="00AB7C97">
        <w:rPr>
          <w:rFonts w:ascii="Tahoma" w:hAnsi="Tahoma" w:cs="Tahoma"/>
          <w:sz w:val="16"/>
          <w:szCs w:val="16"/>
        </w:rPr>
        <w:t xml:space="preserve">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0A49A36F" w:rsidR="00115661" w:rsidRPr="00E54305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E54305">
        <w:rPr>
          <w:rFonts w:ascii="Tahoma" w:hAnsi="Tahoma" w:cs="Tahoma"/>
          <w:sz w:val="16"/>
          <w:szCs w:val="16"/>
        </w:rPr>
        <w:t xml:space="preserve">minimálně </w:t>
      </w:r>
      <w:r w:rsidR="009B5361" w:rsidRPr="00E54305">
        <w:rPr>
          <w:rFonts w:ascii="Tahoma" w:hAnsi="Tahoma" w:cs="Tahoma"/>
          <w:sz w:val="16"/>
          <w:szCs w:val="16"/>
        </w:rPr>
        <w:t xml:space="preserve">24 </w:t>
      </w:r>
      <w:r w:rsidRPr="00E54305">
        <w:rPr>
          <w:rFonts w:ascii="Tahoma" w:hAnsi="Tahoma" w:cs="Tahoma"/>
          <w:sz w:val="16"/>
          <w:szCs w:val="16"/>
        </w:rPr>
        <w:t>měsíců.</w:t>
      </w:r>
      <w:r w:rsidR="00BA0899" w:rsidRPr="00E54305">
        <w:rPr>
          <w:rFonts w:ascii="Tahoma" w:hAnsi="Tahoma" w:cs="Tahoma"/>
          <w:sz w:val="16"/>
          <w:szCs w:val="16"/>
        </w:rPr>
        <w:t xml:space="preserve"> </w:t>
      </w:r>
    </w:p>
    <w:p w14:paraId="4E74AD87" w14:textId="58396482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54305">
        <w:rPr>
          <w:rFonts w:ascii="Tahoma" w:hAnsi="Tahoma" w:cs="Tahoma"/>
          <w:sz w:val="16"/>
          <w:szCs w:val="16"/>
        </w:rPr>
        <w:t>Kupující je povinen</w:t>
      </w:r>
      <w:r w:rsidRPr="00AB7C97">
        <w:rPr>
          <w:rFonts w:ascii="Tahoma" w:hAnsi="Tahoma" w:cs="Tahoma"/>
          <w:sz w:val="16"/>
          <w:szCs w:val="16"/>
        </w:rPr>
        <w:t xml:space="preserve"> uplatnit zjištěné vady zboží u prodávajícího bez zbytečného odkladu poté, co je zjistil. Kupující uplatní zjištěné vady písemnou formou na elektronickou adresu</w:t>
      </w:r>
      <w:r w:rsidR="00FF7511">
        <w:t xml:space="preserve"> XXXXX</w:t>
      </w:r>
      <w:r w:rsidR="0097432A">
        <w:rPr>
          <w:rFonts w:ascii="Tahoma" w:hAnsi="Tahoma" w:cs="Tahoma"/>
          <w:sz w:val="16"/>
          <w:szCs w:val="16"/>
        </w:rPr>
        <w:t>,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 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2A25732" w:rsidR="00EC3404" w:rsidRPr="009510A2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AB7C97">
        <w:rPr>
          <w:rFonts w:ascii="Tahoma" w:hAnsi="Tahoma" w:cs="Tahoma"/>
          <w:sz w:val="16"/>
          <w:szCs w:val="16"/>
        </w:rPr>
        <w:t xml:space="preserve"> </w:t>
      </w:r>
      <w:r w:rsidR="000E15E1">
        <w:rPr>
          <w:rFonts w:ascii="Tahoma" w:hAnsi="Tahoma" w:cs="Tahoma"/>
          <w:sz w:val="16"/>
          <w:szCs w:val="16"/>
        </w:rPr>
        <w:t>10 000 Kč</w:t>
      </w:r>
      <w:r w:rsidR="00D9173B">
        <w:rPr>
          <w:rFonts w:ascii="Tahoma" w:hAnsi="Tahoma" w:cs="Tahoma"/>
          <w:sz w:val="16"/>
          <w:szCs w:val="16"/>
        </w:rPr>
        <w:t xml:space="preserve"> za první den prodlení</w:t>
      </w:r>
      <w:r w:rsidRPr="00AB7C97">
        <w:rPr>
          <w:rFonts w:ascii="Tahoma" w:hAnsi="Tahoma" w:cs="Tahoma"/>
          <w:sz w:val="16"/>
          <w:szCs w:val="16"/>
        </w:rPr>
        <w:t>. Dále je kupující oprávněn požadovat zaplacení další smluvní pokuty ve výši 0,</w:t>
      </w:r>
      <w:r w:rsidR="002E230E">
        <w:rPr>
          <w:rFonts w:ascii="Tahoma" w:hAnsi="Tahoma" w:cs="Tahoma"/>
          <w:sz w:val="16"/>
          <w:szCs w:val="16"/>
        </w:rPr>
        <w:t>5</w:t>
      </w:r>
      <w:r w:rsidR="002E230E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% z kupní ceny objednávky bez DPH za každý </w:t>
      </w:r>
      <w:r w:rsidR="00D9173B">
        <w:rPr>
          <w:rFonts w:ascii="Tahoma" w:hAnsi="Tahoma" w:cs="Tahoma"/>
          <w:sz w:val="16"/>
          <w:szCs w:val="16"/>
        </w:rPr>
        <w:t xml:space="preserve">další </w:t>
      </w:r>
      <w:r w:rsidRPr="00AB7C97">
        <w:rPr>
          <w:rFonts w:ascii="Tahoma" w:hAnsi="Tahoma" w:cs="Tahoma"/>
          <w:sz w:val="16"/>
          <w:szCs w:val="16"/>
        </w:rPr>
        <w:t xml:space="preserve">započatý den prodlení s dodáním zboží. Kupující je dále v těchto případech oprávněn odmítnout převzetí zboží a </w:t>
      </w:r>
      <w:r w:rsidRPr="009510A2">
        <w:rPr>
          <w:rFonts w:ascii="Tahoma" w:hAnsi="Tahoma" w:cs="Tahoma"/>
          <w:sz w:val="16"/>
          <w:szCs w:val="16"/>
        </w:rPr>
        <w:t xml:space="preserve">odstoupit od smlouvy. </w:t>
      </w:r>
    </w:p>
    <w:p w14:paraId="45B0BE5D" w14:textId="569AB420" w:rsidR="00196900" w:rsidRPr="009510A2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9510A2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9510A2">
        <w:rPr>
          <w:rFonts w:ascii="Tahoma" w:hAnsi="Tahoma" w:cs="Tahoma"/>
          <w:sz w:val="16"/>
          <w:szCs w:val="16"/>
        </w:rPr>
        <w:t>sjednat a udržovat pojiš</w:t>
      </w:r>
      <w:r w:rsidRPr="009510A2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AB967EB" w:rsidR="00612E6B" w:rsidRPr="009510A2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510A2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9510A2">
        <w:rPr>
          <w:rFonts w:ascii="Tahoma" w:hAnsi="Tahoma" w:cs="Tahoma"/>
          <w:sz w:val="16"/>
          <w:szCs w:val="16"/>
        </w:rPr>
        <w:t>I</w:t>
      </w:r>
      <w:r w:rsidRPr="009510A2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9510A2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9510A2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12A9AE5F" w14:textId="736A5BDB" w:rsidR="00BC1513" w:rsidRPr="009510A2" w:rsidRDefault="00BC1513" w:rsidP="00BC1513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510A2">
        <w:rPr>
          <w:rFonts w:ascii="Tahoma" w:hAnsi="Tahoma" w:cs="Tahoma"/>
          <w:sz w:val="16"/>
          <w:szCs w:val="16"/>
        </w:rPr>
        <w:t xml:space="preserve">V případě nedodržení povinnosti prodávajícího dodávat kupujícímu zboží s využitím náhradního plnění v množství garantovaném dle čl. I odst. 4 této smlouvy, má kupující právo účtovat prodávajícímu smluvní pokutu ve výši odvodu dle § 82 zákona o zaměstnanosti, kterou by byl kupující v případě nesplnění této povinnosti prodávajícího povinen odvést do státního rozpočtu. </w:t>
      </w:r>
    </w:p>
    <w:bookmarkEnd w:id="3"/>
    <w:p w14:paraId="6CCDBFC5" w14:textId="77777777" w:rsidR="00115661" w:rsidRPr="009510A2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510A2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9510A2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510A2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9510A2">
        <w:rPr>
          <w:rFonts w:ascii="Tahoma" w:hAnsi="Tahoma" w:cs="Tahoma"/>
          <w:sz w:val="16"/>
          <w:szCs w:val="16"/>
        </w:rPr>
        <w:t xml:space="preserve"> v plné výši</w:t>
      </w:r>
      <w:r w:rsidRPr="009510A2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9510A2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9510A2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9510A2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52B8890B" w:rsidR="0047606D" w:rsidRPr="009510A2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510A2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7C3F6A" w:rsidRPr="009510A2">
        <w:rPr>
          <w:rFonts w:ascii="Tahoma" w:hAnsi="Tahoma" w:cs="Tahoma"/>
          <w:sz w:val="16"/>
          <w:szCs w:val="16"/>
        </w:rPr>
        <w:t>10</w:t>
      </w:r>
      <w:r w:rsidR="00E146D0" w:rsidRPr="009510A2">
        <w:rPr>
          <w:rFonts w:ascii="Tahoma" w:hAnsi="Tahoma" w:cs="Tahoma"/>
          <w:sz w:val="16"/>
          <w:szCs w:val="16"/>
        </w:rPr>
        <w:t>.</w:t>
      </w:r>
      <w:r w:rsidR="00BA502A" w:rsidRPr="009510A2">
        <w:rPr>
          <w:rFonts w:ascii="Tahoma" w:hAnsi="Tahoma" w:cs="Tahoma"/>
          <w:sz w:val="16"/>
          <w:szCs w:val="16"/>
        </w:rPr>
        <w:t>000</w:t>
      </w:r>
      <w:r w:rsidR="00E146D0" w:rsidRPr="009510A2">
        <w:rPr>
          <w:rFonts w:ascii="Tahoma" w:hAnsi="Tahoma" w:cs="Tahoma"/>
          <w:sz w:val="16"/>
          <w:szCs w:val="16"/>
        </w:rPr>
        <w:t>.</w:t>
      </w:r>
      <w:r w:rsidR="00BA502A" w:rsidRPr="009510A2">
        <w:rPr>
          <w:rFonts w:ascii="Tahoma" w:hAnsi="Tahoma" w:cs="Tahoma"/>
          <w:sz w:val="16"/>
          <w:szCs w:val="16"/>
        </w:rPr>
        <w:t>000</w:t>
      </w:r>
      <w:r w:rsidRPr="009510A2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9510A2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510A2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lastRenderedPageBreak/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47D80D9C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FD1398" w:rsidRPr="00AB7C97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>Smlouva nabývá platnosti</w:t>
      </w:r>
      <w:r w:rsidR="00CF23C8">
        <w:rPr>
          <w:rFonts w:ascii="Tahoma" w:hAnsi="Tahoma" w:cs="Tahoma"/>
          <w:sz w:val="16"/>
          <w:szCs w:val="16"/>
        </w:rPr>
        <w:t xml:space="preserve"> a účinnosti</w:t>
      </w:r>
      <w:r w:rsidR="00FD1398" w:rsidRPr="00AB7C97">
        <w:rPr>
          <w:rFonts w:ascii="Tahoma" w:hAnsi="Tahoma" w:cs="Tahoma"/>
          <w:sz w:val="16"/>
          <w:szCs w:val="16"/>
        </w:rPr>
        <w:t xml:space="preserve"> dnem jejího podpisu smluvními stranami</w:t>
      </w:r>
      <w:r w:rsidR="00A23C51">
        <w:rPr>
          <w:rFonts w:ascii="Tahoma" w:hAnsi="Tahoma" w:cs="Tahoma"/>
          <w:sz w:val="16"/>
          <w:szCs w:val="16"/>
        </w:rPr>
        <w:t>.</w:t>
      </w:r>
    </w:p>
    <w:p w14:paraId="5D52C4BA" w14:textId="59E487EF" w:rsidR="0007767A" w:rsidRPr="00AB4A38" w:rsidRDefault="00095BCA" w:rsidP="00AB4A3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Smlouvu</w:t>
      </w:r>
      <w:r w:rsidR="00E8465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mohou </w:t>
      </w:r>
      <w:r w:rsidR="00E8465A" w:rsidRPr="00AB7C9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510A2">
        <w:rPr>
          <w:rFonts w:ascii="Tahoma" w:hAnsi="Tahoma" w:cs="Tahoma"/>
          <w:sz w:val="16"/>
          <w:szCs w:val="16"/>
        </w:rPr>
        <w:t>činí</w:t>
      </w:r>
      <w:r w:rsidR="00852DFE" w:rsidRPr="009510A2">
        <w:rPr>
          <w:rFonts w:ascii="Tahoma" w:hAnsi="Tahoma" w:cs="Tahoma"/>
          <w:sz w:val="16"/>
          <w:szCs w:val="16"/>
        </w:rPr>
        <w:t xml:space="preserve"> </w:t>
      </w:r>
      <w:r w:rsidR="009510A2" w:rsidRPr="009510A2">
        <w:rPr>
          <w:rFonts w:ascii="Tahoma" w:hAnsi="Tahoma" w:cs="Tahoma"/>
          <w:sz w:val="16"/>
          <w:szCs w:val="16"/>
        </w:rPr>
        <w:t>1</w:t>
      </w:r>
      <w:r w:rsidR="00FC3B10" w:rsidRPr="009510A2">
        <w:rPr>
          <w:rFonts w:ascii="Tahoma" w:hAnsi="Tahoma" w:cs="Tahoma"/>
          <w:sz w:val="16"/>
          <w:szCs w:val="16"/>
        </w:rPr>
        <w:t xml:space="preserve">. měsíc </w:t>
      </w:r>
      <w:r w:rsidR="00F51533" w:rsidRPr="009510A2">
        <w:rPr>
          <w:rFonts w:ascii="Tahoma" w:hAnsi="Tahoma" w:cs="Tahoma"/>
          <w:sz w:val="16"/>
          <w:szCs w:val="16"/>
        </w:rPr>
        <w:t>a</w:t>
      </w:r>
      <w:r w:rsidR="00E8465A" w:rsidRPr="009510A2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510A2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510A2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9510A2">
        <w:rPr>
          <w:rFonts w:ascii="Tahoma" w:hAnsi="Tahoma" w:cs="Tahoma"/>
          <w:sz w:val="16"/>
          <w:szCs w:val="16"/>
        </w:rPr>
        <w:t xml:space="preserve"> </w:t>
      </w:r>
      <w:r w:rsidR="00AB4A38" w:rsidRPr="009510A2">
        <w:rPr>
          <w:rFonts w:ascii="Tahoma" w:hAnsi="Tahoma" w:cs="Tahoma"/>
          <w:sz w:val="16"/>
          <w:szCs w:val="16"/>
        </w:rPr>
        <w:t>Prodávající je oprávněn podat</w:t>
      </w:r>
      <w:r w:rsidR="00AB4A38">
        <w:rPr>
          <w:rFonts w:ascii="Tahoma" w:hAnsi="Tahoma" w:cs="Tahoma"/>
          <w:sz w:val="16"/>
          <w:szCs w:val="16"/>
        </w:rPr>
        <w:t xml:space="preserve"> výpověď kupujícímu nejdříve po uplynutí 3 měsíců ode dne účinnosti této smlouvy.</w:t>
      </w:r>
    </w:p>
    <w:p w14:paraId="642A186D" w14:textId="4E6F1B3C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3274027F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FF7511">
        <w:rPr>
          <w:rFonts w:ascii="Tahoma" w:hAnsi="Tahoma" w:cs="Tahoma"/>
          <w:sz w:val="16"/>
          <w:szCs w:val="16"/>
        </w:rPr>
        <w:t>XXXXX</w:t>
      </w:r>
      <w:r w:rsidR="003749A5">
        <w:rPr>
          <w:rFonts w:ascii="Tahoma" w:hAnsi="Tahoma" w:cs="Tahoma"/>
          <w:sz w:val="16"/>
          <w:szCs w:val="16"/>
        </w:rPr>
        <w:t>      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1F7E1064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FF7511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="00441DF0">
        <w:rPr>
          <w:rFonts w:ascii="Tahoma" w:hAnsi="Tahoma" w:cs="Tahoma"/>
          <w:bCs/>
          <w:iCs/>
          <w:sz w:val="16"/>
          <w:szCs w:val="16"/>
          <w:lang w:bidi="en-US"/>
        </w:rPr>
        <w:t>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01AB5B10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FF7511">
        <w:rPr>
          <w:rFonts w:ascii="Tahoma" w:hAnsi="Tahoma" w:cs="Tahoma"/>
          <w:sz w:val="16"/>
          <w:szCs w:val="16"/>
        </w:rPr>
        <w:t>XXXXX</w:t>
      </w:r>
    </w:p>
    <w:p w14:paraId="28F7201B" w14:textId="7F365904" w:rsidR="00106CA1" w:rsidRPr="00341AE5" w:rsidRDefault="00852DFE" w:rsidP="00341AE5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ve věcech, které se týkají této smlouvy, její realizace a podávání pokynů prodávajícímu je</w:t>
      </w:r>
      <w:r w:rsidR="00E70AF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úseku.</w:t>
      </w:r>
    </w:p>
    <w:p w14:paraId="2B9768F4" w14:textId="46ADED05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F7511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74D77FF0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F7511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D4EDF2D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38706A" w:rsidRPr="00AB7C97">
        <w:rPr>
          <w:rFonts w:ascii="Tahoma" w:hAnsi="Tahoma" w:cs="Tahoma"/>
          <w:sz w:val="16"/>
          <w:szCs w:val="16"/>
          <w:lang w:bidi="en-US"/>
        </w:rPr>
        <w:t>dopl</w:t>
      </w:r>
      <w:r w:rsidR="0038706A">
        <w:rPr>
          <w:rFonts w:ascii="Tahoma" w:hAnsi="Tahoma" w:cs="Tahoma"/>
          <w:sz w:val="16"/>
          <w:szCs w:val="16"/>
          <w:lang w:bidi="en-US"/>
        </w:rPr>
        <w:t>ňovat</w:t>
      </w:r>
      <w:r w:rsidR="0038706A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35D4B783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 povinen dle ustanovení § 219 odst. 1 z. č. 134/2016 Sb. a dle zákona č. 340/2015 Sb., o registru smluv</w:t>
      </w:r>
      <w:r w:rsidR="00C41021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3C90E13A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11770B">
        <w:rPr>
          <w:rFonts w:ascii="Tahoma" w:hAnsi="Tahoma" w:cs="Tahoma"/>
          <w:sz w:val="16"/>
          <w:szCs w:val="16"/>
        </w:rPr>
        <w:t xml:space="preserve">účinném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1EEDE032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7FCA212E" w14:textId="77777777" w:rsidR="004538E0" w:rsidRPr="00AB7C97" w:rsidRDefault="004538E0" w:rsidP="004538E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2: Nabídka náhradního plnění prodávajícího</w:t>
      </w:r>
    </w:p>
    <w:p w14:paraId="50AFB546" w14:textId="77777777" w:rsidR="004538E0" w:rsidRPr="00AB7C97" w:rsidRDefault="004538E0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5DF7DF3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1A3D73">
        <w:rPr>
          <w:rFonts w:ascii="Tahoma" w:hAnsi="Tahoma" w:cs="Tahoma"/>
          <w:sz w:val="16"/>
          <w:szCs w:val="16"/>
        </w:rPr>
        <w:t xml:space="preserve"> Praze</w:t>
      </w:r>
      <w:r w:rsidR="00095BC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="00271EE2" w:rsidRPr="00AB7C97">
        <w:rPr>
          <w:rFonts w:ascii="Tahoma" w:hAnsi="Tahoma" w:cs="Tahoma"/>
          <w:sz w:val="16"/>
          <w:szCs w:val="16"/>
        </w:rPr>
        <w:tab/>
      </w:r>
      <w:r w:rsidR="001A3D73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39532476" w:rsidR="00FD635C" w:rsidRPr="00AB7C97" w:rsidRDefault="00A913C2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Petr Daniš, jednatel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26074E35" w:rsidR="00FD635C" w:rsidRPr="00AB7C97" w:rsidRDefault="00E16C20" w:rsidP="00FD635C">
      <w:pPr>
        <w:rPr>
          <w:rFonts w:ascii="Tahoma" w:hAnsi="Tahoma" w:cs="Tahoma"/>
          <w:sz w:val="16"/>
          <w:szCs w:val="16"/>
        </w:rPr>
      </w:pPr>
      <w:r w:rsidRPr="00E16C20">
        <w:rPr>
          <w:rFonts w:ascii="Tahoma" w:hAnsi="Tahoma" w:cs="Tahoma"/>
          <w:bCs/>
          <w:sz w:val="16"/>
          <w:szCs w:val="16"/>
        </w:rPr>
        <w:t>Active Colour s.r.o.</w:t>
      </w:r>
      <w:r w:rsidR="00095BCA" w:rsidRPr="00E16C20">
        <w:rPr>
          <w:rFonts w:ascii="Tahoma" w:hAnsi="Tahoma" w:cs="Tahoma"/>
          <w:bCs/>
          <w:sz w:val="16"/>
          <w:szCs w:val="16"/>
        </w:rPr>
        <w:tab/>
      </w:r>
      <w:r w:rsidR="00FD635C" w:rsidRPr="00E16C20">
        <w:rPr>
          <w:rFonts w:ascii="Tahoma" w:hAnsi="Tahoma" w:cs="Tahoma"/>
          <w:bCs/>
          <w:sz w:val="16"/>
          <w:szCs w:val="16"/>
        </w:rPr>
        <w:t xml:space="preserve"> </w:t>
      </w:r>
      <w:r w:rsidR="00536C2C" w:rsidRPr="00E16C20">
        <w:rPr>
          <w:rFonts w:ascii="Tahoma" w:hAnsi="Tahoma" w:cs="Tahoma"/>
          <w:bCs/>
          <w:sz w:val="16"/>
          <w:szCs w:val="16"/>
        </w:rPr>
        <w:t xml:space="preserve">                                         </w:t>
      </w:r>
      <w:r w:rsidR="00A76D75" w:rsidRPr="00E16C20">
        <w:rPr>
          <w:rFonts w:ascii="Tahoma" w:hAnsi="Tahoma" w:cs="Tahoma"/>
          <w:bCs/>
          <w:sz w:val="16"/>
          <w:szCs w:val="16"/>
        </w:rPr>
        <w:t xml:space="preserve">                            </w:t>
      </w:r>
      <w:r w:rsidR="00D71C62">
        <w:rPr>
          <w:rFonts w:ascii="Tahoma" w:hAnsi="Tahoma" w:cs="Tahoma"/>
          <w:bCs/>
          <w:sz w:val="16"/>
          <w:szCs w:val="16"/>
        </w:rPr>
        <w:t xml:space="preserve"> </w:t>
      </w:r>
      <w:r w:rsidR="00D71C62">
        <w:rPr>
          <w:rFonts w:ascii="Tahoma" w:hAnsi="Tahoma" w:cs="Tahoma"/>
          <w:bCs/>
          <w:sz w:val="16"/>
          <w:szCs w:val="16"/>
        </w:rPr>
        <w:tab/>
      </w:r>
      <w:r w:rsidR="00A76D75" w:rsidRPr="00E16C20">
        <w:rPr>
          <w:rFonts w:ascii="Tahoma" w:hAnsi="Tahoma" w:cs="Tahoma"/>
          <w:bCs/>
          <w:sz w:val="16"/>
          <w:szCs w:val="16"/>
        </w:rPr>
        <w:t xml:space="preserve">  </w:t>
      </w:r>
      <w:r w:rsidR="00DB0A7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ředitel Všeobecné fakultní nemocnice v Praze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66516DC1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5CEC5F7A" w14:textId="7291C11C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5CAA3932" w14:textId="504E07E3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4D0187DE" w14:textId="77777777" w:rsidR="00441DF0" w:rsidRDefault="00441DF0">
      <w:pPr>
        <w:rPr>
          <w:rFonts w:ascii="Tahoma" w:hAnsi="Tahoma" w:cs="Tahoma"/>
          <w:b/>
          <w:sz w:val="16"/>
          <w:szCs w:val="16"/>
        </w:rPr>
      </w:pPr>
    </w:p>
    <w:p w14:paraId="58F00C9E" w14:textId="77777777" w:rsidR="00D71C62" w:rsidRDefault="00D71C62">
      <w:pPr>
        <w:rPr>
          <w:rFonts w:ascii="Tahoma" w:hAnsi="Tahoma" w:cs="Tahoma"/>
          <w:b/>
          <w:sz w:val="16"/>
          <w:szCs w:val="16"/>
        </w:rPr>
      </w:pPr>
    </w:p>
    <w:p w14:paraId="5C916A80" w14:textId="40B7E8B8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6A67B355" w14:textId="2ED00AB4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7E375A8D" w14:textId="72486669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5E8DC2B4" w14:textId="5699D44F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6672CE16" w14:textId="22258FDC" w:rsidR="001E3468" w:rsidRDefault="001E3468">
      <w:pPr>
        <w:rPr>
          <w:rFonts w:ascii="Tahoma" w:hAnsi="Tahoma" w:cs="Tahoma"/>
          <w:b/>
          <w:sz w:val="16"/>
          <w:szCs w:val="16"/>
        </w:rPr>
      </w:pPr>
    </w:p>
    <w:p w14:paraId="1A0352CA" w14:textId="77777777" w:rsidR="001E3468" w:rsidRPr="003E410B" w:rsidRDefault="001E3468" w:rsidP="001E3468">
      <w:pPr>
        <w:jc w:val="both"/>
        <w:rPr>
          <w:rFonts w:ascii="Tahoma" w:hAnsi="Tahoma" w:cs="Tahoma"/>
          <w:sz w:val="20"/>
          <w:szCs w:val="20"/>
        </w:rPr>
      </w:pPr>
      <w:r w:rsidRPr="003E410B">
        <w:rPr>
          <w:rFonts w:ascii="Tahoma" w:hAnsi="Tahoma" w:cs="Tahoma"/>
          <w:sz w:val="20"/>
          <w:szCs w:val="20"/>
        </w:rPr>
        <w:lastRenderedPageBreak/>
        <w:t xml:space="preserve">Příloha č. 1: Ceník zboží </w:t>
      </w:r>
    </w:p>
    <w:p w14:paraId="160CBE65" w14:textId="272F4856" w:rsidR="001E3468" w:rsidRDefault="001E3468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2447"/>
        <w:gridCol w:w="1401"/>
        <w:gridCol w:w="852"/>
        <w:gridCol w:w="1276"/>
        <w:gridCol w:w="992"/>
        <w:gridCol w:w="850"/>
      </w:tblGrid>
      <w:tr w:rsidR="001E3468" w14:paraId="1B21F86C" w14:textId="77777777" w:rsidTr="001E3468">
        <w:trPr>
          <w:trHeight w:val="276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5D83" w14:textId="77777777" w:rsidR="001E3468" w:rsidRDefault="001E346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 položkový ceník - tento formát bude použit jako příloha ke kupním smlouvám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5BF6" w14:textId="77777777" w:rsidR="001E3468" w:rsidRDefault="001E346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9907" w14:textId="77777777" w:rsidR="001E3468" w:rsidRDefault="001E34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EE9" w14:textId="77777777" w:rsidR="001E3468" w:rsidRDefault="001E3468">
            <w:pPr>
              <w:rPr>
                <w:sz w:val="20"/>
                <w:szCs w:val="20"/>
              </w:rPr>
            </w:pPr>
          </w:p>
        </w:tc>
      </w:tr>
      <w:tr w:rsidR="001E3468" w14:paraId="13EA1E0D" w14:textId="77777777" w:rsidTr="001E3468">
        <w:trPr>
          <w:trHeight w:val="276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10AB" w14:textId="77777777" w:rsidR="001E3468" w:rsidRDefault="001E3468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23E6" w14:textId="77777777" w:rsidR="001E3468" w:rsidRDefault="001E3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5BD" w14:textId="77777777" w:rsidR="001E3468" w:rsidRDefault="001E3468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2811" w14:textId="77777777" w:rsidR="001E3468" w:rsidRDefault="001E34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F296" w14:textId="77777777" w:rsidR="001E3468" w:rsidRDefault="001E34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393D" w14:textId="77777777" w:rsidR="001E3468" w:rsidRDefault="001E34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9D59" w14:textId="77777777" w:rsidR="001E3468" w:rsidRDefault="001E3468">
            <w:pPr>
              <w:jc w:val="right"/>
              <w:rPr>
                <w:sz w:val="20"/>
                <w:szCs w:val="20"/>
              </w:rPr>
            </w:pPr>
          </w:p>
        </w:tc>
      </w:tr>
      <w:tr w:rsidR="001E3468" w14:paraId="62C974E4" w14:textId="77777777" w:rsidTr="001E3468">
        <w:trPr>
          <w:trHeight w:val="66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D7A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Katalogové číslo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FFF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Obchodní název zboží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00F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Třída zdravotnického prostředku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2432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Kód VZP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5659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796A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C55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Výrobce</w:t>
            </w:r>
          </w:p>
        </w:tc>
      </w:tr>
      <w:tr w:rsidR="001E3468" w14:paraId="50638BAA" w14:textId="77777777" w:rsidTr="001E3468">
        <w:trPr>
          <w:trHeight w:val="312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63A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44750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262" w14:textId="77777777" w:rsidR="001E3468" w:rsidRPr="001E3468" w:rsidRDefault="001E34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468">
              <w:rPr>
                <w:rFonts w:ascii="Calibri" w:hAnsi="Calibri" w:cs="Calibri"/>
                <w:color w:val="000000"/>
                <w:sz w:val="18"/>
                <w:szCs w:val="18"/>
              </w:rPr>
              <w:t>RUKAVICE vyš. BASICS* MODRÉ nitrilové, vel.S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9859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53A3" w14:textId="77777777" w:rsidR="001E3468" w:rsidRPr="001E3468" w:rsidRDefault="001E3468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nemá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9518" w14:textId="1E533449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086D8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7D60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CE8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Halyard</w:t>
            </w:r>
          </w:p>
        </w:tc>
      </w:tr>
      <w:tr w:rsidR="001E3468" w14:paraId="371ACD0F" w14:textId="77777777" w:rsidTr="001E3468">
        <w:trPr>
          <w:trHeight w:val="288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91F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44751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501" w14:textId="77777777" w:rsidR="001E3468" w:rsidRPr="001E3468" w:rsidRDefault="001E34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468">
              <w:rPr>
                <w:rFonts w:ascii="Calibri" w:hAnsi="Calibri" w:cs="Calibri"/>
                <w:color w:val="000000"/>
                <w:sz w:val="18"/>
                <w:szCs w:val="18"/>
              </w:rPr>
              <w:t>RUKAVICE vyš. BASICS* MODRÉ nitrilové, vel.M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0CA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EBD" w14:textId="77777777" w:rsidR="001E3468" w:rsidRPr="001E3468" w:rsidRDefault="001E3468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nemá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BD6" w14:textId="36992B5D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086D8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5AF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31B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Halyard</w:t>
            </w:r>
          </w:p>
        </w:tc>
      </w:tr>
      <w:tr w:rsidR="001E3468" w14:paraId="2FA886D8" w14:textId="77777777" w:rsidTr="001E3468">
        <w:trPr>
          <w:trHeight w:val="288"/>
        </w:trPr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81A8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44752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F44" w14:textId="77777777" w:rsidR="001E3468" w:rsidRPr="001E3468" w:rsidRDefault="001E34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468">
              <w:rPr>
                <w:rFonts w:ascii="Calibri" w:hAnsi="Calibri" w:cs="Calibri"/>
                <w:color w:val="000000"/>
                <w:sz w:val="18"/>
                <w:szCs w:val="18"/>
              </w:rPr>
              <w:t>RUKAVICE vyš. BASICS* MODRÉ nitrilové, vel.L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373F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5A09" w14:textId="77777777" w:rsidR="001E3468" w:rsidRPr="001E3468" w:rsidRDefault="001E3468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nemá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F32" w14:textId="6A207DCD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086D8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649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E630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Halyard</w:t>
            </w:r>
          </w:p>
        </w:tc>
      </w:tr>
      <w:tr w:rsidR="001E3468" w14:paraId="504E6B0F" w14:textId="77777777" w:rsidTr="001E3468">
        <w:trPr>
          <w:trHeight w:val="28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EA47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44753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F85" w14:textId="77777777" w:rsidR="001E3468" w:rsidRPr="001E3468" w:rsidRDefault="001E34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468">
              <w:rPr>
                <w:rFonts w:ascii="Calibri" w:hAnsi="Calibri" w:cs="Calibri"/>
                <w:color w:val="000000"/>
                <w:sz w:val="18"/>
                <w:szCs w:val="18"/>
              </w:rPr>
              <w:t>RUKAVICE vyš. BASICS* MODRÉ nitrilové, vel.XL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A02E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EDC3" w14:textId="77777777" w:rsidR="001E3468" w:rsidRPr="001E3468" w:rsidRDefault="001E3468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nemá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35B8" w14:textId="458FAD74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086D8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2A1" w14:textId="77777777" w:rsidR="001E3468" w:rsidRPr="001E3468" w:rsidRDefault="001E34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9BB6" w14:textId="77777777" w:rsidR="001E3468" w:rsidRPr="001E3468" w:rsidRDefault="001E34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3468">
              <w:rPr>
                <w:rFonts w:ascii="Arial" w:hAnsi="Arial" w:cs="Arial"/>
                <w:color w:val="000000"/>
                <w:sz w:val="18"/>
                <w:szCs w:val="18"/>
              </w:rPr>
              <w:t>Halyard</w:t>
            </w:r>
          </w:p>
        </w:tc>
      </w:tr>
    </w:tbl>
    <w:p w14:paraId="5035D568" w14:textId="65D0C555" w:rsidR="003E410B" w:rsidRPr="00F31F50" w:rsidRDefault="00F31F50" w:rsidP="006F791A">
      <w:pPr>
        <w:rPr>
          <w:rFonts w:ascii="Tahoma" w:hAnsi="Tahoma" w:cs="Tahoma"/>
          <w:b/>
          <w:sz w:val="20"/>
          <w:szCs w:val="20"/>
        </w:rPr>
      </w:pPr>
      <w:r w:rsidRPr="00F31F50">
        <w:rPr>
          <w:rFonts w:ascii="Tahoma" w:hAnsi="Tahoma" w:cs="Tahoma"/>
          <w:sz w:val="20"/>
          <w:szCs w:val="20"/>
        </w:rPr>
        <w:t>Petr Daniš, jednatel</w:t>
      </w:r>
      <w:r w:rsidRPr="00F31F50">
        <w:rPr>
          <w:rFonts w:ascii="Tahoma" w:hAnsi="Tahoma" w:cs="Tahoma"/>
          <w:sz w:val="20"/>
          <w:szCs w:val="20"/>
        </w:rPr>
        <w:tab/>
      </w:r>
    </w:p>
    <w:p w14:paraId="013549B8" w14:textId="6E343CA5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5076613" w14:textId="02736D4F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2135188A" w14:textId="4C8C0AE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38B23A6" w14:textId="4362B192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C42F5EF" w14:textId="02313F8E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65FD512" w14:textId="3ACA338C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A2842AB" w14:textId="1A4BFB5D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FF6E105" w14:textId="43CFF53A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BFF9727" w14:textId="11E2EC9F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99C3E97" w14:textId="0F3EC7BD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6816237" w14:textId="7D81FBC5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EA4A8B4" w14:textId="06158211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022B789B" w14:textId="159ADEDA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16418E7" w14:textId="2B7D7E5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0864A866" w14:textId="0B8AC4BF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5AA8BF5" w14:textId="23E171C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AD69924" w14:textId="44C198CB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520F6BAD" w14:textId="32C00DF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0CE48A36" w14:textId="1068D22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2052E3A8" w14:textId="04FE81AF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2C1B7B2" w14:textId="5A5D49BF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7E31228" w14:textId="032E23EE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C250A60" w14:textId="1C422E36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1F3A06A" w14:textId="46E35779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A9F9573" w14:textId="57961570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3C14FAA" w14:textId="325CB392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2961BD3C" w14:textId="56677A1B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5AC43DA4" w14:textId="16AA4A3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DED63D1" w14:textId="452739B9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0CDE5889" w14:textId="4016F788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C22F366" w14:textId="137AC3C8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7B58707" w14:textId="2494EA9E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FF97E98" w14:textId="33EB719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A711CEB" w14:textId="33DEDF4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08280C46" w14:textId="05122148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23938845" w14:textId="3AE15C79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2A55CA1" w14:textId="32B2395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A4E1518" w14:textId="0E30EDD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AEE076F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0F8D18EE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751886F0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45A7C01C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41A77ED2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470A42B3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755FF360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4FF8D872" w14:textId="77777777" w:rsidR="0042637E" w:rsidRDefault="0042637E">
      <w:pPr>
        <w:rPr>
          <w:rFonts w:ascii="Tahoma" w:hAnsi="Tahoma" w:cs="Tahoma"/>
          <w:b/>
          <w:sz w:val="16"/>
          <w:szCs w:val="16"/>
        </w:rPr>
      </w:pPr>
    </w:p>
    <w:p w14:paraId="0620F8E5" w14:textId="1D3FD98B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5897E34" w14:textId="638EA49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24CA51E" w14:textId="7EAA04E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5B8B0887" w14:textId="1E88B6FB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DE08C8D" w14:textId="31F31B56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566C7BE5" w14:textId="0BB69CBC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77A784CD" w14:textId="191E2F1B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0544E630" w14:textId="2E7D0575" w:rsidR="003E410B" w:rsidRDefault="003E410B" w:rsidP="003E410B">
      <w:pPr>
        <w:jc w:val="both"/>
        <w:rPr>
          <w:rFonts w:ascii="Tahoma" w:hAnsi="Tahoma" w:cs="Tahoma"/>
          <w:sz w:val="20"/>
          <w:szCs w:val="20"/>
        </w:rPr>
      </w:pPr>
      <w:r w:rsidRPr="003E410B">
        <w:rPr>
          <w:rFonts w:ascii="Tahoma" w:hAnsi="Tahoma" w:cs="Tahoma"/>
          <w:sz w:val="20"/>
          <w:szCs w:val="20"/>
        </w:rPr>
        <w:lastRenderedPageBreak/>
        <w:t>Příloha č. 2: Nabídka náhradního plnění prodávajícího</w:t>
      </w:r>
    </w:p>
    <w:p w14:paraId="0D473452" w14:textId="518319E8" w:rsidR="003E410B" w:rsidRDefault="003E410B" w:rsidP="003E410B">
      <w:pPr>
        <w:jc w:val="both"/>
        <w:rPr>
          <w:rFonts w:ascii="Tahoma" w:hAnsi="Tahoma" w:cs="Tahoma"/>
          <w:sz w:val="20"/>
          <w:szCs w:val="20"/>
        </w:rPr>
      </w:pPr>
    </w:p>
    <w:p w14:paraId="2D85B6CB" w14:textId="445AD417" w:rsidR="003E410B" w:rsidRPr="00266CF6" w:rsidRDefault="003E410B" w:rsidP="003E41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( prodávající ) se zavazuje, že po dobu účinnosti smlouvy na VZ poskytne zadavateli dodávky zboží ve smyslu náhradního plnění </w:t>
      </w:r>
      <w:r w:rsidRPr="00266CF6">
        <w:rPr>
          <w:rFonts w:ascii="Tahoma" w:hAnsi="Tahoma" w:cs="Tahoma"/>
          <w:sz w:val="20"/>
          <w:szCs w:val="20"/>
        </w:rPr>
        <w:t>až do výše 5 400.000,- Kč bez DPH / ročně,</w:t>
      </w:r>
    </w:p>
    <w:p w14:paraId="6B873F1C" w14:textId="5419D0DC" w:rsidR="003E410B" w:rsidRPr="00266CF6" w:rsidRDefault="003E410B" w:rsidP="003E410B">
      <w:pPr>
        <w:jc w:val="both"/>
        <w:rPr>
          <w:rFonts w:ascii="Tahoma" w:hAnsi="Tahoma" w:cs="Tahoma"/>
          <w:sz w:val="20"/>
          <w:szCs w:val="20"/>
        </w:rPr>
      </w:pPr>
      <w:r w:rsidRPr="00266CF6">
        <w:rPr>
          <w:rFonts w:ascii="Tahoma" w:hAnsi="Tahoma" w:cs="Tahoma"/>
          <w:sz w:val="20"/>
          <w:szCs w:val="20"/>
        </w:rPr>
        <w:t>dle podmínek uvedených v ZD – viz. níže:</w:t>
      </w:r>
    </w:p>
    <w:p w14:paraId="0CFC530E" w14:textId="5FB40DFA" w:rsidR="003E410B" w:rsidRPr="003E410B" w:rsidRDefault="003E410B" w:rsidP="003E410B">
      <w:pPr>
        <w:jc w:val="both"/>
        <w:rPr>
          <w:rFonts w:ascii="Tahoma" w:hAnsi="Tahoma" w:cs="Tahoma"/>
          <w:sz w:val="20"/>
          <w:szCs w:val="20"/>
        </w:rPr>
      </w:pPr>
    </w:p>
    <w:p w14:paraId="19891354" w14:textId="4C793778" w:rsidR="003E410B" w:rsidRPr="003E410B" w:rsidRDefault="003E410B" w:rsidP="003E410B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6151E63C" wp14:editId="5D62C461">
            <wp:extent cx="5018772" cy="3298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0013" cy="329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7B02" w14:textId="77777777" w:rsidR="003E410B" w:rsidRPr="003E410B" w:rsidRDefault="003E410B" w:rsidP="003E410B">
      <w:pPr>
        <w:jc w:val="both"/>
        <w:rPr>
          <w:rFonts w:ascii="Tahoma" w:hAnsi="Tahoma" w:cs="Tahoma"/>
          <w:sz w:val="20"/>
          <w:szCs w:val="20"/>
        </w:rPr>
      </w:pPr>
    </w:p>
    <w:p w14:paraId="3601E7CA" w14:textId="72FBF0A0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64B2CA6" w14:textId="4C2B39FF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15CB751" w14:textId="12175A82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24F7F755" w14:textId="4FB6450A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E837650" w14:textId="019A51F9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1847634C" w14:textId="0D56D56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57459B32" w14:textId="58D79613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1A53ADB" w14:textId="1CE0BAA5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45F4171" w14:textId="77777777" w:rsidR="00F31F50" w:rsidRPr="00F31F50" w:rsidRDefault="00F31F50" w:rsidP="00F31F50">
      <w:pPr>
        <w:jc w:val="right"/>
        <w:rPr>
          <w:rFonts w:ascii="Tahoma" w:hAnsi="Tahoma" w:cs="Tahoma"/>
          <w:b/>
          <w:sz w:val="20"/>
          <w:szCs w:val="20"/>
        </w:rPr>
      </w:pPr>
      <w:r w:rsidRPr="00F31F50">
        <w:rPr>
          <w:rFonts w:ascii="Tahoma" w:hAnsi="Tahoma" w:cs="Tahoma"/>
          <w:sz w:val="20"/>
          <w:szCs w:val="20"/>
        </w:rPr>
        <w:t>Petr Daniš, jednatel</w:t>
      </w:r>
      <w:r w:rsidRPr="00F31F50">
        <w:rPr>
          <w:rFonts w:ascii="Tahoma" w:hAnsi="Tahoma" w:cs="Tahoma"/>
          <w:sz w:val="20"/>
          <w:szCs w:val="20"/>
        </w:rPr>
        <w:tab/>
      </w:r>
    </w:p>
    <w:p w14:paraId="155E6C90" w14:textId="77777777" w:rsidR="00F31F50" w:rsidRDefault="00F31F50" w:rsidP="00F31F50">
      <w:pPr>
        <w:rPr>
          <w:rFonts w:ascii="Tahoma" w:hAnsi="Tahoma" w:cs="Tahoma"/>
          <w:b/>
          <w:sz w:val="16"/>
          <w:szCs w:val="16"/>
        </w:rPr>
      </w:pPr>
    </w:p>
    <w:p w14:paraId="627781FD" w14:textId="77777777" w:rsidR="00F31F50" w:rsidRDefault="00F31F50" w:rsidP="00F31F50">
      <w:pPr>
        <w:rPr>
          <w:rFonts w:ascii="Tahoma" w:hAnsi="Tahoma" w:cs="Tahoma"/>
          <w:b/>
          <w:sz w:val="16"/>
          <w:szCs w:val="16"/>
        </w:rPr>
      </w:pPr>
    </w:p>
    <w:p w14:paraId="74651538" w14:textId="069520EA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221C5CC5" w14:textId="2A70F82C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AED8C72" w14:textId="356E15F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5B4CF839" w14:textId="5BD70A97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63BE1EB7" w14:textId="2BFA3694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390C83AA" w14:textId="0E7C40D3" w:rsidR="003E410B" w:rsidRDefault="003E410B">
      <w:pPr>
        <w:rPr>
          <w:rFonts w:ascii="Tahoma" w:hAnsi="Tahoma" w:cs="Tahoma"/>
          <w:b/>
          <w:sz w:val="16"/>
          <w:szCs w:val="16"/>
        </w:rPr>
      </w:pPr>
    </w:p>
    <w:p w14:paraId="4FCF9D5E" w14:textId="77777777" w:rsidR="003E410B" w:rsidRPr="00AB7C97" w:rsidRDefault="003E410B">
      <w:pPr>
        <w:rPr>
          <w:rFonts w:ascii="Tahoma" w:hAnsi="Tahoma" w:cs="Tahoma"/>
          <w:b/>
          <w:sz w:val="16"/>
          <w:szCs w:val="16"/>
        </w:rPr>
      </w:pPr>
    </w:p>
    <w:sectPr w:rsidR="003E410B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860CE" w14:textId="77777777" w:rsidR="00A035B2" w:rsidRDefault="00A035B2">
      <w:r>
        <w:separator/>
      </w:r>
    </w:p>
  </w:endnote>
  <w:endnote w:type="continuationSeparator" w:id="0">
    <w:p w14:paraId="48123D0B" w14:textId="77777777" w:rsidR="00A035B2" w:rsidRDefault="00A035B2">
      <w:r>
        <w:continuationSeparator/>
      </w:r>
    </w:p>
  </w:endnote>
  <w:endnote w:type="continuationNotice" w:id="1">
    <w:p w14:paraId="25A616ED" w14:textId="77777777" w:rsidR="00A035B2" w:rsidRDefault="00A03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6724DABA" w:rsidR="00A636E2" w:rsidRPr="00477115" w:rsidRDefault="00A636E2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F31F50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40445" w14:textId="77777777" w:rsidR="00A035B2" w:rsidRDefault="00A035B2">
      <w:r>
        <w:separator/>
      </w:r>
    </w:p>
  </w:footnote>
  <w:footnote w:type="continuationSeparator" w:id="0">
    <w:p w14:paraId="27D47BBF" w14:textId="77777777" w:rsidR="00A035B2" w:rsidRDefault="00A035B2">
      <w:r>
        <w:continuationSeparator/>
      </w:r>
    </w:p>
  </w:footnote>
  <w:footnote w:type="continuationNotice" w:id="1">
    <w:p w14:paraId="06FD1612" w14:textId="77777777" w:rsidR="00A035B2" w:rsidRDefault="00A03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64B5CD74" w:rsidR="00A636E2" w:rsidRPr="00477115" w:rsidRDefault="00A636E2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D7369">
      <w:rPr>
        <w:rFonts w:ascii="Arial" w:hAnsi="Arial" w:cs="Arial"/>
        <w:b/>
        <w:sz w:val="18"/>
        <w:szCs w:val="18"/>
      </w:rPr>
      <w:t>741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2</w:t>
    </w:r>
    <w:r w:rsidR="00FD7369">
      <w:rPr>
        <w:rFonts w:ascii="Arial" w:hAnsi="Arial" w:cs="Arial"/>
        <w:b/>
        <w:sz w:val="18"/>
        <w:szCs w:val="18"/>
      </w:rPr>
      <w:t>3</w:t>
    </w:r>
  </w:p>
  <w:p w14:paraId="32209C3F" w14:textId="77777777" w:rsidR="00A636E2" w:rsidRDefault="00A636E2" w:rsidP="00D94981">
    <w:pPr>
      <w:pStyle w:val="Zhlav"/>
      <w:jc w:val="right"/>
      <w:rPr>
        <w:b/>
      </w:rPr>
    </w:pPr>
  </w:p>
  <w:p w14:paraId="2816E4BF" w14:textId="77777777" w:rsidR="00A636E2" w:rsidRPr="0034343E" w:rsidRDefault="00A636E2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30"/>
  </w:num>
  <w:num w:numId="8">
    <w:abstractNumId w:val="16"/>
  </w:num>
  <w:num w:numId="9">
    <w:abstractNumId w:val="12"/>
  </w:num>
  <w:num w:numId="10">
    <w:abstractNumId w:val="33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5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2"/>
  </w:num>
  <w:num w:numId="33">
    <w:abstractNumId w:val="4"/>
  </w:num>
  <w:num w:numId="34">
    <w:abstractNumId w:val="34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7"/>
  </w:num>
  <w:num w:numId="40">
    <w:abstractNumId w:val="0"/>
  </w:num>
  <w:num w:numId="41">
    <w:abstractNumId w:val="2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EFE"/>
    <w:rsid w:val="0001134F"/>
    <w:rsid w:val="00011BBA"/>
    <w:rsid w:val="000179A3"/>
    <w:rsid w:val="00021AA9"/>
    <w:rsid w:val="0002264F"/>
    <w:rsid w:val="00022ABB"/>
    <w:rsid w:val="00026C10"/>
    <w:rsid w:val="00027601"/>
    <w:rsid w:val="00027FB7"/>
    <w:rsid w:val="00031F76"/>
    <w:rsid w:val="0003284D"/>
    <w:rsid w:val="0003339E"/>
    <w:rsid w:val="00035E4E"/>
    <w:rsid w:val="00036415"/>
    <w:rsid w:val="0004228C"/>
    <w:rsid w:val="0004329A"/>
    <w:rsid w:val="0004420A"/>
    <w:rsid w:val="00045FFB"/>
    <w:rsid w:val="00050857"/>
    <w:rsid w:val="00052220"/>
    <w:rsid w:val="00052DE4"/>
    <w:rsid w:val="0005330A"/>
    <w:rsid w:val="0005341C"/>
    <w:rsid w:val="00056025"/>
    <w:rsid w:val="00056FFD"/>
    <w:rsid w:val="000601B8"/>
    <w:rsid w:val="0006351F"/>
    <w:rsid w:val="0006420D"/>
    <w:rsid w:val="0006421F"/>
    <w:rsid w:val="00064937"/>
    <w:rsid w:val="0006748F"/>
    <w:rsid w:val="000737F3"/>
    <w:rsid w:val="00073AD4"/>
    <w:rsid w:val="0007767A"/>
    <w:rsid w:val="00080334"/>
    <w:rsid w:val="000849CD"/>
    <w:rsid w:val="00086D8F"/>
    <w:rsid w:val="00087F06"/>
    <w:rsid w:val="0009067B"/>
    <w:rsid w:val="000908E0"/>
    <w:rsid w:val="000912D7"/>
    <w:rsid w:val="00091917"/>
    <w:rsid w:val="00092495"/>
    <w:rsid w:val="00095BCA"/>
    <w:rsid w:val="000A3318"/>
    <w:rsid w:val="000A7211"/>
    <w:rsid w:val="000B074D"/>
    <w:rsid w:val="000D1B36"/>
    <w:rsid w:val="000D3A85"/>
    <w:rsid w:val="000D7B82"/>
    <w:rsid w:val="000E0DF9"/>
    <w:rsid w:val="000E15E1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770B"/>
    <w:rsid w:val="00117C16"/>
    <w:rsid w:val="001203C9"/>
    <w:rsid w:val="00131537"/>
    <w:rsid w:val="0013312F"/>
    <w:rsid w:val="00134A3E"/>
    <w:rsid w:val="0014042D"/>
    <w:rsid w:val="00142EF2"/>
    <w:rsid w:val="00155265"/>
    <w:rsid w:val="00161E6C"/>
    <w:rsid w:val="00167E17"/>
    <w:rsid w:val="001704CA"/>
    <w:rsid w:val="00170978"/>
    <w:rsid w:val="00170BBD"/>
    <w:rsid w:val="001732B1"/>
    <w:rsid w:val="00173BB0"/>
    <w:rsid w:val="00176354"/>
    <w:rsid w:val="00177234"/>
    <w:rsid w:val="00180170"/>
    <w:rsid w:val="001815CB"/>
    <w:rsid w:val="00183311"/>
    <w:rsid w:val="00193124"/>
    <w:rsid w:val="0019480C"/>
    <w:rsid w:val="00196595"/>
    <w:rsid w:val="00196900"/>
    <w:rsid w:val="001A1D1C"/>
    <w:rsid w:val="001A3D73"/>
    <w:rsid w:val="001A5A6E"/>
    <w:rsid w:val="001A7AF6"/>
    <w:rsid w:val="001A7FE5"/>
    <w:rsid w:val="001B1B69"/>
    <w:rsid w:val="001B4035"/>
    <w:rsid w:val="001C37EC"/>
    <w:rsid w:val="001C5D2F"/>
    <w:rsid w:val="001C5F99"/>
    <w:rsid w:val="001C65CC"/>
    <w:rsid w:val="001E129E"/>
    <w:rsid w:val="001E3468"/>
    <w:rsid w:val="001E3DC1"/>
    <w:rsid w:val="001E421E"/>
    <w:rsid w:val="001F0FA5"/>
    <w:rsid w:val="001F1F83"/>
    <w:rsid w:val="001F748D"/>
    <w:rsid w:val="00205D02"/>
    <w:rsid w:val="00207DF2"/>
    <w:rsid w:val="00213ED4"/>
    <w:rsid w:val="00220A11"/>
    <w:rsid w:val="00223B90"/>
    <w:rsid w:val="0022485B"/>
    <w:rsid w:val="00226C91"/>
    <w:rsid w:val="00230A16"/>
    <w:rsid w:val="00235AE3"/>
    <w:rsid w:val="002363E9"/>
    <w:rsid w:val="002507CF"/>
    <w:rsid w:val="00250D92"/>
    <w:rsid w:val="00250E04"/>
    <w:rsid w:val="00253B79"/>
    <w:rsid w:val="00260DBC"/>
    <w:rsid w:val="00261067"/>
    <w:rsid w:val="00264819"/>
    <w:rsid w:val="00266CF6"/>
    <w:rsid w:val="00270110"/>
    <w:rsid w:val="00271EE2"/>
    <w:rsid w:val="00272E51"/>
    <w:rsid w:val="00280853"/>
    <w:rsid w:val="002830BE"/>
    <w:rsid w:val="002903A5"/>
    <w:rsid w:val="00293273"/>
    <w:rsid w:val="002953E4"/>
    <w:rsid w:val="002A01CE"/>
    <w:rsid w:val="002A07D7"/>
    <w:rsid w:val="002A0E7F"/>
    <w:rsid w:val="002A15E8"/>
    <w:rsid w:val="002A1F3B"/>
    <w:rsid w:val="002A2939"/>
    <w:rsid w:val="002A2AC8"/>
    <w:rsid w:val="002A4C1F"/>
    <w:rsid w:val="002A55E6"/>
    <w:rsid w:val="002B186D"/>
    <w:rsid w:val="002B1E5D"/>
    <w:rsid w:val="002B22B7"/>
    <w:rsid w:val="002C18DA"/>
    <w:rsid w:val="002C2E7D"/>
    <w:rsid w:val="002C56F6"/>
    <w:rsid w:val="002C7396"/>
    <w:rsid w:val="002D2100"/>
    <w:rsid w:val="002D4B91"/>
    <w:rsid w:val="002D79C4"/>
    <w:rsid w:val="002E230E"/>
    <w:rsid w:val="002F12F0"/>
    <w:rsid w:val="002F1AB6"/>
    <w:rsid w:val="002F2B63"/>
    <w:rsid w:val="002F3BBC"/>
    <w:rsid w:val="002F6F13"/>
    <w:rsid w:val="0030446D"/>
    <w:rsid w:val="00306922"/>
    <w:rsid w:val="00307B68"/>
    <w:rsid w:val="0031185C"/>
    <w:rsid w:val="0031468F"/>
    <w:rsid w:val="00320D63"/>
    <w:rsid w:val="00322B4C"/>
    <w:rsid w:val="0032498F"/>
    <w:rsid w:val="00326EC9"/>
    <w:rsid w:val="003300C3"/>
    <w:rsid w:val="00332556"/>
    <w:rsid w:val="00332B39"/>
    <w:rsid w:val="00333D94"/>
    <w:rsid w:val="003372AB"/>
    <w:rsid w:val="00341AE5"/>
    <w:rsid w:val="003451C2"/>
    <w:rsid w:val="003477A2"/>
    <w:rsid w:val="0034785E"/>
    <w:rsid w:val="00347E58"/>
    <w:rsid w:val="0036148E"/>
    <w:rsid w:val="00365037"/>
    <w:rsid w:val="003660CE"/>
    <w:rsid w:val="003677AA"/>
    <w:rsid w:val="003749A5"/>
    <w:rsid w:val="00383A02"/>
    <w:rsid w:val="00384760"/>
    <w:rsid w:val="0038706A"/>
    <w:rsid w:val="0039117F"/>
    <w:rsid w:val="0039145D"/>
    <w:rsid w:val="00394663"/>
    <w:rsid w:val="00396D44"/>
    <w:rsid w:val="003A1B2D"/>
    <w:rsid w:val="003A2C9D"/>
    <w:rsid w:val="003A43D6"/>
    <w:rsid w:val="003A586C"/>
    <w:rsid w:val="003B4491"/>
    <w:rsid w:val="003B5E23"/>
    <w:rsid w:val="003C30FE"/>
    <w:rsid w:val="003C35B0"/>
    <w:rsid w:val="003C3659"/>
    <w:rsid w:val="003C7DF6"/>
    <w:rsid w:val="003D5B9F"/>
    <w:rsid w:val="003E410B"/>
    <w:rsid w:val="003E5543"/>
    <w:rsid w:val="003F75EB"/>
    <w:rsid w:val="00400205"/>
    <w:rsid w:val="00405177"/>
    <w:rsid w:val="004059D1"/>
    <w:rsid w:val="0040662F"/>
    <w:rsid w:val="00406A89"/>
    <w:rsid w:val="00407396"/>
    <w:rsid w:val="00417A90"/>
    <w:rsid w:val="0042637E"/>
    <w:rsid w:val="00426848"/>
    <w:rsid w:val="00430B24"/>
    <w:rsid w:val="0043375D"/>
    <w:rsid w:val="00436C25"/>
    <w:rsid w:val="00440058"/>
    <w:rsid w:val="00441DF0"/>
    <w:rsid w:val="00451A49"/>
    <w:rsid w:val="0045303E"/>
    <w:rsid w:val="004538E0"/>
    <w:rsid w:val="00455F0E"/>
    <w:rsid w:val="00460901"/>
    <w:rsid w:val="00464142"/>
    <w:rsid w:val="00464DE2"/>
    <w:rsid w:val="00470B8D"/>
    <w:rsid w:val="0047606D"/>
    <w:rsid w:val="00477115"/>
    <w:rsid w:val="00480592"/>
    <w:rsid w:val="00481851"/>
    <w:rsid w:val="004827A9"/>
    <w:rsid w:val="00490A6C"/>
    <w:rsid w:val="00492844"/>
    <w:rsid w:val="00493E9A"/>
    <w:rsid w:val="004A3CCC"/>
    <w:rsid w:val="004A75F6"/>
    <w:rsid w:val="004B037F"/>
    <w:rsid w:val="004B61EF"/>
    <w:rsid w:val="004C098F"/>
    <w:rsid w:val="004C1040"/>
    <w:rsid w:val="004D1A60"/>
    <w:rsid w:val="004D2F55"/>
    <w:rsid w:val="004E3BA4"/>
    <w:rsid w:val="004F5810"/>
    <w:rsid w:val="004F701A"/>
    <w:rsid w:val="004F7A19"/>
    <w:rsid w:val="0050687B"/>
    <w:rsid w:val="0051289F"/>
    <w:rsid w:val="00512CB2"/>
    <w:rsid w:val="005148FA"/>
    <w:rsid w:val="00521783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9DC"/>
    <w:rsid w:val="00570A9D"/>
    <w:rsid w:val="00580404"/>
    <w:rsid w:val="00581690"/>
    <w:rsid w:val="00596C3D"/>
    <w:rsid w:val="005A6E12"/>
    <w:rsid w:val="005B12A3"/>
    <w:rsid w:val="005B5C8C"/>
    <w:rsid w:val="005C34DF"/>
    <w:rsid w:val="005C3BEC"/>
    <w:rsid w:val="005C5BA9"/>
    <w:rsid w:val="005C6DB7"/>
    <w:rsid w:val="005C7939"/>
    <w:rsid w:val="005D02A4"/>
    <w:rsid w:val="005D0AA6"/>
    <w:rsid w:val="005D66E5"/>
    <w:rsid w:val="005D6BBE"/>
    <w:rsid w:val="005E1632"/>
    <w:rsid w:val="005E3EDD"/>
    <w:rsid w:val="005E7EC0"/>
    <w:rsid w:val="005F3D56"/>
    <w:rsid w:val="005F5542"/>
    <w:rsid w:val="0060000C"/>
    <w:rsid w:val="00601B24"/>
    <w:rsid w:val="00602AAD"/>
    <w:rsid w:val="00602FAD"/>
    <w:rsid w:val="00603173"/>
    <w:rsid w:val="0060382C"/>
    <w:rsid w:val="006126FA"/>
    <w:rsid w:val="00612E6B"/>
    <w:rsid w:val="00615825"/>
    <w:rsid w:val="00616467"/>
    <w:rsid w:val="00617ED4"/>
    <w:rsid w:val="0062285D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0FB1"/>
    <w:rsid w:val="00676E59"/>
    <w:rsid w:val="00680F74"/>
    <w:rsid w:val="00682222"/>
    <w:rsid w:val="00682B14"/>
    <w:rsid w:val="00683DFC"/>
    <w:rsid w:val="00686D2A"/>
    <w:rsid w:val="00687810"/>
    <w:rsid w:val="0069038F"/>
    <w:rsid w:val="00690745"/>
    <w:rsid w:val="00693771"/>
    <w:rsid w:val="00696405"/>
    <w:rsid w:val="006969A7"/>
    <w:rsid w:val="006A06D7"/>
    <w:rsid w:val="006A0FE4"/>
    <w:rsid w:val="006A5D96"/>
    <w:rsid w:val="006A5FBB"/>
    <w:rsid w:val="006B1FE3"/>
    <w:rsid w:val="006B53EB"/>
    <w:rsid w:val="006B680B"/>
    <w:rsid w:val="006D1F0D"/>
    <w:rsid w:val="006E350C"/>
    <w:rsid w:val="006E7168"/>
    <w:rsid w:val="006F19C6"/>
    <w:rsid w:val="006F5B01"/>
    <w:rsid w:val="006F791A"/>
    <w:rsid w:val="00701E45"/>
    <w:rsid w:val="00704F08"/>
    <w:rsid w:val="00705919"/>
    <w:rsid w:val="007108F9"/>
    <w:rsid w:val="007112AC"/>
    <w:rsid w:val="00715CAB"/>
    <w:rsid w:val="00725CCA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3ED6"/>
    <w:rsid w:val="00796794"/>
    <w:rsid w:val="00797D01"/>
    <w:rsid w:val="007A01AD"/>
    <w:rsid w:val="007A40EA"/>
    <w:rsid w:val="007B096E"/>
    <w:rsid w:val="007B356D"/>
    <w:rsid w:val="007B5B9B"/>
    <w:rsid w:val="007C0CC0"/>
    <w:rsid w:val="007C11BC"/>
    <w:rsid w:val="007C12A3"/>
    <w:rsid w:val="007C3F6A"/>
    <w:rsid w:val="007C5949"/>
    <w:rsid w:val="007D012C"/>
    <w:rsid w:val="007D2B83"/>
    <w:rsid w:val="007D4D23"/>
    <w:rsid w:val="007E2B67"/>
    <w:rsid w:val="007E3C64"/>
    <w:rsid w:val="007E78DC"/>
    <w:rsid w:val="007F071D"/>
    <w:rsid w:val="007F2DCA"/>
    <w:rsid w:val="007F336D"/>
    <w:rsid w:val="007F54AF"/>
    <w:rsid w:val="007F6CAA"/>
    <w:rsid w:val="007F6E6C"/>
    <w:rsid w:val="007F77B2"/>
    <w:rsid w:val="008047DF"/>
    <w:rsid w:val="008058E5"/>
    <w:rsid w:val="008074D7"/>
    <w:rsid w:val="008102D7"/>
    <w:rsid w:val="00814ACA"/>
    <w:rsid w:val="00824F7D"/>
    <w:rsid w:val="00826B0B"/>
    <w:rsid w:val="008278FF"/>
    <w:rsid w:val="00835204"/>
    <w:rsid w:val="0084373E"/>
    <w:rsid w:val="008443A8"/>
    <w:rsid w:val="00845DBE"/>
    <w:rsid w:val="008504FF"/>
    <w:rsid w:val="00850641"/>
    <w:rsid w:val="0085236F"/>
    <w:rsid w:val="00852DFE"/>
    <w:rsid w:val="00854545"/>
    <w:rsid w:val="0086319A"/>
    <w:rsid w:val="0086459D"/>
    <w:rsid w:val="00866F9E"/>
    <w:rsid w:val="0087523A"/>
    <w:rsid w:val="00876A1F"/>
    <w:rsid w:val="0088323D"/>
    <w:rsid w:val="00883AB9"/>
    <w:rsid w:val="00884F46"/>
    <w:rsid w:val="00885CE5"/>
    <w:rsid w:val="00886AA4"/>
    <w:rsid w:val="00892909"/>
    <w:rsid w:val="008930F3"/>
    <w:rsid w:val="008954A7"/>
    <w:rsid w:val="00896742"/>
    <w:rsid w:val="008A42CA"/>
    <w:rsid w:val="008A4BE7"/>
    <w:rsid w:val="008A757D"/>
    <w:rsid w:val="008A7F56"/>
    <w:rsid w:val="008B2B85"/>
    <w:rsid w:val="008B3E8B"/>
    <w:rsid w:val="008B7FF9"/>
    <w:rsid w:val="008C3237"/>
    <w:rsid w:val="008C69B7"/>
    <w:rsid w:val="008C770A"/>
    <w:rsid w:val="008D18FF"/>
    <w:rsid w:val="008D4730"/>
    <w:rsid w:val="008D51AB"/>
    <w:rsid w:val="008D55CB"/>
    <w:rsid w:val="008D739E"/>
    <w:rsid w:val="008E322A"/>
    <w:rsid w:val="008E4827"/>
    <w:rsid w:val="008E5C2D"/>
    <w:rsid w:val="008F257F"/>
    <w:rsid w:val="008F67EA"/>
    <w:rsid w:val="00900259"/>
    <w:rsid w:val="00901AF4"/>
    <w:rsid w:val="009056D9"/>
    <w:rsid w:val="0091086B"/>
    <w:rsid w:val="00912805"/>
    <w:rsid w:val="00913B58"/>
    <w:rsid w:val="009257DA"/>
    <w:rsid w:val="00925ABC"/>
    <w:rsid w:val="00925C4F"/>
    <w:rsid w:val="00926EFA"/>
    <w:rsid w:val="009275D3"/>
    <w:rsid w:val="00935B4E"/>
    <w:rsid w:val="00935D8B"/>
    <w:rsid w:val="00943059"/>
    <w:rsid w:val="0094504D"/>
    <w:rsid w:val="00947067"/>
    <w:rsid w:val="009510A2"/>
    <w:rsid w:val="00952650"/>
    <w:rsid w:val="00953B62"/>
    <w:rsid w:val="00954C8E"/>
    <w:rsid w:val="0096292F"/>
    <w:rsid w:val="00965F9F"/>
    <w:rsid w:val="00967DEB"/>
    <w:rsid w:val="00971B3A"/>
    <w:rsid w:val="0097432A"/>
    <w:rsid w:val="00982400"/>
    <w:rsid w:val="00992F79"/>
    <w:rsid w:val="00996408"/>
    <w:rsid w:val="009964EC"/>
    <w:rsid w:val="00997782"/>
    <w:rsid w:val="009A028F"/>
    <w:rsid w:val="009A0B31"/>
    <w:rsid w:val="009A360A"/>
    <w:rsid w:val="009B0681"/>
    <w:rsid w:val="009B3395"/>
    <w:rsid w:val="009B3661"/>
    <w:rsid w:val="009B36E4"/>
    <w:rsid w:val="009B480E"/>
    <w:rsid w:val="009B5361"/>
    <w:rsid w:val="009B67C2"/>
    <w:rsid w:val="009C2DD4"/>
    <w:rsid w:val="009C57EC"/>
    <w:rsid w:val="009D2E78"/>
    <w:rsid w:val="009D6BEE"/>
    <w:rsid w:val="009D7142"/>
    <w:rsid w:val="009F00CB"/>
    <w:rsid w:val="009F2882"/>
    <w:rsid w:val="009F49CD"/>
    <w:rsid w:val="009F6957"/>
    <w:rsid w:val="00A02C36"/>
    <w:rsid w:val="00A035B2"/>
    <w:rsid w:val="00A04EDA"/>
    <w:rsid w:val="00A05866"/>
    <w:rsid w:val="00A06B9E"/>
    <w:rsid w:val="00A0759B"/>
    <w:rsid w:val="00A07C02"/>
    <w:rsid w:val="00A11267"/>
    <w:rsid w:val="00A11604"/>
    <w:rsid w:val="00A23C51"/>
    <w:rsid w:val="00A23F57"/>
    <w:rsid w:val="00A31318"/>
    <w:rsid w:val="00A34C1A"/>
    <w:rsid w:val="00A35ABA"/>
    <w:rsid w:val="00A376DE"/>
    <w:rsid w:val="00A3774A"/>
    <w:rsid w:val="00A40B0B"/>
    <w:rsid w:val="00A42610"/>
    <w:rsid w:val="00A42B4E"/>
    <w:rsid w:val="00A448DD"/>
    <w:rsid w:val="00A4621D"/>
    <w:rsid w:val="00A475FD"/>
    <w:rsid w:val="00A4770F"/>
    <w:rsid w:val="00A53B65"/>
    <w:rsid w:val="00A54443"/>
    <w:rsid w:val="00A636E2"/>
    <w:rsid w:val="00A651E8"/>
    <w:rsid w:val="00A653B0"/>
    <w:rsid w:val="00A659E1"/>
    <w:rsid w:val="00A66B3B"/>
    <w:rsid w:val="00A67874"/>
    <w:rsid w:val="00A71EC7"/>
    <w:rsid w:val="00A752E6"/>
    <w:rsid w:val="00A76BB7"/>
    <w:rsid w:val="00A76D75"/>
    <w:rsid w:val="00A809F5"/>
    <w:rsid w:val="00A81EF6"/>
    <w:rsid w:val="00A84F39"/>
    <w:rsid w:val="00A86D8B"/>
    <w:rsid w:val="00A910F3"/>
    <w:rsid w:val="00A913C2"/>
    <w:rsid w:val="00A9246E"/>
    <w:rsid w:val="00A93D77"/>
    <w:rsid w:val="00A97CC5"/>
    <w:rsid w:val="00AA0362"/>
    <w:rsid w:val="00AA0E7B"/>
    <w:rsid w:val="00AA2B4D"/>
    <w:rsid w:val="00AA3DC6"/>
    <w:rsid w:val="00AA7F91"/>
    <w:rsid w:val="00AB3E4E"/>
    <w:rsid w:val="00AB4482"/>
    <w:rsid w:val="00AB4A38"/>
    <w:rsid w:val="00AB7C97"/>
    <w:rsid w:val="00AC257E"/>
    <w:rsid w:val="00AC65F0"/>
    <w:rsid w:val="00AC7DDD"/>
    <w:rsid w:val="00AD10C2"/>
    <w:rsid w:val="00AD1AB9"/>
    <w:rsid w:val="00AD3AA8"/>
    <w:rsid w:val="00AD71D0"/>
    <w:rsid w:val="00AE3EEA"/>
    <w:rsid w:val="00AE5283"/>
    <w:rsid w:val="00AF7A3C"/>
    <w:rsid w:val="00AF7DC8"/>
    <w:rsid w:val="00B020D8"/>
    <w:rsid w:val="00B03B8D"/>
    <w:rsid w:val="00B06CAB"/>
    <w:rsid w:val="00B07C7D"/>
    <w:rsid w:val="00B10F03"/>
    <w:rsid w:val="00B1261D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462DE"/>
    <w:rsid w:val="00B46AC5"/>
    <w:rsid w:val="00B5400E"/>
    <w:rsid w:val="00B629CD"/>
    <w:rsid w:val="00B647D5"/>
    <w:rsid w:val="00B679FF"/>
    <w:rsid w:val="00B71B30"/>
    <w:rsid w:val="00B73B84"/>
    <w:rsid w:val="00B76696"/>
    <w:rsid w:val="00B850FB"/>
    <w:rsid w:val="00B85502"/>
    <w:rsid w:val="00B85715"/>
    <w:rsid w:val="00B87191"/>
    <w:rsid w:val="00B93C37"/>
    <w:rsid w:val="00B97CB4"/>
    <w:rsid w:val="00B97E34"/>
    <w:rsid w:val="00BA0138"/>
    <w:rsid w:val="00BA04CA"/>
    <w:rsid w:val="00BA0899"/>
    <w:rsid w:val="00BA502A"/>
    <w:rsid w:val="00BA5F49"/>
    <w:rsid w:val="00BB1D64"/>
    <w:rsid w:val="00BB3057"/>
    <w:rsid w:val="00BB36B2"/>
    <w:rsid w:val="00BB7AD4"/>
    <w:rsid w:val="00BC0807"/>
    <w:rsid w:val="00BC1513"/>
    <w:rsid w:val="00BC6146"/>
    <w:rsid w:val="00BD05E4"/>
    <w:rsid w:val="00BD0CD0"/>
    <w:rsid w:val="00BD45AC"/>
    <w:rsid w:val="00BD72ED"/>
    <w:rsid w:val="00BE1744"/>
    <w:rsid w:val="00BF01FD"/>
    <w:rsid w:val="00C06AA5"/>
    <w:rsid w:val="00C0717D"/>
    <w:rsid w:val="00C117C7"/>
    <w:rsid w:val="00C16FC4"/>
    <w:rsid w:val="00C17A29"/>
    <w:rsid w:val="00C209A4"/>
    <w:rsid w:val="00C23FCC"/>
    <w:rsid w:val="00C25073"/>
    <w:rsid w:val="00C25C63"/>
    <w:rsid w:val="00C27369"/>
    <w:rsid w:val="00C31FF7"/>
    <w:rsid w:val="00C36351"/>
    <w:rsid w:val="00C3771A"/>
    <w:rsid w:val="00C41021"/>
    <w:rsid w:val="00C41146"/>
    <w:rsid w:val="00C421EB"/>
    <w:rsid w:val="00C465D5"/>
    <w:rsid w:val="00C56126"/>
    <w:rsid w:val="00C576FC"/>
    <w:rsid w:val="00C57C74"/>
    <w:rsid w:val="00C669E2"/>
    <w:rsid w:val="00C75170"/>
    <w:rsid w:val="00C76D5D"/>
    <w:rsid w:val="00C80A72"/>
    <w:rsid w:val="00C8261F"/>
    <w:rsid w:val="00C850D0"/>
    <w:rsid w:val="00C918A7"/>
    <w:rsid w:val="00C9561C"/>
    <w:rsid w:val="00C95EB5"/>
    <w:rsid w:val="00C97616"/>
    <w:rsid w:val="00CA15E0"/>
    <w:rsid w:val="00CA1BA8"/>
    <w:rsid w:val="00CA599A"/>
    <w:rsid w:val="00CA7855"/>
    <w:rsid w:val="00CB07C5"/>
    <w:rsid w:val="00CB3D27"/>
    <w:rsid w:val="00CC4232"/>
    <w:rsid w:val="00CC66F3"/>
    <w:rsid w:val="00CC7DBD"/>
    <w:rsid w:val="00CC7DC1"/>
    <w:rsid w:val="00CD04B1"/>
    <w:rsid w:val="00CD0DC6"/>
    <w:rsid w:val="00CD169A"/>
    <w:rsid w:val="00CE25F1"/>
    <w:rsid w:val="00CE5A20"/>
    <w:rsid w:val="00CF0AAD"/>
    <w:rsid w:val="00CF23C8"/>
    <w:rsid w:val="00CF2F6F"/>
    <w:rsid w:val="00CF3A5F"/>
    <w:rsid w:val="00CF4013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25EDB"/>
    <w:rsid w:val="00D264A3"/>
    <w:rsid w:val="00D34204"/>
    <w:rsid w:val="00D3652A"/>
    <w:rsid w:val="00D43C36"/>
    <w:rsid w:val="00D44089"/>
    <w:rsid w:val="00D53065"/>
    <w:rsid w:val="00D535D3"/>
    <w:rsid w:val="00D53F20"/>
    <w:rsid w:val="00D560EE"/>
    <w:rsid w:val="00D61A9F"/>
    <w:rsid w:val="00D678F2"/>
    <w:rsid w:val="00D70F5B"/>
    <w:rsid w:val="00D71C62"/>
    <w:rsid w:val="00D71CC3"/>
    <w:rsid w:val="00D71DD9"/>
    <w:rsid w:val="00D82B6C"/>
    <w:rsid w:val="00D82CFC"/>
    <w:rsid w:val="00D837BC"/>
    <w:rsid w:val="00D83D07"/>
    <w:rsid w:val="00D9173B"/>
    <w:rsid w:val="00D9374F"/>
    <w:rsid w:val="00D94981"/>
    <w:rsid w:val="00D96EB9"/>
    <w:rsid w:val="00D97D61"/>
    <w:rsid w:val="00DA1EDC"/>
    <w:rsid w:val="00DA2477"/>
    <w:rsid w:val="00DA57B5"/>
    <w:rsid w:val="00DA5ED4"/>
    <w:rsid w:val="00DA6FDD"/>
    <w:rsid w:val="00DB0A77"/>
    <w:rsid w:val="00DB19A0"/>
    <w:rsid w:val="00DB3A69"/>
    <w:rsid w:val="00DB5B6C"/>
    <w:rsid w:val="00DB62C4"/>
    <w:rsid w:val="00DC01A2"/>
    <w:rsid w:val="00DC22D1"/>
    <w:rsid w:val="00DC5A70"/>
    <w:rsid w:val="00DC7A73"/>
    <w:rsid w:val="00DC7A97"/>
    <w:rsid w:val="00DD064A"/>
    <w:rsid w:val="00DD0DC5"/>
    <w:rsid w:val="00DD2772"/>
    <w:rsid w:val="00DD3F71"/>
    <w:rsid w:val="00DD4D7D"/>
    <w:rsid w:val="00DD5732"/>
    <w:rsid w:val="00DD7B40"/>
    <w:rsid w:val="00DE0DC3"/>
    <w:rsid w:val="00DE33C1"/>
    <w:rsid w:val="00DF2A17"/>
    <w:rsid w:val="00DF4888"/>
    <w:rsid w:val="00E047E6"/>
    <w:rsid w:val="00E06AB2"/>
    <w:rsid w:val="00E11844"/>
    <w:rsid w:val="00E12188"/>
    <w:rsid w:val="00E12D24"/>
    <w:rsid w:val="00E146D0"/>
    <w:rsid w:val="00E14C8E"/>
    <w:rsid w:val="00E16C20"/>
    <w:rsid w:val="00E2199F"/>
    <w:rsid w:val="00E22B6E"/>
    <w:rsid w:val="00E22F8E"/>
    <w:rsid w:val="00E278BD"/>
    <w:rsid w:val="00E3084E"/>
    <w:rsid w:val="00E324E2"/>
    <w:rsid w:val="00E41E7C"/>
    <w:rsid w:val="00E42703"/>
    <w:rsid w:val="00E445E1"/>
    <w:rsid w:val="00E46B75"/>
    <w:rsid w:val="00E54305"/>
    <w:rsid w:val="00E557E8"/>
    <w:rsid w:val="00E6177E"/>
    <w:rsid w:val="00E61A5F"/>
    <w:rsid w:val="00E61CE9"/>
    <w:rsid w:val="00E7074B"/>
    <w:rsid w:val="00E70AF6"/>
    <w:rsid w:val="00E71E5D"/>
    <w:rsid w:val="00E73DAB"/>
    <w:rsid w:val="00E771C7"/>
    <w:rsid w:val="00E83758"/>
    <w:rsid w:val="00E8465A"/>
    <w:rsid w:val="00E94EA0"/>
    <w:rsid w:val="00E963EE"/>
    <w:rsid w:val="00E965B6"/>
    <w:rsid w:val="00E966E7"/>
    <w:rsid w:val="00EA76FD"/>
    <w:rsid w:val="00EB6B6C"/>
    <w:rsid w:val="00EB7CA6"/>
    <w:rsid w:val="00EC2C77"/>
    <w:rsid w:val="00EC3241"/>
    <w:rsid w:val="00EC3404"/>
    <w:rsid w:val="00EC3E49"/>
    <w:rsid w:val="00EC6440"/>
    <w:rsid w:val="00EC76C5"/>
    <w:rsid w:val="00ED1F14"/>
    <w:rsid w:val="00ED31BF"/>
    <w:rsid w:val="00ED531D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2CE2"/>
    <w:rsid w:val="00F03643"/>
    <w:rsid w:val="00F03EC1"/>
    <w:rsid w:val="00F0419D"/>
    <w:rsid w:val="00F105CD"/>
    <w:rsid w:val="00F11FE4"/>
    <w:rsid w:val="00F1714F"/>
    <w:rsid w:val="00F21162"/>
    <w:rsid w:val="00F23634"/>
    <w:rsid w:val="00F31F50"/>
    <w:rsid w:val="00F31FEE"/>
    <w:rsid w:val="00F36972"/>
    <w:rsid w:val="00F36D7B"/>
    <w:rsid w:val="00F46BF6"/>
    <w:rsid w:val="00F51533"/>
    <w:rsid w:val="00F547F4"/>
    <w:rsid w:val="00F54A3F"/>
    <w:rsid w:val="00F57751"/>
    <w:rsid w:val="00F57C42"/>
    <w:rsid w:val="00F61B2F"/>
    <w:rsid w:val="00F63334"/>
    <w:rsid w:val="00F65C1F"/>
    <w:rsid w:val="00F66292"/>
    <w:rsid w:val="00F6767A"/>
    <w:rsid w:val="00F676F6"/>
    <w:rsid w:val="00F700C7"/>
    <w:rsid w:val="00F70273"/>
    <w:rsid w:val="00F714D5"/>
    <w:rsid w:val="00F72722"/>
    <w:rsid w:val="00F72B14"/>
    <w:rsid w:val="00F74864"/>
    <w:rsid w:val="00F74BEE"/>
    <w:rsid w:val="00F75F12"/>
    <w:rsid w:val="00F7703F"/>
    <w:rsid w:val="00F77A14"/>
    <w:rsid w:val="00F80405"/>
    <w:rsid w:val="00F812B7"/>
    <w:rsid w:val="00F81BA1"/>
    <w:rsid w:val="00F85923"/>
    <w:rsid w:val="00F90061"/>
    <w:rsid w:val="00F90F0B"/>
    <w:rsid w:val="00F91C92"/>
    <w:rsid w:val="00F9232D"/>
    <w:rsid w:val="00F94ACF"/>
    <w:rsid w:val="00F94CB5"/>
    <w:rsid w:val="00F94F96"/>
    <w:rsid w:val="00F95538"/>
    <w:rsid w:val="00F96344"/>
    <w:rsid w:val="00FA190C"/>
    <w:rsid w:val="00FA1930"/>
    <w:rsid w:val="00FA37AA"/>
    <w:rsid w:val="00FA4F38"/>
    <w:rsid w:val="00FA6249"/>
    <w:rsid w:val="00FA7E94"/>
    <w:rsid w:val="00FB2E1A"/>
    <w:rsid w:val="00FB6B2B"/>
    <w:rsid w:val="00FC11C2"/>
    <w:rsid w:val="00FC3B10"/>
    <w:rsid w:val="00FC4C15"/>
    <w:rsid w:val="00FC5A01"/>
    <w:rsid w:val="00FD0ACA"/>
    <w:rsid w:val="00FD1398"/>
    <w:rsid w:val="00FD291F"/>
    <w:rsid w:val="00FD446E"/>
    <w:rsid w:val="00FD635C"/>
    <w:rsid w:val="00FD7369"/>
    <w:rsid w:val="00FD7987"/>
    <w:rsid w:val="00FE00B0"/>
    <w:rsid w:val="00FE0A33"/>
    <w:rsid w:val="00FE0BBF"/>
    <w:rsid w:val="00FE1130"/>
    <w:rsid w:val="00FE13C4"/>
    <w:rsid w:val="00FE1A95"/>
    <w:rsid w:val="00FE459B"/>
    <w:rsid w:val="00FE6B8F"/>
    <w:rsid w:val="00FF0737"/>
    <w:rsid w:val="00FF1EED"/>
    <w:rsid w:val="00FF6971"/>
    <w:rsid w:val="00FF7511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39C75F5F-B19E-4A53-8054-FC0612DA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customStyle="1" w:styleId="normaltextrun">
    <w:name w:val="normaltextrun"/>
    <w:basedOn w:val="Standardnpsmoodstavce"/>
    <w:rsid w:val="00DB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1007</RequestID>
    <PocetZnRetezec xmlns="acca34e4-9ecd-41c8-99eb-d6aa654aaa55">4</PocetZnRetezec>
    <Block_WF xmlns="acca34e4-9ecd-41c8-99eb-d6aa654aaa55">0</Block_WF>
    <ZkracenyRetezec xmlns="acca34e4-9ecd-41c8-99eb-d6aa654aaa55">1007-741/741-23_RS.docx</ZkracenyRetezec>
    <Smazat xmlns="acca34e4-9ecd-41c8-99eb-d6aa654aaa55">&lt;a href="/sites/evidencesmluv/_layouts/15/IniWrkflIP.aspx?List=%7bCE30C7C5-C907-4538-821C-CE5B191189D5%7d&amp;amp;ID=2490&amp;amp;ItemGuid=%7b895A80DA-8E4A-4C97-A22D-52A5005E3421%7d&amp;amp;TemplateID=%7bd3f8102e-f4a5-4901-b93c-fb146a9d820d%7d"&gt;&lt;img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4925F-A9C8-4939-95C3-419DA9098C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4F0333-076A-44C7-A0B7-BBD1081EDCB8}"/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509922B-C460-42E2-B5DB-13382A6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3374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vyšetřovaci_rukavice</vt:lpstr>
    </vt:vector>
  </TitlesOfParts>
  <Company>vfn</Company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vyšetřovaci_rukavice</dc:title>
  <dc:subject/>
  <dc:creator>6898</dc:creator>
  <cp:keywords/>
  <dc:description/>
  <cp:lastModifiedBy>Kotusová Zuzana, Ing. DiS.</cp:lastModifiedBy>
  <cp:revision>2</cp:revision>
  <cp:lastPrinted>2023-10-24T08:40:00Z</cp:lastPrinted>
  <dcterms:created xsi:type="dcterms:W3CDTF">2023-11-02T13:10:00Z</dcterms:created>
  <dcterms:modified xsi:type="dcterms:W3CDTF">2023-11-02T13:10:00Z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32b7f40c-ca1a-4223-b054-b12c56ef3290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