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53" w:rsidRPr="00490F26" w:rsidRDefault="00F42653" w:rsidP="0065080B">
      <w:pPr>
        <w:pBdr>
          <w:top w:val="single" w:sz="4" w:space="0" w:color="000000"/>
          <w:left w:val="single" w:sz="12" w:space="0" w:color="000000"/>
          <w:bottom w:val="single" w:sz="4" w:space="0" w:color="000000"/>
          <w:right w:val="single" w:sz="12" w:space="0" w:color="000000"/>
        </w:pBdr>
        <w:spacing w:after="0" w:line="259" w:lineRule="auto"/>
        <w:ind w:left="7" w:right="601" w:firstLine="0"/>
        <w:jc w:val="center"/>
        <w:rPr>
          <w:rFonts w:ascii="Arial" w:hAnsi="Arial" w:cs="Arial"/>
          <w:b/>
        </w:rPr>
      </w:pPr>
      <w:r w:rsidRPr="00490F26">
        <w:rPr>
          <w:rFonts w:ascii="Arial" w:eastAsia="Calibri" w:hAnsi="Arial" w:cs="Arial"/>
          <w:b/>
          <w:sz w:val="54"/>
        </w:rPr>
        <w:t>KUPNÍ</w:t>
      </w:r>
      <w:r w:rsidR="00E22B0B" w:rsidRPr="00490F26">
        <w:rPr>
          <w:rFonts w:ascii="Arial" w:eastAsia="Calibri" w:hAnsi="Arial" w:cs="Arial"/>
          <w:b/>
          <w:sz w:val="54"/>
        </w:rPr>
        <w:t xml:space="preserve"> </w:t>
      </w:r>
      <w:r w:rsidRPr="00490F26">
        <w:rPr>
          <w:rFonts w:ascii="Arial" w:hAnsi="Arial" w:cs="Arial"/>
          <w:b/>
          <w:sz w:val="54"/>
        </w:rPr>
        <w:t xml:space="preserve">SMLOUVA </w:t>
      </w:r>
    </w:p>
    <w:p w:rsidR="00F42653" w:rsidRPr="00490F26" w:rsidRDefault="00E22B0B" w:rsidP="0065080B">
      <w:pPr>
        <w:pBdr>
          <w:top w:val="single" w:sz="4" w:space="0" w:color="000000"/>
          <w:left w:val="single" w:sz="12" w:space="0" w:color="000000"/>
          <w:bottom w:val="single" w:sz="4" w:space="0" w:color="000000"/>
          <w:right w:val="single" w:sz="12" w:space="0" w:color="000000"/>
        </w:pBdr>
        <w:spacing w:after="0" w:line="259" w:lineRule="auto"/>
        <w:ind w:left="7" w:right="601" w:firstLine="0"/>
        <w:jc w:val="center"/>
        <w:rPr>
          <w:rFonts w:ascii="Arial" w:hAnsi="Arial" w:cs="Arial"/>
          <w:sz w:val="20"/>
          <w:szCs w:val="20"/>
        </w:rPr>
      </w:pPr>
      <w:r w:rsidRPr="00490F26">
        <w:rPr>
          <w:rFonts w:ascii="Arial" w:hAnsi="Arial" w:cs="Arial"/>
          <w:sz w:val="20"/>
          <w:szCs w:val="20"/>
        </w:rPr>
        <w:t xml:space="preserve">uzavřená ve smyslu </w:t>
      </w:r>
      <w:proofErr w:type="spellStart"/>
      <w:r w:rsidRPr="00490F26">
        <w:rPr>
          <w:rFonts w:ascii="Arial" w:hAnsi="Arial" w:cs="Arial"/>
          <w:sz w:val="20"/>
          <w:szCs w:val="20"/>
        </w:rPr>
        <w:t>ust</w:t>
      </w:r>
      <w:proofErr w:type="spellEnd"/>
      <w:r w:rsidR="00F42653" w:rsidRPr="00490F26">
        <w:rPr>
          <w:rFonts w:ascii="Arial" w:hAnsi="Arial" w:cs="Arial"/>
          <w:sz w:val="20"/>
          <w:szCs w:val="20"/>
        </w:rPr>
        <w:t>.  §</w:t>
      </w:r>
      <w:r w:rsidRPr="00490F26">
        <w:rPr>
          <w:rFonts w:ascii="Arial" w:hAnsi="Arial" w:cs="Arial"/>
          <w:sz w:val="20"/>
          <w:szCs w:val="20"/>
        </w:rPr>
        <w:t xml:space="preserve"> 2</w:t>
      </w:r>
      <w:r w:rsidR="00F42653" w:rsidRPr="00490F26">
        <w:rPr>
          <w:rFonts w:ascii="Arial" w:hAnsi="Arial" w:cs="Arial"/>
          <w:sz w:val="20"/>
          <w:szCs w:val="20"/>
        </w:rPr>
        <w:t xml:space="preserve">079 </w:t>
      </w:r>
      <w:r w:rsidRPr="00490F26">
        <w:rPr>
          <w:rFonts w:ascii="Arial" w:hAnsi="Arial" w:cs="Arial"/>
          <w:sz w:val="20"/>
          <w:szCs w:val="20"/>
        </w:rPr>
        <w:t xml:space="preserve">a násl. zákona č. 89/2012 Sb., občanský zákoník, </w:t>
      </w:r>
      <w:r w:rsidR="00F42653" w:rsidRPr="00490F26">
        <w:rPr>
          <w:rFonts w:ascii="Arial" w:hAnsi="Arial" w:cs="Arial"/>
          <w:sz w:val="20"/>
          <w:szCs w:val="20"/>
        </w:rPr>
        <w:t>ve znění pozdějších předpisů</w:t>
      </w:r>
      <w:r w:rsidRPr="00490F26">
        <w:rPr>
          <w:rFonts w:ascii="Arial" w:hAnsi="Arial" w:cs="Arial"/>
          <w:sz w:val="20"/>
          <w:szCs w:val="20"/>
        </w:rPr>
        <w:t xml:space="preserve">, a </w:t>
      </w:r>
      <w:r w:rsidR="00490F26" w:rsidRPr="00490F26">
        <w:rPr>
          <w:rFonts w:ascii="Arial" w:hAnsi="Arial" w:cs="Arial"/>
          <w:sz w:val="20"/>
          <w:szCs w:val="20"/>
        </w:rPr>
        <w:t xml:space="preserve">ve smyslu </w:t>
      </w:r>
      <w:r w:rsidRPr="00490F26">
        <w:rPr>
          <w:rFonts w:ascii="Arial" w:hAnsi="Arial" w:cs="Arial"/>
          <w:sz w:val="20"/>
          <w:szCs w:val="20"/>
        </w:rPr>
        <w:t>zákona č. 121/2000 Sb., autors</w:t>
      </w:r>
      <w:r w:rsidR="00F42653" w:rsidRPr="00490F26">
        <w:rPr>
          <w:rFonts w:ascii="Arial" w:hAnsi="Arial" w:cs="Arial"/>
          <w:sz w:val="20"/>
          <w:szCs w:val="20"/>
        </w:rPr>
        <w:t>ký</w:t>
      </w:r>
      <w:r w:rsidRPr="00490F26">
        <w:rPr>
          <w:rFonts w:ascii="Arial" w:hAnsi="Arial" w:cs="Arial"/>
          <w:sz w:val="20"/>
          <w:szCs w:val="20"/>
        </w:rPr>
        <w:t xml:space="preserve"> zákon, ve znění </w:t>
      </w:r>
      <w:r w:rsidR="00F42653" w:rsidRPr="00490F26">
        <w:rPr>
          <w:rFonts w:ascii="Arial" w:hAnsi="Arial" w:cs="Arial"/>
          <w:sz w:val="20"/>
          <w:szCs w:val="20"/>
        </w:rPr>
        <w:t>pozdějších předpisů</w:t>
      </w:r>
    </w:p>
    <w:p w:rsidR="00F42653" w:rsidRPr="00552CAA" w:rsidRDefault="00F42653" w:rsidP="0065080B">
      <w:pPr>
        <w:pStyle w:val="Bezmezer"/>
        <w:ind w:right="601"/>
        <w:rPr>
          <w:rFonts w:ascii="Arial" w:hAnsi="Arial" w:cs="Arial"/>
        </w:rPr>
      </w:pPr>
    </w:p>
    <w:p w:rsidR="00040CEC" w:rsidRPr="00552CAA" w:rsidRDefault="00E22B0B" w:rsidP="0065080B">
      <w:pPr>
        <w:pStyle w:val="Odstavecseseznamem"/>
        <w:numPr>
          <w:ilvl w:val="0"/>
          <w:numId w:val="12"/>
        </w:numPr>
        <w:spacing w:after="3" w:line="265" w:lineRule="auto"/>
        <w:ind w:right="601"/>
        <w:jc w:val="center"/>
        <w:rPr>
          <w:rFonts w:ascii="Arial" w:hAnsi="Arial" w:cs="Arial"/>
          <w:b/>
        </w:rPr>
      </w:pPr>
      <w:r w:rsidRPr="00552CAA">
        <w:rPr>
          <w:rFonts w:ascii="Arial" w:hAnsi="Arial" w:cs="Arial"/>
          <w:b/>
          <w:sz w:val="24"/>
        </w:rPr>
        <w:t>SMLUVNÍ STRANY A IDENTIFIKAČNÍ ÚDAJE</w:t>
      </w:r>
    </w:p>
    <w:p w:rsidR="00E1790E" w:rsidRPr="00943B7F" w:rsidRDefault="00E1790E" w:rsidP="0065080B">
      <w:pPr>
        <w:spacing w:after="3" w:line="265" w:lineRule="auto"/>
        <w:ind w:left="0" w:right="601" w:firstLine="0"/>
        <w:rPr>
          <w:rFonts w:ascii="Arial" w:hAnsi="Arial" w:cs="Arial"/>
          <w:b/>
          <w:sz w:val="20"/>
          <w:szCs w:val="20"/>
        </w:rPr>
      </w:pPr>
    </w:p>
    <w:p w:rsidR="00F42653" w:rsidRPr="0065080B" w:rsidRDefault="00F42653" w:rsidP="0065080B">
      <w:pPr>
        <w:spacing w:after="3" w:line="265" w:lineRule="auto"/>
        <w:ind w:left="0" w:right="601"/>
        <w:rPr>
          <w:rFonts w:ascii="Arial" w:hAnsi="Arial" w:cs="Arial"/>
          <w:b/>
          <w:sz w:val="20"/>
          <w:szCs w:val="20"/>
        </w:rPr>
      </w:pPr>
      <w:r w:rsidRPr="0065080B">
        <w:rPr>
          <w:rFonts w:ascii="Arial" w:hAnsi="Arial" w:cs="Arial"/>
          <w:b/>
          <w:sz w:val="20"/>
          <w:szCs w:val="20"/>
        </w:rPr>
        <w:t>Kancelář architektury města Karlovy Vary, příspěvková organizace</w:t>
      </w:r>
    </w:p>
    <w:p w:rsidR="00801D8B" w:rsidRPr="0065080B" w:rsidRDefault="00801D8B" w:rsidP="0065080B">
      <w:pPr>
        <w:spacing w:after="3" w:line="265" w:lineRule="auto"/>
        <w:ind w:left="0" w:right="601"/>
        <w:rPr>
          <w:rFonts w:ascii="Arial" w:hAnsi="Arial" w:cs="Arial"/>
          <w:sz w:val="20"/>
          <w:szCs w:val="20"/>
        </w:rPr>
      </w:pPr>
      <w:r w:rsidRPr="0065080B">
        <w:rPr>
          <w:rFonts w:ascii="Arial" w:hAnsi="Arial" w:cs="Arial"/>
          <w:sz w:val="20"/>
          <w:szCs w:val="20"/>
        </w:rPr>
        <w:t>Sídlo: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00E1790E" w:rsidRPr="0065080B">
        <w:rPr>
          <w:rFonts w:ascii="Arial" w:hAnsi="Arial" w:cs="Arial"/>
          <w:sz w:val="20"/>
          <w:szCs w:val="20"/>
        </w:rPr>
        <w:tab/>
      </w:r>
      <w:r w:rsidRPr="0065080B">
        <w:rPr>
          <w:rFonts w:ascii="Arial" w:hAnsi="Arial" w:cs="Arial"/>
          <w:sz w:val="20"/>
          <w:szCs w:val="20"/>
        </w:rPr>
        <w:t>Moskevská 2035/21, 360 01 Karlovy Vary</w:t>
      </w:r>
    </w:p>
    <w:p w:rsidR="00801D8B" w:rsidRPr="0065080B" w:rsidRDefault="00801D8B" w:rsidP="0065080B">
      <w:pPr>
        <w:spacing w:after="3" w:line="265" w:lineRule="auto"/>
        <w:ind w:left="0" w:right="601"/>
        <w:rPr>
          <w:rFonts w:ascii="Arial" w:hAnsi="Arial" w:cs="Arial"/>
          <w:sz w:val="20"/>
          <w:szCs w:val="20"/>
        </w:rPr>
      </w:pPr>
      <w:r w:rsidRPr="0065080B">
        <w:rPr>
          <w:rFonts w:ascii="Arial" w:hAnsi="Arial" w:cs="Arial"/>
          <w:sz w:val="20"/>
          <w:szCs w:val="20"/>
        </w:rPr>
        <w:t>Zastoupeno: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00E1790E" w:rsidRPr="0065080B">
        <w:rPr>
          <w:rFonts w:ascii="Arial" w:hAnsi="Arial" w:cs="Arial"/>
          <w:sz w:val="20"/>
          <w:szCs w:val="20"/>
        </w:rPr>
        <w:tab/>
        <w:t>Ing. arch. Karlem Adamcem, ředitelem</w:t>
      </w:r>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Zapsaná v obchodním rejstříku:</w:t>
      </w:r>
      <w:r w:rsidRPr="0065080B">
        <w:rPr>
          <w:rFonts w:ascii="Arial" w:hAnsi="Arial" w:cs="Arial"/>
          <w:sz w:val="20"/>
          <w:szCs w:val="20"/>
        </w:rPr>
        <w:tab/>
      </w:r>
      <w:r w:rsidRPr="0065080B">
        <w:rPr>
          <w:rFonts w:ascii="Arial" w:hAnsi="Arial" w:cs="Arial"/>
          <w:sz w:val="20"/>
          <w:szCs w:val="20"/>
        </w:rPr>
        <w:tab/>
        <w:t xml:space="preserve">pod </w:t>
      </w:r>
      <w:proofErr w:type="spellStart"/>
      <w:proofErr w:type="gramStart"/>
      <w:r w:rsidRPr="0065080B">
        <w:rPr>
          <w:rFonts w:ascii="Arial" w:hAnsi="Arial" w:cs="Arial"/>
          <w:sz w:val="20"/>
          <w:szCs w:val="20"/>
        </w:rPr>
        <w:t>sp.zn</w:t>
      </w:r>
      <w:proofErr w:type="spellEnd"/>
      <w:r w:rsidRPr="0065080B">
        <w:rPr>
          <w:rFonts w:ascii="Arial" w:hAnsi="Arial" w:cs="Arial"/>
          <w:sz w:val="20"/>
          <w:szCs w:val="20"/>
        </w:rPr>
        <w:t>.</w:t>
      </w:r>
      <w:proofErr w:type="gramEnd"/>
      <w:r w:rsidRPr="0065080B">
        <w:rPr>
          <w:rFonts w:ascii="Arial" w:hAnsi="Arial" w:cs="Arial"/>
          <w:sz w:val="20"/>
          <w:szCs w:val="20"/>
        </w:rPr>
        <w:t xml:space="preserve"> </w:t>
      </w:r>
      <w:proofErr w:type="spellStart"/>
      <w:r w:rsidRPr="0065080B">
        <w:rPr>
          <w:rFonts w:ascii="Arial" w:hAnsi="Arial" w:cs="Arial"/>
          <w:sz w:val="20"/>
          <w:szCs w:val="20"/>
        </w:rPr>
        <w:t>Pr</w:t>
      </w:r>
      <w:proofErr w:type="spellEnd"/>
      <w:r w:rsidRPr="0065080B">
        <w:rPr>
          <w:rFonts w:ascii="Arial" w:hAnsi="Arial" w:cs="Arial"/>
          <w:sz w:val="20"/>
          <w:szCs w:val="20"/>
        </w:rPr>
        <w:t xml:space="preserve"> 991 vedenou u Krajského soudu v Plzni</w:t>
      </w:r>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IČO: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069 68 155</w:t>
      </w:r>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DIČ:</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CZ06968155</w:t>
      </w:r>
    </w:p>
    <w:p w:rsidR="00E1790E" w:rsidRPr="0065080B" w:rsidRDefault="003D2AB5" w:rsidP="0065080B">
      <w:pPr>
        <w:spacing w:after="3" w:line="265" w:lineRule="auto"/>
        <w:ind w:left="0" w:right="601"/>
        <w:rPr>
          <w:rFonts w:ascii="Arial" w:hAnsi="Arial" w:cs="Arial"/>
          <w:sz w:val="20"/>
          <w:szCs w:val="20"/>
        </w:rPr>
      </w:pPr>
      <w:r>
        <w:rPr>
          <w:rFonts w:ascii="Arial" w:hAnsi="Arial" w:cs="Arial"/>
          <w:sz w:val="20"/>
          <w:szCs w:val="20"/>
        </w:rPr>
        <w:t>Bankovní ústav:</w:t>
      </w:r>
      <w:r>
        <w:rPr>
          <w:rFonts w:ascii="Arial" w:hAnsi="Arial" w:cs="Arial"/>
          <w:sz w:val="20"/>
          <w:szCs w:val="20"/>
        </w:rPr>
        <w:tab/>
      </w:r>
      <w:r>
        <w:rPr>
          <w:rFonts w:ascii="Arial" w:hAnsi="Arial" w:cs="Arial"/>
          <w:sz w:val="20"/>
          <w:szCs w:val="20"/>
        </w:rPr>
        <w:tab/>
      </w:r>
      <w:r>
        <w:rPr>
          <w:rFonts w:ascii="Arial" w:hAnsi="Arial" w:cs="Arial"/>
          <w:sz w:val="20"/>
          <w:szCs w:val="20"/>
        </w:rPr>
        <w:tab/>
        <w:t>Česká spořitelna, a.s.</w:t>
      </w:r>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Číslo účtu:</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Telefon:</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E1790E" w:rsidRPr="0065080B" w:rsidRDefault="00E1790E" w:rsidP="0065080B">
      <w:pPr>
        <w:spacing w:after="3" w:line="265" w:lineRule="auto"/>
        <w:ind w:left="0" w:right="601"/>
        <w:rPr>
          <w:rFonts w:ascii="Arial" w:hAnsi="Arial" w:cs="Arial"/>
          <w:sz w:val="20"/>
          <w:szCs w:val="20"/>
        </w:rPr>
      </w:pPr>
      <w:r w:rsidRPr="0065080B">
        <w:rPr>
          <w:rFonts w:ascii="Arial" w:hAnsi="Arial" w:cs="Arial"/>
          <w:sz w:val="20"/>
          <w:szCs w:val="20"/>
        </w:rPr>
        <w:t>E-mail:</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00943B7F" w:rsidRPr="0065080B">
        <w:rPr>
          <w:rFonts w:ascii="Arial" w:hAnsi="Arial" w:cs="Arial"/>
          <w:sz w:val="20"/>
          <w:szCs w:val="20"/>
        </w:rPr>
        <w:t>k.adamec@kamkv.cz</w:t>
      </w:r>
    </w:p>
    <w:p w:rsidR="00F42653" w:rsidRPr="0065080B" w:rsidRDefault="00616EBF" w:rsidP="0065080B">
      <w:pPr>
        <w:spacing w:after="3" w:line="265" w:lineRule="auto"/>
        <w:ind w:left="0" w:right="601" w:firstLine="0"/>
        <w:rPr>
          <w:rFonts w:ascii="Arial" w:hAnsi="Arial" w:cs="Arial"/>
          <w:i/>
          <w:sz w:val="20"/>
          <w:szCs w:val="20"/>
        </w:rPr>
      </w:pPr>
      <w:r w:rsidRPr="0065080B">
        <w:rPr>
          <w:rFonts w:ascii="Arial" w:hAnsi="Arial" w:cs="Arial"/>
          <w:i/>
          <w:sz w:val="20"/>
          <w:szCs w:val="20"/>
        </w:rPr>
        <w:t>jako kupující (dále jen „</w:t>
      </w:r>
      <w:r w:rsidRPr="0065080B">
        <w:rPr>
          <w:rFonts w:ascii="Arial" w:hAnsi="Arial" w:cs="Arial"/>
          <w:b/>
          <w:i/>
          <w:sz w:val="20"/>
          <w:szCs w:val="20"/>
        </w:rPr>
        <w:t>kupující</w:t>
      </w:r>
      <w:r w:rsidRPr="0065080B">
        <w:rPr>
          <w:rFonts w:ascii="Arial" w:hAnsi="Arial" w:cs="Arial"/>
          <w:i/>
          <w:sz w:val="20"/>
          <w:szCs w:val="20"/>
        </w:rPr>
        <w:t>“)</w:t>
      </w:r>
    </w:p>
    <w:p w:rsidR="00943B7F" w:rsidRPr="0065080B" w:rsidRDefault="00943B7F" w:rsidP="0065080B">
      <w:pPr>
        <w:spacing w:after="3" w:line="265" w:lineRule="auto"/>
        <w:ind w:left="0" w:right="601"/>
        <w:rPr>
          <w:rFonts w:ascii="Arial" w:hAnsi="Arial" w:cs="Arial"/>
          <w:sz w:val="20"/>
          <w:szCs w:val="20"/>
        </w:rPr>
      </w:pPr>
    </w:p>
    <w:p w:rsidR="0065080B" w:rsidRDefault="0065080B" w:rsidP="0065080B">
      <w:pPr>
        <w:spacing w:after="3" w:line="265" w:lineRule="auto"/>
        <w:ind w:left="0" w:right="601"/>
        <w:rPr>
          <w:rFonts w:ascii="Arial" w:hAnsi="Arial" w:cs="Arial"/>
          <w:b/>
          <w:sz w:val="20"/>
          <w:szCs w:val="20"/>
        </w:rPr>
      </w:pPr>
      <w:r>
        <w:rPr>
          <w:rFonts w:ascii="Arial" w:hAnsi="Arial" w:cs="Arial"/>
          <w:b/>
          <w:sz w:val="20"/>
          <w:szCs w:val="20"/>
        </w:rPr>
        <w:t>a</w:t>
      </w:r>
    </w:p>
    <w:p w:rsidR="0065080B" w:rsidRDefault="0065080B" w:rsidP="0065080B">
      <w:pPr>
        <w:spacing w:after="3" w:line="265" w:lineRule="auto"/>
        <w:ind w:left="0" w:right="601"/>
        <w:rPr>
          <w:rFonts w:ascii="Arial" w:hAnsi="Arial" w:cs="Arial"/>
          <w:b/>
          <w:sz w:val="20"/>
          <w:szCs w:val="20"/>
        </w:rPr>
      </w:pPr>
    </w:p>
    <w:p w:rsidR="00E67EBA" w:rsidRPr="0065080B" w:rsidRDefault="00E67EBA" w:rsidP="0065080B">
      <w:pPr>
        <w:spacing w:after="3" w:line="265" w:lineRule="auto"/>
        <w:ind w:left="0" w:right="601"/>
        <w:rPr>
          <w:rFonts w:ascii="Arial" w:hAnsi="Arial" w:cs="Arial"/>
          <w:b/>
          <w:sz w:val="20"/>
          <w:szCs w:val="20"/>
        </w:rPr>
      </w:pPr>
      <w:proofErr w:type="spellStart"/>
      <w:r w:rsidRPr="0065080B">
        <w:rPr>
          <w:rFonts w:ascii="Arial" w:hAnsi="Arial" w:cs="Arial"/>
          <w:b/>
          <w:sz w:val="20"/>
          <w:szCs w:val="20"/>
        </w:rPr>
        <w:t>Moyo</w:t>
      </w:r>
      <w:proofErr w:type="spellEnd"/>
      <w:r w:rsidRPr="0065080B">
        <w:rPr>
          <w:rFonts w:ascii="Arial" w:hAnsi="Arial" w:cs="Arial"/>
          <w:b/>
          <w:sz w:val="20"/>
          <w:szCs w:val="20"/>
        </w:rPr>
        <w:t xml:space="preserve"> holding, a.s.</w:t>
      </w:r>
    </w:p>
    <w:p w:rsidR="00E67EBA" w:rsidRPr="0065080B" w:rsidRDefault="00E67EBA" w:rsidP="0065080B">
      <w:pPr>
        <w:spacing w:after="3" w:line="265" w:lineRule="auto"/>
        <w:ind w:left="0" w:right="601" w:firstLine="0"/>
        <w:rPr>
          <w:rFonts w:ascii="Arial" w:hAnsi="Arial" w:cs="Arial"/>
          <w:sz w:val="20"/>
          <w:szCs w:val="20"/>
        </w:rPr>
      </w:pPr>
      <w:r w:rsidRPr="0065080B">
        <w:rPr>
          <w:rFonts w:ascii="Arial" w:hAnsi="Arial" w:cs="Arial"/>
          <w:sz w:val="20"/>
          <w:szCs w:val="20"/>
        </w:rPr>
        <w:t>Sídlo: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Botanická 276, 362 63 Dalovice</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Zastoupena:</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 xml:space="preserve">Ing. Janem </w:t>
      </w:r>
      <w:proofErr w:type="spellStart"/>
      <w:r w:rsidRPr="0065080B">
        <w:rPr>
          <w:rFonts w:ascii="Arial" w:hAnsi="Arial" w:cs="Arial"/>
          <w:sz w:val="20"/>
          <w:szCs w:val="20"/>
        </w:rPr>
        <w:t>Generem</w:t>
      </w:r>
      <w:proofErr w:type="spellEnd"/>
      <w:r w:rsidRPr="0065080B">
        <w:rPr>
          <w:rFonts w:ascii="Arial" w:hAnsi="Arial" w:cs="Arial"/>
          <w:sz w:val="20"/>
          <w:szCs w:val="20"/>
        </w:rPr>
        <w:t>, členem představenstva</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Zapsaná v obchodním rejstříku:</w:t>
      </w:r>
      <w:r w:rsidRPr="0065080B">
        <w:rPr>
          <w:rFonts w:ascii="Arial" w:hAnsi="Arial" w:cs="Arial"/>
          <w:sz w:val="20"/>
          <w:szCs w:val="20"/>
        </w:rPr>
        <w:tab/>
      </w:r>
      <w:r w:rsidRPr="0065080B">
        <w:rPr>
          <w:rFonts w:ascii="Arial" w:hAnsi="Arial" w:cs="Arial"/>
          <w:sz w:val="20"/>
          <w:szCs w:val="20"/>
        </w:rPr>
        <w:tab/>
        <w:t xml:space="preserve">pod </w:t>
      </w:r>
      <w:proofErr w:type="spellStart"/>
      <w:proofErr w:type="gramStart"/>
      <w:r w:rsidRPr="0065080B">
        <w:rPr>
          <w:rFonts w:ascii="Arial" w:hAnsi="Arial" w:cs="Arial"/>
          <w:sz w:val="20"/>
          <w:szCs w:val="20"/>
        </w:rPr>
        <w:t>sp.zn</w:t>
      </w:r>
      <w:proofErr w:type="spellEnd"/>
      <w:r w:rsidRPr="0065080B">
        <w:rPr>
          <w:rFonts w:ascii="Arial" w:hAnsi="Arial" w:cs="Arial"/>
          <w:sz w:val="20"/>
          <w:szCs w:val="20"/>
        </w:rPr>
        <w:t>.</w:t>
      </w:r>
      <w:proofErr w:type="gramEnd"/>
      <w:r w:rsidRPr="0065080B">
        <w:rPr>
          <w:rFonts w:ascii="Arial" w:hAnsi="Arial" w:cs="Arial"/>
          <w:sz w:val="20"/>
          <w:szCs w:val="20"/>
        </w:rPr>
        <w:t xml:space="preserve"> B 2086 vedenou u Krajského soudu v Plzni</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IČO: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453 58 095</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DIČ:</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CZ45358095</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Bankovní ústav:</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Pr="0065080B">
        <w:rPr>
          <w:rFonts w:ascii="Arial" w:hAnsi="Arial" w:cs="Arial"/>
          <w:sz w:val="20"/>
          <w:szCs w:val="20"/>
        </w:rPr>
        <w:t>Raiffeisenbank</w:t>
      </w:r>
      <w:proofErr w:type="spellEnd"/>
      <w:r w:rsidRPr="0065080B">
        <w:rPr>
          <w:rFonts w:ascii="Arial" w:hAnsi="Arial" w:cs="Arial"/>
          <w:sz w:val="20"/>
          <w:szCs w:val="20"/>
        </w:rPr>
        <w:t>, a.s.</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Číslo účtu:</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Telefon:</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943B7F"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E-mail:</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moyo@moyo.cz</w:t>
      </w:r>
    </w:p>
    <w:p w:rsidR="00943B7F" w:rsidRPr="0065080B" w:rsidRDefault="00616EBF" w:rsidP="0065080B">
      <w:pPr>
        <w:spacing w:after="3" w:line="265" w:lineRule="auto"/>
        <w:ind w:left="0" w:right="601"/>
        <w:rPr>
          <w:rFonts w:ascii="Arial" w:hAnsi="Arial" w:cs="Arial"/>
          <w:i/>
          <w:sz w:val="20"/>
          <w:szCs w:val="20"/>
        </w:rPr>
      </w:pPr>
      <w:r w:rsidRPr="0065080B">
        <w:rPr>
          <w:rFonts w:ascii="Arial" w:hAnsi="Arial" w:cs="Arial"/>
          <w:i/>
          <w:sz w:val="20"/>
          <w:szCs w:val="20"/>
        </w:rPr>
        <w:t>jako prodávající č. 1 (dále jen „</w:t>
      </w:r>
      <w:r w:rsidRPr="00DD3CAE">
        <w:rPr>
          <w:rFonts w:ascii="Arial" w:hAnsi="Arial" w:cs="Arial"/>
          <w:b/>
          <w:i/>
          <w:sz w:val="20"/>
          <w:szCs w:val="20"/>
        </w:rPr>
        <w:t>prodávající č. 1</w:t>
      </w:r>
      <w:r w:rsidRPr="0065080B">
        <w:rPr>
          <w:rFonts w:ascii="Arial" w:hAnsi="Arial" w:cs="Arial"/>
          <w:i/>
          <w:sz w:val="20"/>
          <w:szCs w:val="20"/>
        </w:rPr>
        <w:t>“)</w:t>
      </w:r>
    </w:p>
    <w:p w:rsidR="00616EBF" w:rsidRPr="0065080B" w:rsidRDefault="00616EBF" w:rsidP="0065080B">
      <w:pPr>
        <w:spacing w:after="3" w:line="265" w:lineRule="auto"/>
        <w:ind w:left="0" w:right="601"/>
        <w:rPr>
          <w:rFonts w:ascii="Arial" w:hAnsi="Arial" w:cs="Arial"/>
          <w:i/>
          <w:sz w:val="20"/>
          <w:szCs w:val="20"/>
        </w:rPr>
      </w:pPr>
    </w:p>
    <w:p w:rsidR="00943B7F" w:rsidRPr="0065080B" w:rsidRDefault="00943B7F" w:rsidP="0065080B">
      <w:pPr>
        <w:spacing w:after="3" w:line="265" w:lineRule="auto"/>
        <w:ind w:left="0" w:right="601"/>
        <w:rPr>
          <w:rFonts w:ascii="Arial" w:hAnsi="Arial" w:cs="Arial"/>
          <w:sz w:val="20"/>
          <w:szCs w:val="20"/>
        </w:rPr>
      </w:pPr>
      <w:r w:rsidRPr="0065080B">
        <w:rPr>
          <w:rFonts w:ascii="Arial" w:hAnsi="Arial" w:cs="Arial"/>
          <w:sz w:val="20"/>
          <w:szCs w:val="20"/>
        </w:rPr>
        <w:t>a</w:t>
      </w:r>
    </w:p>
    <w:p w:rsidR="0065080B" w:rsidRDefault="0065080B" w:rsidP="0065080B">
      <w:pPr>
        <w:spacing w:after="3" w:line="265" w:lineRule="auto"/>
        <w:ind w:left="0" w:right="601"/>
        <w:rPr>
          <w:rFonts w:ascii="Arial" w:hAnsi="Arial" w:cs="Arial"/>
          <w:b/>
          <w:sz w:val="20"/>
          <w:szCs w:val="20"/>
        </w:rPr>
      </w:pPr>
    </w:p>
    <w:p w:rsidR="00E67EBA" w:rsidRPr="0065080B" w:rsidRDefault="00E67EBA" w:rsidP="0065080B">
      <w:pPr>
        <w:spacing w:after="3" w:line="265" w:lineRule="auto"/>
        <w:ind w:left="0" w:right="601"/>
        <w:rPr>
          <w:rFonts w:ascii="Arial" w:hAnsi="Arial" w:cs="Arial"/>
          <w:b/>
          <w:sz w:val="20"/>
          <w:szCs w:val="20"/>
        </w:rPr>
      </w:pPr>
      <w:r w:rsidRPr="0065080B">
        <w:rPr>
          <w:rFonts w:ascii="Arial" w:hAnsi="Arial" w:cs="Arial"/>
          <w:b/>
          <w:sz w:val="20"/>
          <w:szCs w:val="20"/>
        </w:rPr>
        <w:t>CONNEXION GROUPE, a.s.</w:t>
      </w:r>
    </w:p>
    <w:p w:rsidR="00E67EBA" w:rsidRPr="0065080B" w:rsidRDefault="00E67EBA" w:rsidP="0065080B">
      <w:pPr>
        <w:spacing w:after="3" w:line="265" w:lineRule="auto"/>
        <w:ind w:left="0" w:right="601" w:firstLine="0"/>
        <w:rPr>
          <w:rFonts w:ascii="Arial" w:hAnsi="Arial" w:cs="Arial"/>
          <w:sz w:val="20"/>
          <w:szCs w:val="20"/>
        </w:rPr>
      </w:pPr>
      <w:r w:rsidRPr="0065080B">
        <w:rPr>
          <w:rFonts w:ascii="Arial" w:hAnsi="Arial" w:cs="Arial"/>
          <w:sz w:val="20"/>
          <w:szCs w:val="20"/>
        </w:rPr>
        <w:t>Sídlo: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 xml:space="preserve">D. Davida </w:t>
      </w:r>
      <w:proofErr w:type="spellStart"/>
      <w:r w:rsidRPr="0065080B">
        <w:rPr>
          <w:rFonts w:ascii="Arial" w:hAnsi="Arial" w:cs="Arial"/>
          <w:sz w:val="20"/>
          <w:szCs w:val="20"/>
        </w:rPr>
        <w:t>Bechera</w:t>
      </w:r>
      <w:proofErr w:type="spellEnd"/>
      <w:r w:rsidRPr="0065080B">
        <w:rPr>
          <w:rFonts w:ascii="Arial" w:hAnsi="Arial" w:cs="Arial"/>
          <w:sz w:val="20"/>
          <w:szCs w:val="20"/>
        </w:rPr>
        <w:t xml:space="preserve"> 1177/26, 360 01 Karlovy Vary</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Zastoupena:</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 xml:space="preserve">Mgr. Martinem </w:t>
      </w:r>
      <w:proofErr w:type="spellStart"/>
      <w:r w:rsidRPr="0065080B">
        <w:rPr>
          <w:rFonts w:ascii="Arial" w:hAnsi="Arial" w:cs="Arial"/>
          <w:sz w:val="20"/>
          <w:szCs w:val="20"/>
        </w:rPr>
        <w:t>Šretrem</w:t>
      </w:r>
      <w:proofErr w:type="spellEnd"/>
      <w:r w:rsidRPr="0065080B">
        <w:rPr>
          <w:rFonts w:ascii="Arial" w:hAnsi="Arial" w:cs="Arial"/>
          <w:sz w:val="20"/>
          <w:szCs w:val="20"/>
        </w:rPr>
        <w:t>, předsedou představenstva</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Zapsaná v obchodním rejstříku:</w:t>
      </w:r>
      <w:r w:rsidRPr="0065080B">
        <w:rPr>
          <w:rFonts w:ascii="Arial" w:hAnsi="Arial" w:cs="Arial"/>
          <w:sz w:val="20"/>
          <w:szCs w:val="20"/>
        </w:rPr>
        <w:tab/>
      </w:r>
      <w:r w:rsidRPr="0065080B">
        <w:rPr>
          <w:rFonts w:ascii="Arial" w:hAnsi="Arial" w:cs="Arial"/>
          <w:sz w:val="20"/>
          <w:szCs w:val="20"/>
        </w:rPr>
        <w:tab/>
        <w:t xml:space="preserve">pod </w:t>
      </w:r>
      <w:proofErr w:type="spellStart"/>
      <w:proofErr w:type="gramStart"/>
      <w:r w:rsidRPr="0065080B">
        <w:rPr>
          <w:rFonts w:ascii="Arial" w:hAnsi="Arial" w:cs="Arial"/>
          <w:sz w:val="20"/>
          <w:szCs w:val="20"/>
        </w:rPr>
        <w:t>sp.zn</w:t>
      </w:r>
      <w:proofErr w:type="spellEnd"/>
      <w:r w:rsidRPr="0065080B">
        <w:rPr>
          <w:rFonts w:ascii="Arial" w:hAnsi="Arial" w:cs="Arial"/>
          <w:sz w:val="20"/>
          <w:szCs w:val="20"/>
        </w:rPr>
        <w:t>.</w:t>
      </w:r>
      <w:proofErr w:type="gramEnd"/>
      <w:r w:rsidRPr="0065080B">
        <w:rPr>
          <w:rFonts w:ascii="Arial" w:hAnsi="Arial" w:cs="Arial"/>
          <w:sz w:val="20"/>
          <w:szCs w:val="20"/>
        </w:rPr>
        <w:t xml:space="preserve"> B 297 vedenou u Krajského soudu v Plzni</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IČO:</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468 84 025</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DIČ:</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CZ46884025</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Bankovní ústav:</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Československá obchodní banka, a.s.</w:t>
      </w:r>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Číslo účtu:</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E67EBA"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Telefon:</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proofErr w:type="spellStart"/>
      <w:r w:rsidR="00923111" w:rsidRPr="00923111">
        <w:rPr>
          <w:rFonts w:ascii="Arial" w:hAnsi="Arial" w:cs="Arial"/>
          <w:sz w:val="20"/>
          <w:szCs w:val="20"/>
          <w:highlight w:val="black"/>
        </w:rPr>
        <w:t>xxxxx</w:t>
      </w:r>
      <w:proofErr w:type="spellEnd"/>
    </w:p>
    <w:p w:rsidR="00943B7F" w:rsidRPr="0065080B" w:rsidRDefault="00E67EBA" w:rsidP="0065080B">
      <w:pPr>
        <w:spacing w:after="3" w:line="265" w:lineRule="auto"/>
        <w:ind w:left="0" w:right="601"/>
        <w:rPr>
          <w:rFonts w:ascii="Arial" w:hAnsi="Arial" w:cs="Arial"/>
          <w:sz w:val="20"/>
          <w:szCs w:val="20"/>
        </w:rPr>
      </w:pPr>
      <w:r w:rsidRPr="0065080B">
        <w:rPr>
          <w:rFonts w:ascii="Arial" w:hAnsi="Arial" w:cs="Arial"/>
          <w:sz w:val="20"/>
          <w:szCs w:val="20"/>
        </w:rPr>
        <w:t>E-mail:</w:t>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r>
      <w:r w:rsidRPr="0065080B">
        <w:rPr>
          <w:rFonts w:ascii="Arial" w:hAnsi="Arial" w:cs="Arial"/>
          <w:sz w:val="20"/>
          <w:szCs w:val="20"/>
        </w:rPr>
        <w:tab/>
        <w:t>sretr@cgkv.cz</w:t>
      </w:r>
    </w:p>
    <w:p w:rsidR="00616EBF" w:rsidRPr="0065080B" w:rsidRDefault="00616EBF" w:rsidP="0065080B">
      <w:pPr>
        <w:spacing w:after="3" w:line="265" w:lineRule="auto"/>
        <w:ind w:left="0" w:right="601"/>
        <w:rPr>
          <w:rFonts w:ascii="Arial" w:hAnsi="Arial" w:cs="Arial"/>
          <w:i/>
          <w:sz w:val="20"/>
          <w:szCs w:val="20"/>
        </w:rPr>
      </w:pPr>
      <w:r w:rsidRPr="0065080B">
        <w:rPr>
          <w:rFonts w:ascii="Arial" w:hAnsi="Arial" w:cs="Arial"/>
          <w:i/>
          <w:sz w:val="20"/>
          <w:szCs w:val="20"/>
        </w:rPr>
        <w:t>jako prodávající č. 2 (dále jen „</w:t>
      </w:r>
      <w:r w:rsidRPr="00DD3CAE">
        <w:rPr>
          <w:rFonts w:ascii="Arial" w:hAnsi="Arial" w:cs="Arial"/>
          <w:b/>
          <w:i/>
          <w:sz w:val="20"/>
          <w:szCs w:val="20"/>
        </w:rPr>
        <w:t>prodávající č. 2</w:t>
      </w:r>
      <w:r w:rsidRPr="0065080B">
        <w:rPr>
          <w:rFonts w:ascii="Arial" w:hAnsi="Arial" w:cs="Arial"/>
          <w:i/>
          <w:sz w:val="20"/>
          <w:szCs w:val="20"/>
        </w:rPr>
        <w:t>“)</w:t>
      </w:r>
    </w:p>
    <w:p w:rsidR="00943B7F" w:rsidRPr="0065080B" w:rsidRDefault="00943B7F" w:rsidP="0065080B">
      <w:pPr>
        <w:spacing w:after="3" w:line="265" w:lineRule="auto"/>
        <w:ind w:left="17" w:right="601"/>
        <w:rPr>
          <w:rFonts w:ascii="Arial" w:hAnsi="Arial" w:cs="Arial"/>
          <w:sz w:val="20"/>
          <w:szCs w:val="20"/>
        </w:rPr>
      </w:pPr>
    </w:p>
    <w:p w:rsidR="00616EBF" w:rsidRPr="0065080B" w:rsidRDefault="00616EBF" w:rsidP="0065080B">
      <w:pPr>
        <w:spacing w:after="3" w:line="265" w:lineRule="auto"/>
        <w:ind w:left="17" w:right="601"/>
        <w:rPr>
          <w:rFonts w:ascii="Arial" w:hAnsi="Arial" w:cs="Arial"/>
          <w:i/>
          <w:sz w:val="20"/>
          <w:szCs w:val="20"/>
        </w:rPr>
      </w:pPr>
      <w:r w:rsidRPr="0065080B">
        <w:rPr>
          <w:rFonts w:ascii="Arial" w:hAnsi="Arial" w:cs="Arial"/>
          <w:i/>
          <w:sz w:val="20"/>
          <w:szCs w:val="20"/>
        </w:rPr>
        <w:t>prodávající</w:t>
      </w:r>
      <w:r w:rsidR="00DD3CAE">
        <w:rPr>
          <w:rFonts w:ascii="Arial" w:hAnsi="Arial" w:cs="Arial"/>
          <w:i/>
          <w:sz w:val="20"/>
          <w:szCs w:val="20"/>
        </w:rPr>
        <w:t xml:space="preserve"> č. 1 a prodávající č. 2</w:t>
      </w:r>
      <w:r w:rsidRPr="0065080B">
        <w:rPr>
          <w:rFonts w:ascii="Arial" w:hAnsi="Arial" w:cs="Arial"/>
          <w:i/>
          <w:sz w:val="20"/>
          <w:szCs w:val="20"/>
        </w:rPr>
        <w:t xml:space="preserve"> společně též jako prodávající (dále jen „</w:t>
      </w:r>
      <w:r w:rsidRPr="00DD3CAE">
        <w:rPr>
          <w:rFonts w:ascii="Arial" w:hAnsi="Arial" w:cs="Arial"/>
          <w:b/>
          <w:i/>
          <w:sz w:val="20"/>
          <w:szCs w:val="20"/>
        </w:rPr>
        <w:t>prodávající</w:t>
      </w:r>
      <w:r w:rsidRPr="0065080B">
        <w:rPr>
          <w:rFonts w:ascii="Arial" w:hAnsi="Arial" w:cs="Arial"/>
          <w:i/>
          <w:sz w:val="20"/>
          <w:szCs w:val="20"/>
        </w:rPr>
        <w:t>“)</w:t>
      </w:r>
    </w:p>
    <w:p w:rsidR="00616EBF" w:rsidRPr="0065080B" w:rsidRDefault="00616EBF" w:rsidP="0065080B">
      <w:pPr>
        <w:spacing w:after="3" w:line="265" w:lineRule="auto"/>
        <w:ind w:left="17" w:right="601"/>
        <w:rPr>
          <w:rFonts w:ascii="Arial" w:hAnsi="Arial" w:cs="Arial"/>
          <w:i/>
          <w:sz w:val="20"/>
          <w:szCs w:val="20"/>
        </w:rPr>
      </w:pPr>
    </w:p>
    <w:p w:rsidR="00616EBF" w:rsidRPr="0065080B" w:rsidRDefault="00616EBF" w:rsidP="0065080B">
      <w:pPr>
        <w:spacing w:after="3" w:line="265" w:lineRule="auto"/>
        <w:ind w:left="17" w:right="601"/>
        <w:rPr>
          <w:rFonts w:ascii="Arial" w:hAnsi="Arial" w:cs="Arial"/>
          <w:i/>
          <w:sz w:val="20"/>
          <w:szCs w:val="20"/>
        </w:rPr>
      </w:pPr>
      <w:r w:rsidRPr="0065080B">
        <w:rPr>
          <w:rFonts w:ascii="Arial" w:hAnsi="Arial" w:cs="Arial"/>
          <w:i/>
          <w:sz w:val="20"/>
          <w:szCs w:val="20"/>
        </w:rPr>
        <w:t>všichni tři společně jako smluvní strany (dále jen „</w:t>
      </w:r>
      <w:r w:rsidRPr="00DD3CAE">
        <w:rPr>
          <w:rFonts w:ascii="Arial" w:hAnsi="Arial" w:cs="Arial"/>
          <w:b/>
          <w:i/>
          <w:sz w:val="20"/>
          <w:szCs w:val="20"/>
        </w:rPr>
        <w:t>smluvní strany</w:t>
      </w:r>
      <w:r w:rsidRPr="0065080B">
        <w:rPr>
          <w:rFonts w:ascii="Arial" w:hAnsi="Arial" w:cs="Arial"/>
          <w:i/>
          <w:sz w:val="20"/>
          <w:szCs w:val="20"/>
        </w:rPr>
        <w:t>“)</w:t>
      </w:r>
    </w:p>
    <w:p w:rsidR="00616EBF" w:rsidRDefault="00616EBF">
      <w:pPr>
        <w:spacing w:after="3" w:line="265" w:lineRule="auto"/>
        <w:ind w:left="17"/>
        <w:jc w:val="left"/>
        <w:rPr>
          <w:i/>
          <w:sz w:val="24"/>
        </w:rPr>
      </w:pPr>
    </w:p>
    <w:p w:rsidR="0065080B" w:rsidRPr="00616EBF" w:rsidRDefault="0065080B" w:rsidP="0065080B">
      <w:pPr>
        <w:spacing w:after="3" w:line="265" w:lineRule="auto"/>
        <w:ind w:left="0" w:firstLine="0"/>
        <w:jc w:val="left"/>
        <w:rPr>
          <w:i/>
          <w:sz w:val="24"/>
        </w:rPr>
      </w:pPr>
    </w:p>
    <w:p w:rsidR="0065080B" w:rsidRDefault="00616EBF" w:rsidP="005A2BDD">
      <w:pPr>
        <w:pStyle w:val="Odstavec11"/>
        <w:numPr>
          <w:ilvl w:val="1"/>
          <w:numId w:val="8"/>
        </w:numPr>
        <w:tabs>
          <w:tab w:val="clear" w:pos="3402"/>
          <w:tab w:val="clear" w:pos="3686"/>
          <w:tab w:val="clear" w:pos="3969"/>
        </w:tabs>
        <w:ind w:left="567" w:right="601" w:hanging="567"/>
      </w:pPr>
      <w:r w:rsidRPr="001D1BEA">
        <w:lastRenderedPageBreak/>
        <w:t>Prodávající</w:t>
      </w:r>
      <w:r w:rsidR="0065080B">
        <w:t xml:space="preserve"> </w:t>
      </w:r>
      <w:proofErr w:type="gramStart"/>
      <w:r w:rsidR="0065080B">
        <w:t>č.1</w:t>
      </w:r>
      <w:r w:rsidRPr="001D1BEA">
        <w:t xml:space="preserve"> je</w:t>
      </w:r>
      <w:proofErr w:type="gramEnd"/>
      <w:r w:rsidRPr="001D1BEA">
        <w:t xml:space="preserve"> právnickou osobou a prohlašuje, že má veškerá práva a způsobilost k tomu, aby plnil závazky, vyplývající z </w:t>
      </w:r>
      <w:r w:rsidR="00D72E53">
        <w:t>této</w:t>
      </w:r>
      <w:r w:rsidRPr="001D1BEA">
        <w:t xml:space="preserve"> smlouvy, a že neexistují žádné právní překážky, které by bránily či omezovaly plnění jeho závazků.</w:t>
      </w:r>
    </w:p>
    <w:p w:rsidR="00616EBF" w:rsidRPr="001D1BEA" w:rsidRDefault="00616EBF" w:rsidP="005A2BDD">
      <w:pPr>
        <w:pStyle w:val="Odstavec11"/>
        <w:numPr>
          <w:ilvl w:val="1"/>
          <w:numId w:val="8"/>
        </w:numPr>
        <w:tabs>
          <w:tab w:val="clear" w:pos="3402"/>
          <w:tab w:val="clear" w:pos="3686"/>
          <w:tab w:val="clear" w:pos="3969"/>
        </w:tabs>
        <w:ind w:left="567" w:right="601" w:hanging="567"/>
      </w:pPr>
      <w:r w:rsidRPr="001D1BEA">
        <w:t>Prodávající</w:t>
      </w:r>
      <w:r w:rsidR="00D72E53">
        <w:t xml:space="preserve"> č. 2</w:t>
      </w:r>
      <w:r w:rsidRPr="001D1BEA">
        <w:t xml:space="preserve"> je právnickou osobou a prohlašuje, že má veškerá práva a způsobilost k tomu, aby plnil závazky, vyplývající z </w:t>
      </w:r>
      <w:r w:rsidR="00D72E53">
        <w:t>této</w:t>
      </w:r>
      <w:r w:rsidRPr="001D1BEA">
        <w:t xml:space="preserve"> smlouvy, a že neexistují žádné právní překážky, které by bránily či omezovaly plnění jeho závazků.</w:t>
      </w:r>
    </w:p>
    <w:p w:rsidR="0065080B" w:rsidRPr="0065080B" w:rsidRDefault="00616EBF" w:rsidP="005A2BDD">
      <w:pPr>
        <w:pStyle w:val="Odstavec11"/>
        <w:numPr>
          <w:ilvl w:val="1"/>
          <w:numId w:val="8"/>
        </w:numPr>
        <w:tabs>
          <w:tab w:val="clear" w:pos="3402"/>
          <w:tab w:val="clear" w:pos="3686"/>
          <w:tab w:val="clear" w:pos="3969"/>
        </w:tabs>
        <w:spacing w:after="3"/>
        <w:ind w:left="567" w:right="601" w:hanging="567"/>
      </w:pPr>
      <w:r>
        <w:t>Kupující je právnickou osobou, založenou a existující podle právních předpisů České republiky. Kupující tímto prohlašuje, že má veškerá práva a způsobilost k tomu, aby splnil závazky vyplývající z </w:t>
      </w:r>
      <w:r w:rsidR="00D72E53">
        <w:t>této</w:t>
      </w:r>
      <w:r>
        <w:t xml:space="preserve"> smlouvy a že neexistují žádné právní překážky, které by bránily, či omezovaly plnění jeho závazků a že uzavřením </w:t>
      </w:r>
      <w:r w:rsidR="00D72E53">
        <w:t xml:space="preserve">této </w:t>
      </w:r>
      <w:r>
        <w:t>smlouvy nedojde k porušení žádného obecně závazného předpisu.</w:t>
      </w:r>
      <w:r w:rsidR="00E22B0B" w:rsidRPr="0065080B">
        <w:rPr>
          <w:sz w:val="24"/>
        </w:rPr>
        <w:t xml:space="preserve"> </w:t>
      </w:r>
    </w:p>
    <w:p w:rsidR="00040CEC" w:rsidRPr="00552CAA" w:rsidRDefault="00E22B0B" w:rsidP="005A2BDD">
      <w:pPr>
        <w:pStyle w:val="Odstavec11"/>
        <w:numPr>
          <w:ilvl w:val="0"/>
          <w:numId w:val="8"/>
        </w:numPr>
        <w:tabs>
          <w:tab w:val="clear" w:pos="3402"/>
          <w:tab w:val="clear" w:pos="3686"/>
          <w:tab w:val="clear" w:pos="3969"/>
        </w:tabs>
        <w:spacing w:after="3"/>
        <w:ind w:left="0" w:right="601" w:hanging="284"/>
        <w:jc w:val="center"/>
        <w:rPr>
          <w:b/>
          <w:sz w:val="24"/>
        </w:rPr>
      </w:pPr>
      <w:r w:rsidRPr="00552CAA">
        <w:rPr>
          <w:b/>
          <w:sz w:val="24"/>
        </w:rPr>
        <w:t xml:space="preserve">PŘEDMĚT </w:t>
      </w:r>
      <w:r w:rsidR="00BD1697" w:rsidRPr="00552CAA">
        <w:rPr>
          <w:b/>
          <w:sz w:val="24"/>
        </w:rPr>
        <w:t>SMLOUVY</w:t>
      </w:r>
    </w:p>
    <w:p w:rsidR="00BD1697" w:rsidRPr="0065080B" w:rsidRDefault="00A47964" w:rsidP="005A2BDD">
      <w:pPr>
        <w:pStyle w:val="Odstavec11"/>
        <w:numPr>
          <w:ilvl w:val="1"/>
          <w:numId w:val="8"/>
        </w:numPr>
        <w:tabs>
          <w:tab w:val="clear" w:pos="3402"/>
          <w:tab w:val="clear" w:pos="3686"/>
          <w:tab w:val="clear" w:pos="3969"/>
        </w:tabs>
        <w:ind w:left="567" w:right="601" w:hanging="567"/>
      </w:pPr>
      <w:r w:rsidRPr="0065080B">
        <w:t xml:space="preserve">Prodávající jsou podíloví spoluvlastníci </w:t>
      </w:r>
      <w:r w:rsidR="00BD1697" w:rsidRPr="0065080B">
        <w:t>díla, kterým je projektová dokumentace – územní studie s názvem:</w:t>
      </w:r>
    </w:p>
    <w:p w:rsidR="00040CEC" w:rsidRPr="00552CAA" w:rsidRDefault="00DB63DD" w:rsidP="005A2BDD">
      <w:pPr>
        <w:pStyle w:val="Nadpis2"/>
        <w:spacing w:after="257" w:line="240" w:lineRule="auto"/>
        <w:ind w:left="567" w:right="601" w:firstLine="0"/>
        <w:rPr>
          <w:rFonts w:ascii="Arial" w:hAnsi="Arial" w:cs="Arial"/>
          <w:b/>
          <w:color w:val="auto"/>
          <w:sz w:val="20"/>
          <w:szCs w:val="20"/>
        </w:rPr>
      </w:pPr>
      <w:r w:rsidRPr="00552CAA">
        <w:rPr>
          <w:rFonts w:ascii="Arial" w:hAnsi="Arial" w:cs="Arial"/>
          <w:b/>
          <w:color w:val="auto"/>
          <w:sz w:val="20"/>
          <w:szCs w:val="20"/>
        </w:rPr>
        <w:t xml:space="preserve">„Lokalita U vysílače, Stará Role, </w:t>
      </w:r>
      <w:r w:rsidR="00E22B0B" w:rsidRPr="00552CAA">
        <w:rPr>
          <w:rFonts w:ascii="Arial" w:hAnsi="Arial" w:cs="Arial"/>
          <w:b/>
          <w:color w:val="auto"/>
          <w:sz w:val="20"/>
          <w:szCs w:val="20"/>
        </w:rPr>
        <w:t xml:space="preserve">Karlovy Vary, </w:t>
      </w:r>
      <w:r w:rsidRPr="00552CAA">
        <w:rPr>
          <w:rFonts w:ascii="Arial" w:hAnsi="Arial" w:cs="Arial"/>
          <w:b/>
          <w:color w:val="auto"/>
          <w:sz w:val="20"/>
          <w:szCs w:val="20"/>
        </w:rPr>
        <w:t>Územní studie“</w:t>
      </w:r>
    </w:p>
    <w:p w:rsidR="00A47964" w:rsidRDefault="00DB63DD" w:rsidP="005A2BDD">
      <w:pPr>
        <w:spacing w:line="240" w:lineRule="auto"/>
        <w:ind w:left="567" w:right="601"/>
        <w:rPr>
          <w:rFonts w:ascii="Arial" w:hAnsi="Arial" w:cs="Arial"/>
          <w:color w:val="auto"/>
          <w:sz w:val="20"/>
          <w:szCs w:val="20"/>
        </w:rPr>
      </w:pPr>
      <w:r w:rsidRPr="0065080B">
        <w:rPr>
          <w:rFonts w:ascii="Arial" w:hAnsi="Arial" w:cs="Arial"/>
          <w:color w:val="auto"/>
          <w:sz w:val="20"/>
          <w:szCs w:val="20"/>
        </w:rPr>
        <w:t xml:space="preserve">zpracované společností CMC </w:t>
      </w:r>
      <w:proofErr w:type="spellStart"/>
      <w:r w:rsidRPr="0065080B">
        <w:rPr>
          <w:rFonts w:ascii="Arial" w:hAnsi="Arial" w:cs="Arial"/>
          <w:color w:val="auto"/>
          <w:sz w:val="20"/>
          <w:szCs w:val="20"/>
        </w:rPr>
        <w:t>architects</w:t>
      </w:r>
      <w:proofErr w:type="spellEnd"/>
      <w:r w:rsidRPr="0065080B">
        <w:rPr>
          <w:rFonts w:ascii="Arial" w:hAnsi="Arial" w:cs="Arial"/>
          <w:color w:val="auto"/>
          <w:sz w:val="20"/>
          <w:szCs w:val="20"/>
        </w:rPr>
        <w:t>, a.s., se sídlem Jankovcova 1037/49, 170 00 Praha 7 Holešovice, IČO: 261 45 359 (dále jen „zhotovitel“), na základě Smlouvy o dílo, uzavřené dne 8. 6. 2022, mezi prodávajícími a zhotovitelem</w:t>
      </w:r>
      <w:r w:rsidR="00845934" w:rsidRPr="0065080B">
        <w:rPr>
          <w:rFonts w:ascii="Arial" w:hAnsi="Arial" w:cs="Arial"/>
          <w:color w:val="auto"/>
          <w:sz w:val="20"/>
          <w:szCs w:val="20"/>
        </w:rPr>
        <w:t xml:space="preserve"> (dále jen „Dílo“)</w:t>
      </w:r>
      <w:r w:rsidRPr="0065080B">
        <w:rPr>
          <w:rFonts w:ascii="Arial" w:hAnsi="Arial" w:cs="Arial"/>
          <w:color w:val="auto"/>
          <w:sz w:val="20"/>
          <w:szCs w:val="20"/>
        </w:rPr>
        <w:t>, a to v členění:</w:t>
      </w:r>
    </w:p>
    <w:p w:rsidR="0065080B" w:rsidRPr="0065080B" w:rsidRDefault="0065080B" w:rsidP="005A2BDD">
      <w:pPr>
        <w:spacing w:line="240" w:lineRule="auto"/>
        <w:ind w:left="567" w:right="601"/>
        <w:rPr>
          <w:rFonts w:ascii="Arial" w:hAnsi="Arial" w:cs="Arial"/>
          <w:color w:val="auto"/>
          <w:sz w:val="20"/>
          <w:szCs w:val="20"/>
        </w:rPr>
      </w:pPr>
    </w:p>
    <w:p w:rsidR="00A47964" w:rsidRPr="0065080B" w:rsidRDefault="00A47964" w:rsidP="005A2BDD">
      <w:pPr>
        <w:autoSpaceDE w:val="0"/>
        <w:autoSpaceDN w:val="0"/>
        <w:adjustRightInd w:val="0"/>
        <w:spacing w:after="0" w:line="240" w:lineRule="auto"/>
        <w:ind w:left="1134" w:right="601" w:firstLine="0"/>
        <w:jc w:val="left"/>
        <w:rPr>
          <w:rFonts w:ascii="Arial" w:eastAsiaTheme="minorEastAsia" w:hAnsi="Arial" w:cs="Arial"/>
          <w:color w:val="auto"/>
          <w:sz w:val="20"/>
          <w:szCs w:val="20"/>
        </w:rPr>
      </w:pPr>
      <w:r w:rsidRPr="0065080B">
        <w:rPr>
          <w:rFonts w:ascii="Arial" w:eastAsiaTheme="minorEastAsia" w:hAnsi="Arial" w:cs="Arial"/>
          <w:color w:val="auto"/>
          <w:sz w:val="20"/>
          <w:szCs w:val="20"/>
        </w:rPr>
        <w:t>01. Textová část</w:t>
      </w:r>
    </w:p>
    <w:p w:rsidR="00A47964" w:rsidRPr="0065080B" w:rsidRDefault="00A47964" w:rsidP="005A2BDD">
      <w:pPr>
        <w:autoSpaceDE w:val="0"/>
        <w:autoSpaceDN w:val="0"/>
        <w:adjustRightInd w:val="0"/>
        <w:spacing w:after="0" w:line="240" w:lineRule="auto"/>
        <w:ind w:left="1134" w:right="601" w:firstLine="0"/>
        <w:jc w:val="left"/>
        <w:rPr>
          <w:rFonts w:ascii="Arial" w:eastAsiaTheme="minorEastAsia" w:hAnsi="Arial" w:cs="Arial"/>
          <w:color w:val="auto"/>
          <w:sz w:val="20"/>
          <w:szCs w:val="20"/>
        </w:rPr>
      </w:pPr>
      <w:r w:rsidRPr="0065080B">
        <w:rPr>
          <w:rFonts w:ascii="Arial" w:eastAsiaTheme="minorEastAsia" w:hAnsi="Arial" w:cs="Arial"/>
          <w:color w:val="auto"/>
          <w:sz w:val="20"/>
          <w:szCs w:val="20"/>
        </w:rPr>
        <w:t>02. Analýza</w:t>
      </w:r>
    </w:p>
    <w:p w:rsidR="00A47964" w:rsidRPr="0065080B" w:rsidRDefault="00A47964" w:rsidP="005A2BDD">
      <w:pPr>
        <w:autoSpaceDE w:val="0"/>
        <w:autoSpaceDN w:val="0"/>
        <w:adjustRightInd w:val="0"/>
        <w:spacing w:after="0" w:line="240" w:lineRule="auto"/>
        <w:ind w:left="1134" w:right="601" w:firstLine="0"/>
        <w:jc w:val="left"/>
        <w:rPr>
          <w:rFonts w:ascii="Arial" w:eastAsiaTheme="minorEastAsia" w:hAnsi="Arial" w:cs="Arial"/>
          <w:color w:val="auto"/>
          <w:sz w:val="20"/>
          <w:szCs w:val="20"/>
        </w:rPr>
      </w:pPr>
      <w:r w:rsidRPr="0065080B">
        <w:rPr>
          <w:rFonts w:ascii="Arial" w:eastAsiaTheme="minorEastAsia" w:hAnsi="Arial" w:cs="Arial"/>
          <w:color w:val="auto"/>
          <w:sz w:val="20"/>
          <w:szCs w:val="20"/>
        </w:rPr>
        <w:t>03. Návrh</w:t>
      </w:r>
    </w:p>
    <w:p w:rsidR="00A47964" w:rsidRPr="0065080B" w:rsidRDefault="00A47964" w:rsidP="005A2BDD">
      <w:pPr>
        <w:autoSpaceDE w:val="0"/>
        <w:autoSpaceDN w:val="0"/>
        <w:adjustRightInd w:val="0"/>
        <w:spacing w:after="0" w:line="240" w:lineRule="auto"/>
        <w:ind w:left="1134" w:right="601" w:firstLine="0"/>
        <w:jc w:val="left"/>
        <w:rPr>
          <w:rFonts w:ascii="Arial" w:eastAsiaTheme="minorEastAsia" w:hAnsi="Arial" w:cs="Arial"/>
          <w:color w:val="auto"/>
          <w:sz w:val="20"/>
          <w:szCs w:val="20"/>
        </w:rPr>
      </w:pPr>
      <w:r w:rsidRPr="0065080B">
        <w:rPr>
          <w:rFonts w:ascii="Arial" w:eastAsiaTheme="minorEastAsia" w:hAnsi="Arial" w:cs="Arial"/>
          <w:color w:val="auto"/>
          <w:sz w:val="20"/>
          <w:szCs w:val="20"/>
        </w:rPr>
        <w:t>04. Varianty zastavění</w:t>
      </w:r>
    </w:p>
    <w:p w:rsidR="0065080B" w:rsidRPr="007E7BDC" w:rsidRDefault="00A47964" w:rsidP="005A2BDD">
      <w:pPr>
        <w:spacing w:line="240" w:lineRule="auto"/>
        <w:ind w:left="1134" w:right="601"/>
        <w:rPr>
          <w:rFonts w:ascii="Arial" w:eastAsiaTheme="minorEastAsia" w:hAnsi="Arial" w:cs="Arial"/>
          <w:color w:val="auto"/>
          <w:sz w:val="20"/>
          <w:szCs w:val="20"/>
        </w:rPr>
      </w:pPr>
      <w:r w:rsidRPr="0065080B">
        <w:rPr>
          <w:rFonts w:ascii="Arial" w:eastAsiaTheme="minorEastAsia" w:hAnsi="Arial" w:cs="Arial"/>
          <w:color w:val="auto"/>
          <w:sz w:val="20"/>
          <w:szCs w:val="20"/>
        </w:rPr>
        <w:t>05. Zápisy z</w:t>
      </w:r>
      <w:r w:rsidR="0065080B">
        <w:rPr>
          <w:rFonts w:ascii="Arial" w:eastAsiaTheme="minorEastAsia" w:hAnsi="Arial" w:cs="Arial"/>
          <w:color w:val="auto"/>
          <w:sz w:val="20"/>
          <w:szCs w:val="20"/>
        </w:rPr>
        <w:t> </w:t>
      </w:r>
      <w:r w:rsidRPr="0065080B">
        <w:rPr>
          <w:rFonts w:ascii="Arial" w:eastAsiaTheme="minorEastAsia" w:hAnsi="Arial" w:cs="Arial"/>
          <w:color w:val="auto"/>
          <w:sz w:val="20"/>
          <w:szCs w:val="20"/>
        </w:rPr>
        <w:t>jednání</w:t>
      </w:r>
    </w:p>
    <w:p w:rsidR="00A47964" w:rsidRPr="0065080B" w:rsidRDefault="00BD1697" w:rsidP="005A2BDD">
      <w:pPr>
        <w:pStyle w:val="Odstavec11"/>
        <w:numPr>
          <w:ilvl w:val="1"/>
          <w:numId w:val="8"/>
        </w:numPr>
        <w:tabs>
          <w:tab w:val="clear" w:pos="3402"/>
          <w:tab w:val="clear" w:pos="3686"/>
          <w:tab w:val="clear" w:pos="3969"/>
        </w:tabs>
        <w:ind w:left="567" w:right="601" w:hanging="567"/>
      </w:pPr>
      <w:r w:rsidRPr="0065080B">
        <w:t>Prodávající se zavazují</w:t>
      </w:r>
      <w:r w:rsidR="00A47964" w:rsidRPr="0065080B">
        <w:t xml:space="preserve"> dodat kupujícímu a převést na něj </w:t>
      </w:r>
      <w:r w:rsidRPr="0065080B">
        <w:t xml:space="preserve">vlastnické právo </w:t>
      </w:r>
      <w:r w:rsidRPr="001907B6">
        <w:rPr>
          <w:b/>
        </w:rPr>
        <w:t xml:space="preserve">k podílu o velikosti </w:t>
      </w:r>
      <w:r w:rsidR="00A47964" w:rsidRPr="001907B6">
        <w:rPr>
          <w:b/>
        </w:rPr>
        <w:t>1/</w:t>
      </w:r>
      <w:r w:rsidRPr="001907B6">
        <w:rPr>
          <w:b/>
        </w:rPr>
        <w:t>3</w:t>
      </w:r>
      <w:r w:rsidR="001907B6">
        <w:rPr>
          <w:b/>
        </w:rPr>
        <w:t xml:space="preserve"> (slovy: jedné třetiny)</w:t>
      </w:r>
      <w:r w:rsidR="00A47964" w:rsidRPr="001907B6">
        <w:rPr>
          <w:b/>
        </w:rPr>
        <w:t> </w:t>
      </w:r>
      <w:r w:rsidR="00845934" w:rsidRPr="001907B6">
        <w:rPr>
          <w:b/>
        </w:rPr>
        <w:t>D</w:t>
      </w:r>
      <w:r w:rsidRPr="001907B6">
        <w:rPr>
          <w:b/>
        </w:rPr>
        <w:t>íla</w:t>
      </w:r>
      <w:r w:rsidRPr="0065080B">
        <w:t xml:space="preserve"> (dále jen „</w:t>
      </w:r>
      <w:r w:rsidR="00E67EBA" w:rsidRPr="0065080B">
        <w:t>P</w:t>
      </w:r>
      <w:r w:rsidRPr="0065080B">
        <w:t>ředmět převodu“)</w:t>
      </w:r>
      <w:r w:rsidR="00A47964" w:rsidRPr="0065080B">
        <w:t>:</w:t>
      </w:r>
    </w:p>
    <w:p w:rsidR="00A47964" w:rsidRPr="005430C6" w:rsidRDefault="00BD1697" w:rsidP="005A2BDD">
      <w:pPr>
        <w:pStyle w:val="Odstavec11"/>
        <w:numPr>
          <w:ilvl w:val="1"/>
          <w:numId w:val="8"/>
        </w:numPr>
        <w:tabs>
          <w:tab w:val="clear" w:pos="3402"/>
          <w:tab w:val="clear" w:pos="3686"/>
          <w:tab w:val="clear" w:pos="3969"/>
        </w:tabs>
        <w:ind w:left="567" w:right="601" w:hanging="567"/>
      </w:pPr>
      <w:r w:rsidRPr="0065080B">
        <w:t>Předmětem této smlouvy je závazek prodávajících umožnit kupuj</w:t>
      </w:r>
      <w:r w:rsidR="00D72E53">
        <w:t>ícímu nabýt vlastnické právo k P</w:t>
      </w:r>
      <w:r w:rsidRPr="0065080B">
        <w:t>ředmětu převo</w:t>
      </w:r>
      <w:r w:rsidR="00D72E53">
        <w:t>du a odevzdat kupujícímu tento P</w:t>
      </w:r>
      <w:r w:rsidRPr="0065080B">
        <w:t>ředmět převodu a zá</w:t>
      </w:r>
      <w:r w:rsidR="00D72E53">
        <w:t>vazek kupujícího převzít tento P</w:t>
      </w:r>
      <w:r w:rsidRPr="0065080B">
        <w:t>ředm</w:t>
      </w:r>
      <w:r w:rsidR="00D72E53">
        <w:t>ět převodu a zaplatit za tento P</w:t>
      </w:r>
      <w:r w:rsidRPr="0065080B">
        <w:t>ředmět převodu prodávajícímu dohodnutou kupní cenu sjednanou ve výši a způsobem uvedeným v čl. 4. této smlouvy.</w:t>
      </w:r>
    </w:p>
    <w:p w:rsidR="00A47964" w:rsidRPr="00552CAA" w:rsidRDefault="00A47964" w:rsidP="005A2BDD">
      <w:pPr>
        <w:spacing w:line="240" w:lineRule="auto"/>
        <w:ind w:left="0" w:right="601"/>
        <w:rPr>
          <w:rFonts w:ascii="Arial" w:hAnsi="Arial" w:cs="Arial"/>
          <w:color w:val="auto"/>
          <w:sz w:val="24"/>
          <w:szCs w:val="20"/>
        </w:rPr>
      </w:pPr>
    </w:p>
    <w:p w:rsidR="0065080B" w:rsidRPr="00552CAA" w:rsidRDefault="00E22B0B" w:rsidP="005A2BDD">
      <w:pPr>
        <w:pStyle w:val="Nadpis2"/>
        <w:spacing w:line="240" w:lineRule="auto"/>
        <w:ind w:left="0" w:right="601"/>
        <w:rPr>
          <w:rFonts w:ascii="Arial" w:hAnsi="Arial" w:cs="Arial"/>
          <w:b/>
          <w:color w:val="auto"/>
          <w:szCs w:val="20"/>
        </w:rPr>
      </w:pPr>
      <w:r w:rsidRPr="00552CAA">
        <w:rPr>
          <w:rFonts w:ascii="Arial" w:hAnsi="Arial" w:cs="Arial"/>
          <w:b/>
          <w:color w:val="auto"/>
          <w:szCs w:val="20"/>
        </w:rPr>
        <w:t xml:space="preserve">3. TERMÍN A MÍSTO </w:t>
      </w:r>
      <w:r w:rsidR="005A2BDD">
        <w:rPr>
          <w:rFonts w:ascii="Arial" w:hAnsi="Arial" w:cs="Arial"/>
          <w:b/>
          <w:color w:val="auto"/>
          <w:szCs w:val="20"/>
        </w:rPr>
        <w:t xml:space="preserve"> A ZPŮSOB </w:t>
      </w:r>
      <w:r w:rsidRPr="00552CAA">
        <w:rPr>
          <w:rFonts w:ascii="Arial" w:hAnsi="Arial" w:cs="Arial"/>
          <w:b/>
          <w:color w:val="auto"/>
          <w:szCs w:val="20"/>
        </w:rPr>
        <w:t>PLNĚNÍ</w:t>
      </w:r>
    </w:p>
    <w:p w:rsidR="00BD1697" w:rsidRDefault="00BD1697" w:rsidP="005A2BDD">
      <w:pPr>
        <w:pStyle w:val="Odstavec11"/>
        <w:numPr>
          <w:ilvl w:val="1"/>
          <w:numId w:val="13"/>
        </w:numPr>
        <w:tabs>
          <w:tab w:val="clear" w:pos="3402"/>
          <w:tab w:val="clear" w:pos="3686"/>
          <w:tab w:val="clear" w:pos="3969"/>
          <w:tab w:val="left" w:pos="9072"/>
        </w:tabs>
        <w:ind w:left="567" w:right="601" w:hanging="567"/>
        <w:rPr>
          <w:b/>
          <w:bCs/>
        </w:rPr>
      </w:pPr>
      <w:r w:rsidRPr="0065080B">
        <w:t xml:space="preserve">Místem plnění je: </w:t>
      </w:r>
      <w:r w:rsidRPr="0065080B">
        <w:rPr>
          <w:b/>
          <w:bCs/>
        </w:rPr>
        <w:t xml:space="preserve">Kancelář architektury města Karlovy Vary, </w:t>
      </w:r>
      <w:r w:rsidR="00EE5B6D" w:rsidRPr="0065080B">
        <w:rPr>
          <w:b/>
          <w:bCs/>
        </w:rPr>
        <w:t>náměstí Dr. M. Horákové 2041/16, 360 01 Karlovy Vary.</w:t>
      </w:r>
    </w:p>
    <w:p w:rsidR="005A2BDD" w:rsidRPr="00597D0F" w:rsidRDefault="00BD1697" w:rsidP="005A2BDD">
      <w:pPr>
        <w:pStyle w:val="Odstavec11"/>
        <w:numPr>
          <w:ilvl w:val="1"/>
          <w:numId w:val="13"/>
        </w:numPr>
        <w:tabs>
          <w:tab w:val="clear" w:pos="3402"/>
          <w:tab w:val="clear" w:pos="3686"/>
          <w:tab w:val="clear" w:pos="3969"/>
          <w:tab w:val="left" w:pos="9072"/>
        </w:tabs>
        <w:ind w:left="567" w:right="601" w:hanging="567"/>
        <w:rPr>
          <w:b/>
          <w:bCs/>
        </w:rPr>
      </w:pPr>
      <w:r w:rsidRPr="00597D0F">
        <w:t xml:space="preserve">Předmět </w:t>
      </w:r>
      <w:r w:rsidR="00E67EBA" w:rsidRPr="00597D0F">
        <w:t>převodu</w:t>
      </w:r>
      <w:r w:rsidRPr="00597D0F">
        <w:t xml:space="preserve"> bude </w:t>
      </w:r>
      <w:r w:rsidRPr="00597D0F">
        <w:rPr>
          <w:b/>
          <w:bCs/>
        </w:rPr>
        <w:t>předán</w:t>
      </w:r>
      <w:r w:rsidRPr="00597D0F">
        <w:t xml:space="preserve"> kupujícímu prodávajícími </w:t>
      </w:r>
      <w:r w:rsidRPr="00597D0F">
        <w:rPr>
          <w:b/>
          <w:bCs/>
        </w:rPr>
        <w:t>v místě plnění</w:t>
      </w:r>
      <w:r w:rsidRPr="00597D0F">
        <w:t xml:space="preserve"> do 5 kalendářních dnů od podpisu této smlouvy všemi smluvními stranami.</w:t>
      </w:r>
      <w:r w:rsidR="00E67EBA" w:rsidRPr="00597D0F">
        <w:t xml:space="preserve"> O předání a převzetí P</w:t>
      </w:r>
      <w:r w:rsidRPr="00597D0F">
        <w:t>ředmětu p</w:t>
      </w:r>
      <w:r w:rsidR="00E67EBA" w:rsidRPr="00597D0F">
        <w:t>řevodu</w:t>
      </w:r>
      <w:r w:rsidRPr="00597D0F">
        <w:t xml:space="preserve"> bude sepsán </w:t>
      </w:r>
      <w:r w:rsidRPr="00597D0F">
        <w:rPr>
          <w:b/>
          <w:bCs/>
        </w:rPr>
        <w:t>Předávací protokol</w:t>
      </w:r>
      <w:r w:rsidRPr="00597D0F">
        <w:t>. Nedohodnou-li se smluvní strany jinak, vystaví protokol prodávající</w:t>
      </w:r>
      <w:r w:rsidR="00E67EBA" w:rsidRPr="00597D0F">
        <w:t xml:space="preserve"> č. 1</w:t>
      </w:r>
      <w:r w:rsidRPr="00597D0F">
        <w:t>.</w:t>
      </w:r>
      <w:r w:rsidR="005A2BDD" w:rsidRPr="00597D0F">
        <w:t xml:space="preserve"> </w:t>
      </w:r>
    </w:p>
    <w:p w:rsidR="005A2BDD" w:rsidRDefault="005A2BDD" w:rsidP="005A2BDD">
      <w:pPr>
        <w:pStyle w:val="Bezmezer"/>
        <w:ind w:left="567" w:right="601"/>
        <w:rPr>
          <w:rFonts w:ascii="Arial" w:hAnsi="Arial" w:cs="Arial"/>
          <w:sz w:val="20"/>
          <w:szCs w:val="20"/>
        </w:rPr>
      </w:pPr>
    </w:p>
    <w:p w:rsidR="00BD1697" w:rsidRPr="005A2BDD" w:rsidRDefault="005A2BDD" w:rsidP="005A2BDD">
      <w:pPr>
        <w:pStyle w:val="Bezmezer"/>
        <w:numPr>
          <w:ilvl w:val="1"/>
          <w:numId w:val="13"/>
        </w:numPr>
        <w:ind w:left="567" w:right="601" w:hanging="567"/>
        <w:rPr>
          <w:rFonts w:ascii="Arial" w:hAnsi="Arial" w:cs="Arial"/>
          <w:sz w:val="20"/>
          <w:szCs w:val="20"/>
        </w:rPr>
      </w:pPr>
      <w:r w:rsidRPr="005430C6">
        <w:rPr>
          <w:rFonts w:ascii="Arial" w:hAnsi="Arial" w:cs="Arial"/>
          <w:sz w:val="20"/>
          <w:szCs w:val="20"/>
        </w:rPr>
        <w:t xml:space="preserve">Kompletní čistopis </w:t>
      </w:r>
      <w:r w:rsidR="002572EC">
        <w:rPr>
          <w:rFonts w:ascii="Arial" w:hAnsi="Arial" w:cs="Arial"/>
          <w:sz w:val="20"/>
          <w:szCs w:val="20"/>
        </w:rPr>
        <w:t>Díla</w:t>
      </w:r>
      <w:r w:rsidRPr="005430C6">
        <w:rPr>
          <w:rFonts w:ascii="Arial" w:hAnsi="Arial" w:cs="Arial"/>
          <w:sz w:val="20"/>
          <w:szCs w:val="20"/>
        </w:rPr>
        <w:t xml:space="preserve"> (dokumentace projektu – územní studie) bude předán 1x v tištěné formě a v digitální formě v editovatelném formátu (tj. ve formátu použitého programu </w:t>
      </w:r>
      <w:proofErr w:type="spellStart"/>
      <w:r w:rsidRPr="005430C6">
        <w:rPr>
          <w:rFonts w:ascii="Arial" w:hAnsi="Arial" w:cs="Arial"/>
          <w:sz w:val="20"/>
          <w:szCs w:val="20"/>
        </w:rPr>
        <w:t>dwg</w:t>
      </w:r>
      <w:proofErr w:type="spellEnd"/>
      <w:r w:rsidRPr="005430C6">
        <w:rPr>
          <w:rFonts w:ascii="Arial" w:hAnsi="Arial" w:cs="Arial"/>
          <w:sz w:val="20"/>
          <w:szCs w:val="20"/>
        </w:rPr>
        <w:t xml:space="preserve">, </w:t>
      </w:r>
      <w:proofErr w:type="spellStart"/>
      <w:r w:rsidRPr="005430C6">
        <w:rPr>
          <w:rFonts w:ascii="Arial" w:hAnsi="Arial" w:cs="Arial"/>
          <w:sz w:val="20"/>
          <w:szCs w:val="20"/>
        </w:rPr>
        <w:t>dxf</w:t>
      </w:r>
      <w:proofErr w:type="spellEnd"/>
      <w:r w:rsidRPr="005430C6">
        <w:rPr>
          <w:rFonts w:ascii="Arial" w:hAnsi="Arial" w:cs="Arial"/>
          <w:sz w:val="20"/>
          <w:szCs w:val="20"/>
        </w:rPr>
        <w:t xml:space="preserve">, </w:t>
      </w:r>
      <w:proofErr w:type="spellStart"/>
      <w:r w:rsidRPr="005430C6">
        <w:rPr>
          <w:rFonts w:ascii="Arial" w:hAnsi="Arial" w:cs="Arial"/>
          <w:sz w:val="20"/>
          <w:szCs w:val="20"/>
        </w:rPr>
        <w:t>dwf</w:t>
      </w:r>
      <w:proofErr w:type="spellEnd"/>
      <w:r w:rsidRPr="005430C6">
        <w:rPr>
          <w:rFonts w:ascii="Arial" w:hAnsi="Arial" w:cs="Arial"/>
          <w:sz w:val="20"/>
          <w:szCs w:val="20"/>
        </w:rPr>
        <w:t xml:space="preserve">, </w:t>
      </w:r>
      <w:proofErr w:type="spellStart"/>
      <w:r w:rsidRPr="005430C6">
        <w:rPr>
          <w:rFonts w:ascii="Arial" w:hAnsi="Arial" w:cs="Arial"/>
          <w:sz w:val="20"/>
          <w:szCs w:val="20"/>
        </w:rPr>
        <w:t>plt</w:t>
      </w:r>
      <w:proofErr w:type="spellEnd"/>
      <w:r w:rsidRPr="005430C6">
        <w:rPr>
          <w:rFonts w:ascii="Arial" w:hAnsi="Arial" w:cs="Arial"/>
          <w:sz w:val="20"/>
          <w:szCs w:val="20"/>
        </w:rPr>
        <w:t xml:space="preserve">, apod.) a ve formátu </w:t>
      </w:r>
      <w:proofErr w:type="spellStart"/>
      <w:r w:rsidRPr="005430C6">
        <w:rPr>
          <w:rFonts w:ascii="Arial" w:hAnsi="Arial" w:cs="Arial"/>
          <w:sz w:val="20"/>
          <w:szCs w:val="20"/>
        </w:rPr>
        <w:t>pdf</w:t>
      </w:r>
      <w:proofErr w:type="spellEnd"/>
      <w:r w:rsidRPr="005430C6">
        <w:rPr>
          <w:rFonts w:ascii="Arial" w:hAnsi="Arial" w:cs="Arial"/>
          <w:sz w:val="20"/>
          <w:szCs w:val="20"/>
        </w:rPr>
        <w:t>.</w:t>
      </w:r>
    </w:p>
    <w:p w:rsidR="007E7BDC" w:rsidRPr="0065080B" w:rsidRDefault="007E7BDC" w:rsidP="005A2BDD">
      <w:pPr>
        <w:pStyle w:val="Odstavec11"/>
        <w:numPr>
          <w:ilvl w:val="0"/>
          <w:numId w:val="0"/>
        </w:numPr>
        <w:tabs>
          <w:tab w:val="clear" w:pos="3402"/>
          <w:tab w:val="clear" w:pos="3686"/>
          <w:tab w:val="clear" w:pos="3969"/>
          <w:tab w:val="left" w:pos="9072"/>
        </w:tabs>
        <w:ind w:left="567" w:right="601"/>
        <w:rPr>
          <w:b/>
          <w:bCs/>
        </w:rPr>
      </w:pPr>
    </w:p>
    <w:p w:rsidR="00040CEC" w:rsidRPr="00552CAA" w:rsidRDefault="00E22B0B" w:rsidP="005A2BDD">
      <w:pPr>
        <w:spacing w:line="240" w:lineRule="auto"/>
        <w:ind w:left="0" w:right="601" w:firstLine="0"/>
        <w:jc w:val="center"/>
        <w:rPr>
          <w:rFonts w:ascii="Arial" w:hAnsi="Arial" w:cs="Arial"/>
          <w:b/>
          <w:color w:val="auto"/>
          <w:sz w:val="24"/>
          <w:szCs w:val="20"/>
        </w:rPr>
      </w:pPr>
      <w:r w:rsidRPr="00552CAA">
        <w:rPr>
          <w:rFonts w:ascii="Arial" w:hAnsi="Arial" w:cs="Arial"/>
          <w:b/>
          <w:color w:val="auto"/>
          <w:sz w:val="24"/>
          <w:szCs w:val="20"/>
        </w:rPr>
        <w:t xml:space="preserve">4. </w:t>
      </w:r>
      <w:r w:rsidR="00AC0837" w:rsidRPr="00552CAA">
        <w:rPr>
          <w:rFonts w:ascii="Arial" w:hAnsi="Arial" w:cs="Arial"/>
          <w:b/>
          <w:color w:val="auto"/>
          <w:sz w:val="24"/>
          <w:szCs w:val="20"/>
        </w:rPr>
        <w:t>KUPNÍ CENA</w:t>
      </w:r>
      <w:r w:rsidRPr="00552CAA">
        <w:rPr>
          <w:rFonts w:ascii="Arial" w:hAnsi="Arial" w:cs="Arial"/>
          <w:b/>
          <w:color w:val="auto"/>
          <w:sz w:val="24"/>
          <w:szCs w:val="20"/>
        </w:rPr>
        <w:t xml:space="preserve"> A PLATEBNÍ KALENDÁŘ</w:t>
      </w:r>
    </w:p>
    <w:p w:rsidR="00040CEC" w:rsidRPr="005A2BDD" w:rsidRDefault="00AC0837" w:rsidP="005A2BDD">
      <w:pPr>
        <w:pStyle w:val="Odstavec11"/>
        <w:numPr>
          <w:ilvl w:val="1"/>
          <w:numId w:val="14"/>
        </w:numPr>
        <w:tabs>
          <w:tab w:val="clear" w:pos="3402"/>
          <w:tab w:val="clear" w:pos="3686"/>
          <w:tab w:val="clear" w:pos="3969"/>
        </w:tabs>
        <w:ind w:left="567" w:right="601" w:hanging="567"/>
        <w:rPr>
          <w:b/>
          <w:bCs/>
        </w:rPr>
      </w:pPr>
      <w:r w:rsidRPr="0065080B">
        <w:t>Kupní c</w:t>
      </w:r>
      <w:r w:rsidR="00E67EBA" w:rsidRPr="0065080B">
        <w:t>ena za P</w:t>
      </w:r>
      <w:r w:rsidR="00C75894" w:rsidRPr="0065080B">
        <w:t xml:space="preserve">ředmět </w:t>
      </w:r>
      <w:r w:rsidR="00E67EBA" w:rsidRPr="0065080B">
        <w:t xml:space="preserve">převodu </w:t>
      </w:r>
      <w:r w:rsidR="00C75894" w:rsidRPr="0065080B">
        <w:t>byla stanovena dohodou smluvních stran při respektování platné právní úpravy a činí:</w:t>
      </w:r>
    </w:p>
    <w:p w:rsidR="007E7BDC" w:rsidRPr="0065080B" w:rsidRDefault="007E7BDC" w:rsidP="005A2BDD">
      <w:pPr>
        <w:spacing w:line="240" w:lineRule="auto"/>
        <w:ind w:left="0" w:right="601"/>
        <w:jc w:val="center"/>
        <w:rPr>
          <w:rFonts w:ascii="Arial" w:hAnsi="Arial" w:cs="Arial"/>
          <w:bCs/>
          <w:color w:val="auto"/>
          <w:sz w:val="20"/>
          <w:szCs w:val="20"/>
        </w:rPr>
      </w:pPr>
      <w:r w:rsidRPr="0065080B">
        <w:rPr>
          <w:rFonts w:ascii="Arial" w:hAnsi="Arial" w:cs="Arial"/>
          <w:bCs/>
          <w:color w:val="auto"/>
          <w:sz w:val="20"/>
          <w:szCs w:val="20"/>
        </w:rPr>
        <w:t>247 933,- Kč bez DPH</w:t>
      </w:r>
    </w:p>
    <w:p w:rsidR="007E7BDC" w:rsidRPr="0065080B" w:rsidRDefault="007E7BDC" w:rsidP="005A2BDD">
      <w:pPr>
        <w:spacing w:line="240" w:lineRule="auto"/>
        <w:ind w:left="0" w:right="601"/>
        <w:jc w:val="center"/>
        <w:rPr>
          <w:rFonts w:ascii="Arial" w:hAnsi="Arial" w:cs="Arial"/>
          <w:bCs/>
          <w:color w:val="auto"/>
          <w:sz w:val="20"/>
          <w:szCs w:val="20"/>
        </w:rPr>
      </w:pPr>
      <w:r w:rsidRPr="0065080B">
        <w:rPr>
          <w:rFonts w:ascii="Arial" w:hAnsi="Arial" w:cs="Arial"/>
          <w:bCs/>
          <w:color w:val="auto"/>
          <w:sz w:val="20"/>
          <w:szCs w:val="20"/>
        </w:rPr>
        <w:t>52 065,93  Kč DPH</w:t>
      </w:r>
    </w:p>
    <w:p w:rsidR="007E7BDC" w:rsidRPr="0065080B" w:rsidRDefault="007E7BDC" w:rsidP="005A2BDD">
      <w:pPr>
        <w:spacing w:line="240" w:lineRule="auto"/>
        <w:ind w:left="0" w:right="601"/>
        <w:jc w:val="center"/>
        <w:rPr>
          <w:rFonts w:ascii="Arial" w:hAnsi="Arial" w:cs="Arial"/>
          <w:b/>
          <w:bCs/>
          <w:color w:val="auto"/>
          <w:sz w:val="20"/>
          <w:szCs w:val="20"/>
        </w:rPr>
      </w:pPr>
      <w:r w:rsidRPr="0065080B">
        <w:rPr>
          <w:rFonts w:ascii="Arial" w:hAnsi="Arial" w:cs="Arial"/>
          <w:b/>
          <w:bCs/>
          <w:color w:val="auto"/>
          <w:sz w:val="20"/>
          <w:szCs w:val="20"/>
        </w:rPr>
        <w:t>299 998,93  Kč včetně DPH</w:t>
      </w:r>
    </w:p>
    <w:p w:rsidR="004866BF" w:rsidRPr="005A2BDD" w:rsidRDefault="007E7BDC" w:rsidP="005A2BDD">
      <w:pPr>
        <w:spacing w:line="240" w:lineRule="auto"/>
        <w:ind w:left="0" w:right="601"/>
        <w:jc w:val="center"/>
        <w:rPr>
          <w:rFonts w:ascii="Arial" w:hAnsi="Arial" w:cs="Arial"/>
          <w:b/>
          <w:bCs/>
          <w:color w:val="auto"/>
          <w:sz w:val="20"/>
          <w:szCs w:val="20"/>
        </w:rPr>
      </w:pPr>
      <w:r w:rsidRPr="0065080B">
        <w:rPr>
          <w:rFonts w:ascii="Arial" w:hAnsi="Arial" w:cs="Arial"/>
          <w:b/>
          <w:bCs/>
          <w:color w:val="auto"/>
          <w:sz w:val="20"/>
          <w:szCs w:val="20"/>
        </w:rPr>
        <w:t>(slovy</w:t>
      </w:r>
      <w:r>
        <w:rPr>
          <w:rFonts w:ascii="Arial" w:hAnsi="Arial" w:cs="Arial"/>
          <w:b/>
          <w:bCs/>
          <w:color w:val="auto"/>
          <w:sz w:val="20"/>
          <w:szCs w:val="20"/>
        </w:rPr>
        <w:t>:</w:t>
      </w:r>
      <w:r w:rsidRPr="0065080B">
        <w:rPr>
          <w:rFonts w:ascii="Arial" w:hAnsi="Arial" w:cs="Arial"/>
          <w:b/>
          <w:bCs/>
          <w:color w:val="auto"/>
          <w:sz w:val="20"/>
          <w:szCs w:val="20"/>
        </w:rPr>
        <w:t xml:space="preserve"> dvě stě devadesát devět tisíc devět set devadesát osm korun českých </w:t>
      </w:r>
      <w:r w:rsidR="005430C6">
        <w:rPr>
          <w:rFonts w:ascii="Arial" w:hAnsi="Arial" w:cs="Arial"/>
          <w:b/>
          <w:bCs/>
          <w:color w:val="auto"/>
          <w:sz w:val="20"/>
          <w:szCs w:val="20"/>
        </w:rPr>
        <w:t xml:space="preserve">                               a devadesát </w:t>
      </w:r>
      <w:r w:rsidRPr="0065080B">
        <w:rPr>
          <w:rFonts w:ascii="Arial" w:hAnsi="Arial" w:cs="Arial"/>
          <w:b/>
          <w:bCs/>
          <w:color w:val="auto"/>
          <w:sz w:val="20"/>
          <w:szCs w:val="20"/>
        </w:rPr>
        <w:t>tři haléřů)</w:t>
      </w:r>
    </w:p>
    <w:p w:rsidR="00DA5453" w:rsidRPr="004866BF" w:rsidRDefault="00E22B0B" w:rsidP="00DA5453">
      <w:pPr>
        <w:pStyle w:val="Nadpis1"/>
        <w:ind w:left="313" w:right="763"/>
        <w:rPr>
          <w:rFonts w:ascii="Arial" w:hAnsi="Arial" w:cs="Arial"/>
          <w:b/>
          <w:color w:val="auto"/>
          <w:sz w:val="24"/>
          <w:szCs w:val="20"/>
        </w:rPr>
      </w:pPr>
      <w:r w:rsidRPr="004866BF">
        <w:rPr>
          <w:rFonts w:ascii="Arial" w:hAnsi="Arial" w:cs="Arial"/>
          <w:b/>
          <w:color w:val="auto"/>
          <w:sz w:val="24"/>
          <w:szCs w:val="20"/>
        </w:rPr>
        <w:t>5. PLATEBNÍ PODMÍNKY</w:t>
      </w:r>
    </w:p>
    <w:p w:rsidR="00040CEC" w:rsidRPr="005430C6" w:rsidRDefault="005430C6" w:rsidP="005430C6">
      <w:pPr>
        <w:ind w:left="567" w:hanging="567"/>
        <w:rPr>
          <w:rFonts w:ascii="Arial" w:hAnsi="Arial" w:cs="Arial"/>
          <w:sz w:val="20"/>
          <w:szCs w:val="20"/>
        </w:rPr>
      </w:pPr>
      <w:r w:rsidRPr="005430C6">
        <w:rPr>
          <w:rFonts w:ascii="Arial" w:hAnsi="Arial" w:cs="Arial"/>
          <w:sz w:val="20"/>
          <w:szCs w:val="20"/>
        </w:rPr>
        <w:t xml:space="preserve">5.1. </w:t>
      </w:r>
      <w:r>
        <w:rPr>
          <w:rFonts w:ascii="Arial" w:hAnsi="Arial" w:cs="Arial"/>
          <w:sz w:val="20"/>
          <w:szCs w:val="20"/>
        </w:rPr>
        <w:tab/>
      </w:r>
      <w:r w:rsidR="00E22B0B" w:rsidRPr="005430C6">
        <w:rPr>
          <w:rFonts w:ascii="Arial" w:hAnsi="Arial" w:cs="Arial"/>
          <w:sz w:val="20"/>
          <w:szCs w:val="20"/>
        </w:rPr>
        <w:t xml:space="preserve">Smluvní strany se dohodly na </w:t>
      </w:r>
      <w:r w:rsidR="004866BF" w:rsidRPr="005430C6">
        <w:rPr>
          <w:rFonts w:ascii="Arial" w:hAnsi="Arial" w:cs="Arial"/>
          <w:sz w:val="20"/>
          <w:szCs w:val="20"/>
        </w:rPr>
        <w:t xml:space="preserve">úhradě </w:t>
      </w:r>
      <w:r w:rsidR="00E67EBA" w:rsidRPr="005430C6">
        <w:rPr>
          <w:rFonts w:ascii="Arial" w:hAnsi="Arial" w:cs="Arial"/>
          <w:sz w:val="20"/>
          <w:szCs w:val="20"/>
        </w:rPr>
        <w:t>kupní</w:t>
      </w:r>
      <w:r w:rsidR="004866BF" w:rsidRPr="005430C6">
        <w:rPr>
          <w:rFonts w:ascii="Arial" w:hAnsi="Arial" w:cs="Arial"/>
          <w:sz w:val="20"/>
          <w:szCs w:val="20"/>
        </w:rPr>
        <w:t xml:space="preserve"> ceny</w:t>
      </w:r>
      <w:r w:rsidR="00E22B0B" w:rsidRPr="005430C6">
        <w:rPr>
          <w:rFonts w:ascii="Arial" w:hAnsi="Arial" w:cs="Arial"/>
          <w:sz w:val="20"/>
          <w:szCs w:val="20"/>
        </w:rPr>
        <w:t xml:space="preserve"> </w:t>
      </w:r>
      <w:r w:rsidR="00E67EBA" w:rsidRPr="005430C6">
        <w:rPr>
          <w:rFonts w:ascii="Arial" w:hAnsi="Arial" w:cs="Arial"/>
          <w:sz w:val="20"/>
          <w:szCs w:val="20"/>
        </w:rPr>
        <w:t>za převod Předmětu převodu takto</w:t>
      </w:r>
      <w:r>
        <w:rPr>
          <w:rFonts w:ascii="Arial" w:hAnsi="Arial" w:cs="Arial"/>
          <w:sz w:val="20"/>
          <w:szCs w:val="20"/>
        </w:rPr>
        <w:t>:</w:t>
      </w:r>
    </w:p>
    <w:p w:rsidR="007E6FCE" w:rsidRPr="007E6FCE" w:rsidRDefault="007E6FCE" w:rsidP="007E6FCE"/>
    <w:p w:rsidR="00E67EBA" w:rsidRPr="0065080B" w:rsidRDefault="00E22B0B" w:rsidP="00DA5453">
      <w:pPr>
        <w:ind w:left="567" w:right="828" w:firstLine="0"/>
        <w:rPr>
          <w:rFonts w:ascii="Arial" w:hAnsi="Arial" w:cs="Arial"/>
          <w:color w:val="auto"/>
          <w:sz w:val="20"/>
          <w:szCs w:val="20"/>
        </w:rPr>
      </w:pPr>
      <w:r w:rsidRPr="0065080B">
        <w:rPr>
          <w:rFonts w:ascii="Arial" w:hAnsi="Arial" w:cs="Arial"/>
          <w:color w:val="auto"/>
          <w:sz w:val="20"/>
          <w:szCs w:val="20"/>
        </w:rPr>
        <w:t xml:space="preserve">Úhrada sjednané </w:t>
      </w:r>
      <w:r w:rsidR="00E67EBA" w:rsidRPr="0065080B">
        <w:rPr>
          <w:rFonts w:ascii="Arial" w:hAnsi="Arial" w:cs="Arial"/>
          <w:color w:val="auto"/>
          <w:sz w:val="20"/>
          <w:szCs w:val="20"/>
        </w:rPr>
        <w:t xml:space="preserve">kupní </w:t>
      </w:r>
      <w:r w:rsidRPr="0065080B">
        <w:rPr>
          <w:rFonts w:ascii="Arial" w:hAnsi="Arial" w:cs="Arial"/>
          <w:color w:val="auto"/>
          <w:sz w:val="20"/>
          <w:szCs w:val="20"/>
        </w:rPr>
        <w:t xml:space="preserve">ceny </w:t>
      </w:r>
      <w:r w:rsidR="00AC0837" w:rsidRPr="0065080B">
        <w:rPr>
          <w:rFonts w:ascii="Arial" w:hAnsi="Arial" w:cs="Arial"/>
          <w:color w:val="auto"/>
          <w:sz w:val="20"/>
          <w:szCs w:val="20"/>
        </w:rPr>
        <w:t>Předmětu převodu</w:t>
      </w:r>
      <w:r w:rsidRPr="0065080B">
        <w:rPr>
          <w:rFonts w:ascii="Arial" w:hAnsi="Arial" w:cs="Arial"/>
          <w:color w:val="auto"/>
          <w:sz w:val="20"/>
          <w:szCs w:val="20"/>
        </w:rPr>
        <w:t xml:space="preserve">, bude provedena na základě </w:t>
      </w:r>
      <w:r w:rsidR="00E67EBA" w:rsidRPr="0065080B">
        <w:rPr>
          <w:rFonts w:ascii="Arial" w:hAnsi="Arial" w:cs="Arial"/>
          <w:color w:val="auto"/>
          <w:sz w:val="20"/>
          <w:szCs w:val="20"/>
        </w:rPr>
        <w:t>dvou faktur</w:t>
      </w:r>
      <w:r w:rsidRPr="0065080B">
        <w:rPr>
          <w:rFonts w:ascii="Arial" w:hAnsi="Arial" w:cs="Arial"/>
          <w:color w:val="auto"/>
          <w:sz w:val="20"/>
          <w:szCs w:val="20"/>
        </w:rPr>
        <w:t xml:space="preserve">, a to po protokolárním předání a převzetí </w:t>
      </w:r>
      <w:r w:rsidR="00E67EBA" w:rsidRPr="0065080B">
        <w:rPr>
          <w:rFonts w:ascii="Arial" w:hAnsi="Arial" w:cs="Arial"/>
          <w:color w:val="auto"/>
          <w:sz w:val="20"/>
          <w:szCs w:val="20"/>
        </w:rPr>
        <w:t>předmětu převodu</w:t>
      </w:r>
      <w:r w:rsidRPr="0065080B">
        <w:rPr>
          <w:rFonts w:ascii="Arial" w:hAnsi="Arial" w:cs="Arial"/>
          <w:color w:val="auto"/>
          <w:sz w:val="20"/>
          <w:szCs w:val="20"/>
        </w:rPr>
        <w:t>.</w:t>
      </w:r>
      <w:r w:rsidR="00E67EBA" w:rsidRPr="0065080B">
        <w:rPr>
          <w:rFonts w:ascii="Arial" w:hAnsi="Arial" w:cs="Arial"/>
          <w:color w:val="auto"/>
          <w:sz w:val="20"/>
          <w:szCs w:val="20"/>
        </w:rPr>
        <w:t xml:space="preserve"> </w:t>
      </w:r>
    </w:p>
    <w:p w:rsidR="00E67EBA" w:rsidRPr="0065080B" w:rsidRDefault="00E67EBA" w:rsidP="00DA5453">
      <w:pPr>
        <w:ind w:left="567" w:right="828" w:firstLine="0"/>
        <w:rPr>
          <w:rFonts w:ascii="Arial" w:hAnsi="Arial" w:cs="Arial"/>
          <w:color w:val="auto"/>
          <w:sz w:val="20"/>
          <w:szCs w:val="20"/>
        </w:rPr>
      </w:pPr>
    </w:p>
    <w:p w:rsidR="00E67EBA" w:rsidRPr="0065080B" w:rsidRDefault="00E67EBA" w:rsidP="00DA5453">
      <w:pPr>
        <w:ind w:left="567" w:right="828" w:firstLine="0"/>
        <w:rPr>
          <w:rFonts w:ascii="Arial" w:hAnsi="Arial" w:cs="Arial"/>
          <w:color w:val="auto"/>
          <w:sz w:val="20"/>
          <w:szCs w:val="20"/>
        </w:rPr>
      </w:pPr>
      <w:r w:rsidRPr="0065080B">
        <w:rPr>
          <w:rFonts w:ascii="Arial" w:hAnsi="Arial" w:cs="Arial"/>
          <w:color w:val="auto"/>
          <w:sz w:val="20"/>
          <w:szCs w:val="20"/>
        </w:rPr>
        <w:t>Fakturace proběhne odděleně každým z prodávajících, a sice v poměrech uvedených zde:</w:t>
      </w:r>
    </w:p>
    <w:p w:rsidR="00AC0837" w:rsidRPr="0065080B" w:rsidRDefault="00E67EBA" w:rsidP="00DA5453">
      <w:pPr>
        <w:tabs>
          <w:tab w:val="center" w:pos="3403"/>
          <w:tab w:val="center" w:pos="8888"/>
        </w:tabs>
        <w:ind w:left="567" w:firstLine="0"/>
        <w:jc w:val="left"/>
        <w:rPr>
          <w:rFonts w:ascii="Arial" w:hAnsi="Arial" w:cs="Arial"/>
          <w:color w:val="auto"/>
          <w:sz w:val="20"/>
          <w:szCs w:val="20"/>
        </w:rPr>
      </w:pPr>
      <w:r w:rsidRPr="0065080B">
        <w:rPr>
          <w:rFonts w:ascii="Arial" w:hAnsi="Arial" w:cs="Arial"/>
          <w:color w:val="auto"/>
          <w:sz w:val="20"/>
          <w:szCs w:val="20"/>
        </w:rPr>
        <w:tab/>
      </w:r>
    </w:p>
    <w:p w:rsidR="00E67EBA" w:rsidRPr="0065080B" w:rsidRDefault="00E67EBA" w:rsidP="00603B38">
      <w:pPr>
        <w:tabs>
          <w:tab w:val="center" w:pos="3403"/>
          <w:tab w:val="center" w:pos="8888"/>
        </w:tabs>
        <w:ind w:left="567" w:right="601" w:firstLine="0"/>
        <w:rPr>
          <w:rFonts w:ascii="Arial" w:hAnsi="Arial" w:cs="Arial"/>
          <w:color w:val="auto"/>
          <w:sz w:val="20"/>
          <w:szCs w:val="20"/>
        </w:rPr>
      </w:pPr>
      <w:r w:rsidRPr="0065080B">
        <w:rPr>
          <w:rFonts w:ascii="Arial" w:hAnsi="Arial" w:cs="Arial"/>
          <w:color w:val="auto"/>
          <w:sz w:val="20"/>
          <w:szCs w:val="20"/>
        </w:rPr>
        <w:t xml:space="preserve">Prodávající č. 1 </w:t>
      </w:r>
      <w:r w:rsidR="00603B38">
        <w:rPr>
          <w:rFonts w:ascii="Arial" w:hAnsi="Arial" w:cs="Arial"/>
          <w:color w:val="auto"/>
          <w:sz w:val="20"/>
          <w:szCs w:val="20"/>
        </w:rPr>
        <w:t xml:space="preserve">bude fakturovat </w:t>
      </w:r>
      <w:r w:rsidRPr="002572EC">
        <w:rPr>
          <w:rFonts w:ascii="Arial" w:hAnsi="Arial" w:cs="Arial"/>
          <w:b/>
          <w:color w:val="auto"/>
          <w:sz w:val="20"/>
          <w:szCs w:val="20"/>
        </w:rPr>
        <w:t>7592/10000</w:t>
      </w:r>
      <w:r w:rsidR="00AC0837" w:rsidRPr="0065080B">
        <w:rPr>
          <w:rFonts w:ascii="Arial" w:hAnsi="Arial" w:cs="Arial"/>
          <w:color w:val="auto"/>
          <w:sz w:val="20"/>
          <w:szCs w:val="20"/>
        </w:rPr>
        <w:t xml:space="preserve"> kupní ceny Předmětu převodu</w:t>
      </w:r>
      <w:r w:rsidR="00603B38">
        <w:rPr>
          <w:rFonts w:ascii="Arial" w:hAnsi="Arial" w:cs="Arial"/>
          <w:color w:val="auto"/>
          <w:sz w:val="20"/>
          <w:szCs w:val="20"/>
        </w:rPr>
        <w:t xml:space="preserve">, tedy peněžní částku ve výši </w:t>
      </w:r>
      <w:r w:rsidR="00603B38" w:rsidRPr="002572EC">
        <w:rPr>
          <w:rFonts w:ascii="Arial" w:hAnsi="Arial" w:cs="Arial"/>
          <w:b/>
          <w:color w:val="auto"/>
          <w:sz w:val="20"/>
          <w:szCs w:val="20"/>
        </w:rPr>
        <w:t>227 759,19 Kč včetně DPH</w:t>
      </w:r>
      <w:r w:rsidR="002572EC">
        <w:rPr>
          <w:rFonts w:ascii="Arial" w:hAnsi="Arial" w:cs="Arial"/>
          <w:b/>
          <w:color w:val="auto"/>
          <w:sz w:val="20"/>
          <w:szCs w:val="20"/>
        </w:rPr>
        <w:t>.</w:t>
      </w:r>
    </w:p>
    <w:p w:rsidR="00603B38" w:rsidRDefault="00603B38" w:rsidP="00603B38">
      <w:pPr>
        <w:spacing w:after="118" w:line="265" w:lineRule="auto"/>
        <w:ind w:left="567" w:right="601" w:firstLine="0"/>
        <w:rPr>
          <w:rFonts w:ascii="Arial" w:hAnsi="Arial" w:cs="Arial"/>
          <w:color w:val="auto"/>
          <w:sz w:val="20"/>
          <w:szCs w:val="20"/>
        </w:rPr>
      </w:pPr>
    </w:p>
    <w:p w:rsidR="00E67EBA" w:rsidRPr="0065080B" w:rsidRDefault="00E67EBA" w:rsidP="00603B38">
      <w:pPr>
        <w:tabs>
          <w:tab w:val="center" w:pos="3403"/>
          <w:tab w:val="center" w:pos="8888"/>
        </w:tabs>
        <w:ind w:left="567" w:right="601" w:firstLine="0"/>
        <w:rPr>
          <w:rFonts w:ascii="Arial" w:hAnsi="Arial" w:cs="Arial"/>
          <w:color w:val="auto"/>
          <w:sz w:val="20"/>
          <w:szCs w:val="20"/>
        </w:rPr>
      </w:pPr>
      <w:r w:rsidRPr="0065080B">
        <w:rPr>
          <w:rFonts w:ascii="Arial" w:hAnsi="Arial" w:cs="Arial"/>
          <w:color w:val="auto"/>
          <w:sz w:val="20"/>
          <w:szCs w:val="20"/>
        </w:rPr>
        <w:t xml:space="preserve">Prodávající č. 2 </w:t>
      </w:r>
      <w:r w:rsidR="00603B38">
        <w:rPr>
          <w:rFonts w:ascii="Arial" w:hAnsi="Arial" w:cs="Arial"/>
          <w:color w:val="auto"/>
          <w:sz w:val="20"/>
          <w:szCs w:val="20"/>
        </w:rPr>
        <w:t xml:space="preserve">bude fakturovat </w:t>
      </w:r>
      <w:r w:rsidRPr="002572EC">
        <w:rPr>
          <w:rFonts w:ascii="Arial" w:hAnsi="Arial" w:cs="Arial"/>
          <w:b/>
          <w:color w:val="auto"/>
          <w:sz w:val="20"/>
          <w:szCs w:val="20"/>
        </w:rPr>
        <w:t>2408/10000</w:t>
      </w:r>
      <w:r w:rsidR="00AC0837" w:rsidRPr="0065080B">
        <w:rPr>
          <w:rFonts w:ascii="Arial" w:hAnsi="Arial" w:cs="Arial"/>
          <w:color w:val="auto"/>
          <w:sz w:val="20"/>
          <w:szCs w:val="20"/>
        </w:rPr>
        <w:t xml:space="preserve"> kupní ceny Předmětu převodu</w:t>
      </w:r>
      <w:r w:rsidR="00603B38">
        <w:rPr>
          <w:rFonts w:ascii="Arial" w:hAnsi="Arial" w:cs="Arial"/>
          <w:color w:val="auto"/>
          <w:sz w:val="20"/>
          <w:szCs w:val="20"/>
        </w:rPr>
        <w:t xml:space="preserve">, tedy peněžní částku ve výši </w:t>
      </w:r>
      <w:r w:rsidR="00603B38" w:rsidRPr="002572EC">
        <w:rPr>
          <w:rFonts w:ascii="Arial" w:hAnsi="Arial" w:cs="Arial"/>
          <w:b/>
          <w:color w:val="auto"/>
          <w:sz w:val="20"/>
          <w:szCs w:val="20"/>
        </w:rPr>
        <w:t>72 239,74 Kč včetně DPH</w:t>
      </w:r>
      <w:r w:rsidR="002572EC">
        <w:rPr>
          <w:rFonts w:ascii="Arial" w:hAnsi="Arial" w:cs="Arial"/>
          <w:b/>
          <w:color w:val="auto"/>
          <w:sz w:val="20"/>
          <w:szCs w:val="20"/>
        </w:rPr>
        <w:t>.</w:t>
      </w:r>
    </w:p>
    <w:p w:rsidR="00040CEC" w:rsidRPr="0065080B" w:rsidRDefault="00040CEC">
      <w:pPr>
        <w:spacing w:after="114"/>
        <w:ind w:left="1148" w:right="828"/>
        <w:rPr>
          <w:rFonts w:ascii="Arial" w:hAnsi="Arial" w:cs="Arial"/>
          <w:color w:val="auto"/>
          <w:sz w:val="20"/>
          <w:szCs w:val="20"/>
        </w:rPr>
      </w:pPr>
    </w:p>
    <w:p w:rsidR="00040CEC" w:rsidRPr="0065080B" w:rsidRDefault="005430C6" w:rsidP="005430C6">
      <w:pPr>
        <w:spacing w:after="259"/>
        <w:ind w:left="567" w:right="601" w:hanging="567"/>
        <w:rPr>
          <w:rFonts w:ascii="Arial" w:hAnsi="Arial" w:cs="Arial"/>
          <w:color w:val="auto"/>
          <w:sz w:val="20"/>
          <w:szCs w:val="20"/>
        </w:rPr>
      </w:pPr>
      <w:r>
        <w:rPr>
          <w:rFonts w:ascii="Arial" w:hAnsi="Arial" w:cs="Arial"/>
          <w:color w:val="auto"/>
          <w:sz w:val="20"/>
          <w:szCs w:val="20"/>
        </w:rPr>
        <w:t xml:space="preserve">5.2. </w:t>
      </w:r>
      <w:r>
        <w:rPr>
          <w:rFonts w:ascii="Arial" w:hAnsi="Arial" w:cs="Arial"/>
          <w:color w:val="auto"/>
          <w:sz w:val="20"/>
          <w:szCs w:val="20"/>
        </w:rPr>
        <w:tab/>
      </w:r>
      <w:r w:rsidR="00E22B0B" w:rsidRPr="0065080B">
        <w:rPr>
          <w:rFonts w:ascii="Arial" w:hAnsi="Arial" w:cs="Arial"/>
          <w:color w:val="auto"/>
          <w:sz w:val="20"/>
          <w:szCs w:val="20"/>
        </w:rPr>
        <w:t xml:space="preserve">Splatnost faktur je 30 dnů od data prokazatelného doručení (doporučeně) faktury do sídla </w:t>
      </w:r>
      <w:r w:rsidR="00AC0837" w:rsidRPr="0065080B">
        <w:rPr>
          <w:rFonts w:ascii="Arial" w:hAnsi="Arial" w:cs="Arial"/>
          <w:color w:val="auto"/>
          <w:sz w:val="20"/>
          <w:szCs w:val="20"/>
        </w:rPr>
        <w:t>kupujícího</w:t>
      </w:r>
      <w:r w:rsidR="00E22B0B" w:rsidRPr="0065080B">
        <w:rPr>
          <w:rFonts w:ascii="Arial" w:hAnsi="Arial" w:cs="Arial"/>
          <w:color w:val="auto"/>
          <w:sz w:val="20"/>
          <w:szCs w:val="20"/>
        </w:rPr>
        <w:t xml:space="preserve">. V pochybnostech se má za to, že faktura byla doručena </w:t>
      </w:r>
      <w:r w:rsidR="00AC0837" w:rsidRPr="0065080B">
        <w:rPr>
          <w:rFonts w:ascii="Arial" w:hAnsi="Arial" w:cs="Arial"/>
          <w:color w:val="auto"/>
          <w:sz w:val="20"/>
          <w:szCs w:val="20"/>
        </w:rPr>
        <w:t>kupujícímu</w:t>
      </w:r>
      <w:r w:rsidR="00E22B0B" w:rsidRPr="0065080B">
        <w:rPr>
          <w:rFonts w:ascii="Arial" w:hAnsi="Arial" w:cs="Arial"/>
          <w:color w:val="auto"/>
          <w:sz w:val="20"/>
          <w:szCs w:val="20"/>
        </w:rPr>
        <w:t xml:space="preserve"> pátý pracovní den ode dne jejího odeslání poštou na adresu sídla </w:t>
      </w:r>
      <w:r w:rsidR="00AC0837" w:rsidRPr="0065080B">
        <w:rPr>
          <w:rFonts w:ascii="Arial" w:hAnsi="Arial" w:cs="Arial"/>
          <w:color w:val="auto"/>
          <w:sz w:val="20"/>
          <w:szCs w:val="20"/>
        </w:rPr>
        <w:t>kupujícího</w:t>
      </w:r>
      <w:r w:rsidR="00E22B0B" w:rsidRPr="0065080B">
        <w:rPr>
          <w:rFonts w:ascii="Arial" w:hAnsi="Arial" w:cs="Arial"/>
          <w:color w:val="auto"/>
          <w:sz w:val="20"/>
          <w:szCs w:val="20"/>
        </w:rPr>
        <w:t xml:space="preserve">. </w:t>
      </w:r>
      <w:r w:rsidR="00AC0837" w:rsidRPr="0065080B">
        <w:rPr>
          <w:rFonts w:ascii="Arial" w:hAnsi="Arial" w:cs="Arial"/>
          <w:color w:val="auto"/>
          <w:sz w:val="20"/>
          <w:szCs w:val="20"/>
        </w:rPr>
        <w:t>Prodávající jsou</w:t>
      </w:r>
      <w:r w:rsidR="00E22B0B" w:rsidRPr="0065080B">
        <w:rPr>
          <w:rFonts w:ascii="Arial" w:hAnsi="Arial" w:cs="Arial"/>
          <w:color w:val="auto"/>
          <w:sz w:val="20"/>
          <w:szCs w:val="20"/>
        </w:rPr>
        <w:t xml:space="preserve"> povin</w:t>
      </w:r>
      <w:r w:rsidR="00AC0837" w:rsidRPr="0065080B">
        <w:rPr>
          <w:rFonts w:ascii="Arial" w:hAnsi="Arial" w:cs="Arial"/>
          <w:color w:val="auto"/>
          <w:sz w:val="20"/>
          <w:szCs w:val="20"/>
        </w:rPr>
        <w:t>ni</w:t>
      </w:r>
      <w:r w:rsidR="00E22B0B" w:rsidRPr="0065080B">
        <w:rPr>
          <w:rFonts w:ascii="Arial" w:hAnsi="Arial" w:cs="Arial"/>
          <w:color w:val="auto"/>
          <w:sz w:val="20"/>
          <w:szCs w:val="20"/>
        </w:rPr>
        <w:t xml:space="preserve"> odeslat veškeré vystavené faktury </w:t>
      </w:r>
      <w:r w:rsidR="00AC0837" w:rsidRPr="0065080B">
        <w:rPr>
          <w:rFonts w:ascii="Arial" w:hAnsi="Arial" w:cs="Arial"/>
          <w:color w:val="auto"/>
          <w:sz w:val="20"/>
          <w:szCs w:val="20"/>
        </w:rPr>
        <w:t>kupujícímu</w:t>
      </w:r>
      <w:r w:rsidR="00E22B0B" w:rsidRPr="0065080B">
        <w:rPr>
          <w:rFonts w:ascii="Arial" w:hAnsi="Arial" w:cs="Arial"/>
          <w:color w:val="auto"/>
          <w:sz w:val="20"/>
          <w:szCs w:val="20"/>
        </w:rPr>
        <w:t xml:space="preserve"> vždy současné navíc i e-mailem na e-mailovou adresu </w:t>
      </w:r>
      <w:r w:rsidR="00AC0837" w:rsidRPr="0065080B">
        <w:rPr>
          <w:rFonts w:ascii="Arial" w:hAnsi="Arial" w:cs="Arial"/>
          <w:color w:val="auto"/>
          <w:sz w:val="20"/>
          <w:szCs w:val="20"/>
        </w:rPr>
        <w:t>kupujícího</w:t>
      </w:r>
      <w:r w:rsidR="00E22B0B" w:rsidRPr="0065080B">
        <w:rPr>
          <w:rFonts w:ascii="Arial" w:hAnsi="Arial" w:cs="Arial"/>
          <w:color w:val="auto"/>
          <w:sz w:val="20"/>
          <w:szCs w:val="20"/>
        </w:rPr>
        <w:t>.</w:t>
      </w:r>
    </w:p>
    <w:p w:rsidR="00040CEC" w:rsidRPr="0065080B" w:rsidRDefault="005430C6" w:rsidP="005430C6">
      <w:pPr>
        <w:spacing w:after="137"/>
        <w:ind w:left="567" w:right="601" w:hanging="567"/>
        <w:rPr>
          <w:rFonts w:ascii="Arial" w:hAnsi="Arial" w:cs="Arial"/>
          <w:color w:val="auto"/>
          <w:sz w:val="20"/>
          <w:szCs w:val="20"/>
        </w:rPr>
      </w:pPr>
      <w:r>
        <w:rPr>
          <w:rFonts w:ascii="Arial" w:hAnsi="Arial" w:cs="Arial"/>
          <w:color w:val="auto"/>
          <w:sz w:val="20"/>
          <w:szCs w:val="20"/>
        </w:rPr>
        <w:t xml:space="preserve">5.3. </w:t>
      </w:r>
      <w:r>
        <w:rPr>
          <w:rFonts w:ascii="Arial" w:hAnsi="Arial" w:cs="Arial"/>
          <w:color w:val="auto"/>
          <w:sz w:val="20"/>
          <w:szCs w:val="20"/>
        </w:rPr>
        <w:tab/>
      </w:r>
      <w:r w:rsidR="00AC0837" w:rsidRPr="0065080B">
        <w:rPr>
          <w:rFonts w:ascii="Arial" w:hAnsi="Arial" w:cs="Arial"/>
          <w:color w:val="auto"/>
          <w:sz w:val="20"/>
          <w:szCs w:val="20"/>
        </w:rPr>
        <w:t>Faktury</w:t>
      </w:r>
      <w:r w:rsidR="003D2B44">
        <w:rPr>
          <w:rFonts w:ascii="Arial" w:hAnsi="Arial" w:cs="Arial"/>
          <w:color w:val="auto"/>
          <w:sz w:val="20"/>
          <w:szCs w:val="20"/>
        </w:rPr>
        <w:t xml:space="preserve"> (daňové</w:t>
      </w:r>
      <w:r w:rsidR="00E22B0B" w:rsidRPr="0065080B">
        <w:rPr>
          <w:rFonts w:ascii="Arial" w:hAnsi="Arial" w:cs="Arial"/>
          <w:color w:val="auto"/>
          <w:sz w:val="20"/>
          <w:szCs w:val="20"/>
        </w:rPr>
        <w:t xml:space="preserve"> doklad</w:t>
      </w:r>
      <w:r w:rsidR="003D2B44">
        <w:rPr>
          <w:rFonts w:ascii="Arial" w:hAnsi="Arial" w:cs="Arial"/>
          <w:color w:val="auto"/>
          <w:sz w:val="20"/>
          <w:szCs w:val="20"/>
        </w:rPr>
        <w:t>y</w:t>
      </w:r>
      <w:r w:rsidR="00E22B0B" w:rsidRPr="0065080B">
        <w:rPr>
          <w:rFonts w:ascii="Arial" w:hAnsi="Arial" w:cs="Arial"/>
          <w:color w:val="auto"/>
          <w:sz w:val="20"/>
          <w:szCs w:val="20"/>
        </w:rPr>
        <w:t xml:space="preserve">) </w:t>
      </w:r>
      <w:r w:rsidR="00AC0837" w:rsidRPr="0065080B">
        <w:rPr>
          <w:rFonts w:ascii="Arial" w:hAnsi="Arial" w:cs="Arial"/>
          <w:color w:val="auto"/>
          <w:sz w:val="20"/>
          <w:szCs w:val="20"/>
        </w:rPr>
        <w:t>prodávajících</w:t>
      </w:r>
      <w:r w:rsidR="00E22B0B" w:rsidRPr="0065080B">
        <w:rPr>
          <w:rFonts w:ascii="Arial" w:hAnsi="Arial" w:cs="Arial"/>
          <w:color w:val="auto"/>
          <w:sz w:val="20"/>
          <w:szCs w:val="20"/>
        </w:rPr>
        <w:t xml:space="preserve"> musí obsahovat náležitosti vyplývající z obecně závazných předpisů, tj. zákona č. 563/1991 Sb., o účetnictví, ve znění pozdějších předpisů, a zákona č. 235/2004 Sb., o dani z přidané hodnoty, ve znění pozdějších předpisů. </w:t>
      </w:r>
      <w:r w:rsidR="00AC0837" w:rsidRPr="0065080B">
        <w:rPr>
          <w:rFonts w:ascii="Arial" w:hAnsi="Arial" w:cs="Arial"/>
          <w:color w:val="auto"/>
          <w:sz w:val="20"/>
          <w:szCs w:val="20"/>
        </w:rPr>
        <w:t>Kupující</w:t>
      </w:r>
      <w:r w:rsidR="00E22B0B" w:rsidRPr="0065080B">
        <w:rPr>
          <w:rFonts w:ascii="Arial" w:hAnsi="Arial" w:cs="Arial"/>
          <w:color w:val="auto"/>
          <w:sz w:val="20"/>
          <w:szCs w:val="20"/>
        </w:rPr>
        <w:t xml:space="preserve"> má právo daňový doklad </w:t>
      </w:r>
      <w:r w:rsidR="00AC0837" w:rsidRPr="0065080B">
        <w:rPr>
          <w:rFonts w:ascii="Arial" w:hAnsi="Arial" w:cs="Arial"/>
          <w:color w:val="auto"/>
          <w:sz w:val="20"/>
          <w:szCs w:val="20"/>
        </w:rPr>
        <w:t>prodávajících</w:t>
      </w:r>
      <w:r w:rsidR="003D2B44">
        <w:rPr>
          <w:rFonts w:ascii="Arial" w:hAnsi="Arial" w:cs="Arial"/>
          <w:color w:val="auto"/>
          <w:sz w:val="20"/>
          <w:szCs w:val="20"/>
        </w:rPr>
        <w:t xml:space="preserve"> vrátit, pokud neobsahuje</w:t>
      </w:r>
      <w:r w:rsidR="00E22B0B" w:rsidRPr="0065080B">
        <w:rPr>
          <w:rFonts w:ascii="Arial" w:hAnsi="Arial" w:cs="Arial"/>
          <w:color w:val="auto"/>
          <w:sz w:val="20"/>
          <w:szCs w:val="20"/>
        </w:rPr>
        <w:t xml:space="preserve"> náležitosti dle uvedených předpisů. Ode dne vystavení řádné nové faktury a jejího doručení </w:t>
      </w:r>
      <w:r w:rsidR="00AC0837" w:rsidRPr="0065080B">
        <w:rPr>
          <w:rFonts w:ascii="Arial" w:hAnsi="Arial" w:cs="Arial"/>
          <w:color w:val="auto"/>
          <w:sz w:val="20"/>
          <w:szCs w:val="20"/>
        </w:rPr>
        <w:t>kupujícímu</w:t>
      </w:r>
      <w:r w:rsidR="00E22B0B" w:rsidRPr="0065080B">
        <w:rPr>
          <w:rFonts w:ascii="Arial" w:hAnsi="Arial" w:cs="Arial"/>
          <w:color w:val="auto"/>
          <w:sz w:val="20"/>
          <w:szCs w:val="20"/>
        </w:rPr>
        <w:t xml:space="preserve"> se počítá nová lhůta splatnosti. </w:t>
      </w:r>
    </w:p>
    <w:p w:rsidR="00040CEC" w:rsidRPr="0065080B" w:rsidRDefault="005430C6" w:rsidP="005430C6">
      <w:pPr>
        <w:ind w:left="567" w:right="601" w:hanging="567"/>
        <w:rPr>
          <w:rFonts w:ascii="Arial" w:hAnsi="Arial" w:cs="Arial"/>
          <w:color w:val="auto"/>
          <w:sz w:val="20"/>
          <w:szCs w:val="20"/>
        </w:rPr>
      </w:pPr>
      <w:r>
        <w:rPr>
          <w:rFonts w:ascii="Arial" w:hAnsi="Arial" w:cs="Arial"/>
          <w:color w:val="auto"/>
          <w:sz w:val="20"/>
          <w:szCs w:val="20"/>
        </w:rPr>
        <w:t xml:space="preserve">5.4. </w:t>
      </w:r>
      <w:r>
        <w:rPr>
          <w:rFonts w:ascii="Arial" w:hAnsi="Arial" w:cs="Arial"/>
          <w:color w:val="auto"/>
          <w:sz w:val="20"/>
          <w:szCs w:val="20"/>
        </w:rPr>
        <w:tab/>
      </w:r>
      <w:r w:rsidR="00AC0837" w:rsidRPr="0065080B">
        <w:rPr>
          <w:rFonts w:ascii="Arial" w:hAnsi="Arial" w:cs="Arial"/>
          <w:color w:val="auto"/>
          <w:sz w:val="20"/>
          <w:szCs w:val="20"/>
        </w:rPr>
        <w:t>Kupující</w:t>
      </w:r>
      <w:r w:rsidR="00E22B0B" w:rsidRPr="0065080B">
        <w:rPr>
          <w:rFonts w:ascii="Arial" w:hAnsi="Arial" w:cs="Arial"/>
          <w:color w:val="auto"/>
          <w:sz w:val="20"/>
          <w:szCs w:val="20"/>
        </w:rPr>
        <w:t xml:space="preserve"> může fakturu vrátit a fakturovanou částku neuhradit pouze v níže uvedených jednotlivých případech, a to, když faktura byla vystavena </w:t>
      </w:r>
      <w:r w:rsidR="00AC0837" w:rsidRPr="0065080B">
        <w:rPr>
          <w:rFonts w:ascii="Arial" w:hAnsi="Arial" w:cs="Arial"/>
          <w:color w:val="auto"/>
          <w:sz w:val="20"/>
          <w:szCs w:val="20"/>
        </w:rPr>
        <w:t>prodávajícím č. 1 nebo prodávajícím č. 2</w:t>
      </w:r>
      <w:r w:rsidR="00E22B0B" w:rsidRPr="0065080B">
        <w:rPr>
          <w:rFonts w:ascii="Arial" w:hAnsi="Arial" w:cs="Arial"/>
          <w:color w:val="auto"/>
          <w:sz w:val="20"/>
          <w:szCs w:val="20"/>
        </w:rPr>
        <w:t xml:space="preserve"> v rozporu s touto smlouvou, obsahuje nesprávné anebo neúplné úda</w:t>
      </w:r>
      <w:r w:rsidR="00AC0837" w:rsidRPr="0065080B">
        <w:rPr>
          <w:rFonts w:ascii="Arial" w:hAnsi="Arial" w:cs="Arial"/>
          <w:color w:val="auto"/>
          <w:sz w:val="20"/>
          <w:szCs w:val="20"/>
        </w:rPr>
        <w:t>je dle tohoto článku</w:t>
      </w:r>
      <w:r w:rsidR="003D2B44">
        <w:rPr>
          <w:rFonts w:ascii="Arial" w:hAnsi="Arial" w:cs="Arial"/>
          <w:color w:val="auto"/>
          <w:sz w:val="20"/>
          <w:szCs w:val="20"/>
        </w:rPr>
        <w:t xml:space="preserve"> této smlouvy</w:t>
      </w:r>
      <w:r w:rsidR="00AC0837" w:rsidRPr="0065080B">
        <w:rPr>
          <w:rFonts w:ascii="Arial" w:hAnsi="Arial" w:cs="Arial"/>
          <w:color w:val="auto"/>
          <w:sz w:val="20"/>
          <w:szCs w:val="20"/>
        </w:rPr>
        <w:t xml:space="preserve"> (viz níže) a</w:t>
      </w:r>
      <w:r w:rsidR="00E22B0B" w:rsidRPr="0065080B">
        <w:rPr>
          <w:rFonts w:ascii="Arial" w:hAnsi="Arial" w:cs="Arial"/>
          <w:color w:val="auto"/>
          <w:sz w:val="20"/>
          <w:szCs w:val="20"/>
        </w:rPr>
        <w:t xml:space="preserve"> o</w:t>
      </w:r>
      <w:r w:rsidR="00AC0837" w:rsidRPr="0065080B">
        <w:rPr>
          <w:rFonts w:ascii="Arial" w:hAnsi="Arial" w:cs="Arial"/>
          <w:color w:val="auto"/>
          <w:sz w:val="20"/>
          <w:szCs w:val="20"/>
        </w:rPr>
        <w:t>bsahuje nesprávné cenové údaje</w:t>
      </w:r>
      <w:r w:rsidR="00E22B0B" w:rsidRPr="0065080B">
        <w:rPr>
          <w:rFonts w:ascii="Arial" w:hAnsi="Arial" w:cs="Arial"/>
          <w:color w:val="auto"/>
          <w:sz w:val="20"/>
          <w:szCs w:val="20"/>
        </w:rPr>
        <w:t>.</w:t>
      </w:r>
    </w:p>
    <w:p w:rsidR="00AC0837" w:rsidRPr="0065080B" w:rsidRDefault="00AC0837" w:rsidP="005430C6">
      <w:pPr>
        <w:ind w:left="567" w:right="601" w:hanging="567"/>
        <w:rPr>
          <w:rFonts w:ascii="Arial" w:hAnsi="Arial" w:cs="Arial"/>
          <w:color w:val="auto"/>
          <w:sz w:val="20"/>
          <w:szCs w:val="20"/>
        </w:rPr>
      </w:pPr>
    </w:p>
    <w:p w:rsidR="00040CEC" w:rsidRPr="0065080B" w:rsidRDefault="005430C6" w:rsidP="005430C6">
      <w:pPr>
        <w:spacing w:after="162"/>
        <w:ind w:left="567" w:right="601" w:firstLine="0"/>
        <w:rPr>
          <w:rFonts w:ascii="Arial" w:hAnsi="Arial" w:cs="Arial"/>
          <w:color w:val="auto"/>
          <w:sz w:val="20"/>
          <w:szCs w:val="20"/>
        </w:rPr>
      </w:pPr>
      <w:r w:rsidRPr="0065080B">
        <w:rPr>
          <w:rFonts w:ascii="Arial" w:hAnsi="Arial" w:cs="Arial"/>
          <w:color w:val="auto"/>
          <w:sz w:val="20"/>
          <w:szCs w:val="20"/>
          <w:u w:val="single" w:color="000000"/>
        </w:rPr>
        <w:t>Z</w:t>
      </w:r>
      <w:r w:rsidR="0047391C">
        <w:rPr>
          <w:rFonts w:ascii="Arial" w:hAnsi="Arial" w:cs="Arial"/>
          <w:color w:val="auto"/>
          <w:sz w:val="20"/>
          <w:szCs w:val="20"/>
          <w:u w:val="single" w:color="000000"/>
        </w:rPr>
        <w:t>ákonné náležitosti fakturace</w:t>
      </w:r>
      <w:r w:rsidR="0047391C">
        <w:rPr>
          <w:rFonts w:ascii="Arial" w:hAnsi="Arial" w:cs="Arial"/>
          <w:color w:val="auto"/>
          <w:sz w:val="20"/>
          <w:szCs w:val="20"/>
        </w:rPr>
        <w:t xml:space="preserve"> - </w:t>
      </w:r>
      <w:r w:rsidR="00E22B0B" w:rsidRPr="0065080B">
        <w:rPr>
          <w:rFonts w:ascii="Arial" w:hAnsi="Arial" w:cs="Arial"/>
          <w:color w:val="auto"/>
          <w:sz w:val="20"/>
          <w:szCs w:val="20"/>
        </w:rPr>
        <w:t xml:space="preserve">obchodní firma a sídlo </w:t>
      </w:r>
      <w:r w:rsidR="0047391C">
        <w:rPr>
          <w:rFonts w:ascii="Arial" w:hAnsi="Arial" w:cs="Arial"/>
          <w:color w:val="auto"/>
          <w:sz w:val="20"/>
          <w:szCs w:val="20"/>
        </w:rPr>
        <w:t xml:space="preserve">vystavitele faktury, </w:t>
      </w:r>
      <w:r w:rsidR="00E22B0B" w:rsidRPr="0065080B">
        <w:rPr>
          <w:rFonts w:ascii="Arial" w:hAnsi="Arial" w:cs="Arial"/>
          <w:color w:val="auto"/>
          <w:sz w:val="20"/>
          <w:szCs w:val="20"/>
        </w:rPr>
        <w:t xml:space="preserve">daňové a identifikační číslo </w:t>
      </w:r>
      <w:r w:rsidR="0047391C">
        <w:rPr>
          <w:rFonts w:ascii="Arial" w:hAnsi="Arial" w:cs="Arial"/>
          <w:color w:val="auto"/>
          <w:sz w:val="20"/>
          <w:szCs w:val="20"/>
        </w:rPr>
        <w:t>vystavitele faktury</w:t>
      </w:r>
      <w:r w:rsidR="0047391C">
        <w:rPr>
          <w:rFonts w:ascii="Arial" w:hAnsi="Arial" w:cs="Arial"/>
          <w:noProof/>
          <w:color w:val="auto"/>
          <w:sz w:val="20"/>
          <w:szCs w:val="20"/>
        </w:rPr>
        <w:t xml:space="preserve"> - </w:t>
      </w:r>
      <w:r w:rsidR="00E22B0B" w:rsidRPr="0065080B">
        <w:rPr>
          <w:rFonts w:ascii="Arial" w:hAnsi="Arial" w:cs="Arial"/>
          <w:color w:val="auto"/>
          <w:sz w:val="20"/>
          <w:szCs w:val="20"/>
        </w:rPr>
        <w:t xml:space="preserve">obchodní firma a sídlo </w:t>
      </w:r>
      <w:r w:rsidR="0047391C">
        <w:rPr>
          <w:rFonts w:ascii="Arial" w:hAnsi="Arial" w:cs="Arial"/>
          <w:color w:val="auto"/>
          <w:sz w:val="20"/>
          <w:szCs w:val="20"/>
        </w:rPr>
        <w:t>kupujícího -</w:t>
      </w:r>
      <w:r w:rsidR="00E22B0B" w:rsidRPr="0065080B">
        <w:rPr>
          <w:rFonts w:ascii="Arial" w:hAnsi="Arial" w:cs="Arial"/>
          <w:color w:val="auto"/>
          <w:sz w:val="20"/>
          <w:szCs w:val="20"/>
        </w:rPr>
        <w:t xml:space="preserve"> daňové a identifikační číslo </w:t>
      </w:r>
      <w:r w:rsidR="0047391C">
        <w:rPr>
          <w:rFonts w:ascii="Arial" w:hAnsi="Arial" w:cs="Arial"/>
          <w:color w:val="auto"/>
          <w:sz w:val="20"/>
          <w:szCs w:val="20"/>
        </w:rPr>
        <w:t>kupujícího -</w:t>
      </w:r>
      <w:r w:rsidR="00E22B0B" w:rsidRPr="0065080B">
        <w:rPr>
          <w:rFonts w:ascii="Arial" w:hAnsi="Arial" w:cs="Arial"/>
          <w:color w:val="auto"/>
          <w:sz w:val="20"/>
          <w:szCs w:val="20"/>
        </w:rPr>
        <w:t xml:space="preserve"> evidenční číslo daňového dokladu</w:t>
      </w:r>
      <w:r w:rsidR="0047391C">
        <w:rPr>
          <w:rFonts w:ascii="Arial" w:hAnsi="Arial" w:cs="Arial"/>
          <w:color w:val="auto"/>
          <w:sz w:val="20"/>
          <w:szCs w:val="20"/>
        </w:rPr>
        <w:t xml:space="preserve"> -</w:t>
      </w:r>
      <w:r w:rsidR="00E22B0B" w:rsidRPr="0065080B">
        <w:rPr>
          <w:rFonts w:ascii="Arial" w:hAnsi="Arial" w:cs="Arial"/>
          <w:color w:val="auto"/>
          <w:sz w:val="20"/>
          <w:szCs w:val="20"/>
        </w:rPr>
        <w:t xml:space="preserve"> rozsah a předmět plnění dle </w:t>
      </w:r>
      <w:r w:rsidR="0047391C">
        <w:rPr>
          <w:rFonts w:ascii="Arial" w:hAnsi="Arial" w:cs="Arial"/>
          <w:color w:val="auto"/>
          <w:sz w:val="20"/>
          <w:szCs w:val="20"/>
        </w:rPr>
        <w:t xml:space="preserve">této </w:t>
      </w:r>
      <w:r w:rsidR="00AC0837" w:rsidRPr="0065080B">
        <w:rPr>
          <w:rFonts w:ascii="Arial" w:hAnsi="Arial" w:cs="Arial"/>
          <w:color w:val="auto"/>
          <w:sz w:val="20"/>
          <w:szCs w:val="20"/>
        </w:rPr>
        <w:t>smlouvy</w:t>
      </w:r>
      <w:r w:rsidR="0047391C">
        <w:rPr>
          <w:rFonts w:ascii="Arial" w:hAnsi="Arial" w:cs="Arial"/>
          <w:color w:val="auto"/>
          <w:sz w:val="20"/>
          <w:szCs w:val="20"/>
        </w:rPr>
        <w:t xml:space="preserve"> -</w:t>
      </w:r>
      <w:r w:rsidR="00E22B0B" w:rsidRPr="0065080B">
        <w:rPr>
          <w:rFonts w:ascii="Arial" w:hAnsi="Arial" w:cs="Arial"/>
          <w:color w:val="auto"/>
          <w:sz w:val="20"/>
          <w:szCs w:val="20"/>
        </w:rPr>
        <w:t xml:space="preserve"> datum vystavení a datum splatnosti</w:t>
      </w:r>
      <w:r w:rsidR="0047391C">
        <w:rPr>
          <w:rFonts w:ascii="Arial" w:hAnsi="Arial" w:cs="Arial"/>
          <w:color w:val="auto"/>
          <w:sz w:val="20"/>
          <w:szCs w:val="20"/>
        </w:rPr>
        <w:t xml:space="preserve"> -</w:t>
      </w:r>
      <w:r w:rsidR="00E22B0B" w:rsidRPr="0065080B">
        <w:rPr>
          <w:rFonts w:ascii="Arial" w:hAnsi="Arial" w:cs="Arial"/>
          <w:color w:val="auto"/>
          <w:sz w:val="20"/>
          <w:szCs w:val="20"/>
        </w:rPr>
        <w:t xml:space="preserve"> datum uskutečnění zdanitelného plnění nebo datum přijetí platby, a to ten den, který nastane dříve, pokud se liší od data vystavení daňového dokladu</w:t>
      </w:r>
      <w:r w:rsidR="0047391C">
        <w:rPr>
          <w:rFonts w:ascii="Arial" w:hAnsi="Arial" w:cs="Arial"/>
          <w:color w:val="auto"/>
          <w:sz w:val="20"/>
          <w:szCs w:val="20"/>
        </w:rPr>
        <w:t xml:space="preserve"> -</w:t>
      </w:r>
      <w:r w:rsidR="00E22B0B" w:rsidRPr="0065080B">
        <w:rPr>
          <w:rFonts w:ascii="Arial" w:hAnsi="Arial" w:cs="Arial"/>
          <w:color w:val="auto"/>
          <w:sz w:val="20"/>
          <w:szCs w:val="20"/>
        </w:rPr>
        <w:t xml:space="preserve"> základ daně </w:t>
      </w:r>
      <w:r w:rsidR="0047391C">
        <w:rPr>
          <w:rFonts w:ascii="Arial" w:hAnsi="Arial" w:cs="Arial"/>
          <w:color w:val="auto"/>
          <w:sz w:val="20"/>
          <w:szCs w:val="20"/>
        </w:rPr>
        <w:t xml:space="preserve"> - </w:t>
      </w:r>
      <w:r w:rsidR="00E22B0B" w:rsidRPr="0065080B">
        <w:rPr>
          <w:rFonts w:ascii="Arial" w:hAnsi="Arial" w:cs="Arial"/>
          <w:color w:val="auto"/>
          <w:sz w:val="20"/>
          <w:szCs w:val="20"/>
        </w:rPr>
        <w:t>z</w:t>
      </w:r>
      <w:r w:rsidR="00AC0837" w:rsidRPr="0065080B">
        <w:rPr>
          <w:rFonts w:ascii="Arial" w:hAnsi="Arial" w:cs="Arial"/>
          <w:color w:val="auto"/>
          <w:sz w:val="20"/>
          <w:szCs w:val="20"/>
        </w:rPr>
        <w:t>ákladní nebo sníženou sazbu daně</w:t>
      </w:r>
      <w:r w:rsidR="00E22B0B" w:rsidRPr="0065080B">
        <w:rPr>
          <w:rFonts w:ascii="Arial" w:hAnsi="Arial" w:cs="Arial"/>
          <w:color w:val="auto"/>
          <w:sz w:val="20"/>
          <w:szCs w:val="20"/>
        </w:rPr>
        <w:t xml:space="preserve"> z přidané hodnoty, případně sdělení, že se jedná o plnění osvobozené od DPH s odkazem na příslušné ustanovení zákona o dani z přidané hodnoty</w:t>
      </w:r>
      <w:r w:rsidR="0047391C">
        <w:rPr>
          <w:rFonts w:ascii="Arial" w:hAnsi="Arial" w:cs="Arial"/>
          <w:color w:val="auto"/>
          <w:sz w:val="20"/>
          <w:szCs w:val="20"/>
        </w:rPr>
        <w:t xml:space="preserve"> -</w:t>
      </w:r>
      <w:r w:rsidR="00E22B0B" w:rsidRPr="0065080B">
        <w:rPr>
          <w:rFonts w:ascii="Arial" w:hAnsi="Arial" w:cs="Arial"/>
          <w:color w:val="auto"/>
          <w:sz w:val="20"/>
          <w:szCs w:val="20"/>
        </w:rPr>
        <w:t xml:space="preserve"> výše daně uvedenou v Kč</w:t>
      </w:r>
    </w:p>
    <w:p w:rsidR="00040CEC" w:rsidRPr="0065080B" w:rsidRDefault="00E22B0B" w:rsidP="005430C6">
      <w:pPr>
        <w:spacing w:after="170"/>
        <w:ind w:left="567" w:right="601" w:firstLine="0"/>
        <w:rPr>
          <w:rFonts w:ascii="Arial" w:hAnsi="Arial" w:cs="Arial"/>
          <w:color w:val="auto"/>
          <w:sz w:val="20"/>
          <w:szCs w:val="20"/>
        </w:rPr>
      </w:pPr>
      <w:r w:rsidRPr="0065080B">
        <w:rPr>
          <w:rFonts w:ascii="Arial" w:hAnsi="Arial" w:cs="Arial"/>
          <w:color w:val="auto"/>
          <w:sz w:val="20"/>
          <w:szCs w:val="20"/>
        </w:rPr>
        <w:t>Bez výše zmín</w:t>
      </w:r>
      <w:r w:rsidR="00AC0837" w:rsidRPr="0065080B">
        <w:rPr>
          <w:rFonts w:ascii="Arial" w:hAnsi="Arial" w:cs="Arial"/>
          <w:color w:val="auto"/>
          <w:sz w:val="20"/>
          <w:szCs w:val="20"/>
        </w:rPr>
        <w:t>ěných náležitostí fakturace nejsou</w:t>
      </w:r>
      <w:r w:rsidRPr="0065080B">
        <w:rPr>
          <w:rFonts w:ascii="Arial" w:hAnsi="Arial" w:cs="Arial"/>
          <w:color w:val="auto"/>
          <w:sz w:val="20"/>
          <w:szCs w:val="20"/>
        </w:rPr>
        <w:t xml:space="preserve"> </w:t>
      </w:r>
      <w:r w:rsidR="005C33E8" w:rsidRPr="0065080B">
        <w:rPr>
          <w:rFonts w:ascii="Arial" w:hAnsi="Arial" w:cs="Arial"/>
          <w:color w:val="auto"/>
          <w:sz w:val="20"/>
          <w:szCs w:val="20"/>
        </w:rPr>
        <w:t>prodávající</w:t>
      </w:r>
      <w:r w:rsidRPr="0065080B">
        <w:rPr>
          <w:rFonts w:ascii="Arial" w:hAnsi="Arial" w:cs="Arial"/>
          <w:color w:val="auto"/>
          <w:sz w:val="20"/>
          <w:szCs w:val="20"/>
        </w:rPr>
        <w:t xml:space="preserve"> oprávněn</w:t>
      </w:r>
      <w:r w:rsidR="005C33E8" w:rsidRPr="0065080B">
        <w:rPr>
          <w:rFonts w:ascii="Arial" w:hAnsi="Arial" w:cs="Arial"/>
          <w:color w:val="auto"/>
          <w:sz w:val="20"/>
          <w:szCs w:val="20"/>
        </w:rPr>
        <w:t>i</w:t>
      </w:r>
      <w:r w:rsidRPr="0065080B">
        <w:rPr>
          <w:rFonts w:ascii="Arial" w:hAnsi="Arial" w:cs="Arial"/>
          <w:color w:val="auto"/>
          <w:sz w:val="20"/>
          <w:szCs w:val="20"/>
        </w:rPr>
        <w:t xml:space="preserve"> fakturovat.</w:t>
      </w:r>
    </w:p>
    <w:p w:rsidR="00040CEC" w:rsidRPr="0065080B" w:rsidRDefault="005430C6" w:rsidP="005430C6">
      <w:pPr>
        <w:spacing w:after="0"/>
        <w:ind w:left="567" w:right="601" w:hanging="567"/>
        <w:rPr>
          <w:rFonts w:ascii="Arial" w:hAnsi="Arial" w:cs="Arial"/>
          <w:color w:val="auto"/>
          <w:sz w:val="20"/>
          <w:szCs w:val="20"/>
        </w:rPr>
      </w:pPr>
      <w:r>
        <w:rPr>
          <w:rFonts w:ascii="Arial" w:hAnsi="Arial" w:cs="Arial"/>
          <w:color w:val="auto"/>
          <w:sz w:val="20"/>
          <w:szCs w:val="20"/>
        </w:rPr>
        <w:t xml:space="preserve">5.5. </w:t>
      </w:r>
      <w:r>
        <w:rPr>
          <w:rFonts w:ascii="Arial" w:hAnsi="Arial" w:cs="Arial"/>
          <w:color w:val="auto"/>
          <w:sz w:val="20"/>
          <w:szCs w:val="20"/>
        </w:rPr>
        <w:tab/>
      </w:r>
      <w:r w:rsidR="00E22B0B" w:rsidRPr="0065080B">
        <w:rPr>
          <w:rFonts w:ascii="Arial" w:hAnsi="Arial" w:cs="Arial"/>
          <w:color w:val="auto"/>
          <w:sz w:val="20"/>
          <w:szCs w:val="20"/>
        </w:rPr>
        <w:t xml:space="preserve">Faktura je uhrazena dnem připsání fakturované částky na účet </w:t>
      </w:r>
      <w:r w:rsidR="00C43E79" w:rsidRPr="0065080B">
        <w:rPr>
          <w:rFonts w:ascii="Arial" w:hAnsi="Arial" w:cs="Arial"/>
          <w:color w:val="auto"/>
          <w:sz w:val="20"/>
          <w:szCs w:val="20"/>
        </w:rPr>
        <w:t>prodávajícího č. 1 nebo prodávajícího č. 2</w:t>
      </w:r>
      <w:r w:rsidR="00E22B0B" w:rsidRPr="0065080B">
        <w:rPr>
          <w:rFonts w:ascii="Arial" w:hAnsi="Arial" w:cs="Arial"/>
          <w:color w:val="auto"/>
          <w:sz w:val="20"/>
          <w:szCs w:val="20"/>
        </w:rPr>
        <w:t xml:space="preserve"> u peněžního ústavu uvedeného v čl. I této smlouvy.</w:t>
      </w:r>
    </w:p>
    <w:p w:rsidR="00C43E79" w:rsidRPr="0065080B" w:rsidRDefault="00C43E79" w:rsidP="005430C6">
      <w:pPr>
        <w:spacing w:after="0"/>
        <w:ind w:left="567" w:right="601" w:hanging="567"/>
        <w:rPr>
          <w:rFonts w:ascii="Arial" w:hAnsi="Arial" w:cs="Arial"/>
          <w:color w:val="auto"/>
          <w:sz w:val="20"/>
          <w:szCs w:val="20"/>
        </w:rPr>
      </w:pPr>
    </w:p>
    <w:p w:rsidR="00040CEC" w:rsidRPr="0065080B" w:rsidRDefault="005430C6" w:rsidP="005430C6">
      <w:pPr>
        <w:spacing w:after="355"/>
        <w:ind w:left="567" w:right="601" w:hanging="567"/>
        <w:rPr>
          <w:rFonts w:ascii="Arial" w:hAnsi="Arial" w:cs="Arial"/>
          <w:color w:val="auto"/>
          <w:sz w:val="20"/>
          <w:szCs w:val="20"/>
        </w:rPr>
      </w:pPr>
      <w:r>
        <w:rPr>
          <w:rFonts w:ascii="Arial" w:hAnsi="Arial" w:cs="Arial"/>
          <w:color w:val="auto"/>
          <w:sz w:val="20"/>
          <w:szCs w:val="20"/>
        </w:rPr>
        <w:t xml:space="preserve">5.6. </w:t>
      </w:r>
      <w:r>
        <w:rPr>
          <w:rFonts w:ascii="Arial" w:hAnsi="Arial" w:cs="Arial"/>
          <w:color w:val="auto"/>
          <w:sz w:val="20"/>
          <w:szCs w:val="20"/>
        </w:rPr>
        <w:tab/>
      </w:r>
      <w:r w:rsidR="00E22B0B" w:rsidRPr="0065080B">
        <w:rPr>
          <w:rFonts w:ascii="Arial" w:hAnsi="Arial" w:cs="Arial"/>
          <w:color w:val="auto"/>
          <w:sz w:val="20"/>
          <w:szCs w:val="20"/>
        </w:rPr>
        <w:t xml:space="preserve">Nárok </w:t>
      </w:r>
      <w:r w:rsidR="00C43E79" w:rsidRPr="0065080B">
        <w:rPr>
          <w:rFonts w:ascii="Arial" w:hAnsi="Arial" w:cs="Arial"/>
          <w:color w:val="auto"/>
          <w:sz w:val="20"/>
          <w:szCs w:val="20"/>
        </w:rPr>
        <w:t>prodávajíc</w:t>
      </w:r>
      <w:r>
        <w:rPr>
          <w:rFonts w:ascii="Arial" w:hAnsi="Arial" w:cs="Arial"/>
          <w:color w:val="auto"/>
          <w:sz w:val="20"/>
          <w:szCs w:val="20"/>
        </w:rPr>
        <w:t>íc</w:t>
      </w:r>
      <w:r w:rsidR="00C43E79" w:rsidRPr="0065080B">
        <w:rPr>
          <w:rFonts w:ascii="Arial" w:hAnsi="Arial" w:cs="Arial"/>
          <w:color w:val="auto"/>
          <w:sz w:val="20"/>
          <w:szCs w:val="20"/>
        </w:rPr>
        <w:t>h</w:t>
      </w:r>
      <w:r w:rsidR="00E22B0B" w:rsidRPr="0065080B">
        <w:rPr>
          <w:rFonts w:ascii="Arial" w:hAnsi="Arial" w:cs="Arial"/>
          <w:color w:val="auto"/>
          <w:sz w:val="20"/>
          <w:szCs w:val="20"/>
        </w:rPr>
        <w:t xml:space="preserve"> na úhradu </w:t>
      </w:r>
      <w:r w:rsidR="00C43E79" w:rsidRPr="0065080B">
        <w:rPr>
          <w:rFonts w:ascii="Arial" w:hAnsi="Arial" w:cs="Arial"/>
          <w:color w:val="auto"/>
          <w:sz w:val="20"/>
          <w:szCs w:val="20"/>
        </w:rPr>
        <w:t xml:space="preserve">kupní </w:t>
      </w:r>
      <w:r w:rsidR="00E22B0B" w:rsidRPr="0065080B">
        <w:rPr>
          <w:rFonts w:ascii="Arial" w:hAnsi="Arial" w:cs="Arial"/>
          <w:color w:val="auto"/>
          <w:sz w:val="20"/>
          <w:szCs w:val="20"/>
        </w:rPr>
        <w:t xml:space="preserve">ceny za </w:t>
      </w:r>
      <w:r w:rsidR="00C43E79" w:rsidRPr="0065080B">
        <w:rPr>
          <w:rFonts w:ascii="Arial" w:hAnsi="Arial" w:cs="Arial"/>
          <w:color w:val="auto"/>
          <w:sz w:val="20"/>
          <w:szCs w:val="20"/>
        </w:rPr>
        <w:t>Předmět převodu</w:t>
      </w:r>
      <w:r w:rsidR="00E22B0B" w:rsidRPr="0065080B">
        <w:rPr>
          <w:rFonts w:ascii="Arial" w:hAnsi="Arial" w:cs="Arial"/>
          <w:color w:val="auto"/>
          <w:sz w:val="20"/>
          <w:szCs w:val="20"/>
        </w:rPr>
        <w:t xml:space="preserve"> vzniká na základě následujících skutečností, čímž se rozumí předání </w:t>
      </w:r>
      <w:r w:rsidR="00C43E79" w:rsidRPr="0065080B">
        <w:rPr>
          <w:rFonts w:ascii="Arial" w:hAnsi="Arial" w:cs="Arial"/>
          <w:color w:val="auto"/>
          <w:sz w:val="20"/>
          <w:szCs w:val="20"/>
        </w:rPr>
        <w:t>Předmětu převodu</w:t>
      </w:r>
      <w:r w:rsidR="00E22B0B" w:rsidRPr="0065080B">
        <w:rPr>
          <w:rFonts w:ascii="Arial" w:hAnsi="Arial" w:cs="Arial"/>
          <w:color w:val="auto"/>
          <w:sz w:val="20"/>
          <w:szCs w:val="20"/>
        </w:rPr>
        <w:t xml:space="preserve"> </w:t>
      </w:r>
      <w:r w:rsidR="00C43E79" w:rsidRPr="0065080B">
        <w:rPr>
          <w:rFonts w:ascii="Arial" w:hAnsi="Arial" w:cs="Arial"/>
          <w:color w:val="auto"/>
          <w:sz w:val="20"/>
          <w:szCs w:val="20"/>
        </w:rPr>
        <w:t>(dokumentace projektu – územní studie) kupujícímu</w:t>
      </w:r>
      <w:r w:rsidR="00E22B0B" w:rsidRPr="0065080B">
        <w:rPr>
          <w:rFonts w:ascii="Arial" w:hAnsi="Arial" w:cs="Arial"/>
          <w:color w:val="auto"/>
          <w:sz w:val="20"/>
          <w:szCs w:val="20"/>
        </w:rPr>
        <w:t xml:space="preserve">, a podpis protokolu o předání a převzetí </w:t>
      </w:r>
      <w:r w:rsidR="00C43E79" w:rsidRPr="0065080B">
        <w:rPr>
          <w:rFonts w:ascii="Arial" w:hAnsi="Arial" w:cs="Arial"/>
          <w:color w:val="auto"/>
          <w:sz w:val="20"/>
          <w:szCs w:val="20"/>
        </w:rPr>
        <w:t>dokumentace projektu – územní studie</w:t>
      </w:r>
    </w:p>
    <w:p w:rsidR="00C43E79" w:rsidRPr="005430C6" w:rsidRDefault="00C43E79" w:rsidP="005430C6">
      <w:pPr>
        <w:pStyle w:val="Odstavec1"/>
        <w:numPr>
          <w:ilvl w:val="0"/>
          <w:numId w:val="17"/>
        </w:numPr>
        <w:spacing w:before="480" w:after="360"/>
        <w:ind w:left="0" w:right="0" w:hanging="284"/>
        <w:rPr>
          <w:sz w:val="24"/>
        </w:rPr>
      </w:pPr>
      <w:r w:rsidRPr="005430C6">
        <w:rPr>
          <w:sz w:val="24"/>
        </w:rPr>
        <w:t>PŘECHOD VLASTNICKÉHO PRÁVA</w:t>
      </w:r>
    </w:p>
    <w:p w:rsidR="005430C6" w:rsidRDefault="005430C6" w:rsidP="005430C6">
      <w:pPr>
        <w:pStyle w:val="Odstavec11"/>
        <w:numPr>
          <w:ilvl w:val="0"/>
          <w:numId w:val="0"/>
        </w:numPr>
        <w:tabs>
          <w:tab w:val="clear" w:pos="3402"/>
          <w:tab w:val="clear" w:pos="3686"/>
          <w:tab w:val="clear" w:pos="3969"/>
        </w:tabs>
        <w:ind w:left="567" w:right="601" w:hanging="567"/>
      </w:pPr>
      <w:r>
        <w:t xml:space="preserve">6.1. </w:t>
      </w:r>
      <w:r>
        <w:tab/>
      </w:r>
      <w:r w:rsidR="009D1E22" w:rsidRPr="0065080B">
        <w:t>Vlastnické právo k Předmětu převodu přechází z prodávajících</w:t>
      </w:r>
      <w:r w:rsidR="00C43E79" w:rsidRPr="0065080B">
        <w:t xml:space="preserve"> na kupujícího okamž</w:t>
      </w:r>
      <w:r w:rsidR="009D1E22" w:rsidRPr="0065080B">
        <w:t>ikem předání P</w:t>
      </w:r>
      <w:r w:rsidR="00C43E79" w:rsidRPr="0065080B">
        <w:t xml:space="preserve">ředmětu </w:t>
      </w:r>
      <w:r w:rsidR="009D1E22" w:rsidRPr="0065080B">
        <w:t>převodu</w:t>
      </w:r>
      <w:r w:rsidR="00C43E79" w:rsidRPr="0065080B">
        <w:t xml:space="preserve"> na základě podpisu Předávacího protokolu.</w:t>
      </w:r>
    </w:p>
    <w:p w:rsidR="00C43E79" w:rsidRPr="0065080B" w:rsidRDefault="005430C6" w:rsidP="005430C6">
      <w:pPr>
        <w:pStyle w:val="Odstavec11"/>
        <w:numPr>
          <w:ilvl w:val="0"/>
          <w:numId w:val="0"/>
        </w:numPr>
        <w:tabs>
          <w:tab w:val="clear" w:pos="3402"/>
          <w:tab w:val="clear" w:pos="3686"/>
          <w:tab w:val="clear" w:pos="3969"/>
        </w:tabs>
        <w:ind w:left="567" w:right="601" w:hanging="567"/>
      </w:pPr>
      <w:r>
        <w:t xml:space="preserve">6.2. </w:t>
      </w:r>
      <w:r>
        <w:tab/>
      </w:r>
      <w:r w:rsidR="009D1E22" w:rsidRPr="0065080B">
        <w:t>Okamžikem předání a převzetí P</w:t>
      </w:r>
      <w:r w:rsidR="00C43E79" w:rsidRPr="0065080B">
        <w:t>ředmětu p</w:t>
      </w:r>
      <w:r w:rsidR="009D1E22" w:rsidRPr="0065080B">
        <w:t>řevodu přechází z prodávajících</w:t>
      </w:r>
      <w:r w:rsidR="00C43E79" w:rsidRPr="0065080B">
        <w:t xml:space="preserve"> na</w:t>
      </w:r>
      <w:r w:rsidR="009D1E22" w:rsidRPr="0065080B">
        <w:t xml:space="preserve"> kupujícího nebezpečí škody na P</w:t>
      </w:r>
      <w:r w:rsidR="00C43E79" w:rsidRPr="0065080B">
        <w:t xml:space="preserve">ředmětu </w:t>
      </w:r>
      <w:r w:rsidR="009D1E22" w:rsidRPr="0065080B">
        <w:t>převodu</w:t>
      </w:r>
      <w:r w:rsidR="00C43E79" w:rsidRPr="0065080B">
        <w:t>.</w:t>
      </w:r>
    </w:p>
    <w:p w:rsidR="005430C6" w:rsidRDefault="005430C6" w:rsidP="005430C6">
      <w:pPr>
        <w:spacing w:after="180"/>
        <w:ind w:left="0" w:right="828" w:firstLine="0"/>
        <w:rPr>
          <w:rFonts w:ascii="Arial" w:hAnsi="Arial" w:cs="Arial"/>
          <w:color w:val="FF0000"/>
          <w:sz w:val="20"/>
          <w:szCs w:val="20"/>
        </w:rPr>
      </w:pPr>
    </w:p>
    <w:p w:rsidR="00D51112" w:rsidRDefault="00D51112" w:rsidP="005430C6">
      <w:pPr>
        <w:spacing w:after="180"/>
        <w:ind w:left="0" w:right="828" w:firstLine="0"/>
        <w:rPr>
          <w:rFonts w:ascii="Arial" w:hAnsi="Arial" w:cs="Arial"/>
          <w:color w:val="FF0000"/>
          <w:sz w:val="20"/>
          <w:szCs w:val="20"/>
        </w:rPr>
      </w:pPr>
    </w:p>
    <w:p w:rsidR="00D51112" w:rsidRPr="0065080B" w:rsidRDefault="00D51112" w:rsidP="005430C6">
      <w:pPr>
        <w:spacing w:after="180"/>
        <w:ind w:left="0" w:right="828" w:firstLine="0"/>
        <w:rPr>
          <w:rFonts w:ascii="Arial" w:hAnsi="Arial" w:cs="Arial"/>
          <w:color w:val="FF0000"/>
          <w:sz w:val="20"/>
          <w:szCs w:val="20"/>
        </w:rPr>
      </w:pPr>
    </w:p>
    <w:p w:rsidR="00C43E79" w:rsidRPr="005430C6" w:rsidRDefault="005430C6" w:rsidP="005430C6">
      <w:pPr>
        <w:pStyle w:val="Bezmezer"/>
        <w:ind w:right="601"/>
        <w:jc w:val="center"/>
        <w:rPr>
          <w:rFonts w:ascii="Arial" w:hAnsi="Arial" w:cs="Arial"/>
          <w:b/>
          <w:sz w:val="24"/>
          <w:szCs w:val="24"/>
        </w:rPr>
      </w:pPr>
      <w:r w:rsidRPr="005430C6">
        <w:rPr>
          <w:rFonts w:ascii="Arial" w:hAnsi="Arial" w:cs="Arial"/>
          <w:b/>
          <w:sz w:val="24"/>
          <w:szCs w:val="24"/>
        </w:rPr>
        <w:t xml:space="preserve">7. </w:t>
      </w:r>
      <w:r w:rsidR="00C43E79" w:rsidRPr="005430C6">
        <w:rPr>
          <w:rFonts w:ascii="Arial" w:hAnsi="Arial" w:cs="Arial"/>
          <w:b/>
          <w:sz w:val="24"/>
          <w:szCs w:val="24"/>
        </w:rPr>
        <w:t>AUTORSKÁ PRÁVA</w:t>
      </w:r>
    </w:p>
    <w:p w:rsidR="005430C6" w:rsidRPr="005430C6" w:rsidRDefault="005430C6" w:rsidP="005430C6">
      <w:pPr>
        <w:pStyle w:val="Bezmezer"/>
        <w:rPr>
          <w:color w:val="auto"/>
        </w:rPr>
      </w:pPr>
    </w:p>
    <w:p w:rsidR="00845934" w:rsidRPr="0065080B" w:rsidRDefault="005430C6" w:rsidP="005430C6">
      <w:pPr>
        <w:spacing w:after="106"/>
        <w:ind w:left="567" w:right="601" w:hanging="567"/>
        <w:rPr>
          <w:rFonts w:ascii="Arial" w:hAnsi="Arial" w:cs="Arial"/>
          <w:color w:val="auto"/>
          <w:sz w:val="20"/>
          <w:szCs w:val="20"/>
        </w:rPr>
      </w:pPr>
      <w:r>
        <w:rPr>
          <w:rFonts w:ascii="Arial" w:hAnsi="Arial" w:cs="Arial"/>
          <w:color w:val="auto"/>
          <w:sz w:val="20"/>
          <w:szCs w:val="20"/>
        </w:rPr>
        <w:t xml:space="preserve">7.1. </w:t>
      </w:r>
      <w:r>
        <w:rPr>
          <w:rFonts w:ascii="Arial" w:hAnsi="Arial" w:cs="Arial"/>
          <w:color w:val="auto"/>
          <w:sz w:val="20"/>
          <w:szCs w:val="20"/>
        </w:rPr>
        <w:tab/>
      </w:r>
      <w:r w:rsidR="00845934" w:rsidRPr="0065080B">
        <w:rPr>
          <w:rFonts w:ascii="Arial" w:hAnsi="Arial" w:cs="Arial"/>
          <w:color w:val="auto"/>
          <w:sz w:val="20"/>
          <w:szCs w:val="20"/>
        </w:rPr>
        <w:t>Prodávající prohlašují (a prokazují předložením Smlouvy o dílo</w:t>
      </w:r>
      <w:r w:rsidR="004A3927">
        <w:rPr>
          <w:rFonts w:ascii="Arial" w:hAnsi="Arial" w:cs="Arial"/>
          <w:color w:val="auto"/>
          <w:sz w:val="20"/>
          <w:szCs w:val="20"/>
        </w:rPr>
        <w:t xml:space="preserve"> mezi prodávajícími a zhotovitelem</w:t>
      </w:r>
      <w:r w:rsidR="00845934" w:rsidRPr="0065080B">
        <w:rPr>
          <w:rFonts w:ascii="Arial" w:hAnsi="Arial" w:cs="Arial"/>
          <w:color w:val="auto"/>
          <w:sz w:val="20"/>
          <w:szCs w:val="20"/>
        </w:rPr>
        <w:t>), že jsou na základě Smlouvy o dílo, uzavřené dne 8. 6. 2022, mezi prodávajícími a zhotovitelem, oprávněni poskytnout práva získané na základě Smlouvy o dílo (udělovat podlicence) zcela nebo zčásti třetím osobám, a to i opakovaně, přičemž k postoupení licence udělil zhotovitel prodávajícím souhlas již podpisem Smlouvy o dílo.</w:t>
      </w:r>
    </w:p>
    <w:p w:rsidR="00040CEC" w:rsidRPr="0065080B" w:rsidRDefault="005430C6" w:rsidP="005430C6">
      <w:pPr>
        <w:spacing w:after="106"/>
        <w:ind w:left="567" w:right="601" w:hanging="567"/>
        <w:rPr>
          <w:rFonts w:ascii="Arial" w:hAnsi="Arial" w:cs="Arial"/>
          <w:color w:val="auto"/>
          <w:sz w:val="20"/>
          <w:szCs w:val="20"/>
        </w:rPr>
      </w:pPr>
      <w:r>
        <w:rPr>
          <w:rFonts w:ascii="Arial" w:hAnsi="Arial" w:cs="Arial"/>
          <w:color w:val="auto"/>
          <w:sz w:val="20"/>
          <w:szCs w:val="20"/>
        </w:rPr>
        <w:t xml:space="preserve">7.2. </w:t>
      </w:r>
      <w:r>
        <w:rPr>
          <w:rFonts w:ascii="Arial" w:hAnsi="Arial" w:cs="Arial"/>
          <w:color w:val="auto"/>
          <w:sz w:val="20"/>
          <w:szCs w:val="20"/>
        </w:rPr>
        <w:tab/>
      </w:r>
      <w:r w:rsidR="00845934" w:rsidRPr="0065080B">
        <w:rPr>
          <w:rFonts w:ascii="Arial" w:hAnsi="Arial" w:cs="Arial"/>
          <w:color w:val="auto"/>
          <w:sz w:val="20"/>
          <w:szCs w:val="20"/>
        </w:rPr>
        <w:t>Prodávající</w:t>
      </w:r>
      <w:r w:rsidR="00E22B0B" w:rsidRPr="0065080B">
        <w:rPr>
          <w:rFonts w:ascii="Arial" w:hAnsi="Arial" w:cs="Arial"/>
          <w:color w:val="auto"/>
          <w:sz w:val="20"/>
          <w:szCs w:val="20"/>
        </w:rPr>
        <w:t xml:space="preserve"> touto smlouvou </w:t>
      </w:r>
      <w:r w:rsidR="00845934" w:rsidRPr="0065080B">
        <w:rPr>
          <w:rFonts w:ascii="Arial" w:hAnsi="Arial" w:cs="Arial"/>
          <w:color w:val="auto"/>
          <w:sz w:val="20"/>
          <w:szCs w:val="20"/>
        </w:rPr>
        <w:t>kupujícímu ohledně Díla poskytují</w:t>
      </w:r>
      <w:r w:rsidR="00E22B0B" w:rsidRPr="0065080B">
        <w:rPr>
          <w:rFonts w:ascii="Arial" w:hAnsi="Arial" w:cs="Arial"/>
          <w:color w:val="auto"/>
          <w:sz w:val="20"/>
          <w:szCs w:val="20"/>
        </w:rPr>
        <w:t xml:space="preserve"> výhradní souhlas a oprávnění k užívání </w:t>
      </w:r>
      <w:r w:rsidR="00845934" w:rsidRPr="0065080B">
        <w:rPr>
          <w:rFonts w:ascii="Arial" w:hAnsi="Arial" w:cs="Arial"/>
          <w:color w:val="auto"/>
          <w:sz w:val="20"/>
          <w:szCs w:val="20"/>
        </w:rPr>
        <w:t>Díla všemi způsoby uvedenými v §</w:t>
      </w:r>
      <w:r w:rsidR="00E22B0B" w:rsidRPr="0065080B">
        <w:rPr>
          <w:rFonts w:ascii="Arial" w:hAnsi="Arial" w:cs="Arial"/>
          <w:color w:val="auto"/>
          <w:sz w:val="20"/>
          <w:szCs w:val="20"/>
        </w:rPr>
        <w:t xml:space="preserve"> 12 a násl. autorského zákona, tj. s volným nakládáním s Dílem, a to též k jeho změnám a úpravám a k jeho spojení s jinými autorskými díly, a to jako výhradní licenci, bez jakéhokoli omezení ve formě, obsahu a rozsahu využití těchto práv, bez jakéhokoli územního omezení a bez jakéhokoli časového omezení, tj. i na neomezenou dobu po ukončení této smlouvy, a to bez omezení určitých způsobů užití Díla a bez jakéhokoliv množstevního omezení rozsahu licence, bez jakéhokoli omezení ve formě, obsahu a rozsahu užití, to znamená, že je </w:t>
      </w:r>
      <w:r w:rsidR="00845934" w:rsidRPr="0065080B">
        <w:rPr>
          <w:rFonts w:ascii="Arial" w:hAnsi="Arial" w:cs="Arial"/>
          <w:color w:val="auto"/>
          <w:sz w:val="20"/>
          <w:szCs w:val="20"/>
        </w:rPr>
        <w:t>kupujícímu</w:t>
      </w:r>
      <w:r w:rsidR="00E22B0B" w:rsidRPr="0065080B">
        <w:rPr>
          <w:rFonts w:ascii="Arial" w:hAnsi="Arial" w:cs="Arial"/>
          <w:color w:val="auto"/>
          <w:sz w:val="20"/>
          <w:szCs w:val="20"/>
        </w:rPr>
        <w:t xml:space="preserve"> poskytována ke všem způsobům užití Díla a v takovém rozsahu, jak </w:t>
      </w:r>
      <w:r w:rsidR="00845934" w:rsidRPr="0065080B">
        <w:rPr>
          <w:rFonts w:ascii="Arial" w:hAnsi="Arial" w:cs="Arial"/>
          <w:color w:val="auto"/>
          <w:sz w:val="20"/>
          <w:szCs w:val="20"/>
        </w:rPr>
        <w:t>kupující</w:t>
      </w:r>
      <w:r w:rsidR="00E22B0B" w:rsidRPr="0065080B">
        <w:rPr>
          <w:rFonts w:ascii="Arial" w:hAnsi="Arial" w:cs="Arial"/>
          <w:color w:val="auto"/>
          <w:sz w:val="20"/>
          <w:szCs w:val="20"/>
        </w:rPr>
        <w:t xml:space="preserve"> uzná za vhodné, to vše včetně komerční prezentace návrhů stavby spolu s vizualizacemi atd. </w:t>
      </w:r>
      <w:r w:rsidR="00845934" w:rsidRPr="0065080B">
        <w:rPr>
          <w:rFonts w:ascii="Arial" w:hAnsi="Arial" w:cs="Arial"/>
          <w:color w:val="auto"/>
          <w:sz w:val="20"/>
          <w:szCs w:val="20"/>
        </w:rPr>
        <w:t>Prodávající odpovídají</w:t>
      </w:r>
      <w:r w:rsidR="00E22B0B" w:rsidRPr="0065080B">
        <w:rPr>
          <w:rFonts w:ascii="Arial" w:hAnsi="Arial" w:cs="Arial"/>
          <w:color w:val="auto"/>
          <w:sz w:val="20"/>
          <w:szCs w:val="20"/>
        </w:rPr>
        <w:t xml:space="preserve"> objednateli za právní bezvadnost práv nabytých touto smlouvou, tj. za to, že užitím Díla podle smlouvy nemůže dojít k neoprávněnému zásahu do práv třetích osob (tj. do práv autorských, práv příbuzných právu autorskému, patentových, práv k ochranné známce, práv z nekalé soutěže, práva osobnostních či práv vlastnických aj.) ani k jinému porušení právních předpisů, že případné majetkové nároky třetích osob byly vypořádány a </w:t>
      </w:r>
      <w:r w:rsidR="00845934" w:rsidRPr="0065080B">
        <w:rPr>
          <w:rFonts w:ascii="Arial" w:hAnsi="Arial" w:cs="Arial"/>
          <w:color w:val="auto"/>
          <w:sz w:val="20"/>
          <w:szCs w:val="20"/>
        </w:rPr>
        <w:t>kupujícímu</w:t>
      </w:r>
      <w:r w:rsidR="00E22B0B" w:rsidRPr="0065080B">
        <w:rPr>
          <w:rFonts w:ascii="Arial" w:hAnsi="Arial" w:cs="Arial"/>
          <w:color w:val="auto"/>
          <w:sz w:val="20"/>
          <w:szCs w:val="20"/>
        </w:rPr>
        <w:t xml:space="preserve"> v souvislosti s užitím Díla nemohou vzniknout peněžité ani jiné závazky vůči třetím osobám. </w:t>
      </w:r>
      <w:r w:rsidR="00845934" w:rsidRPr="0065080B">
        <w:rPr>
          <w:rFonts w:ascii="Arial" w:hAnsi="Arial" w:cs="Arial"/>
          <w:color w:val="auto"/>
          <w:sz w:val="20"/>
          <w:szCs w:val="20"/>
        </w:rPr>
        <w:t>Prodávající rovněž odpovídají</w:t>
      </w:r>
      <w:r w:rsidR="00E22B0B" w:rsidRPr="0065080B">
        <w:rPr>
          <w:rFonts w:ascii="Arial" w:hAnsi="Arial" w:cs="Arial"/>
          <w:color w:val="auto"/>
          <w:sz w:val="20"/>
          <w:szCs w:val="20"/>
        </w:rPr>
        <w:t xml:space="preserve"> </w:t>
      </w:r>
      <w:r w:rsidR="00845934" w:rsidRPr="0065080B">
        <w:rPr>
          <w:rFonts w:ascii="Arial" w:hAnsi="Arial" w:cs="Arial"/>
          <w:color w:val="auto"/>
          <w:sz w:val="20"/>
          <w:szCs w:val="20"/>
        </w:rPr>
        <w:t>kupujícímu</w:t>
      </w:r>
      <w:r w:rsidR="00E22B0B" w:rsidRPr="0065080B">
        <w:rPr>
          <w:rFonts w:ascii="Arial" w:hAnsi="Arial" w:cs="Arial"/>
          <w:color w:val="auto"/>
          <w:sz w:val="20"/>
          <w:szCs w:val="20"/>
        </w:rPr>
        <w:t xml:space="preserve"> za škodu vzniklou v souvislosti s uplatněním práv třetích osob.</w:t>
      </w:r>
    </w:p>
    <w:p w:rsidR="00040CEC" w:rsidRPr="0065080B" w:rsidRDefault="005430C6" w:rsidP="005430C6">
      <w:pPr>
        <w:spacing w:after="163"/>
        <w:ind w:left="567" w:right="601" w:hanging="567"/>
        <w:rPr>
          <w:rFonts w:ascii="Arial" w:hAnsi="Arial" w:cs="Arial"/>
          <w:color w:val="auto"/>
          <w:sz w:val="20"/>
          <w:szCs w:val="20"/>
        </w:rPr>
      </w:pPr>
      <w:r>
        <w:rPr>
          <w:rFonts w:ascii="Arial" w:hAnsi="Arial" w:cs="Arial"/>
          <w:color w:val="auto"/>
          <w:sz w:val="20"/>
          <w:szCs w:val="20"/>
        </w:rPr>
        <w:t xml:space="preserve">7.3. </w:t>
      </w:r>
      <w:r w:rsidR="00E22B0B" w:rsidRPr="0065080B">
        <w:rPr>
          <w:rFonts w:ascii="Arial" w:hAnsi="Arial" w:cs="Arial"/>
          <w:color w:val="auto"/>
          <w:sz w:val="20"/>
          <w:szCs w:val="20"/>
        </w:rPr>
        <w:t xml:space="preserve"> Veškerá majetková práva a užíva</w:t>
      </w:r>
      <w:r w:rsidR="006F78CB" w:rsidRPr="0065080B">
        <w:rPr>
          <w:rFonts w:ascii="Arial" w:hAnsi="Arial" w:cs="Arial"/>
          <w:color w:val="auto"/>
          <w:sz w:val="20"/>
          <w:szCs w:val="20"/>
        </w:rPr>
        <w:t xml:space="preserve">cí práva na jakékoliv výsledky </w:t>
      </w:r>
      <w:r w:rsidR="00E22B0B" w:rsidRPr="0065080B">
        <w:rPr>
          <w:rFonts w:ascii="Arial" w:hAnsi="Arial" w:cs="Arial"/>
          <w:color w:val="auto"/>
          <w:sz w:val="20"/>
          <w:szCs w:val="20"/>
        </w:rPr>
        <w:t xml:space="preserve">dle smlouvy přecházejí na </w:t>
      </w:r>
      <w:r w:rsidR="006F78CB" w:rsidRPr="0065080B">
        <w:rPr>
          <w:rFonts w:ascii="Arial" w:hAnsi="Arial" w:cs="Arial"/>
          <w:color w:val="auto"/>
          <w:sz w:val="20"/>
          <w:szCs w:val="20"/>
        </w:rPr>
        <w:t>kupujícího</w:t>
      </w:r>
      <w:r w:rsidR="00E22B0B" w:rsidRPr="0065080B">
        <w:rPr>
          <w:rFonts w:ascii="Arial" w:hAnsi="Arial" w:cs="Arial"/>
          <w:color w:val="auto"/>
          <w:sz w:val="20"/>
          <w:szCs w:val="20"/>
        </w:rPr>
        <w:t xml:space="preserve"> v plném rozsahu bez jakéhokoliv omezení v okamžiku jejich předání </w:t>
      </w:r>
      <w:r w:rsidR="006F78CB" w:rsidRPr="0065080B">
        <w:rPr>
          <w:rFonts w:ascii="Arial" w:hAnsi="Arial" w:cs="Arial"/>
          <w:color w:val="auto"/>
          <w:sz w:val="20"/>
          <w:szCs w:val="20"/>
        </w:rPr>
        <w:t>kupujícímu</w:t>
      </w:r>
      <w:r w:rsidR="00E22B0B" w:rsidRPr="0065080B">
        <w:rPr>
          <w:rFonts w:ascii="Arial" w:hAnsi="Arial" w:cs="Arial"/>
          <w:color w:val="auto"/>
          <w:sz w:val="20"/>
          <w:szCs w:val="20"/>
        </w:rPr>
        <w:t xml:space="preserve"> a úhrady na úč</w:t>
      </w:r>
      <w:r w:rsidR="006F78CB" w:rsidRPr="0065080B">
        <w:rPr>
          <w:rFonts w:ascii="Arial" w:hAnsi="Arial" w:cs="Arial"/>
          <w:color w:val="auto"/>
          <w:sz w:val="20"/>
          <w:szCs w:val="20"/>
        </w:rPr>
        <w:t>ty</w:t>
      </w:r>
      <w:r w:rsidR="00E22B0B" w:rsidRPr="0065080B">
        <w:rPr>
          <w:rFonts w:ascii="Arial" w:hAnsi="Arial" w:cs="Arial"/>
          <w:color w:val="auto"/>
          <w:sz w:val="20"/>
          <w:szCs w:val="20"/>
        </w:rPr>
        <w:t xml:space="preserve"> </w:t>
      </w:r>
      <w:r w:rsidR="006F78CB" w:rsidRPr="0065080B">
        <w:rPr>
          <w:rFonts w:ascii="Arial" w:hAnsi="Arial" w:cs="Arial"/>
          <w:color w:val="auto"/>
          <w:sz w:val="20"/>
          <w:szCs w:val="20"/>
        </w:rPr>
        <w:t>prodávajících</w:t>
      </w:r>
      <w:r w:rsidR="00E22B0B" w:rsidRPr="0065080B">
        <w:rPr>
          <w:rFonts w:ascii="Arial" w:hAnsi="Arial" w:cs="Arial"/>
          <w:color w:val="auto"/>
          <w:sz w:val="20"/>
          <w:szCs w:val="20"/>
        </w:rPr>
        <w:t>.</w:t>
      </w:r>
    </w:p>
    <w:p w:rsidR="00040CEC" w:rsidRPr="0065080B" w:rsidRDefault="005430C6" w:rsidP="005430C6">
      <w:pPr>
        <w:spacing w:after="152"/>
        <w:ind w:left="567" w:right="601" w:hanging="567"/>
        <w:rPr>
          <w:rFonts w:ascii="Arial" w:hAnsi="Arial" w:cs="Arial"/>
          <w:color w:val="auto"/>
          <w:sz w:val="20"/>
          <w:szCs w:val="20"/>
        </w:rPr>
      </w:pPr>
      <w:r>
        <w:rPr>
          <w:rFonts w:ascii="Arial" w:hAnsi="Arial" w:cs="Arial"/>
          <w:color w:val="auto"/>
          <w:sz w:val="20"/>
          <w:szCs w:val="20"/>
        </w:rPr>
        <w:t xml:space="preserve">7.4. </w:t>
      </w:r>
      <w:r>
        <w:rPr>
          <w:rFonts w:ascii="Arial" w:hAnsi="Arial" w:cs="Arial"/>
          <w:color w:val="auto"/>
          <w:sz w:val="20"/>
          <w:szCs w:val="20"/>
        </w:rPr>
        <w:tab/>
      </w:r>
      <w:r w:rsidR="006F78CB" w:rsidRPr="0065080B">
        <w:rPr>
          <w:rFonts w:ascii="Arial" w:hAnsi="Arial" w:cs="Arial"/>
          <w:color w:val="auto"/>
          <w:sz w:val="20"/>
          <w:szCs w:val="20"/>
        </w:rPr>
        <w:t>Kupující</w:t>
      </w:r>
      <w:r w:rsidR="00E22B0B" w:rsidRPr="0065080B">
        <w:rPr>
          <w:rFonts w:ascii="Arial" w:hAnsi="Arial" w:cs="Arial"/>
          <w:color w:val="auto"/>
          <w:sz w:val="20"/>
          <w:szCs w:val="20"/>
        </w:rPr>
        <w:t xml:space="preserve"> je s výslovným souhlasem </w:t>
      </w:r>
      <w:r w:rsidR="006F78CB" w:rsidRPr="0065080B">
        <w:rPr>
          <w:rFonts w:ascii="Arial" w:hAnsi="Arial" w:cs="Arial"/>
          <w:color w:val="auto"/>
          <w:sz w:val="20"/>
          <w:szCs w:val="20"/>
        </w:rPr>
        <w:t>prodávajících</w:t>
      </w:r>
      <w:r w:rsidR="00E22B0B" w:rsidRPr="0065080B">
        <w:rPr>
          <w:rFonts w:ascii="Arial" w:hAnsi="Arial" w:cs="Arial"/>
          <w:color w:val="auto"/>
          <w:sz w:val="20"/>
          <w:szCs w:val="20"/>
        </w:rPr>
        <w:t xml:space="preserve"> oprávněn k jakékoliv změně nebo jinému zásahu do Díla, a to bez nároku </w:t>
      </w:r>
      <w:r w:rsidR="006F78CB" w:rsidRPr="0065080B">
        <w:rPr>
          <w:rFonts w:ascii="Arial" w:hAnsi="Arial" w:cs="Arial"/>
          <w:color w:val="auto"/>
          <w:sz w:val="20"/>
          <w:szCs w:val="20"/>
        </w:rPr>
        <w:t xml:space="preserve">prodávajících či </w:t>
      </w:r>
      <w:r w:rsidR="00E22B0B" w:rsidRPr="0065080B">
        <w:rPr>
          <w:rFonts w:ascii="Arial" w:hAnsi="Arial" w:cs="Arial"/>
          <w:color w:val="auto"/>
          <w:sz w:val="20"/>
          <w:szCs w:val="20"/>
        </w:rPr>
        <w:t xml:space="preserve">zhotovitele (autora) na odměnu. </w:t>
      </w:r>
    </w:p>
    <w:p w:rsidR="00040CEC" w:rsidRPr="0065080B" w:rsidRDefault="005430C6" w:rsidP="005430C6">
      <w:pPr>
        <w:spacing w:after="277"/>
        <w:ind w:left="567" w:right="601" w:hanging="567"/>
        <w:rPr>
          <w:rFonts w:ascii="Arial" w:hAnsi="Arial" w:cs="Arial"/>
          <w:color w:val="auto"/>
          <w:sz w:val="20"/>
          <w:szCs w:val="20"/>
        </w:rPr>
      </w:pPr>
      <w:r>
        <w:rPr>
          <w:rFonts w:ascii="Arial" w:hAnsi="Arial" w:cs="Arial"/>
          <w:color w:val="auto"/>
          <w:sz w:val="20"/>
          <w:szCs w:val="20"/>
        </w:rPr>
        <w:t xml:space="preserve">7.5. </w:t>
      </w:r>
      <w:r w:rsidR="00E22B0B" w:rsidRPr="0065080B">
        <w:rPr>
          <w:rFonts w:ascii="Arial" w:hAnsi="Arial" w:cs="Arial"/>
          <w:color w:val="auto"/>
          <w:sz w:val="20"/>
          <w:szCs w:val="20"/>
        </w:rPr>
        <w:t xml:space="preserve"> </w:t>
      </w:r>
      <w:r>
        <w:rPr>
          <w:rFonts w:ascii="Arial" w:hAnsi="Arial" w:cs="Arial"/>
          <w:color w:val="auto"/>
          <w:sz w:val="20"/>
          <w:szCs w:val="20"/>
        </w:rPr>
        <w:tab/>
      </w:r>
      <w:r w:rsidR="006F78CB" w:rsidRPr="0065080B">
        <w:rPr>
          <w:rFonts w:ascii="Arial" w:hAnsi="Arial" w:cs="Arial"/>
          <w:color w:val="auto"/>
          <w:sz w:val="20"/>
          <w:szCs w:val="20"/>
        </w:rPr>
        <w:t>Kupující</w:t>
      </w:r>
      <w:r w:rsidR="00E22B0B" w:rsidRPr="0065080B">
        <w:rPr>
          <w:rFonts w:ascii="Arial" w:hAnsi="Arial" w:cs="Arial"/>
          <w:color w:val="auto"/>
          <w:sz w:val="20"/>
          <w:szCs w:val="20"/>
        </w:rPr>
        <w:t xml:space="preserve"> je oprávněn poskytnout práva získaná touto smlouvou (udělovat podlicence) zcela nebo zčásti třetím osobám; a to i opakovaně. K postoupení licence udílí </w:t>
      </w:r>
      <w:r w:rsidR="006F78CB" w:rsidRPr="0065080B">
        <w:rPr>
          <w:rFonts w:ascii="Arial" w:hAnsi="Arial" w:cs="Arial"/>
          <w:color w:val="auto"/>
          <w:sz w:val="20"/>
          <w:szCs w:val="20"/>
        </w:rPr>
        <w:t>prodávající</w:t>
      </w:r>
      <w:r w:rsidR="00E22B0B" w:rsidRPr="0065080B">
        <w:rPr>
          <w:rFonts w:ascii="Arial" w:hAnsi="Arial" w:cs="Arial"/>
          <w:color w:val="auto"/>
          <w:sz w:val="20"/>
          <w:szCs w:val="20"/>
        </w:rPr>
        <w:t xml:space="preserve"> souhlas již podpisem této smlouvy.</w:t>
      </w:r>
    </w:p>
    <w:p w:rsidR="00040CEC" w:rsidRPr="0065080B" w:rsidRDefault="005430C6" w:rsidP="005430C6">
      <w:pPr>
        <w:spacing w:after="132"/>
        <w:ind w:left="567" w:right="601" w:hanging="567"/>
        <w:rPr>
          <w:rFonts w:ascii="Arial" w:hAnsi="Arial" w:cs="Arial"/>
          <w:color w:val="auto"/>
          <w:sz w:val="20"/>
          <w:szCs w:val="20"/>
        </w:rPr>
      </w:pPr>
      <w:r>
        <w:rPr>
          <w:rFonts w:ascii="Arial" w:hAnsi="Arial" w:cs="Arial"/>
          <w:color w:val="auto"/>
          <w:sz w:val="20"/>
          <w:szCs w:val="20"/>
        </w:rPr>
        <w:t xml:space="preserve">7.6. </w:t>
      </w:r>
      <w:r w:rsidR="00E22B0B" w:rsidRPr="0065080B">
        <w:rPr>
          <w:rFonts w:ascii="Arial" w:hAnsi="Arial" w:cs="Arial"/>
          <w:color w:val="auto"/>
          <w:sz w:val="20"/>
          <w:szCs w:val="20"/>
        </w:rPr>
        <w:t xml:space="preserve"> </w:t>
      </w:r>
      <w:r>
        <w:rPr>
          <w:rFonts w:ascii="Arial" w:hAnsi="Arial" w:cs="Arial"/>
          <w:color w:val="auto"/>
          <w:sz w:val="20"/>
          <w:szCs w:val="20"/>
        </w:rPr>
        <w:tab/>
      </w:r>
      <w:r w:rsidR="006F78CB" w:rsidRPr="0065080B">
        <w:rPr>
          <w:rFonts w:ascii="Arial" w:hAnsi="Arial" w:cs="Arial"/>
          <w:color w:val="auto"/>
          <w:sz w:val="20"/>
          <w:szCs w:val="20"/>
        </w:rPr>
        <w:t>Kupující</w:t>
      </w:r>
      <w:r w:rsidR="00E22B0B" w:rsidRPr="0065080B">
        <w:rPr>
          <w:rFonts w:ascii="Arial" w:hAnsi="Arial" w:cs="Arial"/>
          <w:color w:val="auto"/>
          <w:sz w:val="20"/>
          <w:szCs w:val="20"/>
        </w:rPr>
        <w:t xml:space="preserve"> není povinen Dílo užívat, v případě jeho užití je však povinen při užívání Díla uvádět autorství zhotovitele. Zároveň objednatel umožní zhotoviteli použít ke své prezentaci architektonické plány a fotodokumentaci zhotoveného díla.</w:t>
      </w:r>
    </w:p>
    <w:p w:rsidR="00040CEC" w:rsidRPr="0065080B" w:rsidRDefault="005430C6" w:rsidP="005430C6">
      <w:pPr>
        <w:spacing w:after="201"/>
        <w:ind w:left="567" w:right="601" w:hanging="567"/>
        <w:rPr>
          <w:rFonts w:ascii="Arial" w:hAnsi="Arial" w:cs="Arial"/>
          <w:color w:val="auto"/>
          <w:sz w:val="20"/>
          <w:szCs w:val="20"/>
        </w:rPr>
      </w:pPr>
      <w:r>
        <w:rPr>
          <w:rFonts w:ascii="Arial" w:hAnsi="Arial" w:cs="Arial"/>
          <w:color w:val="auto"/>
          <w:sz w:val="20"/>
          <w:szCs w:val="20"/>
        </w:rPr>
        <w:t xml:space="preserve">7.7. </w:t>
      </w:r>
      <w:r w:rsidR="00E22B0B" w:rsidRPr="0065080B">
        <w:rPr>
          <w:rFonts w:ascii="Arial" w:hAnsi="Arial" w:cs="Arial"/>
          <w:color w:val="auto"/>
          <w:sz w:val="20"/>
          <w:szCs w:val="20"/>
        </w:rPr>
        <w:t xml:space="preserve"> </w:t>
      </w:r>
      <w:r>
        <w:rPr>
          <w:rFonts w:ascii="Arial" w:hAnsi="Arial" w:cs="Arial"/>
          <w:color w:val="auto"/>
          <w:sz w:val="20"/>
          <w:szCs w:val="20"/>
        </w:rPr>
        <w:tab/>
      </w:r>
      <w:r w:rsidR="006F78CB" w:rsidRPr="0065080B">
        <w:rPr>
          <w:rFonts w:ascii="Arial" w:hAnsi="Arial" w:cs="Arial"/>
          <w:color w:val="auto"/>
          <w:sz w:val="20"/>
          <w:szCs w:val="20"/>
        </w:rPr>
        <w:t>Prodávající</w:t>
      </w:r>
      <w:r w:rsidR="00E22B0B" w:rsidRPr="0065080B">
        <w:rPr>
          <w:rFonts w:ascii="Arial" w:hAnsi="Arial" w:cs="Arial"/>
          <w:color w:val="auto"/>
          <w:sz w:val="20"/>
          <w:szCs w:val="20"/>
        </w:rPr>
        <w:t xml:space="preserve"> n</w:t>
      </w:r>
      <w:r w:rsidR="006F78CB" w:rsidRPr="0065080B">
        <w:rPr>
          <w:rFonts w:ascii="Arial" w:hAnsi="Arial" w:cs="Arial"/>
          <w:color w:val="auto"/>
          <w:sz w:val="20"/>
          <w:szCs w:val="20"/>
        </w:rPr>
        <w:t>ejsou</w:t>
      </w:r>
      <w:r w:rsidR="00E22B0B" w:rsidRPr="0065080B">
        <w:rPr>
          <w:rFonts w:ascii="Arial" w:hAnsi="Arial" w:cs="Arial"/>
          <w:color w:val="auto"/>
          <w:sz w:val="20"/>
          <w:szCs w:val="20"/>
        </w:rPr>
        <w:t xml:space="preserve"> oprávněn</w:t>
      </w:r>
      <w:r w:rsidR="006F78CB" w:rsidRPr="0065080B">
        <w:rPr>
          <w:rFonts w:ascii="Arial" w:hAnsi="Arial" w:cs="Arial"/>
          <w:color w:val="auto"/>
          <w:sz w:val="20"/>
          <w:szCs w:val="20"/>
        </w:rPr>
        <w:t>i</w:t>
      </w:r>
      <w:r w:rsidR="00E22B0B" w:rsidRPr="0065080B">
        <w:rPr>
          <w:rFonts w:ascii="Arial" w:hAnsi="Arial" w:cs="Arial"/>
          <w:color w:val="auto"/>
          <w:sz w:val="20"/>
          <w:szCs w:val="20"/>
        </w:rPr>
        <w:t xml:space="preserve"> odstoupit od smlouvy o udělení </w:t>
      </w:r>
      <w:r w:rsidR="006F78CB" w:rsidRPr="0065080B">
        <w:rPr>
          <w:rFonts w:ascii="Arial" w:hAnsi="Arial" w:cs="Arial"/>
          <w:color w:val="auto"/>
          <w:sz w:val="20"/>
          <w:szCs w:val="20"/>
        </w:rPr>
        <w:t>pod</w:t>
      </w:r>
      <w:r w:rsidR="00E22B0B" w:rsidRPr="0065080B">
        <w:rPr>
          <w:rFonts w:ascii="Arial" w:hAnsi="Arial" w:cs="Arial"/>
          <w:color w:val="auto"/>
          <w:sz w:val="20"/>
          <w:szCs w:val="20"/>
        </w:rPr>
        <w:t xml:space="preserve">licence podle ustanovení </w:t>
      </w:r>
      <w:r w:rsidR="006F78CB" w:rsidRPr="0065080B">
        <w:rPr>
          <w:rFonts w:ascii="Arial" w:hAnsi="Arial" w:cs="Arial"/>
          <w:color w:val="auto"/>
          <w:sz w:val="20"/>
          <w:szCs w:val="20"/>
        </w:rPr>
        <w:t>§</w:t>
      </w:r>
      <w:r w:rsidR="00E22B0B" w:rsidRPr="0065080B">
        <w:rPr>
          <w:rFonts w:ascii="Arial" w:hAnsi="Arial" w:cs="Arial"/>
          <w:color w:val="auto"/>
          <w:sz w:val="20"/>
          <w:szCs w:val="20"/>
        </w:rPr>
        <w:t xml:space="preserve"> 53 odst. 1 autorského zákona, resp. podle ustanovení </w:t>
      </w:r>
      <w:r w:rsidR="006F78CB" w:rsidRPr="0065080B">
        <w:rPr>
          <w:rFonts w:ascii="Arial" w:hAnsi="Arial" w:cs="Arial"/>
          <w:color w:val="auto"/>
          <w:sz w:val="20"/>
          <w:szCs w:val="20"/>
        </w:rPr>
        <w:t>§</w:t>
      </w:r>
      <w:r w:rsidR="00E22B0B" w:rsidRPr="0065080B">
        <w:rPr>
          <w:rFonts w:ascii="Arial" w:hAnsi="Arial" w:cs="Arial"/>
          <w:color w:val="auto"/>
          <w:sz w:val="20"/>
          <w:szCs w:val="20"/>
        </w:rPr>
        <w:t xml:space="preserve"> 2378 a násl. občanského zákoníku, poskytnutou </w:t>
      </w:r>
      <w:r w:rsidR="006F78CB" w:rsidRPr="0065080B">
        <w:rPr>
          <w:rFonts w:ascii="Arial" w:hAnsi="Arial" w:cs="Arial"/>
          <w:color w:val="auto"/>
          <w:sz w:val="20"/>
          <w:szCs w:val="20"/>
        </w:rPr>
        <w:t>pod</w:t>
      </w:r>
      <w:r w:rsidR="00E22B0B" w:rsidRPr="0065080B">
        <w:rPr>
          <w:rFonts w:ascii="Arial" w:hAnsi="Arial" w:cs="Arial"/>
          <w:color w:val="auto"/>
          <w:sz w:val="20"/>
          <w:szCs w:val="20"/>
        </w:rPr>
        <w:t>licenci vypověd</w:t>
      </w:r>
      <w:r w:rsidR="006F78CB" w:rsidRPr="0065080B">
        <w:rPr>
          <w:rFonts w:ascii="Arial" w:hAnsi="Arial" w:cs="Arial"/>
          <w:color w:val="auto"/>
          <w:sz w:val="20"/>
          <w:szCs w:val="20"/>
        </w:rPr>
        <w:t>ět podle ustanovení §</w:t>
      </w:r>
      <w:r w:rsidR="00E22B0B" w:rsidRPr="0065080B">
        <w:rPr>
          <w:rFonts w:ascii="Arial" w:hAnsi="Arial" w:cs="Arial"/>
          <w:color w:val="auto"/>
          <w:sz w:val="20"/>
          <w:szCs w:val="20"/>
        </w:rPr>
        <w:t xml:space="preserve"> 2370 občanského zákoníku, ani poskytnutí </w:t>
      </w:r>
      <w:r w:rsidR="006F78CB" w:rsidRPr="0065080B">
        <w:rPr>
          <w:rFonts w:ascii="Arial" w:hAnsi="Arial" w:cs="Arial"/>
          <w:color w:val="auto"/>
          <w:sz w:val="20"/>
          <w:szCs w:val="20"/>
        </w:rPr>
        <w:t>pod</w:t>
      </w:r>
      <w:r w:rsidR="00E22B0B" w:rsidRPr="0065080B">
        <w:rPr>
          <w:rFonts w:ascii="Arial" w:hAnsi="Arial" w:cs="Arial"/>
          <w:color w:val="auto"/>
          <w:sz w:val="20"/>
          <w:szCs w:val="20"/>
        </w:rPr>
        <w:t xml:space="preserve">licence z jakéhokoli jiného důvodu vypovědět či je jinak ukončit, s tím, že se </w:t>
      </w:r>
      <w:r w:rsidR="006F78CB" w:rsidRPr="0065080B">
        <w:rPr>
          <w:rFonts w:ascii="Arial" w:hAnsi="Arial" w:cs="Arial"/>
          <w:color w:val="auto"/>
          <w:sz w:val="20"/>
          <w:szCs w:val="20"/>
        </w:rPr>
        <w:t>prodávající</w:t>
      </w:r>
      <w:r w:rsidR="00E22B0B" w:rsidRPr="0065080B">
        <w:rPr>
          <w:rFonts w:ascii="Arial" w:hAnsi="Arial" w:cs="Arial"/>
          <w:color w:val="auto"/>
          <w:sz w:val="20"/>
          <w:szCs w:val="20"/>
        </w:rPr>
        <w:t xml:space="preserve"> </w:t>
      </w:r>
      <w:r w:rsidR="006F78CB" w:rsidRPr="0065080B">
        <w:rPr>
          <w:rFonts w:ascii="Arial" w:hAnsi="Arial" w:cs="Arial"/>
          <w:color w:val="auto"/>
          <w:sz w:val="20"/>
          <w:szCs w:val="20"/>
        </w:rPr>
        <w:t>těchto práv i do budoucna vzdávají</w:t>
      </w:r>
      <w:r w:rsidR="00E22B0B" w:rsidRPr="0065080B">
        <w:rPr>
          <w:rFonts w:ascii="Arial" w:hAnsi="Arial" w:cs="Arial"/>
          <w:color w:val="auto"/>
          <w:sz w:val="20"/>
          <w:szCs w:val="20"/>
        </w:rPr>
        <w:t xml:space="preserve">. </w:t>
      </w:r>
      <w:r w:rsidR="006F78CB" w:rsidRPr="0065080B">
        <w:rPr>
          <w:rFonts w:ascii="Arial" w:hAnsi="Arial" w:cs="Arial"/>
          <w:color w:val="auto"/>
          <w:sz w:val="20"/>
          <w:szCs w:val="20"/>
        </w:rPr>
        <w:t xml:space="preserve">Prodávající nejsou oprávněni </w:t>
      </w:r>
      <w:r w:rsidR="00E22B0B" w:rsidRPr="0065080B">
        <w:rPr>
          <w:rFonts w:ascii="Arial" w:hAnsi="Arial" w:cs="Arial"/>
          <w:color w:val="auto"/>
          <w:sz w:val="20"/>
          <w:szCs w:val="20"/>
        </w:rPr>
        <w:t xml:space="preserve">od smlouvy o udělení </w:t>
      </w:r>
      <w:r w:rsidR="006F78CB" w:rsidRPr="0065080B">
        <w:rPr>
          <w:rFonts w:ascii="Arial" w:hAnsi="Arial" w:cs="Arial"/>
          <w:color w:val="auto"/>
          <w:sz w:val="20"/>
          <w:szCs w:val="20"/>
        </w:rPr>
        <w:t>pod</w:t>
      </w:r>
      <w:r w:rsidR="00E22B0B" w:rsidRPr="0065080B">
        <w:rPr>
          <w:rFonts w:ascii="Arial" w:hAnsi="Arial" w:cs="Arial"/>
          <w:color w:val="auto"/>
          <w:sz w:val="20"/>
          <w:szCs w:val="20"/>
        </w:rPr>
        <w:t>licence odstoupit z důvodů změny svéh</w:t>
      </w:r>
      <w:r w:rsidR="006F78CB" w:rsidRPr="0065080B">
        <w:rPr>
          <w:rFonts w:ascii="Arial" w:hAnsi="Arial" w:cs="Arial"/>
          <w:color w:val="auto"/>
          <w:sz w:val="20"/>
          <w:szCs w:val="20"/>
        </w:rPr>
        <w:t>o přesvědčení podle ustanovení §</w:t>
      </w:r>
      <w:r w:rsidR="00E22B0B" w:rsidRPr="0065080B">
        <w:rPr>
          <w:rFonts w:ascii="Arial" w:hAnsi="Arial" w:cs="Arial"/>
          <w:color w:val="auto"/>
          <w:sz w:val="20"/>
          <w:szCs w:val="20"/>
        </w:rPr>
        <w:t xml:space="preserve"> 54 autorského </w:t>
      </w:r>
      <w:r w:rsidR="006F78CB" w:rsidRPr="0065080B">
        <w:rPr>
          <w:rFonts w:ascii="Arial" w:hAnsi="Arial" w:cs="Arial"/>
          <w:color w:val="auto"/>
          <w:sz w:val="20"/>
          <w:szCs w:val="20"/>
        </w:rPr>
        <w:t>zákona, resp. podle ustanovení §</w:t>
      </w:r>
      <w:r w:rsidR="00E22B0B" w:rsidRPr="0065080B">
        <w:rPr>
          <w:rFonts w:ascii="Arial" w:hAnsi="Arial" w:cs="Arial"/>
          <w:color w:val="auto"/>
          <w:sz w:val="20"/>
          <w:szCs w:val="20"/>
        </w:rPr>
        <w:t xml:space="preserve"> 2382 občanského zákoníku.</w:t>
      </w:r>
    </w:p>
    <w:p w:rsidR="00040CEC" w:rsidRDefault="005430C6" w:rsidP="005430C6">
      <w:pPr>
        <w:ind w:left="567" w:right="601" w:hanging="567"/>
        <w:rPr>
          <w:rFonts w:ascii="Arial" w:hAnsi="Arial" w:cs="Arial"/>
          <w:color w:val="auto"/>
          <w:sz w:val="20"/>
          <w:szCs w:val="20"/>
        </w:rPr>
      </w:pPr>
      <w:r>
        <w:rPr>
          <w:rFonts w:ascii="Arial" w:hAnsi="Arial" w:cs="Arial"/>
          <w:color w:val="auto"/>
          <w:sz w:val="20"/>
          <w:szCs w:val="20"/>
        </w:rPr>
        <w:t xml:space="preserve">7.8. </w:t>
      </w:r>
      <w:r w:rsidR="006F78CB" w:rsidRPr="0065080B">
        <w:rPr>
          <w:rFonts w:ascii="Arial" w:hAnsi="Arial" w:cs="Arial"/>
          <w:color w:val="auto"/>
          <w:sz w:val="20"/>
          <w:szCs w:val="20"/>
        </w:rPr>
        <w:t xml:space="preserve"> </w:t>
      </w:r>
      <w:r>
        <w:rPr>
          <w:rFonts w:ascii="Arial" w:hAnsi="Arial" w:cs="Arial"/>
          <w:color w:val="auto"/>
          <w:sz w:val="20"/>
          <w:szCs w:val="20"/>
        </w:rPr>
        <w:tab/>
      </w:r>
      <w:r w:rsidR="006F78CB" w:rsidRPr="0065080B">
        <w:rPr>
          <w:rFonts w:ascii="Arial" w:hAnsi="Arial" w:cs="Arial"/>
          <w:color w:val="auto"/>
          <w:sz w:val="20"/>
          <w:szCs w:val="20"/>
        </w:rPr>
        <w:t>Podlicenci poskytují</w:t>
      </w:r>
      <w:r w:rsidR="00E22B0B" w:rsidRPr="0065080B">
        <w:rPr>
          <w:rFonts w:ascii="Arial" w:hAnsi="Arial" w:cs="Arial"/>
          <w:color w:val="auto"/>
          <w:sz w:val="20"/>
          <w:szCs w:val="20"/>
        </w:rPr>
        <w:t xml:space="preserve"> </w:t>
      </w:r>
      <w:r w:rsidR="006F78CB" w:rsidRPr="0065080B">
        <w:rPr>
          <w:rFonts w:ascii="Arial" w:hAnsi="Arial" w:cs="Arial"/>
          <w:color w:val="auto"/>
          <w:sz w:val="20"/>
          <w:szCs w:val="20"/>
        </w:rPr>
        <w:t>prodávající kupujícímu</w:t>
      </w:r>
      <w:r w:rsidR="00E22B0B" w:rsidRPr="0065080B">
        <w:rPr>
          <w:rFonts w:ascii="Arial" w:hAnsi="Arial" w:cs="Arial"/>
          <w:color w:val="auto"/>
          <w:sz w:val="20"/>
          <w:szCs w:val="20"/>
        </w:rPr>
        <w:t xml:space="preserve"> s tím, že odměna za její poskytnutí je v plném rozsahu zahrnuta v ceně sjednané v ustanovení článku </w:t>
      </w:r>
      <w:proofErr w:type="gramStart"/>
      <w:r w:rsidR="00E22B0B" w:rsidRPr="0065080B">
        <w:rPr>
          <w:rFonts w:ascii="Arial" w:hAnsi="Arial" w:cs="Arial"/>
          <w:color w:val="auto"/>
          <w:sz w:val="20"/>
          <w:szCs w:val="20"/>
        </w:rPr>
        <w:t>4.1. této</w:t>
      </w:r>
      <w:proofErr w:type="gramEnd"/>
      <w:r w:rsidR="00E22B0B" w:rsidRPr="0065080B">
        <w:rPr>
          <w:rFonts w:ascii="Arial" w:hAnsi="Arial" w:cs="Arial"/>
          <w:color w:val="auto"/>
          <w:sz w:val="20"/>
          <w:szCs w:val="20"/>
        </w:rPr>
        <w:t xml:space="preserve"> smlouvy. </w:t>
      </w:r>
      <w:r w:rsidR="006F78CB" w:rsidRPr="0065080B">
        <w:rPr>
          <w:rFonts w:ascii="Arial" w:hAnsi="Arial" w:cs="Arial"/>
          <w:color w:val="auto"/>
          <w:sz w:val="20"/>
          <w:szCs w:val="20"/>
        </w:rPr>
        <w:t>Prodávajícím</w:t>
      </w:r>
      <w:r w:rsidR="00E22B0B" w:rsidRPr="0065080B">
        <w:rPr>
          <w:rFonts w:ascii="Arial" w:hAnsi="Arial" w:cs="Arial"/>
          <w:color w:val="auto"/>
          <w:sz w:val="20"/>
          <w:szCs w:val="20"/>
        </w:rPr>
        <w:t xml:space="preserve"> nepřísluší za žádných okolností nárok na dodatečnou odměnu za poskytnutí </w:t>
      </w:r>
      <w:r w:rsidR="006F78CB" w:rsidRPr="0065080B">
        <w:rPr>
          <w:rFonts w:ascii="Arial" w:hAnsi="Arial" w:cs="Arial"/>
          <w:color w:val="auto"/>
          <w:sz w:val="20"/>
          <w:szCs w:val="20"/>
        </w:rPr>
        <w:t>podlicence podle ustanovení §</w:t>
      </w:r>
      <w:r w:rsidR="00E22B0B" w:rsidRPr="0065080B">
        <w:rPr>
          <w:rFonts w:ascii="Arial" w:hAnsi="Arial" w:cs="Arial"/>
          <w:color w:val="auto"/>
          <w:sz w:val="20"/>
          <w:szCs w:val="20"/>
        </w:rPr>
        <w:t xml:space="preserve"> 49 odst. 6 autorského zákona.</w:t>
      </w:r>
    </w:p>
    <w:p w:rsidR="005430C6" w:rsidRPr="0065080B" w:rsidRDefault="005430C6" w:rsidP="005430C6">
      <w:pPr>
        <w:ind w:left="567" w:right="601" w:hanging="567"/>
        <w:rPr>
          <w:rFonts w:ascii="Arial" w:hAnsi="Arial" w:cs="Arial"/>
          <w:color w:val="auto"/>
          <w:sz w:val="20"/>
          <w:szCs w:val="20"/>
        </w:rPr>
      </w:pPr>
    </w:p>
    <w:p w:rsidR="00040CEC" w:rsidRPr="0065080B" w:rsidRDefault="005430C6" w:rsidP="005430C6">
      <w:pPr>
        <w:spacing w:after="272"/>
        <w:ind w:left="567" w:right="601" w:hanging="567"/>
        <w:rPr>
          <w:rFonts w:ascii="Arial" w:hAnsi="Arial" w:cs="Arial"/>
          <w:color w:val="auto"/>
          <w:sz w:val="20"/>
          <w:szCs w:val="20"/>
        </w:rPr>
      </w:pPr>
      <w:r>
        <w:rPr>
          <w:rFonts w:ascii="Arial" w:hAnsi="Arial" w:cs="Arial"/>
          <w:color w:val="auto"/>
          <w:sz w:val="20"/>
          <w:szCs w:val="20"/>
        </w:rPr>
        <w:t>7.9.</w:t>
      </w:r>
      <w:r w:rsidR="00E22B0B" w:rsidRPr="0065080B">
        <w:rPr>
          <w:rFonts w:ascii="Arial" w:hAnsi="Arial" w:cs="Arial"/>
          <w:color w:val="auto"/>
          <w:sz w:val="20"/>
          <w:szCs w:val="20"/>
        </w:rPr>
        <w:t xml:space="preserve"> </w:t>
      </w:r>
      <w:r>
        <w:rPr>
          <w:rFonts w:ascii="Arial" w:hAnsi="Arial" w:cs="Arial"/>
          <w:color w:val="auto"/>
          <w:sz w:val="20"/>
          <w:szCs w:val="20"/>
        </w:rPr>
        <w:tab/>
      </w:r>
      <w:r w:rsidR="000A7917" w:rsidRPr="0065080B">
        <w:rPr>
          <w:rFonts w:ascii="Arial" w:hAnsi="Arial" w:cs="Arial"/>
          <w:color w:val="auto"/>
          <w:sz w:val="20"/>
          <w:szCs w:val="20"/>
        </w:rPr>
        <w:t>Prodávající nemají</w:t>
      </w:r>
      <w:r w:rsidR="00E22B0B" w:rsidRPr="0065080B">
        <w:rPr>
          <w:rFonts w:ascii="Arial" w:hAnsi="Arial" w:cs="Arial"/>
          <w:color w:val="auto"/>
          <w:sz w:val="20"/>
          <w:szCs w:val="20"/>
        </w:rPr>
        <w:t xml:space="preserve"> zájem na utajení podkladů a sdělení podle usta</w:t>
      </w:r>
      <w:r w:rsidR="000A7917" w:rsidRPr="0065080B">
        <w:rPr>
          <w:rFonts w:ascii="Arial" w:hAnsi="Arial" w:cs="Arial"/>
          <w:color w:val="auto"/>
          <w:sz w:val="20"/>
          <w:szCs w:val="20"/>
        </w:rPr>
        <w:t>novení §</w:t>
      </w:r>
      <w:r w:rsidR="00E22B0B" w:rsidRPr="0065080B">
        <w:rPr>
          <w:rFonts w:ascii="Arial" w:hAnsi="Arial" w:cs="Arial"/>
          <w:color w:val="auto"/>
          <w:sz w:val="20"/>
          <w:szCs w:val="20"/>
        </w:rPr>
        <w:t xml:space="preserve"> 2368 odst. 1 občanského zákoníku</w:t>
      </w:r>
      <w:r w:rsidR="000A7917" w:rsidRPr="0065080B">
        <w:rPr>
          <w:rFonts w:ascii="Arial" w:hAnsi="Arial" w:cs="Arial"/>
          <w:color w:val="auto"/>
          <w:sz w:val="20"/>
          <w:szCs w:val="20"/>
        </w:rPr>
        <w:t>.</w:t>
      </w:r>
    </w:p>
    <w:p w:rsidR="00040CEC" w:rsidRDefault="005430C6" w:rsidP="005430C6">
      <w:pPr>
        <w:spacing w:after="356"/>
        <w:ind w:left="567" w:right="601" w:hanging="567"/>
        <w:rPr>
          <w:rFonts w:ascii="Arial" w:hAnsi="Arial" w:cs="Arial"/>
          <w:color w:val="auto"/>
          <w:sz w:val="20"/>
          <w:szCs w:val="20"/>
        </w:rPr>
      </w:pPr>
      <w:r>
        <w:rPr>
          <w:rFonts w:ascii="Arial" w:hAnsi="Arial" w:cs="Arial"/>
          <w:color w:val="auto"/>
          <w:sz w:val="20"/>
          <w:szCs w:val="20"/>
        </w:rPr>
        <w:t xml:space="preserve">7.10. </w:t>
      </w:r>
      <w:r>
        <w:rPr>
          <w:rFonts w:ascii="Arial" w:hAnsi="Arial" w:cs="Arial"/>
          <w:color w:val="auto"/>
          <w:sz w:val="20"/>
          <w:szCs w:val="20"/>
        </w:rPr>
        <w:tab/>
      </w:r>
      <w:r w:rsidR="00E22B0B" w:rsidRPr="0065080B">
        <w:rPr>
          <w:rFonts w:ascii="Arial" w:hAnsi="Arial" w:cs="Arial"/>
          <w:color w:val="auto"/>
          <w:sz w:val="20"/>
          <w:szCs w:val="20"/>
        </w:rPr>
        <w:t>Ujednání dle tohoto článku jsou platná a účinná ode dne uzavření této smlouvy po celou dobu trvání autorských práv a jsou územně a množstevně neomezená.</w:t>
      </w:r>
    </w:p>
    <w:p w:rsidR="005430C6" w:rsidRDefault="005430C6" w:rsidP="005430C6">
      <w:pPr>
        <w:spacing w:after="356"/>
        <w:ind w:left="567" w:right="601" w:hanging="567"/>
        <w:rPr>
          <w:rFonts w:ascii="Arial" w:hAnsi="Arial" w:cs="Arial"/>
          <w:color w:val="auto"/>
          <w:sz w:val="20"/>
          <w:szCs w:val="20"/>
        </w:rPr>
      </w:pPr>
    </w:p>
    <w:p w:rsidR="00D51112" w:rsidRPr="0065080B" w:rsidRDefault="00D51112" w:rsidP="005430C6">
      <w:pPr>
        <w:spacing w:after="356"/>
        <w:ind w:left="567" w:right="601" w:hanging="567"/>
        <w:rPr>
          <w:rFonts w:ascii="Arial" w:hAnsi="Arial" w:cs="Arial"/>
          <w:color w:val="auto"/>
          <w:sz w:val="20"/>
          <w:szCs w:val="20"/>
        </w:rPr>
      </w:pPr>
    </w:p>
    <w:p w:rsidR="00040CEC" w:rsidRPr="005430C6" w:rsidRDefault="005430C6" w:rsidP="005430C6">
      <w:pPr>
        <w:ind w:left="0" w:firstLine="0"/>
        <w:jc w:val="center"/>
        <w:rPr>
          <w:rFonts w:ascii="Arial" w:hAnsi="Arial" w:cs="Arial"/>
          <w:b/>
          <w:sz w:val="24"/>
          <w:szCs w:val="24"/>
        </w:rPr>
      </w:pPr>
      <w:r>
        <w:rPr>
          <w:rFonts w:ascii="Arial" w:hAnsi="Arial" w:cs="Arial"/>
          <w:b/>
          <w:sz w:val="24"/>
          <w:szCs w:val="24"/>
        </w:rPr>
        <w:t>8</w:t>
      </w:r>
      <w:r w:rsidR="00E22B0B" w:rsidRPr="005430C6">
        <w:rPr>
          <w:rFonts w:ascii="Arial" w:hAnsi="Arial" w:cs="Arial"/>
          <w:b/>
          <w:sz w:val="24"/>
          <w:szCs w:val="24"/>
        </w:rPr>
        <w:t>. ODPOVĚDNOST ZA VADY, ZÁRUČNÍ PODMÍNKY</w:t>
      </w:r>
    </w:p>
    <w:p w:rsidR="00305395" w:rsidRPr="00305395" w:rsidRDefault="00305395" w:rsidP="00305395">
      <w:pPr>
        <w:pStyle w:val="Odstavec11"/>
        <w:numPr>
          <w:ilvl w:val="0"/>
          <w:numId w:val="0"/>
        </w:numPr>
        <w:ind w:left="567" w:right="601" w:hanging="567"/>
      </w:pPr>
      <w:r>
        <w:t xml:space="preserve">8.1. </w:t>
      </w:r>
      <w:r>
        <w:tab/>
      </w:r>
      <w:r w:rsidR="008B4BB2" w:rsidRPr="00116896">
        <w:t>Jestliže kupující zjistí bě</w:t>
      </w:r>
      <w:r w:rsidR="00F35203" w:rsidRPr="00116896">
        <w:t>hem záruční doby jakékoli vady</w:t>
      </w:r>
      <w:r w:rsidR="008B4BB2" w:rsidRPr="00116896">
        <w:t xml:space="preserve"> </w:t>
      </w:r>
      <w:r w:rsidR="00F35203" w:rsidRPr="00116896">
        <w:t>Díla</w:t>
      </w:r>
      <w:r w:rsidR="008B4BB2" w:rsidRPr="00116896">
        <w:t xml:space="preserve"> nebo jeho části, sdělí zjištěné vady </w:t>
      </w:r>
      <w:r w:rsidR="008B4BB2" w:rsidRPr="00116896">
        <w:rPr>
          <w:b/>
          <w:bCs/>
        </w:rPr>
        <w:t>bez zbytečného odkladu</w:t>
      </w:r>
      <w:r w:rsidR="008B4BB2" w:rsidRPr="00116896">
        <w:t xml:space="preserve"> písemně </w:t>
      </w:r>
      <w:r w:rsidR="008B4BB2" w:rsidRPr="00116896">
        <w:rPr>
          <w:b/>
          <w:bCs/>
        </w:rPr>
        <w:t xml:space="preserve">(reklamace) </w:t>
      </w:r>
      <w:r w:rsidR="00F35203" w:rsidRPr="00116896">
        <w:t>zhotoviteli Díla</w:t>
      </w:r>
      <w:r w:rsidR="008B4BB2" w:rsidRPr="00116896">
        <w:t xml:space="preserve"> – </w:t>
      </w:r>
      <w:r w:rsidR="00F35203" w:rsidRPr="00116896">
        <w:t xml:space="preserve">obchodní </w:t>
      </w:r>
      <w:r w:rsidR="008B4BB2" w:rsidRPr="00116896">
        <w:t xml:space="preserve">společnosti </w:t>
      </w:r>
      <w:r w:rsidR="00F35203" w:rsidRPr="00116896">
        <w:t xml:space="preserve">CMC </w:t>
      </w:r>
      <w:proofErr w:type="spellStart"/>
      <w:r w:rsidR="00F35203" w:rsidRPr="00116896">
        <w:t>architects</w:t>
      </w:r>
      <w:proofErr w:type="spellEnd"/>
      <w:r w:rsidR="00F35203" w:rsidRPr="00116896">
        <w:t>, a.s., se sídlem Jankovcova 1037/49, 170 00 Praha 7 Holešovice, IČO: 261 45 359 (zhotoviteli)</w:t>
      </w:r>
      <w:r w:rsidR="008B4BB2" w:rsidRPr="00116896">
        <w:t xml:space="preserve">. V reklamaci budou popsány shledané vady. Reklamaci </w:t>
      </w:r>
      <w:r w:rsidR="008B4BB2" w:rsidRPr="00116896">
        <w:rPr>
          <w:b/>
          <w:bCs/>
        </w:rPr>
        <w:t>lze uplatnit do posledního dne záruční doby</w:t>
      </w:r>
      <w:r w:rsidR="008B4BB2" w:rsidRPr="00116896">
        <w:t>, přičemž i reklamace odeslaná kupujícím v poslední den záruční doby se považuje za včas uplatněnou.</w:t>
      </w:r>
    </w:p>
    <w:p w:rsidR="008B4BB2" w:rsidRPr="00F35203" w:rsidRDefault="008B4BB2" w:rsidP="00305395">
      <w:pPr>
        <w:pStyle w:val="Odstavec11"/>
        <w:numPr>
          <w:ilvl w:val="1"/>
          <w:numId w:val="20"/>
        </w:numPr>
        <w:ind w:left="567" w:right="601" w:hanging="567"/>
        <w:rPr>
          <w:b/>
          <w:bCs/>
        </w:rPr>
      </w:pPr>
      <w:r w:rsidRPr="0065080B">
        <w:t>Prodávající</w:t>
      </w:r>
      <w:r w:rsidR="00F35203">
        <w:t xml:space="preserve"> se zavazují poskytnout na Dílo</w:t>
      </w:r>
      <w:r w:rsidRPr="0065080B">
        <w:t xml:space="preserve"> záruku ve stejné délce, jakou po</w:t>
      </w:r>
      <w:r w:rsidR="00F35203">
        <w:t>skytl prodávajícímu zhotovitel Díla</w:t>
      </w:r>
      <w:r w:rsidRPr="0065080B">
        <w:t xml:space="preserve">, tj. 60 měsíců ode dne protokolárního předání </w:t>
      </w:r>
      <w:r w:rsidR="00F35203">
        <w:t>Díla</w:t>
      </w:r>
      <w:r w:rsidRPr="0065080B">
        <w:t xml:space="preserve"> zhotovitelem a jeho převzetí prodávajícím</w:t>
      </w:r>
      <w:r w:rsidR="00F35203">
        <w:t>i</w:t>
      </w:r>
      <w:r w:rsidRPr="0065080B">
        <w:t xml:space="preserve">. </w:t>
      </w:r>
    </w:p>
    <w:p w:rsidR="00F35203" w:rsidRPr="0065080B" w:rsidRDefault="00F35203" w:rsidP="00F35203">
      <w:pPr>
        <w:pStyle w:val="Bezmezer"/>
      </w:pPr>
    </w:p>
    <w:p w:rsidR="008B4BB2" w:rsidRPr="0065080B" w:rsidRDefault="008B4BB2" w:rsidP="00305395">
      <w:pPr>
        <w:pStyle w:val="Odstavec111"/>
        <w:numPr>
          <w:ilvl w:val="1"/>
          <w:numId w:val="20"/>
        </w:numPr>
        <w:ind w:left="567" w:right="601" w:hanging="567"/>
      </w:pPr>
      <w:r w:rsidRPr="0065080B">
        <w:t xml:space="preserve">Pro případ uplatnění nároku </w:t>
      </w:r>
      <w:r w:rsidR="00F35203">
        <w:t>z vady Díla kupujícím u zhotovitele, předají</w:t>
      </w:r>
      <w:r w:rsidRPr="0065080B">
        <w:t xml:space="preserve"> prodávající kupujícímu současně s předmětem pl</w:t>
      </w:r>
      <w:r w:rsidR="00F35203">
        <w:t>nění kopii Protokolu o předání D</w:t>
      </w:r>
      <w:r w:rsidRPr="0065080B">
        <w:t>íla se zhotovitelem, ze kterého je patrný průběh záruční lhůty.</w:t>
      </w:r>
    </w:p>
    <w:p w:rsidR="008B4BB2" w:rsidRPr="0065080B" w:rsidRDefault="008B4BB2" w:rsidP="00305395">
      <w:pPr>
        <w:pStyle w:val="Odstavec11"/>
        <w:numPr>
          <w:ilvl w:val="1"/>
          <w:numId w:val="20"/>
        </w:numPr>
        <w:ind w:left="567" w:right="601" w:hanging="567"/>
        <w:rPr>
          <w:b/>
          <w:bCs/>
        </w:rPr>
      </w:pPr>
      <w:r w:rsidRPr="0065080B">
        <w:t>Kupující je oprávněn uplatnit proti zhotoviteli všechny náro</w:t>
      </w:r>
      <w:r w:rsidR="00F35203">
        <w:t>ky z vady D</w:t>
      </w:r>
      <w:r w:rsidRPr="0065080B">
        <w:t>íla, které byly nad rámec ustanovení zákona sjednány mezi prodávajícím a zhotovitelem. Prodávající je povinen upravit si své vzájemné vztahy se zhotovitelem předmětu plnění tak, aby byla kupujícímu zachována oprávnění z odpovědnosti za vady ve stejném rozsahu, v jakém byla sjednána ve prospěch prodávajícího smlouvou se zhotovitelem.</w:t>
      </w:r>
    </w:p>
    <w:p w:rsidR="008B4BB2" w:rsidRPr="00305395" w:rsidRDefault="008B4BB2" w:rsidP="008B4BB2">
      <w:pPr>
        <w:pStyle w:val="Odstavec11"/>
        <w:numPr>
          <w:ilvl w:val="0"/>
          <w:numId w:val="0"/>
        </w:numPr>
        <w:ind w:left="567"/>
        <w:rPr>
          <w:b/>
          <w:bCs/>
          <w:sz w:val="24"/>
          <w:szCs w:val="24"/>
        </w:rPr>
      </w:pPr>
    </w:p>
    <w:p w:rsidR="00040CEC" w:rsidRPr="00305395" w:rsidRDefault="00305395" w:rsidP="00305395">
      <w:pPr>
        <w:ind w:left="0" w:firstLine="0"/>
        <w:jc w:val="center"/>
        <w:rPr>
          <w:rFonts w:ascii="Arial" w:hAnsi="Arial" w:cs="Arial"/>
          <w:b/>
          <w:sz w:val="24"/>
          <w:szCs w:val="24"/>
        </w:rPr>
      </w:pPr>
      <w:r w:rsidRPr="00305395">
        <w:rPr>
          <w:rFonts w:ascii="Arial" w:hAnsi="Arial" w:cs="Arial"/>
          <w:b/>
          <w:sz w:val="24"/>
          <w:szCs w:val="24"/>
        </w:rPr>
        <w:t>9</w:t>
      </w:r>
      <w:r w:rsidR="00E22B0B" w:rsidRPr="00305395">
        <w:rPr>
          <w:rFonts w:ascii="Arial" w:hAnsi="Arial" w:cs="Arial"/>
          <w:b/>
          <w:sz w:val="24"/>
          <w:szCs w:val="24"/>
        </w:rPr>
        <w:t>. ODSTOUPENÍ OD SMLOUVY</w:t>
      </w:r>
    </w:p>
    <w:p w:rsidR="001F5E72" w:rsidRPr="0065080B" w:rsidRDefault="001F5E72" w:rsidP="00305395">
      <w:pPr>
        <w:pStyle w:val="Odstavec11"/>
        <w:numPr>
          <w:ilvl w:val="1"/>
          <w:numId w:val="22"/>
        </w:numPr>
        <w:tabs>
          <w:tab w:val="clear" w:pos="3686"/>
          <w:tab w:val="clear" w:pos="3969"/>
        </w:tabs>
        <w:ind w:left="567" w:right="601" w:hanging="567"/>
        <w:rPr>
          <w:b/>
          <w:bCs/>
        </w:rPr>
      </w:pPr>
      <w:r w:rsidRPr="0065080B">
        <w:t xml:space="preserve">Závazky smluvních stran z této smlouvy zaniknou </w:t>
      </w:r>
      <w:r w:rsidRPr="0065080B">
        <w:rPr>
          <w:b/>
          <w:bCs/>
        </w:rPr>
        <w:t>splněním</w:t>
      </w:r>
      <w:r w:rsidRPr="0065080B">
        <w:t xml:space="preserve"> nebo před uplynutím lhůty plnění – jednostranným právním jednáním v písemné formě, tj. </w:t>
      </w:r>
      <w:r w:rsidRPr="0065080B">
        <w:rPr>
          <w:b/>
          <w:bCs/>
        </w:rPr>
        <w:t>odstoupením od smlouvy</w:t>
      </w:r>
      <w:r w:rsidRPr="0065080B">
        <w:t>. Dále může tato smlouva a závazky z ní zaniknout písemnou dohodou smluvních stran. Návrh na zánik smlouvy dohodou je oprávněna vystavit kterákoliv ze smluvních stran.</w:t>
      </w:r>
    </w:p>
    <w:p w:rsidR="001F5E72" w:rsidRPr="0065080B" w:rsidRDefault="001F5E72" w:rsidP="00305395">
      <w:pPr>
        <w:pStyle w:val="Odstavec11"/>
        <w:numPr>
          <w:ilvl w:val="1"/>
          <w:numId w:val="22"/>
        </w:numPr>
        <w:ind w:left="567" w:right="601" w:hanging="567"/>
        <w:rPr>
          <w:b/>
          <w:bCs/>
        </w:rPr>
      </w:pPr>
      <w:r w:rsidRPr="0065080B">
        <w:t xml:space="preserve">Kterákoliv smluvní strana je </w:t>
      </w:r>
      <w:r w:rsidRPr="0065080B">
        <w:rPr>
          <w:b/>
          <w:bCs/>
        </w:rPr>
        <w:t>povinna písemně oznámit druhé straně</w:t>
      </w:r>
      <w:r w:rsidRPr="0065080B">
        <w:t xml:space="preserve">, </w:t>
      </w:r>
      <w:r w:rsidRPr="0065080B">
        <w:rPr>
          <w:b/>
          <w:bCs/>
        </w:rPr>
        <w:t>že poruší</w:t>
      </w:r>
      <w:r w:rsidRPr="0065080B">
        <w:t xml:space="preserve"> své povinnosti plynoucí ze závazkového vztahu. Je tedy povinna druhé straně oznámit povahu překážky vč. důvodů, které jí brání nebo budou bránit v plnění povinností a o jejich důsledcích. Zpráva musí být podána </w:t>
      </w:r>
      <w:r w:rsidRPr="0065080B">
        <w:rPr>
          <w:b/>
          <w:bCs/>
        </w:rPr>
        <w:t>písemně</w:t>
      </w:r>
      <w:r w:rsidRPr="0065080B">
        <w:t xml:space="preserve"> bez zbytečného odkladu poté, kdy se oznamující strana o překážce dozvěděla nebo při náležité péči mohla dozvědět. Lhůtou bez zbytečného odkladu se rozumí </w:t>
      </w:r>
      <w:r w:rsidRPr="0065080B">
        <w:rPr>
          <w:b/>
          <w:bCs/>
        </w:rPr>
        <w:t>10 dnů</w:t>
      </w:r>
      <w:r w:rsidRPr="0065080B">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1F5E72" w:rsidRPr="0065080B" w:rsidRDefault="001F5E72" w:rsidP="00305395">
      <w:pPr>
        <w:pStyle w:val="Odstavec11"/>
        <w:numPr>
          <w:ilvl w:val="1"/>
          <w:numId w:val="22"/>
        </w:numPr>
        <w:ind w:left="567" w:right="601" w:hanging="567"/>
        <w:rPr>
          <w:b/>
          <w:bCs/>
        </w:rPr>
      </w:pPr>
      <w:r w:rsidRPr="0065080B">
        <w:t>Stanoví-li strana oprávněná pro dodatečné plnění lhůtu, což u podstatného porušení smlouvy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1F5E72" w:rsidRPr="0065080B" w:rsidRDefault="001F5E72" w:rsidP="00305395">
      <w:pPr>
        <w:pStyle w:val="Odstavec11"/>
        <w:numPr>
          <w:ilvl w:val="1"/>
          <w:numId w:val="22"/>
        </w:numPr>
        <w:ind w:left="567" w:right="601" w:hanging="567"/>
        <w:rPr>
          <w:b/>
          <w:bCs/>
        </w:rPr>
      </w:pPr>
      <w:r w:rsidRPr="0065080B">
        <w:rPr>
          <w:b/>
          <w:bCs/>
        </w:rPr>
        <w:t>Za podstatné porušení smlouvy</w:t>
      </w:r>
      <w:r w:rsidRPr="0065080B">
        <w:t xml:space="preserve"> opravňující </w:t>
      </w:r>
      <w:r w:rsidRPr="0065080B">
        <w:rPr>
          <w:b/>
          <w:bCs/>
        </w:rPr>
        <w:t>prodávající</w:t>
      </w:r>
      <w:r w:rsidRPr="0065080B">
        <w:t xml:space="preserve"> odstoupit od smlouvy mimo ujednání uvedená v jiných článcích této smlouvy je považováno:</w:t>
      </w:r>
    </w:p>
    <w:p w:rsidR="001F5E72" w:rsidRPr="0065080B" w:rsidRDefault="001F5E72" w:rsidP="00305395">
      <w:pPr>
        <w:pStyle w:val="Odstavec111"/>
        <w:numPr>
          <w:ilvl w:val="0"/>
          <w:numId w:val="21"/>
        </w:numPr>
        <w:tabs>
          <w:tab w:val="clear" w:pos="1276"/>
        </w:tabs>
        <w:ind w:left="851" w:right="601" w:hanging="284"/>
        <w:rPr>
          <w:b/>
          <w:bCs/>
        </w:rPr>
      </w:pPr>
      <w:r w:rsidRPr="0065080B">
        <w:rPr>
          <w:b/>
          <w:bCs/>
        </w:rPr>
        <w:t xml:space="preserve">prodlení kupujícího </w:t>
      </w:r>
      <w:r w:rsidRPr="0065080B">
        <w:t>se zaplacením kupní ceny</w:t>
      </w:r>
      <w:r w:rsidRPr="0065080B">
        <w:rPr>
          <w:b/>
          <w:bCs/>
        </w:rPr>
        <w:t xml:space="preserve"> delší </w:t>
      </w:r>
      <w:r w:rsidRPr="0065080B">
        <w:t>než</w:t>
      </w:r>
      <w:r w:rsidRPr="0065080B">
        <w:rPr>
          <w:b/>
          <w:bCs/>
        </w:rPr>
        <w:t xml:space="preserve"> 60 kalendářních dnů,</w:t>
      </w:r>
    </w:p>
    <w:p w:rsidR="001F5E72" w:rsidRPr="0065080B" w:rsidRDefault="001F5E72" w:rsidP="00305395">
      <w:pPr>
        <w:pStyle w:val="Odstavec111"/>
        <w:numPr>
          <w:ilvl w:val="0"/>
          <w:numId w:val="21"/>
        </w:numPr>
        <w:tabs>
          <w:tab w:val="clear" w:pos="1276"/>
        </w:tabs>
        <w:ind w:left="851" w:right="601" w:hanging="284"/>
        <w:rPr>
          <w:bCs/>
        </w:rPr>
      </w:pPr>
      <w:r w:rsidRPr="0065080B">
        <w:rPr>
          <w:b/>
          <w:bCs/>
        </w:rPr>
        <w:t xml:space="preserve">prodlení kupujícího s převzetím předmětu plnění </w:t>
      </w:r>
      <w:r w:rsidRPr="0065080B">
        <w:rPr>
          <w:bCs/>
        </w:rPr>
        <w:t>delším než</w:t>
      </w:r>
      <w:r w:rsidRPr="0065080B">
        <w:rPr>
          <w:b/>
          <w:bCs/>
        </w:rPr>
        <w:t xml:space="preserve"> 10 kalendářních dnů </w:t>
      </w:r>
      <w:r w:rsidRPr="0065080B">
        <w:rPr>
          <w:bCs/>
        </w:rPr>
        <w:t>od dohodnutého termínu.</w:t>
      </w:r>
    </w:p>
    <w:p w:rsidR="001F5E72" w:rsidRPr="0065080B" w:rsidRDefault="001F5E72" w:rsidP="00305395">
      <w:pPr>
        <w:pStyle w:val="Odstavec11"/>
        <w:numPr>
          <w:ilvl w:val="1"/>
          <w:numId w:val="22"/>
        </w:numPr>
        <w:ind w:left="567" w:right="601" w:hanging="567"/>
        <w:rPr>
          <w:b/>
          <w:bCs/>
        </w:rPr>
      </w:pPr>
      <w:r w:rsidRPr="0065080B">
        <w:rPr>
          <w:b/>
          <w:bCs/>
        </w:rPr>
        <w:t>Podstatným porušením</w:t>
      </w:r>
      <w:r w:rsidRPr="0065080B">
        <w:t xml:space="preserve"> </w:t>
      </w:r>
      <w:r w:rsidRPr="0065080B">
        <w:rPr>
          <w:b/>
          <w:bCs/>
        </w:rPr>
        <w:t>smlouvy</w:t>
      </w:r>
      <w:r w:rsidRPr="0065080B">
        <w:t xml:space="preserve"> opravňujícím </w:t>
      </w:r>
      <w:r w:rsidRPr="0065080B">
        <w:rPr>
          <w:b/>
          <w:bCs/>
        </w:rPr>
        <w:t>kupujícího</w:t>
      </w:r>
      <w:r w:rsidRPr="0065080B">
        <w:t xml:space="preserve"> odstoupit od smlouvy je:</w:t>
      </w:r>
    </w:p>
    <w:p w:rsidR="001F5E72" w:rsidRPr="0065080B" w:rsidRDefault="00940958" w:rsidP="00305395">
      <w:pPr>
        <w:pStyle w:val="Odstavec111"/>
        <w:numPr>
          <w:ilvl w:val="2"/>
          <w:numId w:val="23"/>
        </w:numPr>
        <w:ind w:left="851" w:right="601" w:hanging="284"/>
        <w:rPr>
          <w:b/>
          <w:bCs/>
        </w:rPr>
      </w:pPr>
      <w:r>
        <w:rPr>
          <w:b/>
          <w:bCs/>
        </w:rPr>
        <w:t>prodlení prodávajícího č. 1 a/nebo prodávajícího č. 2</w:t>
      </w:r>
      <w:r w:rsidR="001F5E72" w:rsidRPr="0065080B">
        <w:rPr>
          <w:b/>
          <w:bCs/>
        </w:rPr>
        <w:t xml:space="preserve"> s předáním předmětu plnění</w:t>
      </w:r>
      <w:r w:rsidR="001F5E72" w:rsidRPr="0065080B">
        <w:t xml:space="preserve"> </w:t>
      </w:r>
      <w:r w:rsidR="001F5E72" w:rsidRPr="0065080B">
        <w:rPr>
          <w:bCs/>
        </w:rPr>
        <w:t>delším než</w:t>
      </w:r>
      <w:r w:rsidR="001F5E72" w:rsidRPr="0065080B">
        <w:t xml:space="preserve"> </w:t>
      </w:r>
      <w:r w:rsidR="001F5E72" w:rsidRPr="0065080B">
        <w:rPr>
          <w:b/>
          <w:bCs/>
        </w:rPr>
        <w:t>10</w:t>
      </w:r>
      <w:r w:rsidR="001F5E72" w:rsidRPr="0065080B">
        <w:t xml:space="preserve"> </w:t>
      </w:r>
      <w:r w:rsidR="001F5E72" w:rsidRPr="0065080B">
        <w:rPr>
          <w:b/>
        </w:rPr>
        <w:t>kalendářních dnů</w:t>
      </w:r>
      <w:r w:rsidR="001F5E72" w:rsidRPr="0065080B">
        <w:t xml:space="preserve"> od dohodnutého termínu.</w:t>
      </w:r>
    </w:p>
    <w:p w:rsidR="001F5E72" w:rsidRPr="0065080B" w:rsidRDefault="001F5E72" w:rsidP="00305395">
      <w:pPr>
        <w:pStyle w:val="Odstavec11"/>
        <w:numPr>
          <w:ilvl w:val="1"/>
          <w:numId w:val="22"/>
        </w:numPr>
        <w:ind w:left="567" w:right="601" w:hanging="567"/>
      </w:pPr>
      <w:r w:rsidRPr="0065080B">
        <w:t>Důsledky odstoupení od smlouvy:</w:t>
      </w:r>
    </w:p>
    <w:p w:rsidR="001F5E72" w:rsidRPr="0065080B" w:rsidRDefault="001F5E72" w:rsidP="00305395">
      <w:pPr>
        <w:pStyle w:val="Odstavec111"/>
        <w:numPr>
          <w:ilvl w:val="2"/>
          <w:numId w:val="23"/>
        </w:numPr>
        <w:ind w:left="851" w:right="601" w:hanging="284"/>
        <w:rPr>
          <w:b/>
          <w:bCs/>
        </w:rPr>
      </w:pPr>
      <w:r w:rsidRPr="0065080B">
        <w:t xml:space="preserve">Smlouva zaniká odstoupením od smlouvy, tj. doručením projevu vůle o odstoupení </w:t>
      </w:r>
      <w:r w:rsidR="00940958">
        <w:t>ostatním smluvním stranám</w:t>
      </w:r>
      <w:r w:rsidRPr="0065080B">
        <w:t xml:space="preserve">. Odstoupení od smlouvy se však </w:t>
      </w:r>
      <w:r w:rsidRPr="0065080B">
        <w:rPr>
          <w:b/>
          <w:bCs/>
        </w:rPr>
        <w:t>nedotýká nároku na náhradu škody,</w:t>
      </w:r>
      <w:r w:rsidRPr="0065080B">
        <w:t xml:space="preserve"> ledaže důvodem vzniku škody byly okolnosti, které je možno v souladu s touto smlouvou považo</w:t>
      </w:r>
      <w:r w:rsidR="00940958">
        <w:t>vat za "vyšší moc"</w:t>
      </w:r>
      <w:r w:rsidRPr="0065080B">
        <w:t>; odstoupení od smlouvy se nedotýká ani řešení sporů mezi smluvními stranami a jiných ustanovení této smlouvy, která podle projevené vůle stran nebo vzhledem ke své povaze mají trvat i po uko</w:t>
      </w:r>
      <w:r w:rsidR="00940958">
        <w:t>nčení smlouvy</w:t>
      </w:r>
      <w:r w:rsidRPr="0065080B">
        <w:t>.</w:t>
      </w:r>
    </w:p>
    <w:p w:rsidR="001F5E72" w:rsidRPr="0065080B" w:rsidRDefault="001F5E72" w:rsidP="00305395">
      <w:pPr>
        <w:pStyle w:val="Odstavec11"/>
        <w:numPr>
          <w:ilvl w:val="1"/>
          <w:numId w:val="22"/>
        </w:numPr>
        <w:ind w:left="567" w:right="601" w:hanging="567"/>
        <w:rPr>
          <w:b/>
          <w:bCs/>
        </w:rPr>
      </w:pPr>
      <w:r w:rsidRPr="0065080B">
        <w:t>Odstoupí-li některá ze stran od této smlouvy na základě ujednání z této smlouvy vyplývajících, jsou strany povinny (nedohodnou-li se jinak) vrátit si vše, co vůči sobě navzájem plnily.</w:t>
      </w:r>
    </w:p>
    <w:p w:rsidR="001F5E72" w:rsidRPr="0065080B" w:rsidRDefault="001F5E72" w:rsidP="00305395">
      <w:pPr>
        <w:pStyle w:val="Odstavec11"/>
        <w:numPr>
          <w:ilvl w:val="1"/>
          <w:numId w:val="22"/>
        </w:numPr>
        <w:tabs>
          <w:tab w:val="clear" w:pos="3402"/>
          <w:tab w:val="clear" w:pos="3686"/>
          <w:tab w:val="clear" w:pos="3969"/>
        </w:tabs>
        <w:ind w:left="567" w:right="601" w:hanging="567"/>
        <w:rPr>
          <w:b/>
          <w:bCs/>
        </w:rPr>
      </w:pPr>
      <w:r w:rsidRPr="0065080B">
        <w:t>V případě, že nedojde mezi zhotovitelem a objednatelem dle výše uvedeného postupu ke shodě a písemné doh</w:t>
      </w:r>
      <w:r w:rsidR="00940958">
        <w:t>odě, bude postupováno dle čl. 10</w:t>
      </w:r>
      <w:r w:rsidRPr="0065080B">
        <w:rPr>
          <w:color w:val="FF0000"/>
        </w:rPr>
        <w:t xml:space="preserve"> </w:t>
      </w:r>
      <w:r w:rsidRPr="0065080B">
        <w:t>této smlouvy.</w:t>
      </w:r>
    </w:p>
    <w:p w:rsidR="00D51112" w:rsidRDefault="00D51112" w:rsidP="00D51112">
      <w:pPr>
        <w:pStyle w:val="Bezmezer"/>
      </w:pPr>
    </w:p>
    <w:p w:rsidR="00D51112" w:rsidRPr="0065080B" w:rsidRDefault="00D51112" w:rsidP="00D51112">
      <w:pPr>
        <w:pStyle w:val="Bezmezer"/>
      </w:pPr>
    </w:p>
    <w:p w:rsidR="00040CEC" w:rsidRDefault="00305395" w:rsidP="00D51112">
      <w:pPr>
        <w:ind w:right="601"/>
        <w:jc w:val="center"/>
        <w:rPr>
          <w:rFonts w:ascii="Arial" w:hAnsi="Arial" w:cs="Arial"/>
          <w:b/>
          <w:color w:val="auto"/>
          <w:sz w:val="24"/>
          <w:szCs w:val="24"/>
        </w:rPr>
      </w:pPr>
      <w:r>
        <w:rPr>
          <w:rFonts w:ascii="Arial" w:hAnsi="Arial" w:cs="Arial"/>
          <w:b/>
          <w:color w:val="auto"/>
          <w:sz w:val="24"/>
          <w:szCs w:val="24"/>
        </w:rPr>
        <w:t>10</w:t>
      </w:r>
      <w:r w:rsidR="00E22B0B" w:rsidRPr="00D51112">
        <w:rPr>
          <w:rFonts w:ascii="Arial" w:hAnsi="Arial" w:cs="Arial"/>
          <w:b/>
          <w:color w:val="auto"/>
          <w:sz w:val="24"/>
          <w:szCs w:val="24"/>
        </w:rPr>
        <w:t>. SPORY</w:t>
      </w:r>
    </w:p>
    <w:p w:rsidR="00D51112" w:rsidRPr="00D51112" w:rsidRDefault="00D51112" w:rsidP="00D51112">
      <w:pPr>
        <w:ind w:right="601"/>
        <w:jc w:val="center"/>
        <w:rPr>
          <w:rFonts w:ascii="Arial" w:hAnsi="Arial" w:cs="Arial"/>
          <w:b/>
          <w:color w:val="auto"/>
          <w:sz w:val="24"/>
          <w:szCs w:val="24"/>
        </w:rPr>
      </w:pPr>
    </w:p>
    <w:p w:rsidR="00040CEC" w:rsidRPr="00D51112" w:rsidRDefault="00E22B0B">
      <w:pPr>
        <w:spacing w:after="460"/>
        <w:ind w:left="17" w:right="555"/>
        <w:rPr>
          <w:rFonts w:ascii="Arial" w:hAnsi="Arial" w:cs="Arial"/>
          <w:color w:val="auto"/>
          <w:sz w:val="20"/>
          <w:szCs w:val="20"/>
        </w:rPr>
      </w:pPr>
      <w:r w:rsidRPr="00D51112">
        <w:rPr>
          <w:rFonts w:ascii="Arial" w:hAnsi="Arial" w:cs="Arial"/>
          <w:color w:val="auto"/>
          <w:sz w:val="20"/>
          <w:szCs w:val="20"/>
        </w:rPr>
        <w:t>Smluvní strany se dohodly, že v případě sporů týkajících se této smlouvy vyvinou maximální úsilí řešit tyto spory vzájemnou dohodou. Pokud není dosaženo dohody do 30 dnů ode dne předložení sporné věci statutárním zástupcům smluvních stran, budou tyto řešeny soudem.</w:t>
      </w:r>
    </w:p>
    <w:p w:rsidR="00040CEC" w:rsidRDefault="00305395" w:rsidP="00D51112">
      <w:pPr>
        <w:ind w:right="601"/>
        <w:jc w:val="center"/>
        <w:rPr>
          <w:rFonts w:ascii="Arial" w:hAnsi="Arial" w:cs="Arial"/>
          <w:b/>
          <w:color w:val="auto"/>
          <w:sz w:val="24"/>
          <w:szCs w:val="24"/>
        </w:rPr>
      </w:pPr>
      <w:r>
        <w:rPr>
          <w:rFonts w:ascii="Arial" w:hAnsi="Arial" w:cs="Arial"/>
          <w:b/>
          <w:color w:val="auto"/>
          <w:sz w:val="24"/>
          <w:szCs w:val="24"/>
        </w:rPr>
        <w:t>11</w:t>
      </w:r>
      <w:r w:rsidR="00E22B0B" w:rsidRPr="00D51112">
        <w:rPr>
          <w:rFonts w:ascii="Arial" w:hAnsi="Arial" w:cs="Arial"/>
          <w:b/>
          <w:color w:val="auto"/>
          <w:sz w:val="24"/>
          <w:szCs w:val="24"/>
        </w:rPr>
        <w:t>. DODATKY A ZMĚNY SMLOUVY</w:t>
      </w:r>
    </w:p>
    <w:p w:rsidR="00D51112" w:rsidRPr="00D51112" w:rsidRDefault="00D51112" w:rsidP="00D51112">
      <w:pPr>
        <w:ind w:right="601"/>
        <w:jc w:val="center"/>
        <w:rPr>
          <w:rFonts w:ascii="Arial" w:hAnsi="Arial" w:cs="Arial"/>
          <w:b/>
          <w:color w:val="auto"/>
          <w:sz w:val="24"/>
          <w:szCs w:val="24"/>
        </w:rPr>
      </w:pPr>
    </w:p>
    <w:p w:rsidR="00040CEC" w:rsidRPr="00D51112" w:rsidRDefault="00E22B0B">
      <w:pPr>
        <w:spacing w:after="431"/>
        <w:ind w:left="17" w:right="562"/>
        <w:rPr>
          <w:rFonts w:ascii="Arial" w:hAnsi="Arial" w:cs="Arial"/>
          <w:color w:val="auto"/>
          <w:sz w:val="20"/>
          <w:szCs w:val="20"/>
        </w:rPr>
      </w:pPr>
      <w:r w:rsidRPr="00D51112">
        <w:rPr>
          <w:rFonts w:ascii="Arial" w:hAnsi="Arial" w:cs="Arial"/>
          <w:color w:val="auto"/>
          <w:sz w:val="20"/>
          <w:szCs w:val="20"/>
        </w:rPr>
        <w:t xml:space="preserve">Tuto smlouvu lze měnit, doplnit nebo zrušit pouze písemnými průběžně číslovanými dodatky, jež musí být jako takové označeny a podepsány </w:t>
      </w:r>
      <w:r w:rsidR="00940958">
        <w:rPr>
          <w:rFonts w:ascii="Arial" w:hAnsi="Arial" w:cs="Arial"/>
          <w:color w:val="auto"/>
          <w:sz w:val="20"/>
          <w:szCs w:val="20"/>
        </w:rPr>
        <w:t>všemi</w:t>
      </w:r>
      <w:r w:rsidRPr="00D51112">
        <w:rPr>
          <w:rFonts w:ascii="Arial" w:hAnsi="Arial" w:cs="Arial"/>
          <w:color w:val="auto"/>
          <w:sz w:val="20"/>
          <w:szCs w:val="20"/>
        </w:rPr>
        <w:t xml:space="preserve"> stranami smlouvy. Tyto dodatky podléhají témuž smluvnímu režimu jako tato smlouva.</w:t>
      </w:r>
    </w:p>
    <w:p w:rsidR="00040CEC" w:rsidRDefault="00305395" w:rsidP="00D51112">
      <w:pPr>
        <w:ind w:right="601"/>
        <w:jc w:val="center"/>
        <w:rPr>
          <w:rFonts w:ascii="Arial" w:hAnsi="Arial" w:cs="Arial"/>
          <w:b/>
          <w:color w:val="auto"/>
          <w:sz w:val="24"/>
          <w:szCs w:val="24"/>
        </w:rPr>
      </w:pPr>
      <w:r>
        <w:rPr>
          <w:rFonts w:ascii="Arial" w:hAnsi="Arial" w:cs="Arial"/>
          <w:b/>
          <w:color w:val="auto"/>
          <w:sz w:val="24"/>
          <w:szCs w:val="24"/>
        </w:rPr>
        <w:t>12</w:t>
      </w:r>
      <w:r w:rsidR="00E22B0B" w:rsidRPr="00D51112">
        <w:rPr>
          <w:rFonts w:ascii="Arial" w:hAnsi="Arial" w:cs="Arial"/>
          <w:b/>
          <w:color w:val="auto"/>
          <w:sz w:val="24"/>
          <w:szCs w:val="24"/>
        </w:rPr>
        <w:t>. STYK MEZI SMLUVNÍMI STRANAMI</w:t>
      </w:r>
    </w:p>
    <w:p w:rsidR="00D51112" w:rsidRPr="00D51112" w:rsidRDefault="00D51112" w:rsidP="00D51112">
      <w:pPr>
        <w:ind w:right="601"/>
        <w:jc w:val="center"/>
        <w:rPr>
          <w:rFonts w:ascii="Arial" w:hAnsi="Arial" w:cs="Arial"/>
          <w:b/>
          <w:color w:val="auto"/>
          <w:sz w:val="24"/>
          <w:szCs w:val="24"/>
        </w:rPr>
      </w:pPr>
    </w:p>
    <w:p w:rsidR="00040CEC" w:rsidRDefault="00E22B0B">
      <w:pPr>
        <w:spacing w:after="180"/>
        <w:ind w:left="17" w:right="555"/>
        <w:rPr>
          <w:rFonts w:ascii="Arial" w:hAnsi="Arial" w:cs="Arial"/>
          <w:color w:val="auto"/>
          <w:sz w:val="20"/>
          <w:szCs w:val="20"/>
        </w:rPr>
      </w:pPr>
      <w:r w:rsidRPr="00D51112">
        <w:rPr>
          <w:rFonts w:ascii="Arial" w:hAnsi="Arial" w:cs="Arial"/>
          <w:color w:val="auto"/>
          <w:sz w:val="20"/>
          <w:szCs w:val="20"/>
        </w:rPr>
        <w:t>Styk mezi smluvními stranami bude písemný (e-mailem) nebo ústní. Důležitá sdělení (sdělení, která se dotýkají předmětu plnění, termínů plnění případně výše ceny a podmínek její úhrady) budou bud' osobně doručena nebo zaslána doporučeným dopisem</w:t>
      </w:r>
      <w:r w:rsidR="00940958">
        <w:rPr>
          <w:rFonts w:ascii="Arial" w:hAnsi="Arial" w:cs="Arial"/>
          <w:color w:val="auto"/>
          <w:sz w:val="20"/>
          <w:szCs w:val="20"/>
        </w:rPr>
        <w:t>, nebo prostřednictví datových schránek smluvních stran</w:t>
      </w:r>
      <w:r w:rsidRPr="00D51112">
        <w:rPr>
          <w:rFonts w:ascii="Arial" w:hAnsi="Arial" w:cs="Arial"/>
          <w:color w:val="auto"/>
          <w:sz w:val="20"/>
          <w:szCs w:val="20"/>
        </w:rPr>
        <w:t xml:space="preserve">. Adresy </w:t>
      </w:r>
      <w:r w:rsidR="00940958">
        <w:rPr>
          <w:rFonts w:ascii="Arial" w:hAnsi="Arial" w:cs="Arial"/>
          <w:color w:val="auto"/>
          <w:sz w:val="20"/>
          <w:szCs w:val="20"/>
        </w:rPr>
        <w:t>smluvních stran</w:t>
      </w:r>
      <w:r w:rsidRPr="00D51112">
        <w:rPr>
          <w:rFonts w:ascii="Arial" w:hAnsi="Arial" w:cs="Arial"/>
          <w:color w:val="auto"/>
          <w:sz w:val="20"/>
          <w:szCs w:val="20"/>
        </w:rPr>
        <w:t xml:space="preserve"> jsou uvedeny v článku 1. této smlouvy a mohou být změněny písemným oznámením, které bude včas zasláno </w:t>
      </w:r>
      <w:r w:rsidR="00940958">
        <w:rPr>
          <w:rFonts w:ascii="Arial" w:hAnsi="Arial" w:cs="Arial"/>
          <w:color w:val="auto"/>
          <w:sz w:val="20"/>
          <w:szCs w:val="20"/>
        </w:rPr>
        <w:t>ostatním</w:t>
      </w:r>
      <w:r w:rsidRPr="00D51112">
        <w:rPr>
          <w:rFonts w:ascii="Arial" w:hAnsi="Arial" w:cs="Arial"/>
          <w:color w:val="auto"/>
          <w:sz w:val="20"/>
          <w:szCs w:val="20"/>
        </w:rPr>
        <w:t xml:space="preserve"> smluvní</w:t>
      </w:r>
      <w:r w:rsidR="00940958">
        <w:rPr>
          <w:rFonts w:ascii="Arial" w:hAnsi="Arial" w:cs="Arial"/>
          <w:color w:val="auto"/>
          <w:sz w:val="20"/>
          <w:szCs w:val="20"/>
        </w:rPr>
        <w:t>m stranám</w:t>
      </w:r>
      <w:r w:rsidRPr="00D51112">
        <w:rPr>
          <w:rFonts w:ascii="Arial" w:hAnsi="Arial" w:cs="Arial"/>
          <w:color w:val="auto"/>
          <w:sz w:val="20"/>
          <w:szCs w:val="20"/>
        </w:rPr>
        <w:t>. Jako doklad o doručení písemnosti bude považován podpis na kopii průvodního dopisu při osobním doručení nebo potvrzení pošty o doručení</w:t>
      </w:r>
      <w:r w:rsidR="004420F0">
        <w:rPr>
          <w:rFonts w:ascii="Arial" w:hAnsi="Arial" w:cs="Arial"/>
          <w:color w:val="auto"/>
          <w:sz w:val="20"/>
          <w:szCs w:val="20"/>
        </w:rPr>
        <w:t>, nebo potvrzení o doručení</w:t>
      </w:r>
      <w:r w:rsidR="00940958">
        <w:rPr>
          <w:rFonts w:ascii="Arial" w:hAnsi="Arial" w:cs="Arial"/>
          <w:color w:val="auto"/>
          <w:sz w:val="20"/>
          <w:szCs w:val="20"/>
        </w:rPr>
        <w:t xml:space="preserve"> v prostředí datových schránek</w:t>
      </w:r>
      <w:r w:rsidRPr="00D51112">
        <w:rPr>
          <w:rFonts w:ascii="Arial" w:hAnsi="Arial" w:cs="Arial"/>
          <w:color w:val="auto"/>
          <w:sz w:val="20"/>
          <w:szCs w:val="20"/>
        </w:rPr>
        <w:t>.</w:t>
      </w:r>
    </w:p>
    <w:p w:rsidR="00D51112" w:rsidRPr="00D51112" w:rsidRDefault="00D51112">
      <w:pPr>
        <w:spacing w:after="180"/>
        <w:ind w:left="17" w:right="555"/>
        <w:rPr>
          <w:rFonts w:ascii="Arial" w:hAnsi="Arial" w:cs="Arial"/>
          <w:color w:val="auto"/>
          <w:sz w:val="20"/>
          <w:szCs w:val="20"/>
        </w:rPr>
      </w:pPr>
    </w:p>
    <w:p w:rsidR="00040CEC" w:rsidRDefault="00305395" w:rsidP="00D51112">
      <w:pPr>
        <w:ind w:right="601"/>
        <w:jc w:val="center"/>
        <w:rPr>
          <w:rFonts w:ascii="Arial" w:hAnsi="Arial" w:cs="Arial"/>
          <w:b/>
          <w:color w:val="auto"/>
          <w:sz w:val="24"/>
          <w:szCs w:val="24"/>
        </w:rPr>
      </w:pPr>
      <w:r>
        <w:rPr>
          <w:rFonts w:ascii="Arial" w:hAnsi="Arial" w:cs="Arial"/>
          <w:b/>
          <w:color w:val="auto"/>
          <w:sz w:val="24"/>
          <w:szCs w:val="24"/>
        </w:rPr>
        <w:t>13</w:t>
      </w:r>
      <w:r w:rsidR="00E22B0B" w:rsidRPr="00D51112">
        <w:rPr>
          <w:rFonts w:ascii="Arial" w:hAnsi="Arial" w:cs="Arial"/>
          <w:b/>
          <w:color w:val="auto"/>
          <w:sz w:val="24"/>
          <w:szCs w:val="24"/>
        </w:rPr>
        <w:t>. ZÁVĚREČNÁ USTANOVENÍ</w:t>
      </w:r>
    </w:p>
    <w:p w:rsidR="00D51112" w:rsidRPr="00D51112" w:rsidRDefault="00D51112" w:rsidP="00D51112">
      <w:pPr>
        <w:ind w:right="601"/>
        <w:jc w:val="center"/>
        <w:rPr>
          <w:rFonts w:ascii="Arial" w:hAnsi="Arial" w:cs="Arial"/>
          <w:b/>
          <w:color w:val="auto"/>
          <w:sz w:val="24"/>
          <w:szCs w:val="24"/>
        </w:rPr>
      </w:pPr>
    </w:p>
    <w:p w:rsidR="00040CEC" w:rsidRPr="00D51112" w:rsidRDefault="00305395" w:rsidP="00305395">
      <w:pPr>
        <w:spacing w:after="140"/>
        <w:ind w:left="567" w:right="601" w:hanging="567"/>
        <w:rPr>
          <w:rFonts w:ascii="Arial" w:hAnsi="Arial" w:cs="Arial"/>
          <w:color w:val="auto"/>
          <w:sz w:val="20"/>
          <w:szCs w:val="20"/>
        </w:rPr>
      </w:pPr>
      <w:r>
        <w:rPr>
          <w:rFonts w:ascii="Arial" w:hAnsi="Arial" w:cs="Arial"/>
          <w:color w:val="auto"/>
          <w:sz w:val="20"/>
          <w:szCs w:val="20"/>
        </w:rPr>
        <w:t xml:space="preserve">13.1. </w:t>
      </w:r>
      <w:r w:rsidR="00940958">
        <w:rPr>
          <w:rFonts w:ascii="Arial" w:hAnsi="Arial" w:cs="Arial"/>
          <w:color w:val="auto"/>
          <w:sz w:val="20"/>
          <w:szCs w:val="20"/>
        </w:rPr>
        <w:tab/>
      </w:r>
      <w:r w:rsidR="00E22B0B" w:rsidRPr="00D51112">
        <w:rPr>
          <w:rFonts w:ascii="Arial" w:hAnsi="Arial" w:cs="Arial"/>
          <w:color w:val="auto"/>
          <w:sz w:val="20"/>
          <w:szCs w:val="20"/>
        </w:rPr>
        <w:t>Pokud není v této smlouvě uvedeno jinak, řídí se tento smluvní vztah dle dohody smluvních stran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4F3C78" w:rsidRPr="0065080B" w:rsidRDefault="004F3C78" w:rsidP="00305395">
      <w:pPr>
        <w:pStyle w:val="Odstavec11"/>
        <w:numPr>
          <w:ilvl w:val="1"/>
          <w:numId w:val="24"/>
        </w:numPr>
        <w:ind w:left="567" w:right="601" w:hanging="567"/>
        <w:rPr>
          <w:b/>
          <w:bCs/>
        </w:rPr>
      </w:pPr>
      <w:r w:rsidRPr="0065080B">
        <w:rPr>
          <w:color w:val="000000"/>
          <w:w w:val="0"/>
        </w:rPr>
        <w:t>Tato smlouva je uzavřena dnem podpisu oprávněnými zástupci smluvních stran a účinná dnem uveřejnění v Registru smluv.</w:t>
      </w:r>
    </w:p>
    <w:p w:rsidR="004F3C78" w:rsidRPr="00940958" w:rsidRDefault="00490F26" w:rsidP="00305395">
      <w:pPr>
        <w:pStyle w:val="Odstavec1"/>
        <w:numPr>
          <w:ilvl w:val="1"/>
          <w:numId w:val="24"/>
        </w:numPr>
        <w:tabs>
          <w:tab w:val="left" w:pos="9072"/>
        </w:tabs>
        <w:ind w:left="567" w:right="601" w:hanging="567"/>
        <w:jc w:val="both"/>
        <w:rPr>
          <w:b w:val="0"/>
        </w:rPr>
      </w:pPr>
      <w:r w:rsidRPr="00940958">
        <w:rPr>
          <w:b w:val="0"/>
        </w:rPr>
        <w:t xml:space="preserve">Smluvní strany berou na vědomí, že tato smlouva vyžaduje uveřejnění v registru smluv podle zákona č. 340/2015 Sb., </w:t>
      </w:r>
      <w:r w:rsidR="00940958" w:rsidRPr="00940958">
        <w:rPr>
          <w:b w:val="0"/>
          <w:iCs/>
          <w:shd w:val="clear" w:color="auto" w:fill="FFFFFF"/>
        </w:rPr>
        <w:t>o zvláštních podmínkách účinnosti některých smluv, uveřejňování těchto smluv a o registru smluv (zákon o registru smluv)</w:t>
      </w:r>
      <w:r w:rsidRPr="00940958">
        <w:rPr>
          <w:b w:val="0"/>
        </w:rPr>
        <w:t xml:space="preserve">, ve znění pozdějších předpisů, a s tímto uveřejněním souhlasí. Zaslání smlouvy do registru smluv zajistí </w:t>
      </w:r>
      <w:r w:rsidR="00940958">
        <w:rPr>
          <w:b w:val="0"/>
        </w:rPr>
        <w:t>kupující</w:t>
      </w:r>
      <w:r w:rsidRPr="00940958">
        <w:rPr>
          <w:b w:val="0"/>
        </w:rPr>
        <w:t xml:space="preserve"> neprodleně po podpisu smlouvy. </w:t>
      </w:r>
      <w:r w:rsidR="00940958">
        <w:rPr>
          <w:b w:val="0"/>
        </w:rPr>
        <w:t>Kupující</w:t>
      </w:r>
      <w:r w:rsidRPr="00940958">
        <w:rPr>
          <w:b w:val="0"/>
        </w:rPr>
        <w:t xml:space="preserve"> se současně zavazuje informovat </w:t>
      </w:r>
      <w:r w:rsidR="00940958">
        <w:rPr>
          <w:b w:val="0"/>
        </w:rPr>
        <w:t>prodávající</w:t>
      </w:r>
      <w:r w:rsidRPr="00940958">
        <w:rPr>
          <w:b w:val="0"/>
        </w:rPr>
        <w:t xml:space="preserve"> o provedení registrace tak, že zašle </w:t>
      </w:r>
      <w:r w:rsidR="00940958">
        <w:rPr>
          <w:b w:val="0"/>
        </w:rPr>
        <w:t xml:space="preserve">prodávajícím </w:t>
      </w:r>
      <w:r w:rsidRPr="00940958">
        <w:rPr>
          <w:b w:val="0"/>
        </w:rPr>
        <w:t xml:space="preserve">kopii potvrzení správce registru smluv o uveřejnění smlouvy bez zbytečného odkladu poté, kdy sám potvrzení obdrží, popř. již v průvodním formuláři vyplní příslušnou kolonku s ID datové schránky </w:t>
      </w:r>
      <w:r w:rsidR="00940958">
        <w:rPr>
          <w:b w:val="0"/>
        </w:rPr>
        <w:t>prodávajících</w:t>
      </w:r>
      <w:r w:rsidRPr="00940958">
        <w:rPr>
          <w:b w:val="0"/>
        </w:rPr>
        <w:t xml:space="preserve"> (v takovém případě potvrzení od správce registru smluv o provedení registrace smlouvy obdrží obě smluvní strany zároveň).</w:t>
      </w:r>
    </w:p>
    <w:p w:rsidR="004F3C78" w:rsidRPr="0065080B" w:rsidRDefault="004F3C78" w:rsidP="00305395">
      <w:pPr>
        <w:pStyle w:val="Odstavec11"/>
        <w:numPr>
          <w:ilvl w:val="1"/>
          <w:numId w:val="24"/>
        </w:numPr>
        <w:tabs>
          <w:tab w:val="num" w:pos="567"/>
        </w:tabs>
        <w:ind w:left="567" w:right="601" w:hanging="567"/>
        <w:rPr>
          <w:b/>
          <w:bCs/>
        </w:rPr>
      </w:pPr>
      <w:r w:rsidRPr="0065080B">
        <w:t>Smluvní strany prohlašují, že došlo k dohodě o celém rozsahu této smlouvy.</w:t>
      </w:r>
    </w:p>
    <w:p w:rsidR="004F3C78" w:rsidRPr="0065080B" w:rsidRDefault="004F3C78" w:rsidP="00305395">
      <w:pPr>
        <w:pStyle w:val="Odstavec11"/>
        <w:numPr>
          <w:ilvl w:val="1"/>
          <w:numId w:val="24"/>
        </w:numPr>
        <w:tabs>
          <w:tab w:val="num" w:pos="567"/>
        </w:tabs>
        <w:ind w:left="567" w:right="601" w:hanging="567"/>
        <w:rPr>
          <w:b/>
          <w:bCs/>
        </w:rPr>
      </w:pPr>
      <w:bookmarkStart w:id="0" w:name="_Toc527338719"/>
      <w:r w:rsidRPr="0065080B">
        <w:t>Dnem podpisu této smlouvy pozbývají platnosti všechna předchozí písemná i ústní ujednání smluvních stran vztahující se k předmětu plnění.</w:t>
      </w:r>
      <w:bookmarkEnd w:id="0"/>
    </w:p>
    <w:p w:rsidR="00940958" w:rsidRDefault="004F3C78" w:rsidP="00940958">
      <w:pPr>
        <w:pStyle w:val="Odstavec11"/>
        <w:numPr>
          <w:ilvl w:val="1"/>
          <w:numId w:val="24"/>
        </w:numPr>
        <w:tabs>
          <w:tab w:val="num" w:pos="567"/>
        </w:tabs>
        <w:ind w:left="567" w:right="601" w:hanging="567"/>
        <w:rPr>
          <w:b/>
          <w:bCs/>
        </w:rPr>
      </w:pPr>
      <w:r w:rsidRPr="0065080B">
        <w:t>Prodávající i kupující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940958" w:rsidRPr="00940958" w:rsidRDefault="00940958" w:rsidP="00940958">
      <w:pPr>
        <w:pStyle w:val="Bezmezer"/>
      </w:pPr>
    </w:p>
    <w:p w:rsidR="00490F26" w:rsidRPr="00940958" w:rsidRDefault="00E22B0B" w:rsidP="00305395">
      <w:pPr>
        <w:pStyle w:val="Odstavecseseznamem"/>
        <w:numPr>
          <w:ilvl w:val="1"/>
          <w:numId w:val="24"/>
        </w:numPr>
        <w:spacing w:after="603"/>
        <w:ind w:left="567" w:right="601" w:hanging="567"/>
        <w:rPr>
          <w:rFonts w:ascii="Arial" w:hAnsi="Arial" w:cs="Arial"/>
          <w:color w:val="auto"/>
          <w:sz w:val="20"/>
          <w:szCs w:val="20"/>
        </w:rPr>
      </w:pPr>
      <w:r w:rsidRPr="00940958">
        <w:rPr>
          <w:rFonts w:ascii="Arial" w:hAnsi="Arial" w:cs="Arial"/>
          <w:color w:val="auto"/>
          <w:sz w:val="20"/>
          <w:szCs w:val="20"/>
        </w:rPr>
        <w:t>Smlouva se vyhotovuje ve třech výtiscích s</w:t>
      </w:r>
      <w:r w:rsidR="00940958">
        <w:rPr>
          <w:rFonts w:ascii="Arial" w:hAnsi="Arial" w:cs="Arial"/>
          <w:color w:val="auto"/>
          <w:sz w:val="20"/>
          <w:szCs w:val="20"/>
        </w:rPr>
        <w:t>tejné právní síly, z nichž každá</w:t>
      </w:r>
      <w:r w:rsidRPr="00940958">
        <w:rPr>
          <w:rFonts w:ascii="Arial" w:hAnsi="Arial" w:cs="Arial"/>
          <w:color w:val="auto"/>
          <w:sz w:val="20"/>
          <w:szCs w:val="20"/>
        </w:rPr>
        <w:t xml:space="preserve"> z</w:t>
      </w:r>
      <w:r w:rsidR="00940958">
        <w:rPr>
          <w:rFonts w:ascii="Arial" w:hAnsi="Arial" w:cs="Arial"/>
          <w:color w:val="auto"/>
          <w:sz w:val="20"/>
          <w:szCs w:val="20"/>
        </w:rPr>
        <w:t>e smluvních stran</w:t>
      </w:r>
      <w:r w:rsidRPr="00940958">
        <w:rPr>
          <w:rFonts w:ascii="Arial" w:hAnsi="Arial" w:cs="Arial"/>
          <w:color w:val="auto"/>
          <w:sz w:val="20"/>
          <w:szCs w:val="20"/>
        </w:rPr>
        <w:t xml:space="preserve"> obdrží po jednom vyhotovení.</w:t>
      </w:r>
      <w:r w:rsidR="00490F26" w:rsidRPr="00940958">
        <w:rPr>
          <w:rFonts w:ascii="Arial" w:hAnsi="Arial" w:cs="Arial"/>
          <w:color w:val="auto"/>
          <w:sz w:val="20"/>
          <w:szCs w:val="20"/>
        </w:rPr>
        <w:t xml:space="preserve"> </w:t>
      </w:r>
    </w:p>
    <w:p w:rsidR="00305395" w:rsidRPr="00305395" w:rsidRDefault="00305395" w:rsidP="00305395">
      <w:pPr>
        <w:pStyle w:val="Odstavecseseznamem"/>
        <w:spacing w:after="603"/>
        <w:ind w:left="567" w:right="601" w:firstLine="0"/>
        <w:rPr>
          <w:rFonts w:ascii="Arial" w:hAnsi="Arial" w:cs="Arial"/>
          <w:sz w:val="20"/>
          <w:szCs w:val="20"/>
        </w:rPr>
      </w:pPr>
    </w:p>
    <w:p w:rsidR="00040CEC" w:rsidRPr="00305395" w:rsidRDefault="00116896" w:rsidP="00DD3CAE">
      <w:pPr>
        <w:pStyle w:val="Odstavecseseznamem"/>
        <w:numPr>
          <w:ilvl w:val="1"/>
          <w:numId w:val="24"/>
        </w:numPr>
        <w:spacing w:after="603"/>
        <w:ind w:left="567" w:right="601" w:hanging="567"/>
        <w:rPr>
          <w:rFonts w:ascii="Arial" w:hAnsi="Arial" w:cs="Arial"/>
          <w:color w:val="FF0000"/>
          <w:sz w:val="20"/>
          <w:szCs w:val="20"/>
        </w:rPr>
      </w:pPr>
      <w:r>
        <w:rPr>
          <w:rFonts w:ascii="Arial" w:hAnsi="Arial" w:cs="Arial"/>
          <w:sz w:val="20"/>
          <w:szCs w:val="20"/>
        </w:rPr>
        <w:t>S</w:t>
      </w:r>
      <w:r w:rsidR="00490F26" w:rsidRPr="00305395">
        <w:rPr>
          <w:rFonts w:ascii="Arial" w:hAnsi="Arial" w:cs="Arial"/>
          <w:sz w:val="20"/>
          <w:szCs w:val="20"/>
        </w:rPr>
        <w:t>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040CEC" w:rsidRDefault="00116896" w:rsidP="00116896">
      <w:pPr>
        <w:spacing w:after="71" w:line="259" w:lineRule="auto"/>
        <w:ind w:left="10" w:right="519" w:hanging="10"/>
        <w:rPr>
          <w:rFonts w:ascii="Arial" w:hAnsi="Arial" w:cs="Arial"/>
          <w:sz w:val="20"/>
          <w:szCs w:val="20"/>
        </w:rPr>
      </w:pPr>
      <w:r>
        <w:rPr>
          <w:rFonts w:ascii="Arial" w:hAnsi="Arial" w:cs="Arial"/>
          <w:sz w:val="20"/>
          <w:szCs w:val="20"/>
        </w:rPr>
        <w:t xml:space="preserve">V Karlových Varech dne </w:t>
      </w:r>
      <w:r w:rsidR="00472BCE">
        <w:rPr>
          <w:rFonts w:ascii="Arial" w:hAnsi="Arial" w:cs="Arial"/>
          <w:sz w:val="20"/>
          <w:szCs w:val="20"/>
        </w:rPr>
        <w:t xml:space="preserve"> 31. 10. </w:t>
      </w:r>
      <w:r w:rsidR="00450FE9">
        <w:rPr>
          <w:rFonts w:ascii="Arial" w:hAnsi="Arial" w:cs="Arial"/>
          <w:sz w:val="20"/>
          <w:szCs w:val="20"/>
        </w:rPr>
        <w:t xml:space="preserve">2023   </w:t>
      </w:r>
      <w:r>
        <w:rPr>
          <w:rFonts w:ascii="Arial" w:hAnsi="Arial" w:cs="Arial"/>
          <w:sz w:val="20"/>
          <w:szCs w:val="20"/>
        </w:rPr>
        <w:tab/>
      </w:r>
      <w:r>
        <w:rPr>
          <w:rFonts w:ascii="Arial" w:hAnsi="Arial" w:cs="Arial"/>
          <w:sz w:val="20"/>
          <w:szCs w:val="20"/>
        </w:rPr>
        <w:tab/>
      </w:r>
      <w:r w:rsidR="00450FE9">
        <w:rPr>
          <w:rFonts w:ascii="Arial" w:hAnsi="Arial" w:cs="Arial"/>
          <w:sz w:val="20"/>
          <w:szCs w:val="20"/>
        </w:rPr>
        <w:t xml:space="preserve">           </w:t>
      </w:r>
      <w:r>
        <w:rPr>
          <w:rFonts w:ascii="Arial" w:hAnsi="Arial" w:cs="Arial"/>
          <w:sz w:val="20"/>
          <w:szCs w:val="20"/>
        </w:rPr>
        <w:t xml:space="preserve">V Karlových varech dne </w:t>
      </w:r>
      <w:r w:rsidR="00450FE9">
        <w:rPr>
          <w:rFonts w:ascii="Arial" w:hAnsi="Arial" w:cs="Arial"/>
          <w:sz w:val="20"/>
          <w:szCs w:val="20"/>
        </w:rPr>
        <w:t xml:space="preserve">  31.</w:t>
      </w:r>
      <w:r w:rsidR="00472BCE">
        <w:rPr>
          <w:rFonts w:ascii="Arial" w:hAnsi="Arial" w:cs="Arial"/>
          <w:sz w:val="20"/>
          <w:szCs w:val="20"/>
        </w:rPr>
        <w:t xml:space="preserve"> </w:t>
      </w:r>
      <w:r w:rsidR="00450FE9">
        <w:rPr>
          <w:rFonts w:ascii="Arial" w:hAnsi="Arial" w:cs="Arial"/>
          <w:sz w:val="20"/>
          <w:szCs w:val="20"/>
        </w:rPr>
        <w:t>10. 2023</w:t>
      </w:r>
    </w:p>
    <w:p w:rsidR="00116896" w:rsidRDefault="00116896" w:rsidP="00116896">
      <w:pPr>
        <w:spacing w:after="71" w:line="259" w:lineRule="auto"/>
        <w:ind w:left="10" w:right="519" w:hanging="10"/>
        <w:rPr>
          <w:rFonts w:ascii="Arial" w:hAnsi="Arial" w:cs="Arial"/>
          <w:sz w:val="20"/>
          <w:szCs w:val="20"/>
        </w:rPr>
      </w:pPr>
    </w:p>
    <w:p w:rsidR="00116896" w:rsidRDefault="00116896" w:rsidP="00116896">
      <w:pPr>
        <w:spacing w:after="71" w:line="259" w:lineRule="auto"/>
        <w:ind w:left="10" w:right="519" w:hanging="10"/>
        <w:rPr>
          <w:rFonts w:ascii="Arial" w:hAnsi="Arial" w:cs="Arial"/>
          <w:sz w:val="20"/>
          <w:szCs w:val="20"/>
        </w:rPr>
      </w:pPr>
    </w:p>
    <w:p w:rsidR="00116896" w:rsidRDefault="00116896" w:rsidP="00116896">
      <w:pPr>
        <w:spacing w:after="71" w:line="259" w:lineRule="auto"/>
        <w:ind w:left="10" w:right="519" w:hanging="10"/>
        <w:rPr>
          <w:rFonts w:ascii="Arial" w:hAnsi="Arial" w:cs="Arial"/>
          <w:sz w:val="20"/>
          <w:szCs w:val="20"/>
        </w:rPr>
      </w:pPr>
    </w:p>
    <w:p w:rsidR="00116896" w:rsidRDefault="00116896" w:rsidP="00116896">
      <w:pPr>
        <w:spacing w:after="71" w:line="259" w:lineRule="auto"/>
        <w:ind w:left="10" w:right="519" w:hanging="10"/>
        <w:rPr>
          <w:rFonts w:ascii="Arial" w:hAnsi="Arial" w:cs="Arial"/>
          <w:sz w:val="20"/>
          <w:szCs w:val="20"/>
        </w:rPr>
      </w:pPr>
    </w:p>
    <w:p w:rsidR="00116896" w:rsidRDefault="00450FE9" w:rsidP="00116896">
      <w:pPr>
        <w:spacing w:after="71" w:line="259" w:lineRule="auto"/>
        <w:ind w:left="10" w:right="519" w:hanging="10"/>
        <w:rPr>
          <w:rFonts w:ascii="Arial" w:hAnsi="Arial" w:cs="Arial"/>
          <w:sz w:val="20"/>
          <w:szCs w:val="20"/>
        </w:rPr>
      </w:pPr>
      <w:r>
        <w:rPr>
          <w:rFonts w:ascii="Arial" w:hAnsi="Arial" w:cs="Arial"/>
          <w:sz w:val="20"/>
          <w:szCs w:val="20"/>
        </w:rPr>
        <w:t xml:space="preserve">           Razítko + podpis                                                               </w:t>
      </w:r>
      <w:proofErr w:type="spellStart"/>
      <w:r>
        <w:rPr>
          <w:rFonts w:ascii="Arial" w:hAnsi="Arial" w:cs="Arial"/>
          <w:sz w:val="20"/>
          <w:szCs w:val="20"/>
        </w:rPr>
        <w:t>Podpis</w:t>
      </w:r>
      <w:proofErr w:type="spellEnd"/>
    </w:p>
    <w:p w:rsidR="00116896" w:rsidRDefault="00116896" w:rsidP="00116896">
      <w:pPr>
        <w:pStyle w:val="Bezmezer"/>
      </w:pPr>
      <w:r>
        <w:t>__________________________________</w:t>
      </w:r>
      <w:r>
        <w:tab/>
      </w:r>
      <w:r>
        <w:tab/>
        <w:t>___________________________________</w:t>
      </w:r>
    </w:p>
    <w:p w:rsidR="00116896" w:rsidRPr="00116896" w:rsidRDefault="00116896" w:rsidP="00116896">
      <w:pPr>
        <w:pStyle w:val="Bezmezer"/>
        <w:rPr>
          <w:rFonts w:ascii="Arial" w:hAnsi="Arial" w:cs="Arial"/>
          <w:b/>
          <w:sz w:val="20"/>
          <w:szCs w:val="20"/>
        </w:rPr>
      </w:pPr>
      <w:r w:rsidRPr="00116896">
        <w:rPr>
          <w:rFonts w:ascii="Arial" w:hAnsi="Arial" w:cs="Arial"/>
          <w:b/>
          <w:sz w:val="20"/>
          <w:szCs w:val="20"/>
        </w:rPr>
        <w:t>Kancelář architektury města Karlovy Vary,</w:t>
      </w:r>
      <w:r w:rsidRPr="00116896">
        <w:rPr>
          <w:rFonts w:ascii="Arial" w:hAnsi="Arial" w:cs="Arial"/>
          <w:b/>
          <w:sz w:val="20"/>
          <w:szCs w:val="20"/>
        </w:rPr>
        <w:tab/>
      </w:r>
      <w:r w:rsidRPr="00116896">
        <w:rPr>
          <w:rFonts w:ascii="Arial" w:hAnsi="Arial" w:cs="Arial"/>
          <w:b/>
          <w:sz w:val="20"/>
          <w:szCs w:val="20"/>
        </w:rPr>
        <w:tab/>
      </w:r>
      <w:proofErr w:type="spellStart"/>
      <w:r w:rsidRPr="00116896">
        <w:rPr>
          <w:rFonts w:ascii="Arial" w:hAnsi="Arial" w:cs="Arial"/>
          <w:b/>
          <w:sz w:val="20"/>
          <w:szCs w:val="20"/>
        </w:rPr>
        <w:t>Moyo</w:t>
      </w:r>
      <w:proofErr w:type="spellEnd"/>
      <w:r w:rsidRPr="00116896">
        <w:rPr>
          <w:rFonts w:ascii="Arial" w:hAnsi="Arial" w:cs="Arial"/>
          <w:b/>
          <w:sz w:val="20"/>
          <w:szCs w:val="20"/>
        </w:rPr>
        <w:t xml:space="preserve"> holding, a.s.</w:t>
      </w:r>
    </w:p>
    <w:p w:rsidR="00116896" w:rsidRDefault="00116896" w:rsidP="00116896">
      <w:pPr>
        <w:pStyle w:val="Bezmezer"/>
        <w:rPr>
          <w:rFonts w:ascii="Arial" w:hAnsi="Arial" w:cs="Arial"/>
          <w:sz w:val="20"/>
          <w:szCs w:val="20"/>
        </w:rPr>
      </w:pPr>
      <w:r>
        <w:rPr>
          <w:rFonts w:ascii="Arial" w:hAnsi="Arial" w:cs="Arial"/>
          <w:sz w:val="20"/>
          <w:szCs w:val="20"/>
        </w:rPr>
        <w:t>příspěvková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Ing. Jan </w:t>
      </w:r>
      <w:proofErr w:type="spellStart"/>
      <w:r>
        <w:rPr>
          <w:rFonts w:ascii="Arial" w:hAnsi="Arial" w:cs="Arial"/>
          <w:sz w:val="20"/>
          <w:szCs w:val="20"/>
        </w:rPr>
        <w:t>Gerner</w:t>
      </w:r>
      <w:proofErr w:type="spellEnd"/>
    </w:p>
    <w:p w:rsidR="00116896" w:rsidRDefault="00116896" w:rsidP="00116896">
      <w:pPr>
        <w:pStyle w:val="Bezmezer"/>
        <w:rPr>
          <w:rFonts w:ascii="Arial" w:hAnsi="Arial" w:cs="Arial"/>
          <w:sz w:val="20"/>
          <w:szCs w:val="20"/>
        </w:rPr>
      </w:pPr>
      <w:proofErr w:type="spellStart"/>
      <w:proofErr w:type="gramStart"/>
      <w:r>
        <w:rPr>
          <w:rFonts w:ascii="Arial" w:hAnsi="Arial" w:cs="Arial"/>
          <w:sz w:val="20"/>
          <w:szCs w:val="20"/>
        </w:rPr>
        <w:t>Ing.arch</w:t>
      </w:r>
      <w:proofErr w:type="spellEnd"/>
      <w:r>
        <w:rPr>
          <w:rFonts w:ascii="Arial" w:hAnsi="Arial" w:cs="Arial"/>
          <w:sz w:val="20"/>
          <w:szCs w:val="20"/>
        </w:rPr>
        <w:t>.</w:t>
      </w:r>
      <w:proofErr w:type="gramEnd"/>
      <w:r>
        <w:rPr>
          <w:rFonts w:ascii="Arial" w:hAnsi="Arial" w:cs="Arial"/>
          <w:sz w:val="20"/>
          <w:szCs w:val="20"/>
        </w:rPr>
        <w:t xml:space="preserve"> Karel Adamec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člen představenstva</w:t>
      </w:r>
    </w:p>
    <w:p w:rsidR="00116896" w:rsidRDefault="00116896" w:rsidP="00116896">
      <w:pPr>
        <w:pStyle w:val="Bezmezer"/>
        <w:rPr>
          <w:rFonts w:ascii="Arial" w:hAnsi="Arial" w:cs="Arial"/>
          <w:i/>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16896">
        <w:rPr>
          <w:rFonts w:ascii="Arial" w:hAnsi="Arial" w:cs="Arial"/>
          <w:i/>
          <w:sz w:val="20"/>
          <w:szCs w:val="20"/>
        </w:rPr>
        <w:t>(prodávající č. 1)</w:t>
      </w:r>
    </w:p>
    <w:p w:rsidR="00116896" w:rsidRDefault="00116896" w:rsidP="00116896">
      <w:pPr>
        <w:pStyle w:val="Bezmezer"/>
        <w:rPr>
          <w:rFonts w:ascii="Arial" w:hAnsi="Arial" w:cs="Arial"/>
          <w:sz w:val="20"/>
          <w:szCs w:val="20"/>
        </w:rPr>
      </w:pPr>
      <w:r>
        <w:rPr>
          <w:rFonts w:ascii="Arial" w:hAnsi="Arial" w:cs="Arial"/>
          <w:i/>
          <w:sz w:val="20"/>
          <w:szCs w:val="20"/>
        </w:rPr>
        <w:t>(kupující)</w:t>
      </w: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Karlových Varech dne </w:t>
      </w:r>
      <w:r w:rsidR="00450FE9">
        <w:rPr>
          <w:rFonts w:ascii="Arial" w:hAnsi="Arial" w:cs="Arial"/>
          <w:sz w:val="20"/>
          <w:szCs w:val="20"/>
        </w:rPr>
        <w:t>31.</w:t>
      </w:r>
      <w:r w:rsidR="00472BCE">
        <w:rPr>
          <w:rFonts w:ascii="Arial" w:hAnsi="Arial" w:cs="Arial"/>
          <w:sz w:val="20"/>
          <w:szCs w:val="20"/>
        </w:rPr>
        <w:t xml:space="preserve"> </w:t>
      </w:r>
      <w:r w:rsidR="00450FE9">
        <w:rPr>
          <w:rFonts w:ascii="Arial" w:hAnsi="Arial" w:cs="Arial"/>
          <w:sz w:val="20"/>
          <w:szCs w:val="20"/>
        </w:rPr>
        <w:t>10.</w:t>
      </w:r>
      <w:r w:rsidR="00472BCE">
        <w:rPr>
          <w:rFonts w:ascii="Arial" w:hAnsi="Arial" w:cs="Arial"/>
          <w:sz w:val="20"/>
          <w:szCs w:val="20"/>
        </w:rPr>
        <w:t xml:space="preserve"> </w:t>
      </w:r>
      <w:r w:rsidR="00450FE9">
        <w:rPr>
          <w:rFonts w:ascii="Arial" w:hAnsi="Arial" w:cs="Arial"/>
          <w:sz w:val="20"/>
          <w:szCs w:val="20"/>
        </w:rPr>
        <w:t>2023</w:t>
      </w:r>
    </w:p>
    <w:p w:rsidR="00116896" w:rsidRDefault="00116896" w:rsidP="00116896">
      <w:pPr>
        <w:pStyle w:val="Bezmezer"/>
        <w:rPr>
          <w:rFonts w:ascii="Arial" w:hAnsi="Arial" w:cs="Arial"/>
          <w:sz w:val="20"/>
          <w:szCs w:val="20"/>
        </w:rPr>
      </w:pPr>
      <w:bookmarkStart w:id="1" w:name="_GoBack"/>
      <w:bookmarkEnd w:id="1"/>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116896" w:rsidP="00116896">
      <w:pPr>
        <w:pStyle w:val="Bezmezer"/>
        <w:rPr>
          <w:rFonts w:ascii="Arial" w:hAnsi="Arial" w:cs="Arial"/>
          <w:sz w:val="20"/>
          <w:szCs w:val="20"/>
        </w:rPr>
      </w:pPr>
    </w:p>
    <w:p w:rsidR="00116896" w:rsidRDefault="00450FE9" w:rsidP="00116896">
      <w:pPr>
        <w:pStyle w:val="Bezmez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rsidR="00116896" w:rsidRDefault="00116896" w:rsidP="00116896">
      <w:pPr>
        <w:pStyle w:val="Bezmez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w:t>
      </w:r>
    </w:p>
    <w:p w:rsidR="00116896" w:rsidRPr="00116896" w:rsidRDefault="00116896" w:rsidP="00116896">
      <w:pPr>
        <w:rPr>
          <w:b/>
        </w:rPr>
      </w:pPr>
      <w:r>
        <w:tab/>
      </w:r>
      <w:r>
        <w:tab/>
      </w:r>
      <w:r>
        <w:tab/>
      </w:r>
      <w:r>
        <w:tab/>
      </w:r>
      <w:r>
        <w:tab/>
      </w:r>
      <w:r>
        <w:tab/>
      </w:r>
      <w:r>
        <w:tab/>
      </w:r>
      <w:r>
        <w:tab/>
      </w:r>
      <w:r w:rsidRPr="00116896">
        <w:rPr>
          <w:b/>
        </w:rPr>
        <w:t>CONNEXION GROUPE, a.s.</w:t>
      </w:r>
    </w:p>
    <w:p w:rsidR="00116896" w:rsidRDefault="00116896" w:rsidP="00116896">
      <w:r>
        <w:tab/>
      </w:r>
      <w:r>
        <w:tab/>
      </w:r>
      <w:r>
        <w:tab/>
      </w:r>
      <w:r>
        <w:tab/>
      </w:r>
      <w:r>
        <w:tab/>
      </w:r>
      <w:r>
        <w:tab/>
      </w:r>
      <w:r>
        <w:tab/>
      </w:r>
      <w:r>
        <w:tab/>
        <w:t xml:space="preserve">Mgr. Martin </w:t>
      </w:r>
      <w:proofErr w:type="spellStart"/>
      <w:r>
        <w:t>Šretr</w:t>
      </w:r>
      <w:proofErr w:type="spellEnd"/>
    </w:p>
    <w:p w:rsidR="00116896" w:rsidRDefault="00116896" w:rsidP="00116896">
      <w:r>
        <w:tab/>
      </w:r>
      <w:r>
        <w:tab/>
      </w:r>
      <w:r>
        <w:tab/>
      </w:r>
      <w:r>
        <w:tab/>
      </w:r>
      <w:r>
        <w:tab/>
      </w:r>
      <w:r>
        <w:tab/>
      </w:r>
      <w:r>
        <w:tab/>
      </w:r>
      <w:r>
        <w:tab/>
        <w:t>předseda představenstva</w:t>
      </w:r>
    </w:p>
    <w:p w:rsidR="00116896" w:rsidRPr="00116896" w:rsidRDefault="00116896" w:rsidP="00116896">
      <w:r>
        <w:tab/>
      </w:r>
      <w:r>
        <w:tab/>
      </w:r>
      <w:r>
        <w:tab/>
      </w:r>
      <w:r>
        <w:tab/>
      </w:r>
      <w:r>
        <w:tab/>
      </w:r>
      <w:r>
        <w:tab/>
      </w:r>
      <w:r>
        <w:tab/>
      </w:r>
      <w:r>
        <w:tab/>
      </w:r>
      <w:r>
        <w:rPr>
          <w:rFonts w:ascii="Arial" w:hAnsi="Arial" w:cs="Arial"/>
          <w:i/>
          <w:sz w:val="20"/>
          <w:szCs w:val="20"/>
        </w:rPr>
        <w:t>(prodávající č. 2</w:t>
      </w:r>
      <w:r w:rsidRPr="00116896">
        <w:rPr>
          <w:rFonts w:ascii="Arial" w:hAnsi="Arial" w:cs="Arial"/>
          <w:i/>
          <w:sz w:val="20"/>
          <w:szCs w:val="20"/>
        </w:rPr>
        <w:t>)</w:t>
      </w:r>
    </w:p>
    <w:p w:rsidR="00116896" w:rsidRDefault="00116896" w:rsidP="00116896">
      <w:pPr>
        <w:spacing w:after="71" w:line="259" w:lineRule="auto"/>
        <w:ind w:left="10" w:right="519" w:hanging="10"/>
        <w:rPr>
          <w:rFonts w:ascii="Arial" w:hAnsi="Arial" w:cs="Arial"/>
          <w:sz w:val="20"/>
          <w:szCs w:val="20"/>
        </w:rPr>
      </w:pPr>
    </w:p>
    <w:p w:rsidR="00116896" w:rsidRPr="0065080B" w:rsidRDefault="00116896" w:rsidP="00116896">
      <w:pPr>
        <w:spacing w:after="71" w:line="259" w:lineRule="auto"/>
        <w:ind w:left="10" w:right="519" w:hanging="10"/>
        <w:rPr>
          <w:rFonts w:ascii="Arial" w:hAnsi="Arial" w:cs="Arial"/>
          <w:sz w:val="20"/>
          <w:szCs w:val="20"/>
        </w:rPr>
      </w:pPr>
    </w:p>
    <w:sectPr w:rsidR="00116896" w:rsidRPr="0065080B">
      <w:footerReference w:type="even" r:id="rId10"/>
      <w:footerReference w:type="default" r:id="rId11"/>
      <w:footerReference w:type="first" r:id="rId12"/>
      <w:pgSz w:w="11920" w:h="16840"/>
      <w:pgMar w:top="1701" w:right="756" w:bottom="130" w:left="149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9A" w:rsidRDefault="0067399A">
      <w:pPr>
        <w:spacing w:after="0" w:line="240" w:lineRule="auto"/>
      </w:pPr>
      <w:r>
        <w:separator/>
      </w:r>
    </w:p>
  </w:endnote>
  <w:endnote w:type="continuationSeparator" w:id="0">
    <w:p w:rsidR="0067399A" w:rsidRDefault="0067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EC" w:rsidRDefault="00040CE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EC" w:rsidRDefault="00040CE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EC" w:rsidRDefault="00040CE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9A" w:rsidRDefault="0067399A">
      <w:pPr>
        <w:spacing w:after="0" w:line="240" w:lineRule="auto"/>
      </w:pPr>
      <w:r>
        <w:separator/>
      </w:r>
    </w:p>
  </w:footnote>
  <w:footnote w:type="continuationSeparator" w:id="0">
    <w:p w:rsidR="0067399A" w:rsidRDefault="0067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5" style="width:1.5pt;height:.75pt" coordsize="" o:spt="100" o:bullet="t" adj="0,,0" path="" stroked="f">
        <v:stroke joinstyle="miter"/>
        <v:imagedata r:id="rId1" o:title="image48"/>
        <v:formulas/>
        <v:path o:connecttype="segments"/>
      </v:shape>
    </w:pict>
  </w:numPicBullet>
  <w:abstractNum w:abstractNumId="0" w15:restartNumberingAfterBreak="0">
    <w:nsid w:val="132D699B"/>
    <w:multiLevelType w:val="multilevel"/>
    <w:tmpl w:val="62188F64"/>
    <w:lvl w:ilvl="0">
      <w:start w:val="6"/>
      <w:numFmt w:val="decimal"/>
      <w:lvlText w:val="%1."/>
      <w:lvlJc w:val="left"/>
      <w:pPr>
        <w:ind w:left="360" w:hanging="360"/>
      </w:pPr>
      <w:rPr>
        <w:rFonts w:hint="default"/>
      </w:rPr>
    </w:lvl>
    <w:lvl w:ilvl="1">
      <w:start w:val="1"/>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3978" w:hanging="72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510" w:hanging="108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042" w:hanging="1440"/>
      </w:pPr>
      <w:rPr>
        <w:rFonts w:hint="default"/>
      </w:rPr>
    </w:lvl>
    <w:lvl w:ilvl="8">
      <w:start w:val="1"/>
      <w:numFmt w:val="decimal"/>
      <w:lvlText w:val="%1.%2.%3.%4.%5.%6.%7.%8.%9."/>
      <w:lvlJc w:val="left"/>
      <w:pPr>
        <w:ind w:left="10488" w:hanging="1800"/>
      </w:pPr>
      <w:rPr>
        <w:rFonts w:hint="default"/>
      </w:rPr>
    </w:lvl>
  </w:abstractNum>
  <w:abstractNum w:abstractNumId="1" w15:restartNumberingAfterBreak="0">
    <w:nsid w:val="147F7661"/>
    <w:multiLevelType w:val="multilevel"/>
    <w:tmpl w:val="7D4C4F88"/>
    <w:lvl w:ilvl="0">
      <w:start w:val="13"/>
      <w:numFmt w:val="decimal"/>
      <w:lvlText w:val="%1."/>
      <w:lvlJc w:val="left"/>
      <w:pPr>
        <w:ind w:left="435" w:hanging="435"/>
      </w:pPr>
      <w:rPr>
        <w:rFonts w:hint="default"/>
        <w:b w:val="0"/>
        <w:color w:val="000000"/>
        <w:w w:val="0"/>
      </w:rPr>
    </w:lvl>
    <w:lvl w:ilvl="1">
      <w:start w:val="2"/>
      <w:numFmt w:val="decimal"/>
      <w:lvlText w:val="%1.%2."/>
      <w:lvlJc w:val="left"/>
      <w:pPr>
        <w:ind w:left="1518" w:hanging="435"/>
      </w:pPr>
      <w:rPr>
        <w:rFonts w:hint="default"/>
        <w:b w:val="0"/>
        <w:color w:val="000000"/>
        <w:w w:val="0"/>
      </w:rPr>
    </w:lvl>
    <w:lvl w:ilvl="2">
      <w:start w:val="1"/>
      <w:numFmt w:val="decimal"/>
      <w:lvlText w:val="%1.%2.%3."/>
      <w:lvlJc w:val="left"/>
      <w:pPr>
        <w:ind w:left="2886" w:hanging="720"/>
      </w:pPr>
      <w:rPr>
        <w:rFonts w:hint="default"/>
        <w:b w:val="0"/>
        <w:color w:val="000000"/>
        <w:w w:val="0"/>
      </w:rPr>
    </w:lvl>
    <w:lvl w:ilvl="3">
      <w:start w:val="1"/>
      <w:numFmt w:val="decimal"/>
      <w:lvlText w:val="%1.%2.%3.%4."/>
      <w:lvlJc w:val="left"/>
      <w:pPr>
        <w:ind w:left="3969" w:hanging="720"/>
      </w:pPr>
      <w:rPr>
        <w:rFonts w:hint="default"/>
        <w:b w:val="0"/>
        <w:color w:val="000000"/>
        <w:w w:val="0"/>
      </w:rPr>
    </w:lvl>
    <w:lvl w:ilvl="4">
      <w:start w:val="1"/>
      <w:numFmt w:val="decimal"/>
      <w:lvlText w:val="%1.%2.%3.%4.%5."/>
      <w:lvlJc w:val="left"/>
      <w:pPr>
        <w:ind w:left="5412" w:hanging="1080"/>
      </w:pPr>
      <w:rPr>
        <w:rFonts w:hint="default"/>
        <w:b w:val="0"/>
        <w:color w:val="000000"/>
        <w:w w:val="0"/>
      </w:rPr>
    </w:lvl>
    <w:lvl w:ilvl="5">
      <w:start w:val="1"/>
      <w:numFmt w:val="decimal"/>
      <w:lvlText w:val="%1.%2.%3.%4.%5.%6."/>
      <w:lvlJc w:val="left"/>
      <w:pPr>
        <w:ind w:left="6495" w:hanging="1080"/>
      </w:pPr>
      <w:rPr>
        <w:rFonts w:hint="default"/>
        <w:b w:val="0"/>
        <w:color w:val="000000"/>
        <w:w w:val="0"/>
      </w:rPr>
    </w:lvl>
    <w:lvl w:ilvl="6">
      <w:start w:val="1"/>
      <w:numFmt w:val="decimal"/>
      <w:lvlText w:val="%1.%2.%3.%4.%5.%6.%7."/>
      <w:lvlJc w:val="left"/>
      <w:pPr>
        <w:ind w:left="7938" w:hanging="1440"/>
      </w:pPr>
      <w:rPr>
        <w:rFonts w:hint="default"/>
        <w:b w:val="0"/>
        <w:color w:val="000000"/>
        <w:w w:val="0"/>
      </w:rPr>
    </w:lvl>
    <w:lvl w:ilvl="7">
      <w:start w:val="1"/>
      <w:numFmt w:val="decimal"/>
      <w:lvlText w:val="%1.%2.%3.%4.%5.%6.%7.%8."/>
      <w:lvlJc w:val="left"/>
      <w:pPr>
        <w:ind w:left="9021" w:hanging="1440"/>
      </w:pPr>
      <w:rPr>
        <w:rFonts w:hint="default"/>
        <w:b w:val="0"/>
        <w:color w:val="000000"/>
        <w:w w:val="0"/>
      </w:rPr>
    </w:lvl>
    <w:lvl w:ilvl="8">
      <w:start w:val="1"/>
      <w:numFmt w:val="decimal"/>
      <w:lvlText w:val="%1.%2.%3.%4.%5.%6.%7.%8.%9."/>
      <w:lvlJc w:val="left"/>
      <w:pPr>
        <w:ind w:left="10464" w:hanging="1800"/>
      </w:pPr>
      <w:rPr>
        <w:rFonts w:hint="default"/>
        <w:b w:val="0"/>
        <w:color w:val="000000"/>
        <w:w w:val="0"/>
      </w:rPr>
    </w:lvl>
  </w:abstractNum>
  <w:abstractNum w:abstractNumId="2" w15:restartNumberingAfterBreak="0">
    <w:nsid w:val="1EBB135A"/>
    <w:multiLevelType w:val="hybridMultilevel"/>
    <w:tmpl w:val="1E864378"/>
    <w:lvl w:ilvl="0" w:tplc="11BE04FE">
      <w:start w:val="1"/>
      <w:numFmt w:val="decimal"/>
      <w:lvlText w:val="5.%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3" w15:restartNumberingAfterBreak="0">
    <w:nsid w:val="1F9A1E51"/>
    <w:multiLevelType w:val="hybridMultilevel"/>
    <w:tmpl w:val="813A03C6"/>
    <w:lvl w:ilvl="0" w:tplc="26200140">
      <w:start w:val="1"/>
      <w:numFmt w:val="bullet"/>
      <w:lvlText w:val="•"/>
      <w:lvlPicBulletId w:val="0"/>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D60846">
      <w:start w:val="1"/>
      <w:numFmt w:val="bullet"/>
      <w:lvlText w:val="o"/>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425F4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C5C92">
      <w:start w:val="1"/>
      <w:numFmt w:val="bullet"/>
      <w:lvlText w:val="•"/>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C65FA">
      <w:start w:val="1"/>
      <w:numFmt w:val="bullet"/>
      <w:lvlText w:val="o"/>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406D9C">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688D2A">
      <w:start w:val="1"/>
      <w:numFmt w:val="bullet"/>
      <w:lvlText w:val="•"/>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DC9150">
      <w:start w:val="1"/>
      <w:numFmt w:val="bullet"/>
      <w:lvlText w:val="o"/>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2DBB6">
      <w:start w:val="1"/>
      <w:numFmt w:val="bullet"/>
      <w:lvlText w:val="▪"/>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22329C"/>
    <w:multiLevelType w:val="multilevel"/>
    <w:tmpl w:val="90CEDCF4"/>
    <w:lvl w:ilvl="0">
      <w:start w:val="3"/>
      <w:numFmt w:val="decimal"/>
      <w:lvlText w:val="%1."/>
      <w:lvlJc w:val="left"/>
      <w:pPr>
        <w:ind w:left="360" w:hanging="360"/>
      </w:pPr>
      <w:rPr>
        <w:rFonts w:hint="default"/>
        <w:b w:val="0"/>
      </w:rPr>
    </w:lvl>
    <w:lvl w:ilvl="1">
      <w:start w:val="1"/>
      <w:numFmt w:val="decimal"/>
      <w:lvlText w:val="%1.%2."/>
      <w:lvlJc w:val="left"/>
      <w:pPr>
        <w:ind w:left="1443" w:hanging="360"/>
      </w:pPr>
      <w:rPr>
        <w:rFonts w:hint="default"/>
        <w:b w:val="0"/>
      </w:rPr>
    </w:lvl>
    <w:lvl w:ilvl="2">
      <w:start w:val="1"/>
      <w:numFmt w:val="decimal"/>
      <w:lvlText w:val="%1.%2.%3."/>
      <w:lvlJc w:val="left"/>
      <w:pPr>
        <w:ind w:left="2886" w:hanging="720"/>
      </w:pPr>
      <w:rPr>
        <w:rFonts w:hint="default"/>
        <w:b w:val="0"/>
      </w:rPr>
    </w:lvl>
    <w:lvl w:ilvl="3">
      <w:start w:val="1"/>
      <w:numFmt w:val="decimal"/>
      <w:lvlText w:val="%1.%2.%3.%4."/>
      <w:lvlJc w:val="left"/>
      <w:pPr>
        <w:ind w:left="3969" w:hanging="720"/>
      </w:pPr>
      <w:rPr>
        <w:rFonts w:hint="default"/>
        <w:b w:val="0"/>
      </w:rPr>
    </w:lvl>
    <w:lvl w:ilvl="4">
      <w:start w:val="1"/>
      <w:numFmt w:val="decimal"/>
      <w:lvlText w:val="%1.%2.%3.%4.%5."/>
      <w:lvlJc w:val="left"/>
      <w:pPr>
        <w:ind w:left="5412" w:hanging="1080"/>
      </w:pPr>
      <w:rPr>
        <w:rFonts w:hint="default"/>
        <w:b w:val="0"/>
      </w:rPr>
    </w:lvl>
    <w:lvl w:ilvl="5">
      <w:start w:val="1"/>
      <w:numFmt w:val="decimal"/>
      <w:lvlText w:val="%1.%2.%3.%4.%5.%6."/>
      <w:lvlJc w:val="left"/>
      <w:pPr>
        <w:ind w:left="6495" w:hanging="1080"/>
      </w:pPr>
      <w:rPr>
        <w:rFonts w:hint="default"/>
        <w:b w:val="0"/>
      </w:rPr>
    </w:lvl>
    <w:lvl w:ilvl="6">
      <w:start w:val="1"/>
      <w:numFmt w:val="decimal"/>
      <w:lvlText w:val="%1.%2.%3.%4.%5.%6.%7."/>
      <w:lvlJc w:val="left"/>
      <w:pPr>
        <w:ind w:left="7938" w:hanging="1440"/>
      </w:pPr>
      <w:rPr>
        <w:rFonts w:hint="default"/>
        <w:b w:val="0"/>
      </w:rPr>
    </w:lvl>
    <w:lvl w:ilvl="7">
      <w:start w:val="1"/>
      <w:numFmt w:val="decimal"/>
      <w:lvlText w:val="%1.%2.%3.%4.%5.%6.%7.%8."/>
      <w:lvlJc w:val="left"/>
      <w:pPr>
        <w:ind w:left="9021" w:hanging="1440"/>
      </w:pPr>
      <w:rPr>
        <w:rFonts w:hint="default"/>
        <w:b w:val="0"/>
      </w:rPr>
    </w:lvl>
    <w:lvl w:ilvl="8">
      <w:start w:val="1"/>
      <w:numFmt w:val="decimal"/>
      <w:lvlText w:val="%1.%2.%3.%4.%5.%6.%7.%8.%9."/>
      <w:lvlJc w:val="left"/>
      <w:pPr>
        <w:ind w:left="10464" w:hanging="1800"/>
      </w:pPr>
      <w:rPr>
        <w:rFonts w:hint="default"/>
        <w:b w:val="0"/>
      </w:rPr>
    </w:lvl>
  </w:abstractNum>
  <w:abstractNum w:abstractNumId="5" w15:restartNumberingAfterBreak="0">
    <w:nsid w:val="27B32CDA"/>
    <w:multiLevelType w:val="hybridMultilevel"/>
    <w:tmpl w:val="D8F0F9A8"/>
    <w:lvl w:ilvl="0" w:tplc="6C4E8C70">
      <w:start w:val="1"/>
      <w:numFmt w:val="bullet"/>
      <w:lvlText w:val="•"/>
      <w:lvlJc w:val="left"/>
      <w:pPr>
        <w:ind w:left="129"/>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279C14A6">
      <w:start w:val="1"/>
      <w:numFmt w:val="bullet"/>
      <w:lvlText w:val="o"/>
      <w:lvlJc w:val="left"/>
      <w:pPr>
        <w:ind w:left="108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6CC343E">
      <w:start w:val="1"/>
      <w:numFmt w:val="bullet"/>
      <w:lvlText w:val="▪"/>
      <w:lvlJc w:val="left"/>
      <w:pPr>
        <w:ind w:left="180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AD0AD418">
      <w:start w:val="1"/>
      <w:numFmt w:val="bullet"/>
      <w:lvlText w:val="•"/>
      <w:lvlJc w:val="left"/>
      <w:pPr>
        <w:ind w:left="252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04AB466">
      <w:start w:val="1"/>
      <w:numFmt w:val="bullet"/>
      <w:lvlText w:val="o"/>
      <w:lvlJc w:val="left"/>
      <w:pPr>
        <w:ind w:left="324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52C25BE8">
      <w:start w:val="1"/>
      <w:numFmt w:val="bullet"/>
      <w:lvlText w:val="▪"/>
      <w:lvlJc w:val="left"/>
      <w:pPr>
        <w:ind w:left="396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68E8EA6A">
      <w:start w:val="1"/>
      <w:numFmt w:val="bullet"/>
      <w:lvlText w:val="•"/>
      <w:lvlJc w:val="left"/>
      <w:pPr>
        <w:ind w:left="468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A7F4DFB0">
      <w:start w:val="1"/>
      <w:numFmt w:val="bullet"/>
      <w:lvlText w:val="o"/>
      <w:lvlJc w:val="left"/>
      <w:pPr>
        <w:ind w:left="540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EA30D180">
      <w:start w:val="1"/>
      <w:numFmt w:val="bullet"/>
      <w:lvlText w:val="▪"/>
      <w:lvlJc w:val="left"/>
      <w:pPr>
        <w:ind w:left="612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28167D5E"/>
    <w:multiLevelType w:val="hybridMultilevel"/>
    <w:tmpl w:val="AEAC89D6"/>
    <w:lvl w:ilvl="0" w:tplc="6AAA5EDC">
      <w:start w:val="1"/>
      <w:numFmt w:val="lowerLetter"/>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628574">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16DCC6">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162D8A">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FAA030">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B0DAFA">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6B99C">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6E571C">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3E2400">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9C228F3"/>
    <w:multiLevelType w:val="hybridMultilevel"/>
    <w:tmpl w:val="4088EE56"/>
    <w:lvl w:ilvl="0" w:tplc="1D301BC8">
      <w:start w:val="1"/>
      <w:numFmt w:val="lowerLetter"/>
      <w:lvlText w:val="%1)"/>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6294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B4AE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042D0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DAA75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5010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AE0F5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028C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18A4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CFD2867"/>
    <w:multiLevelType w:val="multilevel"/>
    <w:tmpl w:val="7B3C0CDA"/>
    <w:lvl w:ilvl="0">
      <w:start w:val="1"/>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9" w15:restartNumberingAfterBreak="0">
    <w:nsid w:val="2D6E1D96"/>
    <w:multiLevelType w:val="multilevel"/>
    <w:tmpl w:val="E5F47B46"/>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372C584D"/>
    <w:multiLevelType w:val="hybridMultilevel"/>
    <w:tmpl w:val="7C648C76"/>
    <w:lvl w:ilvl="0" w:tplc="E3AE19B4">
      <w:start w:val="1"/>
      <w:numFmt w:val="decimal"/>
      <w:lvlText w:val="%1."/>
      <w:lvlJc w:val="left"/>
      <w:pPr>
        <w:ind w:left="357" w:hanging="360"/>
      </w:pPr>
      <w:rPr>
        <w:rFonts w:hint="default"/>
        <w:sz w:val="24"/>
      </w:rPr>
    </w:lvl>
    <w:lvl w:ilvl="1" w:tplc="04050019" w:tentative="1">
      <w:start w:val="1"/>
      <w:numFmt w:val="lowerLetter"/>
      <w:lvlText w:val="%2."/>
      <w:lvlJc w:val="left"/>
      <w:pPr>
        <w:ind w:left="1077" w:hanging="360"/>
      </w:pPr>
    </w:lvl>
    <w:lvl w:ilvl="2" w:tplc="0405001B" w:tentative="1">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11" w15:restartNumberingAfterBreak="0">
    <w:nsid w:val="379169EA"/>
    <w:multiLevelType w:val="hybridMultilevel"/>
    <w:tmpl w:val="3F7854B6"/>
    <w:lvl w:ilvl="0" w:tplc="E5348002">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C87E38"/>
    <w:multiLevelType w:val="hybridMultilevel"/>
    <w:tmpl w:val="1CBE2E92"/>
    <w:lvl w:ilvl="0" w:tplc="F8929152">
      <w:start w:val="1"/>
      <w:numFmt w:val="bullet"/>
      <w:lvlText w:val="-"/>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94B972">
      <w:start w:val="1"/>
      <w:numFmt w:val="bullet"/>
      <w:lvlText w:val="o"/>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B28208">
      <w:start w:val="1"/>
      <w:numFmt w:val="bullet"/>
      <w:lvlText w:val="▪"/>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CEAF54">
      <w:start w:val="1"/>
      <w:numFmt w:val="bullet"/>
      <w:lvlText w:val="•"/>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F22C9C">
      <w:start w:val="1"/>
      <w:numFmt w:val="bullet"/>
      <w:lvlText w:val="o"/>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EC37AC">
      <w:start w:val="1"/>
      <w:numFmt w:val="bullet"/>
      <w:lvlText w:val="▪"/>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1AC345C">
      <w:start w:val="1"/>
      <w:numFmt w:val="bullet"/>
      <w:lvlText w:val="•"/>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EE0026">
      <w:start w:val="1"/>
      <w:numFmt w:val="bullet"/>
      <w:lvlText w:val="o"/>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A2B6EE">
      <w:start w:val="1"/>
      <w:numFmt w:val="bullet"/>
      <w:lvlText w:val="▪"/>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6420335"/>
    <w:multiLevelType w:val="multilevel"/>
    <w:tmpl w:val="54F46E50"/>
    <w:lvl w:ilvl="0">
      <w:start w:val="4"/>
      <w:numFmt w:val="decimal"/>
      <w:lvlText w:val="%1."/>
      <w:lvlJc w:val="left"/>
      <w:pPr>
        <w:ind w:left="360" w:hanging="360"/>
      </w:pPr>
      <w:rPr>
        <w:rFonts w:hint="default"/>
        <w:b w:val="0"/>
      </w:rPr>
    </w:lvl>
    <w:lvl w:ilvl="1">
      <w:start w:val="1"/>
      <w:numFmt w:val="decimal"/>
      <w:lvlText w:val="%1.%2."/>
      <w:lvlJc w:val="left"/>
      <w:pPr>
        <w:ind w:left="1443" w:hanging="360"/>
      </w:pPr>
      <w:rPr>
        <w:rFonts w:hint="default"/>
        <w:b w:val="0"/>
      </w:rPr>
    </w:lvl>
    <w:lvl w:ilvl="2">
      <w:start w:val="1"/>
      <w:numFmt w:val="decimal"/>
      <w:lvlText w:val="%1.%2.%3."/>
      <w:lvlJc w:val="left"/>
      <w:pPr>
        <w:ind w:left="2886" w:hanging="720"/>
      </w:pPr>
      <w:rPr>
        <w:rFonts w:hint="default"/>
        <w:b w:val="0"/>
      </w:rPr>
    </w:lvl>
    <w:lvl w:ilvl="3">
      <w:start w:val="1"/>
      <w:numFmt w:val="decimal"/>
      <w:lvlText w:val="%1.%2.%3.%4."/>
      <w:lvlJc w:val="left"/>
      <w:pPr>
        <w:ind w:left="3969" w:hanging="720"/>
      </w:pPr>
      <w:rPr>
        <w:rFonts w:hint="default"/>
        <w:b w:val="0"/>
      </w:rPr>
    </w:lvl>
    <w:lvl w:ilvl="4">
      <w:start w:val="1"/>
      <w:numFmt w:val="decimal"/>
      <w:lvlText w:val="%1.%2.%3.%4.%5."/>
      <w:lvlJc w:val="left"/>
      <w:pPr>
        <w:ind w:left="5412" w:hanging="1080"/>
      </w:pPr>
      <w:rPr>
        <w:rFonts w:hint="default"/>
        <w:b w:val="0"/>
      </w:rPr>
    </w:lvl>
    <w:lvl w:ilvl="5">
      <w:start w:val="1"/>
      <w:numFmt w:val="decimal"/>
      <w:lvlText w:val="%1.%2.%3.%4.%5.%6."/>
      <w:lvlJc w:val="left"/>
      <w:pPr>
        <w:ind w:left="6495" w:hanging="1080"/>
      </w:pPr>
      <w:rPr>
        <w:rFonts w:hint="default"/>
        <w:b w:val="0"/>
      </w:rPr>
    </w:lvl>
    <w:lvl w:ilvl="6">
      <w:start w:val="1"/>
      <w:numFmt w:val="decimal"/>
      <w:lvlText w:val="%1.%2.%3.%4.%5.%6.%7."/>
      <w:lvlJc w:val="left"/>
      <w:pPr>
        <w:ind w:left="7938" w:hanging="1440"/>
      </w:pPr>
      <w:rPr>
        <w:rFonts w:hint="default"/>
        <w:b w:val="0"/>
      </w:rPr>
    </w:lvl>
    <w:lvl w:ilvl="7">
      <w:start w:val="1"/>
      <w:numFmt w:val="decimal"/>
      <w:lvlText w:val="%1.%2.%3.%4.%5.%6.%7.%8."/>
      <w:lvlJc w:val="left"/>
      <w:pPr>
        <w:ind w:left="9021" w:hanging="1440"/>
      </w:pPr>
      <w:rPr>
        <w:rFonts w:hint="default"/>
        <w:b w:val="0"/>
      </w:rPr>
    </w:lvl>
    <w:lvl w:ilvl="8">
      <w:start w:val="1"/>
      <w:numFmt w:val="decimal"/>
      <w:lvlText w:val="%1.%2.%3.%4.%5.%6.%7.%8.%9."/>
      <w:lvlJc w:val="left"/>
      <w:pPr>
        <w:ind w:left="10464" w:hanging="1800"/>
      </w:pPr>
      <w:rPr>
        <w:rFonts w:hint="default"/>
        <w:b w:val="0"/>
      </w:rPr>
    </w:lvl>
  </w:abstractNum>
  <w:abstractNum w:abstractNumId="14" w15:restartNumberingAfterBreak="0">
    <w:nsid w:val="49191916"/>
    <w:multiLevelType w:val="multilevel"/>
    <w:tmpl w:val="C3F8895E"/>
    <w:lvl w:ilvl="0">
      <w:start w:val="8"/>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bullet"/>
      <w:lvlText w:val=""/>
      <w:lvlJc w:val="left"/>
      <w:pPr>
        <w:ind w:left="1854" w:hanging="720"/>
      </w:pPr>
      <w:rPr>
        <w:rFonts w:ascii="Symbol" w:hAnsi="Symbol"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4DA7344D"/>
    <w:multiLevelType w:val="hybridMultilevel"/>
    <w:tmpl w:val="39168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8C7945"/>
    <w:multiLevelType w:val="multilevel"/>
    <w:tmpl w:val="C3F8895E"/>
    <w:lvl w:ilvl="0">
      <w:start w:val="8"/>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bullet"/>
      <w:lvlText w:val=""/>
      <w:lvlJc w:val="left"/>
      <w:pPr>
        <w:ind w:left="1854" w:hanging="720"/>
      </w:pPr>
      <w:rPr>
        <w:rFonts w:ascii="Symbol" w:hAnsi="Symbol"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57900439"/>
    <w:multiLevelType w:val="hybridMultilevel"/>
    <w:tmpl w:val="F02EDBC6"/>
    <w:lvl w:ilvl="0" w:tplc="CE3ED6FA">
      <w:start w:val="1"/>
      <w:numFmt w:val="decimal"/>
      <w:lvlText w:val="5.%1."/>
      <w:lvlJc w:val="left"/>
      <w:pPr>
        <w:ind w:left="148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4E2B65"/>
    <w:multiLevelType w:val="multilevel"/>
    <w:tmpl w:val="E5F47B46"/>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5E193280"/>
    <w:multiLevelType w:val="multilevel"/>
    <w:tmpl w:val="0994B83E"/>
    <w:lvl w:ilvl="0">
      <w:start w:val="1"/>
      <w:numFmt w:val="decimal"/>
      <w:pStyle w:val="Odstavec1"/>
      <w:lvlText w:val="%1."/>
      <w:lvlJc w:val="center"/>
      <w:pPr>
        <w:ind w:left="567" w:hanging="279"/>
      </w:pPr>
      <w:rPr>
        <w:rFonts w:hint="default"/>
        <w:b/>
        <w:bCs/>
      </w:rPr>
    </w:lvl>
    <w:lvl w:ilvl="1">
      <w:start w:val="1"/>
      <w:numFmt w:val="decimal"/>
      <w:pStyle w:val="Odstavec11"/>
      <w:lvlText w:val="%1.%2."/>
      <w:lvlJc w:val="left"/>
      <w:pPr>
        <w:tabs>
          <w:tab w:val="num" w:pos="567"/>
        </w:tabs>
        <w:ind w:left="567" w:hanging="567"/>
      </w:pPr>
      <w:rPr>
        <w:rFonts w:ascii="Arial" w:hAnsi="Arial" w:cs="Arial" w:hint="default"/>
        <w:b w:val="0"/>
        <w:bCs w:val="0"/>
        <w:strike w:val="0"/>
        <w:sz w:val="20"/>
        <w:szCs w:val="20"/>
      </w:rPr>
    </w:lvl>
    <w:lvl w:ilvl="2">
      <w:start w:val="1"/>
      <w:numFmt w:val="decimal"/>
      <w:pStyle w:val="Odstavec111"/>
      <w:lvlText w:val="%1.%2.%3."/>
      <w:lvlJc w:val="left"/>
      <w:pPr>
        <w:tabs>
          <w:tab w:val="num" w:pos="1276"/>
        </w:tabs>
        <w:ind w:left="1276" w:hanging="709"/>
      </w:pPr>
      <w:rPr>
        <w:rFonts w:hint="default"/>
        <w:b w:val="0"/>
        <w:bCs w:val="0"/>
        <w:color w:val="auto"/>
      </w:rPr>
    </w:lvl>
    <w:lvl w:ilvl="3">
      <w:start w:val="1"/>
      <w:numFmt w:val="decimal"/>
      <w:pStyle w:val="Odstavec1111"/>
      <w:lvlText w:val="%1.%2.%3.%4"/>
      <w:lvlJc w:val="left"/>
      <w:pPr>
        <w:tabs>
          <w:tab w:val="num" w:pos="2126"/>
        </w:tabs>
        <w:ind w:left="2126"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D032BB"/>
    <w:multiLevelType w:val="hybridMultilevel"/>
    <w:tmpl w:val="E9AE8002"/>
    <w:lvl w:ilvl="0" w:tplc="2CAE6894">
      <w:start w:val="1"/>
      <w:numFmt w:val="bullet"/>
      <w:lvlText w:val="•"/>
      <w:lvlJc w:val="left"/>
      <w:pPr>
        <w:ind w:left="1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EB251C4">
      <w:start w:val="1"/>
      <w:numFmt w:val="bullet"/>
      <w:lvlText w:val="o"/>
      <w:lvlJc w:val="left"/>
      <w:pPr>
        <w:ind w:left="11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09EB1F6">
      <w:start w:val="1"/>
      <w:numFmt w:val="bullet"/>
      <w:lvlText w:val="▪"/>
      <w:lvlJc w:val="left"/>
      <w:pPr>
        <w:ind w:left="18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CF80568">
      <w:start w:val="1"/>
      <w:numFmt w:val="bullet"/>
      <w:lvlText w:val="•"/>
      <w:lvlJc w:val="left"/>
      <w:pPr>
        <w:ind w:left="25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25C376E">
      <w:start w:val="1"/>
      <w:numFmt w:val="bullet"/>
      <w:lvlText w:val="o"/>
      <w:lvlJc w:val="left"/>
      <w:pPr>
        <w:ind w:left="32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960B07E">
      <w:start w:val="1"/>
      <w:numFmt w:val="bullet"/>
      <w:lvlText w:val="▪"/>
      <w:lvlJc w:val="left"/>
      <w:pPr>
        <w:ind w:left="39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8626EE00">
      <w:start w:val="1"/>
      <w:numFmt w:val="bullet"/>
      <w:lvlText w:val="•"/>
      <w:lvlJc w:val="left"/>
      <w:pPr>
        <w:ind w:left="47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51C33A8">
      <w:start w:val="1"/>
      <w:numFmt w:val="bullet"/>
      <w:lvlText w:val="o"/>
      <w:lvlJc w:val="left"/>
      <w:pPr>
        <w:ind w:left="54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1A8FE32">
      <w:start w:val="1"/>
      <w:numFmt w:val="bullet"/>
      <w:lvlText w:val="▪"/>
      <w:lvlJc w:val="left"/>
      <w:pPr>
        <w:ind w:left="61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7DC675EF"/>
    <w:multiLevelType w:val="multilevel"/>
    <w:tmpl w:val="611CC754"/>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0"/>
  </w:num>
  <w:num w:numId="3">
    <w:abstractNumId w:val="6"/>
  </w:num>
  <w:num w:numId="4">
    <w:abstractNumId w:val="12"/>
  </w:num>
  <w:num w:numId="5">
    <w:abstractNumId w:val="3"/>
  </w:num>
  <w:num w:numId="6">
    <w:abstractNumId w:val="7"/>
  </w:num>
  <w:num w:numId="7">
    <w:abstractNumId w:val="21"/>
  </w:num>
  <w:num w:numId="8">
    <w:abstractNumId w:val="8"/>
  </w:num>
  <w:num w:numId="9">
    <w:abstractNumId w:val="19"/>
  </w:num>
  <w:num w:numId="10">
    <w:abstractNumId w:val="19"/>
    <w:lvlOverride w:ilvl="0">
      <w:startOverride w:val="8"/>
    </w:lvlOverride>
  </w:num>
  <w:num w:numId="11">
    <w:abstractNumId w:val="19"/>
    <w:lvlOverride w:ilvl="0">
      <w:startOverride w:val="7"/>
    </w:lvlOverride>
  </w:num>
  <w:num w:numId="12">
    <w:abstractNumId w:val="10"/>
  </w:num>
  <w:num w:numId="13">
    <w:abstractNumId w:val="4"/>
  </w:num>
  <w:num w:numId="14">
    <w:abstractNumId w:val="13"/>
  </w:num>
  <w:num w:numId="15">
    <w:abstractNumId w:val="2"/>
  </w:num>
  <w:num w:numId="16">
    <w:abstractNumId w:val="17"/>
  </w:num>
  <w:num w:numId="17">
    <w:abstractNumId w:val="11"/>
  </w:num>
  <w:num w:numId="18">
    <w:abstractNumId w:val="0"/>
  </w:num>
  <w:num w:numId="19">
    <w:abstractNumId w:val="18"/>
  </w:num>
  <w:num w:numId="20">
    <w:abstractNumId w:val="16"/>
  </w:num>
  <w:num w:numId="21">
    <w:abstractNumId w:val="15"/>
  </w:num>
  <w:num w:numId="22">
    <w:abstractNumId w:val="9"/>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EC"/>
    <w:rsid w:val="00031747"/>
    <w:rsid w:val="00040CEC"/>
    <w:rsid w:val="000825BD"/>
    <w:rsid w:val="00087BF6"/>
    <w:rsid w:val="000A7917"/>
    <w:rsid w:val="00116896"/>
    <w:rsid w:val="001907B6"/>
    <w:rsid w:val="001C07DE"/>
    <w:rsid w:val="001E374E"/>
    <w:rsid w:val="001F455A"/>
    <w:rsid w:val="001F5E72"/>
    <w:rsid w:val="002572EC"/>
    <w:rsid w:val="00296530"/>
    <w:rsid w:val="00305395"/>
    <w:rsid w:val="00316784"/>
    <w:rsid w:val="003C06D6"/>
    <w:rsid w:val="003D2AB5"/>
    <w:rsid w:val="003D2B44"/>
    <w:rsid w:val="004420F0"/>
    <w:rsid w:val="00447ECC"/>
    <w:rsid w:val="00450FE9"/>
    <w:rsid w:val="00455DCB"/>
    <w:rsid w:val="00472BCE"/>
    <w:rsid w:val="0047391C"/>
    <w:rsid w:val="004866BF"/>
    <w:rsid w:val="00490F26"/>
    <w:rsid w:val="004A3927"/>
    <w:rsid w:val="004F3C78"/>
    <w:rsid w:val="005430C6"/>
    <w:rsid w:val="00552CAA"/>
    <w:rsid w:val="00597D0F"/>
    <w:rsid w:val="005A2BDD"/>
    <w:rsid w:val="005C33E8"/>
    <w:rsid w:val="00603B38"/>
    <w:rsid w:val="00616EBF"/>
    <w:rsid w:val="0065080B"/>
    <w:rsid w:val="0067399A"/>
    <w:rsid w:val="006F78CB"/>
    <w:rsid w:val="00702310"/>
    <w:rsid w:val="00775F90"/>
    <w:rsid w:val="007E6FCE"/>
    <w:rsid w:val="007E7BDC"/>
    <w:rsid w:val="00801D8B"/>
    <w:rsid w:val="00845934"/>
    <w:rsid w:val="00871A22"/>
    <w:rsid w:val="008B4BB2"/>
    <w:rsid w:val="00923111"/>
    <w:rsid w:val="00940958"/>
    <w:rsid w:val="00943B7F"/>
    <w:rsid w:val="00986E85"/>
    <w:rsid w:val="009B05CC"/>
    <w:rsid w:val="009D1E22"/>
    <w:rsid w:val="00A47964"/>
    <w:rsid w:val="00A6381E"/>
    <w:rsid w:val="00AC0837"/>
    <w:rsid w:val="00B44710"/>
    <w:rsid w:val="00BD1697"/>
    <w:rsid w:val="00C43E79"/>
    <w:rsid w:val="00C75894"/>
    <w:rsid w:val="00CB5BDA"/>
    <w:rsid w:val="00D51112"/>
    <w:rsid w:val="00D72E53"/>
    <w:rsid w:val="00DA5453"/>
    <w:rsid w:val="00DB63DD"/>
    <w:rsid w:val="00DD3CAE"/>
    <w:rsid w:val="00E1790E"/>
    <w:rsid w:val="00E22B0B"/>
    <w:rsid w:val="00E67EBA"/>
    <w:rsid w:val="00EE5B6D"/>
    <w:rsid w:val="00F04E7E"/>
    <w:rsid w:val="00F35203"/>
    <w:rsid w:val="00F42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86C3"/>
  <w15:docId w15:val="{DA54A714-3335-4B5F-B661-897C30D9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5" w:line="227" w:lineRule="auto"/>
      <w:ind w:left="3" w:hanging="3"/>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45"/>
      <w:ind w:left="32" w:hanging="10"/>
      <w:jc w:val="center"/>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139"/>
      <w:ind w:left="1969" w:hanging="10"/>
      <w:jc w:val="center"/>
      <w:outlineLvl w:val="1"/>
    </w:pPr>
    <w:rPr>
      <w:rFonts w:ascii="Times New Roman" w:eastAsia="Times New Roman" w:hAnsi="Times New Roman" w:cs="Times New Roman"/>
      <w:color w:val="000000"/>
      <w:sz w:val="24"/>
    </w:rPr>
  </w:style>
  <w:style w:type="paragraph" w:styleId="Nadpis3">
    <w:name w:val="heading 3"/>
    <w:next w:val="Normln"/>
    <w:link w:val="Nadpis3Char"/>
    <w:uiPriority w:val="9"/>
    <w:unhideWhenUsed/>
    <w:qFormat/>
    <w:pPr>
      <w:keepNext/>
      <w:keepLines/>
      <w:spacing w:after="0"/>
      <w:ind w:left="29"/>
      <w:outlineLvl w:val="2"/>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0"/>
    </w:rPr>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F42653"/>
    <w:pPr>
      <w:spacing w:after="0" w:line="240" w:lineRule="auto"/>
      <w:ind w:left="3" w:hanging="3"/>
      <w:jc w:val="both"/>
    </w:pPr>
    <w:rPr>
      <w:rFonts w:ascii="Times New Roman" w:eastAsia="Times New Roman" w:hAnsi="Times New Roman" w:cs="Times New Roman"/>
      <w:color w:val="000000"/>
    </w:rPr>
  </w:style>
  <w:style w:type="character" w:styleId="Hypertextovodkaz">
    <w:name w:val="Hyperlink"/>
    <w:basedOn w:val="Standardnpsmoodstavce"/>
    <w:uiPriority w:val="99"/>
    <w:unhideWhenUsed/>
    <w:rsid w:val="00943B7F"/>
    <w:rPr>
      <w:color w:val="0563C1" w:themeColor="hyperlink"/>
      <w:u w:val="single"/>
    </w:rPr>
  </w:style>
  <w:style w:type="paragraph" w:styleId="Odstavecseseznamem">
    <w:name w:val="List Paragraph"/>
    <w:basedOn w:val="Normln"/>
    <w:uiPriority w:val="34"/>
    <w:qFormat/>
    <w:rsid w:val="003C06D6"/>
    <w:pPr>
      <w:ind w:left="720"/>
      <w:contextualSpacing/>
    </w:pPr>
  </w:style>
  <w:style w:type="paragraph" w:customStyle="1" w:styleId="Odstavec1">
    <w:name w:val="Odstavec 1"/>
    <w:basedOn w:val="Textvbloku"/>
    <w:uiPriority w:val="99"/>
    <w:rsid w:val="00616EBF"/>
    <w:pPr>
      <w:keepNext/>
      <w:numPr>
        <w:numId w:val="9"/>
      </w:numPr>
      <w:pBdr>
        <w:top w:val="none" w:sz="0" w:space="0" w:color="auto"/>
        <w:left w:val="none" w:sz="0" w:space="0" w:color="auto"/>
        <w:bottom w:val="none" w:sz="0" w:space="0" w:color="auto"/>
        <w:right w:val="none" w:sz="0" w:space="0" w:color="auto"/>
      </w:pBdr>
      <w:spacing w:before="360" w:after="240" w:line="240" w:lineRule="auto"/>
      <w:ind w:left="129" w:right="-91" w:hanging="3"/>
      <w:jc w:val="center"/>
    </w:pPr>
    <w:rPr>
      <w:rFonts w:ascii="Arial" w:eastAsia="Times New Roman" w:hAnsi="Arial" w:cs="Arial"/>
      <w:b/>
      <w:bCs/>
      <w:i w:val="0"/>
      <w:iCs w:val="0"/>
      <w:color w:val="auto"/>
      <w:sz w:val="20"/>
      <w:szCs w:val="20"/>
    </w:rPr>
  </w:style>
  <w:style w:type="paragraph" w:customStyle="1" w:styleId="Odstavec11">
    <w:name w:val="Odstavec 1.1"/>
    <w:basedOn w:val="Textvbloku"/>
    <w:uiPriority w:val="99"/>
    <w:rsid w:val="00616EBF"/>
    <w:pPr>
      <w:widowControl w:val="0"/>
      <w:numPr>
        <w:ilvl w:val="1"/>
        <w:numId w:val="9"/>
      </w:numPr>
      <w:pBdr>
        <w:top w:val="none" w:sz="0" w:space="0" w:color="auto"/>
        <w:left w:val="none" w:sz="0" w:space="0" w:color="auto"/>
        <w:bottom w:val="none" w:sz="0" w:space="0" w:color="auto"/>
        <w:right w:val="none" w:sz="0" w:space="0" w:color="auto"/>
      </w:pBdr>
      <w:tabs>
        <w:tab w:val="clear" w:pos="567"/>
        <w:tab w:val="left" w:pos="3402"/>
        <w:tab w:val="left" w:pos="3686"/>
        <w:tab w:val="left" w:pos="3969"/>
      </w:tabs>
      <w:spacing w:before="120" w:after="0" w:line="240" w:lineRule="auto"/>
      <w:ind w:left="1086" w:right="0" w:hanging="3"/>
    </w:pPr>
    <w:rPr>
      <w:rFonts w:ascii="Arial" w:eastAsia="Times New Roman" w:hAnsi="Arial" w:cs="Arial"/>
      <w:i w:val="0"/>
      <w:iCs w:val="0"/>
      <w:color w:val="auto"/>
      <w:sz w:val="20"/>
      <w:szCs w:val="20"/>
    </w:rPr>
  </w:style>
  <w:style w:type="paragraph" w:customStyle="1" w:styleId="Odstavec111">
    <w:name w:val="Odstavec 1.1.1"/>
    <w:basedOn w:val="Odstavec11"/>
    <w:uiPriority w:val="99"/>
    <w:rsid w:val="00616EBF"/>
    <w:pPr>
      <w:numPr>
        <w:ilvl w:val="2"/>
      </w:numPr>
      <w:tabs>
        <w:tab w:val="clear" w:pos="3402"/>
        <w:tab w:val="clear" w:pos="3686"/>
        <w:tab w:val="clear" w:pos="3969"/>
        <w:tab w:val="left" w:pos="1276"/>
      </w:tabs>
      <w:spacing w:before="0"/>
      <w:ind w:left="1806"/>
    </w:pPr>
  </w:style>
  <w:style w:type="paragraph" w:customStyle="1" w:styleId="Odstavec1111">
    <w:name w:val="Odstavec 1.1.1.1"/>
    <w:basedOn w:val="Normln"/>
    <w:uiPriority w:val="99"/>
    <w:rsid w:val="00616EBF"/>
    <w:pPr>
      <w:widowControl w:val="0"/>
      <w:numPr>
        <w:ilvl w:val="3"/>
        <w:numId w:val="9"/>
      </w:numPr>
      <w:tabs>
        <w:tab w:val="left" w:pos="1418"/>
      </w:tabs>
      <w:spacing w:after="0" w:line="240" w:lineRule="auto"/>
    </w:pPr>
    <w:rPr>
      <w:rFonts w:ascii="Arial" w:eastAsia="Calibri" w:hAnsi="Arial" w:cs="Arial"/>
      <w:color w:val="auto"/>
      <w:sz w:val="20"/>
      <w:szCs w:val="20"/>
      <w:lang w:eastAsia="en-US"/>
    </w:rPr>
  </w:style>
  <w:style w:type="paragraph" w:styleId="Textvbloku">
    <w:name w:val="Block Text"/>
    <w:basedOn w:val="Normln"/>
    <w:uiPriority w:val="99"/>
    <w:semiHidden/>
    <w:unhideWhenUsed/>
    <w:rsid w:val="00616EB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Zhlav">
    <w:name w:val="header"/>
    <w:basedOn w:val="Normln"/>
    <w:link w:val="ZhlavChar"/>
    <w:uiPriority w:val="99"/>
    <w:unhideWhenUsed/>
    <w:rsid w:val="006F7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8CB"/>
    <w:rPr>
      <w:rFonts w:ascii="Times New Roman" w:eastAsia="Times New Roman" w:hAnsi="Times New Roman" w:cs="Times New Roman"/>
      <w:color w:val="000000"/>
    </w:rPr>
  </w:style>
  <w:style w:type="paragraph" w:customStyle="1" w:styleId="Standard">
    <w:name w:val="Standard"/>
    <w:link w:val="StandardChar"/>
    <w:rsid w:val="00490F2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StandardChar">
    <w:name w:val="Standard Char"/>
    <w:link w:val="Standard"/>
    <w:rsid w:val="00490F26"/>
    <w:rPr>
      <w:rFonts w:ascii="Times New Roman" w:eastAsia="Times New Roman" w:hAnsi="Times New Roman" w:cs="Times New Roman"/>
      <w:kern w:val="3"/>
      <w:sz w:val="20"/>
      <w:szCs w:val="20"/>
      <w:lang w:eastAsia="zh-CN"/>
    </w:rPr>
  </w:style>
  <w:style w:type="paragraph" w:styleId="Textbubliny">
    <w:name w:val="Balloon Text"/>
    <w:basedOn w:val="Normln"/>
    <w:link w:val="TextbublinyChar"/>
    <w:uiPriority w:val="99"/>
    <w:semiHidden/>
    <w:unhideWhenUsed/>
    <w:rsid w:val="00450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FE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7" ma:contentTypeDescription="Vytvoří nový dokument" ma:contentTypeScope="" ma:versionID="d0856a5d1df4327597eab608ca0f25dc">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f0fee6b0f354482621c25d06b1cfb71"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29F3-0A61-4AD9-AEA3-AE8BE0DE7A8B}">
  <ds:schemaRefs>
    <ds:schemaRef ds:uri="http://schemas.microsoft.com/sharepoint/v3/contenttype/forms"/>
  </ds:schemaRefs>
</ds:datastoreItem>
</file>

<file path=customXml/itemProps2.xml><?xml version="1.0" encoding="utf-8"?>
<ds:datastoreItem xmlns:ds="http://schemas.openxmlformats.org/officeDocument/2006/customXml" ds:itemID="{0CBBF3B0-1100-45E6-A80C-C665C65E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5D5A-F095-4616-8778-9252DB66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2948</Words>
  <Characters>17400</Characters>
  <Application>Microsoft Office Word</Application>
  <DocSecurity>0</DocSecurity>
  <Lines>145</Lines>
  <Paragraphs>40</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„Lokalita U vysílače, Stará Role, Karlovy Vary, Územní studie“</vt:lpstr>
      <vt:lpstr>    3. TERMÍN A MÍSTO  A ZPŮSOB PLNĚNÍ</vt:lpstr>
      <vt:lpstr>5. PLATEBNÍ PODMÍNKY</vt:lpstr>
    </vt:vector>
  </TitlesOfParts>
  <Company>Hewlett-Packard Company</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Burda Vojtěch</dc:creator>
  <cp:keywords/>
  <cp:lastModifiedBy>Paterová Lenka</cp:lastModifiedBy>
  <cp:revision>3</cp:revision>
  <cp:lastPrinted>2023-11-02T10:34:00Z</cp:lastPrinted>
  <dcterms:created xsi:type="dcterms:W3CDTF">2023-11-02T10:40:00Z</dcterms:created>
  <dcterms:modified xsi:type="dcterms:W3CDTF">2023-11-02T13:13:00Z</dcterms:modified>
</cp:coreProperties>
</file>