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F6E5"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4EBF7A92" w14:textId="18D2BD15" w:rsidR="00F60FE7" w:rsidRPr="003C64A4"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F25897">
        <w:rPr>
          <w:rFonts w:ascii="Arial" w:hAnsi="Arial" w:cs="Arial"/>
        </w:rPr>
        <w:t>,</w:t>
      </w:r>
      <w:r w:rsidR="002636E6" w:rsidRPr="003C64A4">
        <w:rPr>
          <w:rFonts w:ascii="Arial" w:hAnsi="Arial" w:cs="Arial"/>
        </w:rPr>
        <w:t xml:space="preserve"> a v souladu s usnesením Rady města Jihlavy </w:t>
      </w:r>
      <w:r w:rsidR="002636E6" w:rsidRPr="003C64A4">
        <w:rPr>
          <w:rFonts w:ascii="Arial" w:hAnsi="Arial" w:cs="Arial"/>
        </w:rPr>
        <w:br/>
      </w:r>
      <w:r w:rsidR="002636E6" w:rsidRPr="009F156F">
        <w:rPr>
          <w:rFonts w:ascii="Arial" w:hAnsi="Arial" w:cs="Arial"/>
        </w:rPr>
        <w:t xml:space="preserve">č. </w:t>
      </w:r>
      <w:r w:rsidR="009F156F" w:rsidRPr="009F156F">
        <w:rPr>
          <w:rFonts w:ascii="Arial" w:hAnsi="Arial" w:cs="Arial"/>
        </w:rPr>
        <w:t>1367/23</w:t>
      </w:r>
      <w:r w:rsidR="003B75FC" w:rsidRPr="009F156F">
        <w:rPr>
          <w:rFonts w:ascii="Arial" w:hAnsi="Arial" w:cs="Arial"/>
        </w:rPr>
        <w:t>-</w:t>
      </w:r>
      <w:r w:rsidR="002636E6" w:rsidRPr="009F156F">
        <w:rPr>
          <w:rFonts w:ascii="Arial" w:hAnsi="Arial" w:cs="Arial"/>
        </w:rPr>
        <w:t xml:space="preserve">RM ze dne </w:t>
      </w:r>
      <w:r w:rsidR="009F156F" w:rsidRPr="009F156F">
        <w:rPr>
          <w:rFonts w:ascii="Arial" w:hAnsi="Arial" w:cs="Arial"/>
        </w:rPr>
        <w:t>19</w:t>
      </w:r>
      <w:r w:rsidR="00BE0F8B" w:rsidRPr="009F156F">
        <w:rPr>
          <w:rFonts w:ascii="Arial" w:hAnsi="Arial" w:cs="Arial"/>
        </w:rPr>
        <w:t>.</w:t>
      </w:r>
      <w:r w:rsidR="003B75FC" w:rsidRPr="009F156F">
        <w:rPr>
          <w:rFonts w:ascii="Arial" w:hAnsi="Arial" w:cs="Arial"/>
        </w:rPr>
        <w:t xml:space="preserve"> </w:t>
      </w:r>
      <w:r w:rsidR="009F156F" w:rsidRPr="009F156F">
        <w:rPr>
          <w:rFonts w:ascii="Arial" w:hAnsi="Arial" w:cs="Arial"/>
        </w:rPr>
        <w:t>10</w:t>
      </w:r>
      <w:r w:rsidR="00BE0F8B" w:rsidRPr="009F156F">
        <w:rPr>
          <w:rFonts w:ascii="Arial" w:hAnsi="Arial" w:cs="Arial"/>
        </w:rPr>
        <w:t>.</w:t>
      </w:r>
      <w:r w:rsidR="003B75FC" w:rsidRPr="009F156F">
        <w:rPr>
          <w:rFonts w:ascii="Arial" w:hAnsi="Arial" w:cs="Arial"/>
        </w:rPr>
        <w:t xml:space="preserve"> </w:t>
      </w:r>
      <w:r w:rsidR="000C4420" w:rsidRPr="009F156F">
        <w:rPr>
          <w:rFonts w:ascii="Arial" w:hAnsi="Arial" w:cs="Arial"/>
        </w:rPr>
        <w:t>2023</w:t>
      </w:r>
    </w:p>
    <w:p w14:paraId="22CE028A"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54443742" w14:textId="77777777" w:rsidR="00BB5AE2" w:rsidRPr="003C64A4" w:rsidRDefault="00BB5AE2" w:rsidP="00044B0C">
      <w:pPr>
        <w:spacing w:after="0"/>
      </w:pPr>
    </w:p>
    <w:p w14:paraId="5808B19F" w14:textId="77777777"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60930803" w14:textId="77777777"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03A74079" w14:textId="4C8D3326" w:rsidR="00F60FE7" w:rsidRPr="003C64A4" w:rsidRDefault="00FA7F92" w:rsidP="001C1D6D">
      <w:pPr>
        <w:pStyle w:val="Nadpis2"/>
        <w:spacing w:after="120"/>
        <w:ind w:left="709" w:hanging="1"/>
        <w:rPr>
          <w:sz w:val="22"/>
          <w:szCs w:val="22"/>
        </w:rPr>
      </w:pPr>
      <w:r w:rsidRPr="003C64A4">
        <w:rPr>
          <w:sz w:val="22"/>
          <w:szCs w:val="22"/>
        </w:rPr>
        <w:t>zastoupený:</w:t>
      </w:r>
      <w:r w:rsidRPr="003C64A4">
        <w:rPr>
          <w:sz w:val="22"/>
          <w:szCs w:val="22"/>
        </w:rPr>
        <w:tab/>
      </w:r>
      <w:r w:rsidR="00DA60B9">
        <w:rPr>
          <w:sz w:val="22"/>
          <w:szCs w:val="22"/>
        </w:rPr>
        <w:t>Radkem Popelkou</w:t>
      </w:r>
      <w:r w:rsidR="00FF7BC7" w:rsidRPr="003C64A4">
        <w:rPr>
          <w:sz w:val="22"/>
          <w:szCs w:val="22"/>
        </w:rPr>
        <w:t>,</w:t>
      </w:r>
      <w:r w:rsidR="00DA60B9">
        <w:rPr>
          <w:sz w:val="22"/>
          <w:szCs w:val="22"/>
        </w:rPr>
        <w:t xml:space="preserve"> MBA, náměstkem</w:t>
      </w:r>
      <w:r w:rsidR="00FF7BC7" w:rsidRPr="003C64A4">
        <w:rPr>
          <w:sz w:val="22"/>
          <w:szCs w:val="22"/>
        </w:rPr>
        <w:t xml:space="preserve"> </w:t>
      </w:r>
      <w:r w:rsidR="00DA60B9">
        <w:rPr>
          <w:sz w:val="22"/>
          <w:szCs w:val="22"/>
        </w:rPr>
        <w:t>primátor</w:t>
      </w:r>
      <w:r w:rsidR="000C6637">
        <w:rPr>
          <w:sz w:val="22"/>
          <w:szCs w:val="22"/>
        </w:rPr>
        <w:t>a</w:t>
      </w:r>
    </w:p>
    <w:p w14:paraId="42610C37" w14:textId="7777777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w:t>
      </w:r>
      <w:r w:rsidR="007D2BFC">
        <w:rPr>
          <w:sz w:val="22"/>
          <w:szCs w:val="22"/>
        </w:rPr>
        <w:t xml:space="preserve"> </w:t>
      </w:r>
      <w:r w:rsidR="00F60FE7" w:rsidRPr="003C64A4">
        <w:rPr>
          <w:sz w:val="22"/>
          <w:szCs w:val="22"/>
        </w:rPr>
        <w:t>86</w:t>
      </w:r>
      <w:r w:rsidR="007D2BFC">
        <w:rPr>
          <w:sz w:val="22"/>
          <w:szCs w:val="22"/>
        </w:rPr>
        <w:t xml:space="preserve"> </w:t>
      </w:r>
      <w:r w:rsidR="00F60FE7" w:rsidRPr="003C64A4">
        <w:rPr>
          <w:sz w:val="22"/>
          <w:szCs w:val="22"/>
        </w:rPr>
        <w:t>010</w:t>
      </w:r>
    </w:p>
    <w:p w14:paraId="201E84E8" w14:textId="77777777" w:rsidR="006E2D69" w:rsidRPr="003C64A4" w:rsidRDefault="00C72575" w:rsidP="001C1D6D">
      <w:pPr>
        <w:spacing w:after="120"/>
        <w:ind w:left="709" w:hanging="1"/>
      </w:pPr>
      <w:r w:rsidRPr="003C64A4">
        <w:t>(dále též jak</w:t>
      </w:r>
      <w:r w:rsidR="00416F81">
        <w:t>o „objednatel“ či „Objednatel“)</w:t>
      </w:r>
    </w:p>
    <w:p w14:paraId="43A3D5D4" w14:textId="118BF42B" w:rsidR="00F60FE7" w:rsidRPr="003439E4" w:rsidRDefault="00F60FE7" w:rsidP="00715E3A">
      <w:pPr>
        <w:pStyle w:val="Nadpis2"/>
        <w:numPr>
          <w:ilvl w:val="0"/>
          <w:numId w:val="34"/>
        </w:numPr>
        <w:spacing w:after="120"/>
        <w:ind w:left="426"/>
        <w:rPr>
          <w:bCs w:val="0"/>
        </w:rPr>
      </w:pPr>
      <w:r w:rsidRPr="003439E4">
        <w:rPr>
          <w:rStyle w:val="Nadpis2Char"/>
          <w:sz w:val="22"/>
          <w:szCs w:val="22"/>
        </w:rPr>
        <w:t>Zhotovitel:</w:t>
      </w:r>
      <w:r w:rsidR="0058006C" w:rsidRPr="003439E4">
        <w:rPr>
          <w:rStyle w:val="Nadpis2Char"/>
          <w:sz w:val="22"/>
          <w:szCs w:val="22"/>
        </w:rPr>
        <w:tab/>
      </w:r>
      <w:r w:rsidR="00715E3A" w:rsidRPr="00715E3A">
        <w:rPr>
          <w:b/>
          <w:sz w:val="22"/>
          <w:szCs w:val="22"/>
        </w:rPr>
        <w:t>VHS Žďár nad Sázavou, spol. s.r.o.</w:t>
      </w:r>
    </w:p>
    <w:p w14:paraId="7F4EFCEE" w14:textId="558B3B3D"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715E3A" w:rsidRPr="00715E3A">
        <w:t>U Malého lesa 1784/5, Žďár nad Sázavou 1, 591 01 Žďár nad Sázavou</w:t>
      </w:r>
    </w:p>
    <w:p w14:paraId="144A2B47" w14:textId="775F8C8D" w:rsidR="00F60FE7" w:rsidRPr="003C64A4" w:rsidRDefault="00F60FE7" w:rsidP="001C1D6D">
      <w:pPr>
        <w:spacing w:after="120" w:line="240" w:lineRule="auto"/>
        <w:ind w:left="709" w:hanging="1"/>
      </w:pPr>
      <w:r w:rsidRPr="003C64A4">
        <w:t>zastoupený:</w:t>
      </w:r>
      <w:r w:rsidRPr="003C64A4">
        <w:tab/>
      </w:r>
      <w:r w:rsidR="00715E3A">
        <w:t xml:space="preserve">Ing. Ladislavem </w:t>
      </w:r>
      <w:proofErr w:type="spellStart"/>
      <w:r w:rsidR="00715E3A">
        <w:t>Houzarem</w:t>
      </w:r>
      <w:proofErr w:type="spellEnd"/>
      <w:r w:rsidR="00715E3A">
        <w:t>, jednatelem</w:t>
      </w:r>
    </w:p>
    <w:p w14:paraId="7C6AFD29" w14:textId="31791852"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715E3A" w:rsidRPr="00715E3A">
        <w:t>136</w:t>
      </w:r>
      <w:r w:rsidR="00715E3A">
        <w:t xml:space="preserve"> </w:t>
      </w:r>
      <w:r w:rsidR="00715E3A" w:rsidRPr="00715E3A">
        <w:t>95</w:t>
      </w:r>
      <w:r w:rsidR="00715E3A">
        <w:t xml:space="preserve"> </w:t>
      </w:r>
      <w:r w:rsidR="00715E3A" w:rsidRPr="00715E3A">
        <w:t>355</w:t>
      </w:r>
    </w:p>
    <w:p w14:paraId="2F7EFAD7" w14:textId="77777777" w:rsidR="00BD1626" w:rsidRPr="003C64A4" w:rsidRDefault="00C72575" w:rsidP="001C1D6D">
      <w:pPr>
        <w:spacing w:after="120" w:line="240" w:lineRule="auto"/>
        <w:ind w:left="709" w:hanging="1"/>
      </w:pPr>
      <w:r w:rsidRPr="003C64A4">
        <w:t>(dále též jako „zhotovitel“ či „Zhotovitel“)</w:t>
      </w:r>
    </w:p>
    <w:p w14:paraId="3569E824" w14:textId="77777777"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3AFB8558" w14:textId="77777777" w:rsidR="00E8270F" w:rsidRDefault="00E8270F" w:rsidP="001C1D6D">
      <w:pPr>
        <w:pStyle w:val="Odstavec"/>
        <w:spacing w:after="120"/>
        <w:ind w:left="709" w:hanging="1"/>
        <w:rPr>
          <w:rFonts w:ascii="Arial" w:hAnsi="Arial" w:cs="Arial"/>
          <w:sz w:val="22"/>
          <w:szCs w:val="20"/>
        </w:rPr>
      </w:pPr>
    </w:p>
    <w:p w14:paraId="5E3759C2" w14:textId="77777777" w:rsidR="00374B61" w:rsidRPr="001541D4" w:rsidRDefault="00E8270F" w:rsidP="00386677">
      <w:pPr>
        <w:pStyle w:val="Odstavec"/>
        <w:numPr>
          <w:ilvl w:val="0"/>
          <w:numId w:val="34"/>
        </w:numPr>
        <w:spacing w:after="120"/>
        <w:ind w:left="357" w:hanging="357"/>
        <w:rPr>
          <w:rFonts w:ascii="Arial" w:hAnsi="Arial" w:cs="Arial"/>
          <w:sz w:val="22"/>
          <w:szCs w:val="20"/>
        </w:rPr>
      </w:pPr>
      <w:r w:rsidRPr="001541D4">
        <w:rPr>
          <w:rFonts w:ascii="Arial" w:hAnsi="Arial" w:cs="Arial"/>
          <w:sz w:val="22"/>
          <w:szCs w:val="20"/>
        </w:rPr>
        <w:t xml:space="preserve">Osoba pověřená objednatelem k písemnému </w:t>
      </w:r>
      <w:proofErr w:type="spellStart"/>
      <w:r w:rsidRPr="001541D4">
        <w:rPr>
          <w:rFonts w:ascii="Arial" w:hAnsi="Arial" w:cs="Arial"/>
          <w:sz w:val="22"/>
          <w:szCs w:val="20"/>
        </w:rPr>
        <w:t>odsouhlasování</w:t>
      </w:r>
      <w:proofErr w:type="spellEnd"/>
      <w:r w:rsidRPr="001541D4">
        <w:rPr>
          <w:rFonts w:ascii="Arial" w:hAnsi="Arial" w:cs="Arial"/>
          <w:sz w:val="22"/>
          <w:szCs w:val="20"/>
        </w:rPr>
        <w:t xml:space="preserve"> změnových listů dle této smlouvy:</w:t>
      </w:r>
      <w:r w:rsidR="00374B61" w:rsidRPr="001541D4">
        <w:rPr>
          <w:rFonts w:ascii="Arial" w:hAnsi="Arial" w:cs="Arial"/>
          <w:sz w:val="22"/>
          <w:szCs w:val="20"/>
        </w:rPr>
        <w:t xml:space="preserve"> </w:t>
      </w:r>
    </w:p>
    <w:p w14:paraId="0C7B4AAF" w14:textId="0949822A" w:rsidR="00E8270F" w:rsidRPr="003C64A4" w:rsidRDefault="00B96ABC" w:rsidP="001541D4">
      <w:pPr>
        <w:pStyle w:val="Odstavec"/>
        <w:spacing w:after="120"/>
        <w:ind w:left="357" w:firstLine="351"/>
        <w:rPr>
          <w:rFonts w:ascii="Arial" w:hAnsi="Arial" w:cs="Arial"/>
          <w:sz w:val="22"/>
          <w:szCs w:val="20"/>
        </w:rPr>
      </w:pPr>
      <w:r>
        <w:rPr>
          <w:rFonts w:ascii="Arial" w:hAnsi="Arial" w:cs="Arial"/>
          <w:sz w:val="22"/>
          <w:szCs w:val="20"/>
        </w:rPr>
        <w:t>Ing. Michal Horňák, tel.: +420 565 592 50</w:t>
      </w:r>
      <w:r w:rsidR="001541D4" w:rsidRPr="009B0784">
        <w:rPr>
          <w:rFonts w:ascii="Arial" w:hAnsi="Arial" w:cs="Arial"/>
          <w:sz w:val="22"/>
          <w:szCs w:val="20"/>
        </w:rPr>
        <w:t>0</w:t>
      </w:r>
      <w:r w:rsidR="00374B61" w:rsidRPr="009B0784">
        <w:rPr>
          <w:rFonts w:ascii="Arial" w:hAnsi="Arial" w:cs="Arial"/>
          <w:sz w:val="22"/>
          <w:szCs w:val="20"/>
        </w:rPr>
        <w:t xml:space="preserve">, e-mail: </w:t>
      </w:r>
      <w:hyperlink r:id="rId8" w:history="1">
        <w:r w:rsidR="00C324EA" w:rsidRPr="003919F3">
          <w:rPr>
            <w:rStyle w:val="Hypertextovodkaz"/>
            <w:rFonts w:ascii="Arial" w:hAnsi="Arial" w:cs="Arial"/>
            <w:sz w:val="22"/>
            <w:szCs w:val="20"/>
          </w:rPr>
          <w:t>michal.hornak@jihlava-city.cz</w:t>
        </w:r>
      </w:hyperlink>
      <w:r w:rsidR="00C324EA">
        <w:rPr>
          <w:rFonts w:ascii="Arial" w:hAnsi="Arial" w:cs="Arial"/>
          <w:sz w:val="22"/>
          <w:szCs w:val="20"/>
        </w:rPr>
        <w:t xml:space="preserve"> </w:t>
      </w:r>
    </w:p>
    <w:p w14:paraId="70ECE1EE" w14:textId="77777777" w:rsidR="006E2D69" w:rsidRPr="003C64A4" w:rsidRDefault="006E2D69" w:rsidP="001C1D6D">
      <w:pPr>
        <w:spacing w:after="120" w:line="240" w:lineRule="auto"/>
        <w:ind w:left="709" w:hanging="709"/>
        <w:rPr>
          <w:rFonts w:cs="Arial"/>
          <w:szCs w:val="20"/>
        </w:rPr>
      </w:pPr>
    </w:p>
    <w:p w14:paraId="4AA456CE" w14:textId="79D7D48D" w:rsidR="001E03F5" w:rsidRPr="00C324EA" w:rsidRDefault="00F60FE7" w:rsidP="001C1D6D">
      <w:pPr>
        <w:pStyle w:val="Nadpis2"/>
        <w:numPr>
          <w:ilvl w:val="0"/>
          <w:numId w:val="34"/>
        </w:numPr>
        <w:spacing w:after="120"/>
        <w:ind w:left="709" w:hanging="709"/>
        <w:rPr>
          <w:sz w:val="22"/>
        </w:rPr>
      </w:pPr>
      <w:r w:rsidRPr="003439E4">
        <w:rPr>
          <w:sz w:val="22"/>
        </w:rPr>
        <w:t>Kontak</w:t>
      </w:r>
      <w:r w:rsidR="00666A0D" w:rsidRPr="003439E4">
        <w:rPr>
          <w:sz w:val="22"/>
        </w:rPr>
        <w:t>tní osoba objednatele:</w:t>
      </w:r>
      <w:r w:rsidR="00666A0D" w:rsidRPr="003439E4">
        <w:rPr>
          <w:sz w:val="22"/>
        </w:rPr>
        <w:tab/>
      </w:r>
      <w:r w:rsidR="003439E4" w:rsidRPr="00C324EA">
        <w:rPr>
          <w:sz w:val="22"/>
        </w:rPr>
        <w:t xml:space="preserve">Zdeněk Pícha, tel.: +420 565 592 </w:t>
      </w:r>
      <w:r w:rsidR="00C324EA">
        <w:rPr>
          <w:sz w:val="22"/>
        </w:rPr>
        <w:t>531</w:t>
      </w:r>
      <w:r w:rsidR="0013740E" w:rsidRPr="00C324EA">
        <w:rPr>
          <w:sz w:val="22"/>
        </w:rPr>
        <w:t xml:space="preserve">, </w:t>
      </w:r>
    </w:p>
    <w:p w14:paraId="1DA2F3AE" w14:textId="77777777" w:rsidR="00F60FE7" w:rsidRPr="003C64A4" w:rsidRDefault="0013740E" w:rsidP="001E03F5">
      <w:pPr>
        <w:pStyle w:val="Nadpis2"/>
        <w:spacing w:after="120"/>
        <w:ind w:left="3541" w:firstLine="707"/>
        <w:rPr>
          <w:sz w:val="22"/>
        </w:rPr>
      </w:pPr>
      <w:r w:rsidRPr="00C324EA">
        <w:rPr>
          <w:sz w:val="22"/>
        </w:rPr>
        <w:t xml:space="preserve">e-mail: </w:t>
      </w:r>
      <w:r w:rsidR="003439E4" w:rsidRPr="00C324EA">
        <w:rPr>
          <w:sz w:val="22"/>
        </w:rPr>
        <w:t>zdenek</w:t>
      </w:r>
      <w:r w:rsidR="000C4420" w:rsidRPr="00C324EA">
        <w:rPr>
          <w:sz w:val="22"/>
        </w:rPr>
        <w:t>.</w:t>
      </w:r>
      <w:r w:rsidR="003439E4" w:rsidRPr="00C324EA">
        <w:rPr>
          <w:sz w:val="22"/>
        </w:rPr>
        <w:t>picha</w:t>
      </w:r>
      <w:r w:rsidR="000C4420" w:rsidRPr="00C324EA">
        <w:rPr>
          <w:sz w:val="22"/>
        </w:rPr>
        <w:t>@jihlava-city.cz</w:t>
      </w:r>
    </w:p>
    <w:p w14:paraId="55009FA8" w14:textId="5CCB3524" w:rsidR="00715E3A" w:rsidRDefault="00D57AB5" w:rsidP="00715E3A">
      <w:pPr>
        <w:spacing w:after="120" w:line="240" w:lineRule="auto"/>
        <w:ind w:left="709" w:hanging="709"/>
      </w:pPr>
      <w:r w:rsidRPr="003C64A4">
        <w:tab/>
      </w:r>
      <w:r w:rsidR="0058218C" w:rsidRPr="003C64A4">
        <w:t>Kontaktní osoba</w:t>
      </w:r>
      <w:r w:rsidR="00F60FE7" w:rsidRPr="003C64A4">
        <w:t xml:space="preserve"> zhotovitele:</w:t>
      </w:r>
      <w:r w:rsidR="001E03F5">
        <w:tab/>
      </w:r>
      <w:r w:rsidR="00F55A75" w:rsidRPr="003C64A4">
        <w:tab/>
      </w:r>
      <w:r w:rsidR="00715E3A">
        <w:t xml:space="preserve">Ing. Ladislav </w:t>
      </w:r>
      <w:proofErr w:type="spellStart"/>
      <w:r w:rsidR="00715E3A">
        <w:t>Houzar</w:t>
      </w:r>
      <w:proofErr w:type="spellEnd"/>
      <w:r w:rsidR="00715E3A">
        <w:t>, tel. +420 602 596 574</w:t>
      </w:r>
    </w:p>
    <w:p w14:paraId="0F6B21B2" w14:textId="13F9D39D" w:rsidR="0095412B" w:rsidRPr="003C64A4" w:rsidRDefault="00715E3A" w:rsidP="00715E3A">
      <w:pPr>
        <w:spacing w:after="120" w:line="240" w:lineRule="auto"/>
        <w:ind w:left="3541" w:firstLine="707"/>
      </w:pPr>
      <w:r>
        <w:t>e-mail: lhouzar@vhszr.cz</w:t>
      </w:r>
    </w:p>
    <w:p w14:paraId="1BF86815"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23BDACDF" w14:textId="77777777" w:rsidR="006E2D69" w:rsidRPr="003C64A4" w:rsidRDefault="006E2D69" w:rsidP="001C1D6D">
      <w:pPr>
        <w:spacing w:after="120" w:line="240" w:lineRule="auto"/>
        <w:ind w:left="709" w:hanging="709"/>
      </w:pPr>
    </w:p>
    <w:p w14:paraId="3E9DA62D" w14:textId="77777777"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41682D">
        <w:rPr>
          <w:rFonts w:cs="Arial"/>
          <w:sz w:val="22"/>
          <w:szCs w:val="20"/>
        </w:rPr>
        <w:t>pověřen</w:t>
      </w:r>
      <w:r w:rsidR="003614B4" w:rsidRPr="0041682D">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Autorského dozoru</w:t>
      </w:r>
      <w:r w:rsidR="00FA4413">
        <w:rPr>
          <w:rFonts w:cs="Arial"/>
          <w:sz w:val="22"/>
          <w:szCs w:val="20"/>
        </w:rPr>
        <w:t xml:space="preserve"> (dále též jako „autorský dozor“ či „AD“)</w:t>
      </w:r>
      <w:r w:rsidR="00236469">
        <w:rPr>
          <w:rFonts w:cs="Arial"/>
          <w:sz w:val="22"/>
          <w:szCs w:val="20"/>
        </w:rPr>
        <w:t xml:space="preserve">, </w:t>
      </w:r>
      <w:r w:rsidR="00236469" w:rsidRPr="000C4420">
        <w:rPr>
          <w:rFonts w:cs="Arial"/>
          <w:sz w:val="22"/>
          <w:szCs w:val="20"/>
        </w:rPr>
        <w:t>příp. osoby pověřené prováděním archeologického dohl</w:t>
      </w:r>
      <w:r w:rsidR="00FA4413" w:rsidRPr="000C4420">
        <w:rPr>
          <w:rFonts w:cs="Arial"/>
          <w:sz w:val="22"/>
          <w:szCs w:val="20"/>
        </w:rPr>
        <w:t>edu</w:t>
      </w:r>
      <w:r w:rsidR="00A7024C" w:rsidRPr="000C4420">
        <w:rPr>
          <w:rFonts w:cs="Arial"/>
          <w:sz w:val="22"/>
          <w:szCs w:val="20"/>
        </w:rPr>
        <w:t xml:space="preserve"> (dále též jako „archeologové“)</w:t>
      </w:r>
      <w:r w:rsidR="00FA4413">
        <w:rPr>
          <w:rFonts w:cs="Arial"/>
          <w:sz w:val="22"/>
          <w:szCs w:val="20"/>
        </w:rPr>
        <w:t xml:space="preserve"> podle této smlouvy, budou zapsány do stavebního deníku při předání a převzetí staveniště, případně při zahájení stavebních prací.</w:t>
      </w:r>
    </w:p>
    <w:p w14:paraId="40FCEAE8" w14:textId="77777777" w:rsidR="0003013E" w:rsidRPr="003C64A4" w:rsidRDefault="0003013E" w:rsidP="001C1D6D">
      <w:pPr>
        <w:pStyle w:val="Odstavec"/>
        <w:spacing w:after="120"/>
        <w:ind w:left="709" w:firstLine="0"/>
        <w:rPr>
          <w:rFonts w:ascii="Arial" w:hAnsi="Arial" w:cs="Arial"/>
        </w:rPr>
      </w:pPr>
      <w:r w:rsidRPr="003C64A4">
        <w:rPr>
          <w:rFonts w:ascii="Arial" w:eastAsia="Calibri" w:hAnsi="Arial" w:cs="Arial"/>
          <w:sz w:val="22"/>
          <w:szCs w:val="22"/>
          <w:lang w:eastAsia="en-US"/>
        </w:rPr>
        <w:t xml:space="preserve">(TDI, koordinátor BOZP, AD a archeologové jsou dále označováni společně jako </w:t>
      </w:r>
      <w:r w:rsidRPr="003C64A4">
        <w:rPr>
          <w:rFonts w:ascii="Arial" w:hAnsi="Arial" w:cs="Arial"/>
          <w:sz w:val="22"/>
          <w:szCs w:val="20"/>
        </w:rPr>
        <w:t>„oprávněné třetí osoby“, samostatně jako „oprávněná třetí osoba“)</w:t>
      </w:r>
    </w:p>
    <w:p w14:paraId="41CCA8F6" w14:textId="77777777" w:rsidR="006D2FD9" w:rsidRPr="003C64A4" w:rsidRDefault="006D2FD9" w:rsidP="00551F11">
      <w:pPr>
        <w:pStyle w:val="Nadpis2"/>
        <w:keepNext w:val="0"/>
        <w:keepLines w:val="0"/>
        <w:numPr>
          <w:ilvl w:val="0"/>
          <w:numId w:val="36"/>
        </w:numPr>
        <w:spacing w:after="120"/>
        <w:ind w:left="708" w:hanging="782"/>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637AC7AC" w14:textId="77777777"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784AF74F" w14:textId="5A8F1DE2" w:rsidR="004D76CF"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000C4420">
        <w:rPr>
          <w:rFonts w:cs="Arial"/>
          <w:b/>
          <w:sz w:val="22"/>
          <w:szCs w:val="22"/>
        </w:rPr>
        <w:t>„</w:t>
      </w:r>
      <w:r w:rsidR="00B96ABC" w:rsidRPr="00B96ABC">
        <w:rPr>
          <w:rFonts w:eastAsia="Calibri" w:cs="Arial"/>
          <w:b/>
          <w:color w:val="000000"/>
          <w:sz w:val="22"/>
          <w:szCs w:val="22"/>
          <w:shd w:val="clear" w:color="auto" w:fill="FFFFFF"/>
        </w:rPr>
        <w:t>Objekty na vodovodech – Obnova části přiváděcího řadu pod starým Brněnským mostem</w:t>
      </w:r>
      <w:r w:rsidR="00B96ABC">
        <w:rPr>
          <w:rFonts w:eastAsia="Calibri" w:cs="Arial"/>
          <w:b/>
          <w:color w:val="000000"/>
          <w:sz w:val="22"/>
          <w:szCs w:val="22"/>
          <w:shd w:val="clear" w:color="auto" w:fill="FFFFFF"/>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6EFE8C21" w14:textId="77777777" w:rsidR="00343465"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w:t>
      </w:r>
      <w:r w:rsidR="007D2BFC">
        <w:rPr>
          <w:rFonts w:cs="Arial"/>
          <w:sz w:val="22"/>
        </w:rPr>
        <w:t> </w:t>
      </w:r>
      <w:r w:rsidR="00483941" w:rsidRPr="003C64A4">
        <w:rPr>
          <w:rFonts w:cs="Arial"/>
          <w:sz w:val="22"/>
        </w:rPr>
        <w:t>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652C6B3" w14:textId="77777777" w:rsidR="00460B6A" w:rsidRPr="003C64A4" w:rsidRDefault="00343465"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209D8C7B" w14:textId="77777777" w:rsidR="00F83F83" w:rsidRPr="003C64A4" w:rsidRDefault="004D64F7" w:rsidP="00551F11">
      <w:pPr>
        <w:pStyle w:val="Nadpis2"/>
        <w:keepNext w:val="0"/>
        <w:keepLines w:val="0"/>
        <w:numPr>
          <w:ilvl w:val="0"/>
          <w:numId w:val="36"/>
        </w:numPr>
        <w:spacing w:after="120"/>
        <w:ind w:left="708" w:hanging="782"/>
        <w:jc w:val="both"/>
        <w:rPr>
          <w:rFonts w:cs="Arial"/>
          <w:sz w:val="22"/>
        </w:rPr>
      </w:pPr>
      <w:r w:rsidRPr="003C64A4">
        <w:rPr>
          <w:rFonts w:cs="Arial"/>
          <w:sz w:val="22"/>
        </w:rPr>
        <w:t>Zhotovitel je</w:t>
      </w:r>
      <w:r w:rsidR="005651D8" w:rsidRPr="003C64A4">
        <w:rPr>
          <w:rFonts w:cs="Arial"/>
          <w:sz w:val="22"/>
        </w:rPr>
        <w:t xml:space="preserve"> dále</w:t>
      </w:r>
      <w:r w:rsidRPr="003C64A4">
        <w:rPr>
          <w:rFonts w:cs="Arial"/>
          <w:sz w:val="22"/>
        </w:rPr>
        <w:t xml:space="preserve"> srozuměn se skutečností, že dílo bude provádět </w:t>
      </w:r>
      <w:r w:rsidR="00B37165" w:rsidRPr="003C64A4">
        <w:rPr>
          <w:rFonts w:cs="Arial"/>
          <w:sz w:val="22"/>
        </w:rPr>
        <w:t xml:space="preserve">za dohledu archeologů specifikovaných výše v této smlouvě. V této souvislosti bere na vědomí a souhlasí s tím, že průběh provádění díla </w:t>
      </w:r>
      <w:r w:rsidR="005E3569" w:rsidRPr="003C64A4">
        <w:rPr>
          <w:rFonts w:cs="Arial"/>
          <w:sz w:val="22"/>
        </w:rPr>
        <w:t xml:space="preserve">či jeho jednotlivých částí </w:t>
      </w:r>
      <w:r w:rsidR="00B37165" w:rsidRPr="003C64A4">
        <w:rPr>
          <w:rFonts w:cs="Arial"/>
          <w:sz w:val="22"/>
        </w:rPr>
        <w:t xml:space="preserve">může být </w:t>
      </w:r>
      <w:r w:rsidR="005E3569" w:rsidRPr="003C64A4">
        <w:rPr>
          <w:rFonts w:cs="Arial"/>
          <w:sz w:val="22"/>
        </w:rPr>
        <w:t>pozastaven, a to</w:t>
      </w:r>
      <w:r w:rsidR="00B37165" w:rsidRPr="003C64A4">
        <w:rPr>
          <w:rFonts w:cs="Arial"/>
          <w:sz w:val="22"/>
        </w:rPr>
        <w:t xml:space="preserve"> na základě výzvy archeologů, a to z důvodů </w:t>
      </w:r>
      <w:r w:rsidR="005E3569" w:rsidRPr="003C64A4">
        <w:rPr>
          <w:rFonts w:cs="Arial"/>
          <w:sz w:val="22"/>
        </w:rPr>
        <w:t xml:space="preserve">nálezů objektů archeologického zájmu a </w:t>
      </w:r>
      <w:r w:rsidR="00B37165" w:rsidRPr="003C64A4">
        <w:rPr>
          <w:rFonts w:cs="Arial"/>
          <w:sz w:val="22"/>
        </w:rPr>
        <w:t xml:space="preserve">provedení tzv. záchranného archeologického výzkumu (dále též jako „ZAV“) či z jiných důvodů spočívajících v záchraně </w:t>
      </w:r>
      <w:r w:rsidR="005E3569" w:rsidRPr="003C64A4">
        <w:rPr>
          <w:rFonts w:cs="Arial"/>
          <w:sz w:val="22"/>
        </w:rPr>
        <w:t xml:space="preserve">či ochraně </w:t>
      </w:r>
      <w:r w:rsidR="00B37165" w:rsidRPr="003C64A4">
        <w:rPr>
          <w:rFonts w:cs="Arial"/>
          <w:sz w:val="22"/>
        </w:rPr>
        <w:t xml:space="preserve">případných </w:t>
      </w:r>
      <w:r w:rsidR="005E3569" w:rsidRPr="003C64A4">
        <w:rPr>
          <w:rFonts w:cs="Arial"/>
          <w:sz w:val="22"/>
        </w:rPr>
        <w:t>objektů archeologického zájmu</w:t>
      </w:r>
      <w:r w:rsidR="00B37165" w:rsidRPr="003C64A4">
        <w:rPr>
          <w:rFonts w:cs="Arial"/>
          <w:sz w:val="22"/>
        </w:rPr>
        <w:t>, které se budou případně nacházet v místě provádění díla dle této smlouvy.</w:t>
      </w:r>
      <w:r w:rsidR="00100CCB" w:rsidRPr="003C64A4">
        <w:rPr>
          <w:rFonts w:cs="Arial"/>
          <w:sz w:val="22"/>
        </w:rPr>
        <w:t xml:space="preserve"> </w:t>
      </w:r>
      <w:r w:rsidR="0003183B">
        <w:rPr>
          <w:rFonts w:cs="Arial"/>
          <w:sz w:val="22"/>
        </w:rPr>
        <w:t xml:space="preserve">Pozastavení průběhu provádění díla či jeho jednotlivých částí na základě výzvy archeologů je </w:t>
      </w:r>
      <w:r w:rsidR="008A1D93">
        <w:rPr>
          <w:rFonts w:cs="Arial"/>
          <w:sz w:val="22"/>
        </w:rPr>
        <w:t>důvodem pro prodloužení doby realizace díla.</w:t>
      </w:r>
    </w:p>
    <w:p w14:paraId="57232126" w14:textId="77777777" w:rsidR="00B55677" w:rsidRPr="003C64A4" w:rsidRDefault="00864C07" w:rsidP="00551F11">
      <w:pPr>
        <w:pStyle w:val="Nadpis2"/>
        <w:keepNext w:val="0"/>
        <w:keepLines w:val="0"/>
        <w:numPr>
          <w:ilvl w:val="0"/>
          <w:numId w:val="36"/>
        </w:numPr>
        <w:spacing w:after="120"/>
        <w:ind w:left="708" w:hanging="782"/>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79BBA02B"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2DFC8B02"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4C6D8918" w14:textId="7777777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21312E7E" w14:textId="7777777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76D16A44" w14:textId="7777777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5AE6B261" w14:textId="77777777"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w:t>
      </w:r>
      <w:r w:rsidR="007D2BFC">
        <w:rPr>
          <w:rFonts w:ascii="Arial" w:hAnsi="Arial" w:cs="Arial"/>
          <w:sz w:val="22"/>
        </w:rPr>
        <w:t> </w:t>
      </w:r>
      <w:r w:rsidRPr="003C64A4">
        <w:rPr>
          <w:rFonts w:ascii="Arial" w:hAnsi="Arial" w:cs="Arial"/>
          <w:sz w:val="22"/>
        </w:rPr>
        <w:t xml:space="preserve">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w:t>
      </w:r>
      <w:r w:rsidR="007D2BFC">
        <w:rPr>
          <w:rFonts w:ascii="Arial" w:hAnsi="Arial" w:cs="Arial"/>
          <w:sz w:val="22"/>
        </w:rPr>
        <w:t> </w:t>
      </w:r>
      <w:r w:rsidRPr="003C64A4">
        <w:rPr>
          <w:rFonts w:ascii="Arial" w:hAnsi="Arial" w:cs="Arial"/>
          <w:sz w:val="22"/>
        </w:rPr>
        <w:t>příslušných ustanoveních smlouvy v závorce a v uvozovkách či pouze v uvozovkách.</w:t>
      </w:r>
    </w:p>
    <w:p w14:paraId="5F5620DB"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lastRenderedPageBreak/>
        <w:t>Specifikace díla</w:t>
      </w:r>
    </w:p>
    <w:p w14:paraId="063767CD"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1695C8B7"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B41D28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77362170" w14:textId="6A7A0127" w:rsidR="0086017A" w:rsidRPr="0086017A" w:rsidRDefault="0018114A" w:rsidP="009B0784">
      <w:pPr>
        <w:pStyle w:val="Odstavec"/>
        <w:keepNext/>
        <w:keepLines/>
        <w:widowControl/>
        <w:numPr>
          <w:ilvl w:val="1"/>
          <w:numId w:val="37"/>
        </w:numPr>
        <w:spacing w:after="120" w:line="240" w:lineRule="auto"/>
        <w:ind w:left="708" w:hanging="566"/>
        <w:rPr>
          <w:rFonts w:ascii="Arial" w:hAnsi="Arial" w:cs="Arial"/>
          <w:sz w:val="22"/>
          <w:szCs w:val="22"/>
        </w:rPr>
      </w:pPr>
      <w:r w:rsidRPr="0086017A">
        <w:rPr>
          <w:rFonts w:ascii="Arial" w:hAnsi="Arial" w:cs="Arial"/>
          <w:sz w:val="22"/>
          <w:szCs w:val="22"/>
        </w:rPr>
        <w:t xml:space="preserve">Předmětem </w:t>
      </w:r>
      <w:r w:rsidR="00006377" w:rsidRPr="0086017A">
        <w:rPr>
          <w:rFonts w:ascii="Arial" w:hAnsi="Arial" w:cs="Arial"/>
          <w:sz w:val="22"/>
          <w:szCs w:val="22"/>
        </w:rPr>
        <w:t>díla dle této smlouvy</w:t>
      </w:r>
      <w:r w:rsidR="003439E4">
        <w:t xml:space="preserve"> </w:t>
      </w:r>
      <w:r w:rsidR="00B96ABC" w:rsidRPr="00B96ABC">
        <w:rPr>
          <w:rFonts w:ascii="Arial" w:eastAsia="Calibri" w:hAnsi="Arial"/>
          <w:sz w:val="22"/>
          <w:szCs w:val="22"/>
          <w:lang w:eastAsia="en-US"/>
        </w:rPr>
        <w:t>jsou stavební práce spočív</w:t>
      </w:r>
      <w:r w:rsidR="00040807">
        <w:rPr>
          <w:rFonts w:ascii="Arial" w:eastAsia="Calibri" w:hAnsi="Arial"/>
          <w:sz w:val="22"/>
          <w:szCs w:val="22"/>
          <w:lang w:eastAsia="en-US"/>
        </w:rPr>
        <w:t>ající v provedení obnovy cca 205</w:t>
      </w:r>
      <w:r w:rsidR="00B96ABC" w:rsidRPr="00B96ABC">
        <w:rPr>
          <w:rFonts w:ascii="Arial" w:eastAsia="Calibri" w:hAnsi="Arial"/>
          <w:sz w:val="22"/>
          <w:szCs w:val="22"/>
          <w:lang w:eastAsia="en-US"/>
        </w:rPr>
        <w:t xml:space="preserve"> m </w:t>
      </w:r>
      <w:r w:rsidR="00B96ABC">
        <w:rPr>
          <w:rFonts w:ascii="Arial" w:eastAsia="Calibri" w:hAnsi="Arial"/>
          <w:sz w:val="22"/>
          <w:szCs w:val="22"/>
          <w:lang w:eastAsia="en-US"/>
        </w:rPr>
        <w:t>stávajícího vodovodu ŠLT DN 350</w:t>
      </w:r>
      <w:r w:rsidR="00B96ABC" w:rsidRPr="00B96ABC">
        <w:rPr>
          <w:rFonts w:ascii="Arial" w:eastAsia="Calibri" w:hAnsi="Arial"/>
          <w:sz w:val="22"/>
          <w:szCs w:val="22"/>
          <w:lang w:eastAsia="en-US"/>
        </w:rPr>
        <w:t xml:space="preserve"> podél starého Brněnského mostu a 29 m stávajícího vodovodu OC DN 300 pod starým Brněnským mostem, ul. Brněnská, kdy je vodovod ve špatném technickém stavu. Vodovodní řad je nyní provizorně opraven </w:t>
      </w:r>
      <w:proofErr w:type="spellStart"/>
      <w:r w:rsidR="00B96ABC" w:rsidRPr="00B96ABC">
        <w:rPr>
          <w:rFonts w:ascii="Arial" w:eastAsia="Calibri" w:hAnsi="Arial"/>
          <w:sz w:val="22"/>
          <w:szCs w:val="22"/>
          <w:lang w:eastAsia="en-US"/>
        </w:rPr>
        <w:t>suchovodem</w:t>
      </w:r>
      <w:proofErr w:type="spellEnd"/>
      <w:r w:rsidR="00B96ABC" w:rsidRPr="00B96ABC">
        <w:rPr>
          <w:rFonts w:ascii="Arial" w:eastAsia="Calibri" w:hAnsi="Arial"/>
          <w:sz w:val="22"/>
          <w:szCs w:val="22"/>
          <w:lang w:eastAsia="en-US"/>
        </w:rPr>
        <w:t xml:space="preserve"> přes řeku Jihlávku. Z toho důvodu je nutná jeho oprava před začátkem nepříznivého počasí, tak aby nedošlo k zamrznutí vody v </w:t>
      </w:r>
      <w:proofErr w:type="spellStart"/>
      <w:r w:rsidR="00B96ABC" w:rsidRPr="00B96ABC">
        <w:rPr>
          <w:rFonts w:ascii="Arial" w:eastAsia="Calibri" w:hAnsi="Arial"/>
          <w:sz w:val="22"/>
          <w:szCs w:val="22"/>
          <w:lang w:eastAsia="en-US"/>
        </w:rPr>
        <w:t>suchovodu</w:t>
      </w:r>
      <w:proofErr w:type="spellEnd"/>
      <w:r w:rsidR="00B96ABC" w:rsidRPr="00B96ABC">
        <w:rPr>
          <w:rFonts w:ascii="Arial" w:eastAsia="Calibri" w:hAnsi="Arial"/>
          <w:sz w:val="22"/>
          <w:szCs w:val="22"/>
          <w:lang w:eastAsia="en-US"/>
        </w:rPr>
        <w:t xml:space="preserve">, zároveň je nutná obnova zbývající části vodovodního řadu z šedé litiny a oceli. Nový řad bude proveden z materiálu </w:t>
      </w:r>
      <w:r w:rsidR="00040807">
        <w:rPr>
          <w:rFonts w:ascii="Arial" w:eastAsia="Calibri" w:hAnsi="Arial"/>
          <w:sz w:val="22"/>
          <w:szCs w:val="22"/>
          <w:lang w:eastAsia="en-US"/>
        </w:rPr>
        <w:t>PE 100RC – SDR 11 – D450 a PE 100RC – SDR 11 – D355</w:t>
      </w:r>
      <w:r w:rsidR="00B96ABC" w:rsidRPr="00B96ABC">
        <w:rPr>
          <w:rFonts w:ascii="Arial" w:eastAsia="Calibri" w:hAnsi="Arial"/>
          <w:sz w:val="22"/>
          <w:szCs w:val="22"/>
          <w:lang w:eastAsia="en-US"/>
        </w:rPr>
        <w:t>.</w:t>
      </w:r>
    </w:p>
    <w:p w14:paraId="72ADBFD1" w14:textId="77777777"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005C3F6C" w:rsidRPr="003C64A4">
        <w:rPr>
          <w:rFonts w:ascii="Arial" w:hAnsi="Arial" w:cs="Arial"/>
          <w:sz w:val="22"/>
          <w:szCs w:val="22"/>
        </w:rPr>
        <w:t xml:space="preserve">níže </w:t>
      </w:r>
      <w:r w:rsidR="00A418AA" w:rsidRPr="003C64A4">
        <w:rPr>
          <w:rFonts w:ascii="Arial" w:hAnsi="Arial" w:cs="Arial"/>
          <w:sz w:val="22"/>
          <w:szCs w:val="22"/>
        </w:rPr>
        <w:t>uváděnou</w:t>
      </w:r>
      <w:r w:rsidRPr="003C64A4">
        <w:rPr>
          <w:rFonts w:ascii="Arial" w:hAnsi="Arial" w:cs="Arial"/>
          <w:sz w:val="22"/>
          <w:szCs w:val="22"/>
        </w:rPr>
        <w:t xml:space="preserve"> projektov</w:t>
      </w:r>
      <w:r w:rsidR="00826D95" w:rsidRPr="003C64A4">
        <w:rPr>
          <w:rFonts w:ascii="Arial" w:hAnsi="Arial" w:cs="Arial"/>
          <w:sz w:val="22"/>
          <w:szCs w:val="22"/>
        </w:rPr>
        <w:t>ou</w:t>
      </w:r>
      <w:r w:rsidR="00AA3022" w:rsidRPr="003C64A4">
        <w:rPr>
          <w:rFonts w:ascii="Arial" w:hAnsi="Arial" w:cs="Arial"/>
          <w:sz w:val="22"/>
          <w:szCs w:val="22"/>
        </w:rPr>
        <w:t xml:space="preserve"> dokumentac</w:t>
      </w:r>
      <w:r w:rsidR="00826D95" w:rsidRPr="003C64A4">
        <w:rPr>
          <w:rFonts w:ascii="Arial" w:hAnsi="Arial" w:cs="Arial"/>
          <w:sz w:val="22"/>
          <w:szCs w:val="22"/>
        </w:rPr>
        <w:t>í,</w:t>
      </w:r>
      <w:r w:rsidRPr="003C64A4">
        <w:rPr>
          <w:rFonts w:ascii="Arial" w:hAnsi="Arial" w:cs="Arial"/>
          <w:sz w:val="22"/>
          <w:szCs w:val="22"/>
        </w:rPr>
        <w:t xml:space="preserve"> 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0EA4B821"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60387F8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72828C47" w14:textId="77777777" w:rsidR="0018114A" w:rsidRPr="003C64A4"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Dokladová část projektov</w:t>
      </w:r>
      <w:r w:rsidR="00826D95" w:rsidRPr="003C64A4">
        <w:rPr>
          <w:rFonts w:cs="Arial"/>
        </w:rPr>
        <w:t>é</w:t>
      </w:r>
      <w:r w:rsidR="00AA3022" w:rsidRPr="003C64A4">
        <w:rPr>
          <w:rFonts w:cs="Arial"/>
        </w:rPr>
        <w:t xml:space="preserve"> dokumentac</w:t>
      </w:r>
      <w:r w:rsidR="00826D95" w:rsidRPr="003C64A4">
        <w:rPr>
          <w:rFonts w:cs="Arial"/>
        </w:rPr>
        <w:t>e</w:t>
      </w:r>
      <w:r w:rsidR="00742E21" w:rsidRPr="003C64A4">
        <w:rPr>
          <w:rFonts w:cs="Arial"/>
        </w:rPr>
        <w:t xml:space="preserve"> níže uvedené, vše s dílem dle této smlouvy</w:t>
      </w:r>
      <w:r w:rsidRPr="003C64A4">
        <w:rPr>
          <w:rFonts w:cs="Arial"/>
        </w:rPr>
        <w:t xml:space="preserve"> související</w:t>
      </w:r>
      <w:r w:rsidR="00742E21" w:rsidRPr="003C64A4">
        <w:rPr>
          <w:rFonts w:cs="Arial"/>
        </w:rPr>
        <w:t>, a to včetně příslušných</w:t>
      </w:r>
      <w:r w:rsidR="004D64F7" w:rsidRPr="003C64A4">
        <w:rPr>
          <w:rFonts w:cs="Arial"/>
        </w:rPr>
        <w:t xml:space="preserve"> správní</w:t>
      </w:r>
      <w:r w:rsidR="00742E21" w:rsidRPr="003C64A4">
        <w:rPr>
          <w:rFonts w:cs="Arial"/>
        </w:rPr>
        <w:t>ch</w:t>
      </w:r>
      <w:r w:rsidR="004D64F7" w:rsidRPr="003C64A4">
        <w:rPr>
          <w:rFonts w:cs="Arial"/>
        </w:rPr>
        <w:t xml:space="preserve"> souhlas</w:t>
      </w:r>
      <w:r w:rsidR="00742E21" w:rsidRPr="003C64A4">
        <w:rPr>
          <w:rFonts w:cs="Arial"/>
        </w:rPr>
        <w:t>ů,</w:t>
      </w:r>
      <w:r w:rsidR="004D64F7" w:rsidRPr="003C64A4">
        <w:rPr>
          <w:rFonts w:cs="Arial"/>
        </w:rPr>
        <w:t xml:space="preserve"> a povoleními orgánů veřejné správy</w:t>
      </w:r>
      <w:r w:rsidR="007D5202" w:rsidRPr="003C64A4">
        <w:rPr>
          <w:rFonts w:cs="Arial"/>
        </w:rPr>
        <w:t xml:space="preserve"> </w:t>
      </w:r>
      <w:r w:rsidR="00742E21" w:rsidRPr="003C64A4">
        <w:rPr>
          <w:rFonts w:cs="Arial"/>
        </w:rPr>
        <w:t>a vyjádření dotčených třetích osob</w:t>
      </w:r>
      <w:r w:rsidR="0018114A" w:rsidRPr="003C64A4">
        <w:rPr>
          <w:rFonts w:cs="Arial"/>
        </w:rPr>
        <w:t>,</w:t>
      </w:r>
    </w:p>
    <w:p w14:paraId="154C7F40" w14:textId="05218DEE"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w:t>
      </w:r>
      <w:r w:rsidRPr="00715E3A">
        <w:rPr>
          <w:rFonts w:cs="Arial"/>
        </w:rPr>
        <w:t xml:space="preserve">ze dne </w:t>
      </w:r>
      <w:r w:rsidR="00715E3A" w:rsidRPr="00715E3A">
        <w:rPr>
          <w:rFonts w:cs="Arial"/>
        </w:rPr>
        <w:t xml:space="preserve">11. 10. </w:t>
      </w:r>
      <w:r w:rsidR="00E90139" w:rsidRPr="00715E3A">
        <w:rPr>
          <w:rFonts w:cs="Arial"/>
        </w:rPr>
        <w:t>2023</w:t>
      </w:r>
      <w:r w:rsidRPr="00715E3A">
        <w:rPr>
          <w:rFonts w:cs="Arial"/>
        </w:rPr>
        <w:t>,</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(dále jen „nabídka zhotovitele“),</w:t>
      </w:r>
    </w:p>
    <w:p w14:paraId="32BA6CAE" w14:textId="7FC0207E" w:rsidR="00AA43D5" w:rsidRPr="00F96E6A" w:rsidRDefault="0018114A" w:rsidP="007B16B2">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Projektov</w:t>
      </w:r>
      <w:r w:rsidR="00826D95" w:rsidRPr="003C64A4">
        <w:rPr>
          <w:rFonts w:cs="Arial"/>
        </w:rPr>
        <w:t>á</w:t>
      </w:r>
      <w:r w:rsidRPr="003C64A4">
        <w:rPr>
          <w:rFonts w:cs="Arial"/>
        </w:rPr>
        <w:t xml:space="preserve"> dokumentace</w:t>
      </w:r>
      <w:r w:rsidR="00AA3022" w:rsidRPr="003C64A4">
        <w:rPr>
          <w:rFonts w:cs="Arial"/>
        </w:rPr>
        <w:t xml:space="preserve"> </w:t>
      </w:r>
      <w:r w:rsidR="001F0711" w:rsidRPr="003C64A4">
        <w:rPr>
          <w:rFonts w:cs="Arial"/>
        </w:rPr>
        <w:t xml:space="preserve">s názvem </w:t>
      </w:r>
      <w:r w:rsidR="00AA3022" w:rsidRPr="003C64A4">
        <w:rPr>
          <w:rFonts w:cs="Arial"/>
        </w:rPr>
        <w:t>„</w:t>
      </w:r>
      <w:r w:rsidR="007B16B2" w:rsidRPr="007B16B2">
        <w:rPr>
          <w:rFonts w:cs="Arial"/>
        </w:rPr>
        <w:t>Obnova části přiváděcího řadu pod starým Brněnským mostem</w:t>
      </w:r>
      <w:r w:rsidR="00826D95" w:rsidRPr="003C64A4">
        <w:rPr>
          <w:rFonts w:cs="Arial"/>
        </w:rPr>
        <w:t xml:space="preserve">“ </w:t>
      </w:r>
      <w:r w:rsidR="0024082F" w:rsidRPr="003C64A4">
        <w:rPr>
          <w:rFonts w:cs="Arial"/>
        </w:rPr>
        <w:t>vy</w:t>
      </w:r>
      <w:r w:rsidR="00DE0BAD" w:rsidRPr="003C64A4">
        <w:rPr>
          <w:rFonts w:cs="Arial"/>
        </w:rPr>
        <w:t>pracovan</w:t>
      </w:r>
      <w:r w:rsidR="00826D95" w:rsidRPr="003C64A4">
        <w:rPr>
          <w:rFonts w:cs="Arial"/>
        </w:rPr>
        <w:t>á</w:t>
      </w:r>
      <w:r w:rsidR="00DE0BAD" w:rsidRPr="003C64A4">
        <w:rPr>
          <w:rFonts w:cs="Arial"/>
        </w:rPr>
        <w:t xml:space="preserve"> </w:t>
      </w:r>
      <w:r w:rsidR="000A0253" w:rsidRPr="003C64A4">
        <w:rPr>
          <w:rFonts w:cs="Arial"/>
        </w:rPr>
        <w:t xml:space="preserve">společností </w:t>
      </w:r>
      <w:r w:rsidR="0011561F" w:rsidRPr="0011561F">
        <w:rPr>
          <w:rFonts w:cs="Arial"/>
        </w:rPr>
        <w:t>LB projekt s.r.o.</w:t>
      </w:r>
      <w:r w:rsidR="004E3094" w:rsidRPr="003C64A4">
        <w:rPr>
          <w:rFonts w:cs="Arial"/>
        </w:rPr>
        <w:t>,</w:t>
      </w:r>
      <w:r w:rsidR="0024082F" w:rsidRPr="003C64A4">
        <w:rPr>
          <w:rFonts w:cs="Arial"/>
        </w:rPr>
        <w:t xml:space="preserve"> IČO: </w:t>
      </w:r>
      <w:r w:rsidR="0011561F" w:rsidRPr="0011561F">
        <w:rPr>
          <w:rFonts w:cs="Arial"/>
        </w:rPr>
        <w:t>29262747</w:t>
      </w:r>
      <w:r w:rsidR="0024082F" w:rsidRPr="003C64A4">
        <w:rPr>
          <w:rFonts w:cs="Arial"/>
        </w:rPr>
        <w:t>,</w:t>
      </w:r>
      <w:r w:rsidR="004E3094" w:rsidRPr="003C64A4">
        <w:rPr>
          <w:rFonts w:cs="Arial"/>
        </w:rPr>
        <w:t xml:space="preserve"> se sídlem </w:t>
      </w:r>
      <w:r w:rsidR="0011561F" w:rsidRPr="0011561F">
        <w:rPr>
          <w:rFonts w:cs="Arial"/>
        </w:rPr>
        <w:t>Mojmírovo náměstí 3105/6a, 612 00 Brno</w:t>
      </w:r>
      <w:r w:rsidR="00826D95" w:rsidRPr="003C64A4">
        <w:rPr>
          <w:rFonts w:cs="Arial"/>
        </w:rPr>
        <w:t xml:space="preserve"> </w:t>
      </w:r>
      <w:r w:rsidRPr="003C64A4">
        <w:rPr>
          <w:rFonts w:cs="Arial"/>
        </w:rPr>
        <w:t>v úrovni projektov</w:t>
      </w:r>
      <w:r w:rsidR="00742E21" w:rsidRPr="003C64A4">
        <w:rPr>
          <w:rFonts w:cs="Arial"/>
        </w:rPr>
        <w:t>é</w:t>
      </w:r>
      <w:r w:rsidR="00826D95" w:rsidRPr="003C64A4">
        <w:rPr>
          <w:rFonts w:cs="Arial"/>
        </w:rPr>
        <w:t xml:space="preserve"> dokumentace</w:t>
      </w:r>
      <w:r w:rsidRPr="003C64A4">
        <w:rPr>
          <w:rFonts w:cs="Arial"/>
        </w:rPr>
        <w:t xml:space="preserve"> pro </w:t>
      </w:r>
      <w:r w:rsidR="00006377" w:rsidRPr="003C64A4">
        <w:rPr>
          <w:rFonts w:cs="Arial"/>
        </w:rPr>
        <w:t xml:space="preserve">provádění </w:t>
      </w:r>
      <w:r w:rsidRPr="003C64A4">
        <w:rPr>
          <w:rFonts w:cs="Arial"/>
        </w:rPr>
        <w:t>stavby zpracovaná v souladu s vyhláškou č. 169/2016 Sb., o</w:t>
      </w:r>
      <w:r w:rsidR="00B35B47" w:rsidRPr="003C64A4">
        <w:rPr>
          <w:rFonts w:cs="Arial"/>
        </w:rPr>
        <w:t> </w:t>
      </w:r>
      <w:r w:rsidRPr="003C64A4">
        <w:rPr>
          <w:rFonts w:cs="Arial"/>
        </w:rPr>
        <w:t>stanovení rozsahu dokumentace veřejné zakázky na</w:t>
      </w:r>
      <w:r w:rsidR="007D2BFC">
        <w:rPr>
          <w:rFonts w:cs="Arial"/>
        </w:rPr>
        <w:t> </w:t>
      </w:r>
      <w:r w:rsidRPr="003C64A4">
        <w:rPr>
          <w:rFonts w:cs="Arial"/>
        </w:rPr>
        <w:t>stavební práce a soupisu stavebních prací, dodávek a služeb s výkazem výměr, v platném znění (dále</w:t>
      </w:r>
      <w:r w:rsidR="00707B21" w:rsidRPr="003C64A4">
        <w:rPr>
          <w:rFonts w:cs="Arial"/>
        </w:rPr>
        <w:t xml:space="preserve"> též</w:t>
      </w:r>
      <w:r w:rsidRPr="003C64A4">
        <w:rPr>
          <w:rFonts w:cs="Arial"/>
        </w:rPr>
        <w:t xml:space="preserve"> jako </w:t>
      </w:r>
      <w:r w:rsidR="00AD5670" w:rsidRPr="003C64A4">
        <w:rPr>
          <w:rFonts w:cs="Arial"/>
        </w:rPr>
        <w:t>„projektová dokumentace“</w:t>
      </w:r>
      <w:r w:rsidR="00A418AA" w:rsidRPr="003C64A4">
        <w:rPr>
          <w:rFonts w:cs="Arial"/>
        </w:rPr>
        <w:t>)</w:t>
      </w:r>
      <w:r w:rsidR="003D235D" w:rsidRPr="003C64A4">
        <w:rPr>
          <w:rFonts w:cs="Arial"/>
        </w:rPr>
        <w:t>.</w:t>
      </w:r>
    </w:p>
    <w:p w14:paraId="34E80C0E" w14:textId="77777777" w:rsidR="00137E03" w:rsidRPr="00D50953"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D50953">
        <w:rPr>
          <w:rFonts w:cs="Arial"/>
        </w:rPr>
        <w:t>Standardy pro vodovody a kanalizace Statutárního města Jihlavy</w:t>
      </w:r>
    </w:p>
    <w:p w14:paraId="73AC4D64" w14:textId="77777777" w:rsidR="00137E03" w:rsidRPr="00D50953"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D50953">
        <w:rPr>
          <w:rFonts w:cs="Arial"/>
        </w:rPr>
        <w:t>Technický list materiálů vodovody</w:t>
      </w:r>
    </w:p>
    <w:p w14:paraId="3421F262" w14:textId="0F97432C" w:rsidR="00137E03" w:rsidRPr="003C64A4" w:rsidRDefault="00137E03" w:rsidP="00137E03">
      <w:pPr>
        <w:pStyle w:val="Odstavec"/>
        <w:spacing w:after="120"/>
        <w:ind w:left="709" w:firstLine="0"/>
        <w:rPr>
          <w:rFonts w:ascii="Arial" w:hAnsi="Arial" w:cs="Arial"/>
          <w:sz w:val="22"/>
          <w:szCs w:val="22"/>
        </w:rPr>
      </w:pPr>
      <w:r w:rsidRPr="0018114A">
        <w:rPr>
          <w:rFonts w:ascii="Arial" w:hAnsi="Arial" w:cs="Arial"/>
          <w:sz w:val="22"/>
          <w:szCs w:val="22"/>
        </w:rPr>
        <w:t>Cokoliv, co je zmíněno v</w:t>
      </w:r>
      <w:r>
        <w:rPr>
          <w:rFonts w:ascii="Arial" w:hAnsi="Arial" w:cs="Arial"/>
          <w:sz w:val="22"/>
          <w:szCs w:val="22"/>
        </w:rPr>
        <w:t xml:space="preserve"> dokumentech a dokladech </w:t>
      </w:r>
      <w:r w:rsidRPr="0018114A">
        <w:rPr>
          <w:rFonts w:ascii="Arial" w:hAnsi="Arial" w:cs="Arial"/>
          <w:sz w:val="22"/>
          <w:szCs w:val="22"/>
        </w:rPr>
        <w:t xml:space="preserve">výše uvedených pod </w:t>
      </w:r>
      <w:r>
        <w:rPr>
          <w:rFonts w:ascii="Arial" w:hAnsi="Arial" w:cs="Arial"/>
          <w:sz w:val="22"/>
          <w:szCs w:val="22"/>
        </w:rPr>
        <w:t>písm.</w:t>
      </w:r>
      <w:r w:rsidRPr="0018114A">
        <w:rPr>
          <w:rFonts w:ascii="Arial" w:hAnsi="Arial" w:cs="Arial"/>
          <w:sz w:val="22"/>
          <w:szCs w:val="22"/>
        </w:rPr>
        <w:t xml:space="preserve"> </w:t>
      </w:r>
      <w:r w:rsidRPr="004A3701">
        <w:rPr>
          <w:rFonts w:ascii="Arial" w:hAnsi="Arial" w:cs="Arial"/>
          <w:sz w:val="22"/>
          <w:szCs w:val="22"/>
        </w:rPr>
        <w:t xml:space="preserve">a) – </w:t>
      </w:r>
      <w:r w:rsidR="0011561F">
        <w:rPr>
          <w:rFonts w:ascii="Arial" w:hAnsi="Arial" w:cs="Arial"/>
          <w:sz w:val="22"/>
          <w:szCs w:val="22"/>
        </w:rPr>
        <w:t>g</w:t>
      </w:r>
      <w:r w:rsidRPr="004A3701">
        <w:rPr>
          <w:rFonts w:ascii="Arial" w:hAnsi="Arial" w:cs="Arial"/>
          <w:sz w:val="22"/>
          <w:szCs w:val="22"/>
        </w:rPr>
        <w:t>)</w:t>
      </w:r>
      <w:r w:rsidRPr="0018114A">
        <w:rPr>
          <w:rFonts w:ascii="Arial" w:hAnsi="Arial" w:cs="Arial"/>
          <w:sz w:val="22"/>
          <w:szCs w:val="22"/>
        </w:rPr>
        <w:t xml:space="preserve"> </w:t>
      </w:r>
      <w:r>
        <w:rPr>
          <w:rFonts w:ascii="Arial" w:hAnsi="Arial" w:cs="Arial"/>
          <w:sz w:val="22"/>
          <w:szCs w:val="22"/>
        </w:rPr>
        <w:t xml:space="preserve">tohoto ustanovení (dále též společně jako „závazné dokumenty“) </w:t>
      </w:r>
      <w:r w:rsidRPr="0018114A">
        <w:rPr>
          <w:rFonts w:ascii="Arial" w:hAnsi="Arial" w:cs="Arial"/>
          <w:sz w:val="22"/>
          <w:szCs w:val="22"/>
        </w:rPr>
        <w:t xml:space="preserve">týkajících se </w:t>
      </w:r>
      <w:r>
        <w:rPr>
          <w:rFonts w:ascii="Arial" w:hAnsi="Arial" w:cs="Arial"/>
          <w:sz w:val="22"/>
          <w:szCs w:val="22"/>
        </w:rPr>
        <w:t>provádění</w:t>
      </w:r>
      <w:r w:rsidRPr="0018114A">
        <w:rPr>
          <w:rFonts w:ascii="Arial" w:hAnsi="Arial" w:cs="Arial"/>
          <w:sz w:val="22"/>
          <w:szCs w:val="22"/>
        </w:rPr>
        <w:t xml:space="preserve"> díla a není zmíněno ve výkresech týkajících se </w:t>
      </w:r>
      <w:r>
        <w:rPr>
          <w:rFonts w:ascii="Arial" w:hAnsi="Arial" w:cs="Arial"/>
          <w:sz w:val="22"/>
          <w:szCs w:val="22"/>
        </w:rPr>
        <w:t xml:space="preserve">provádění </w:t>
      </w:r>
      <w:r w:rsidRPr="0018114A">
        <w:rPr>
          <w:rFonts w:ascii="Arial" w:hAnsi="Arial" w:cs="Arial"/>
          <w:sz w:val="22"/>
          <w:szCs w:val="22"/>
        </w:rPr>
        <w:t>díla, nebo co je zmíněno ve výkresech a není zmíněno ve sp</w:t>
      </w:r>
      <w:r>
        <w:rPr>
          <w:rFonts w:ascii="Arial" w:hAnsi="Arial" w:cs="Arial"/>
          <w:sz w:val="22"/>
          <w:szCs w:val="22"/>
        </w:rPr>
        <w:t>ecifikacích, má stejný účinek a </w:t>
      </w:r>
      <w:r w:rsidRPr="0018114A">
        <w:rPr>
          <w:rFonts w:ascii="Arial" w:hAnsi="Arial" w:cs="Arial"/>
          <w:sz w:val="22"/>
          <w:szCs w:val="22"/>
        </w:rPr>
        <w:t>má se za to, jako by to bylo zmíněno ve</w:t>
      </w:r>
      <w:r w:rsidR="007D2BFC">
        <w:rPr>
          <w:rFonts w:ascii="Arial" w:hAnsi="Arial" w:cs="Arial"/>
          <w:sz w:val="22"/>
          <w:szCs w:val="22"/>
        </w:rPr>
        <w:t> </w:t>
      </w:r>
      <w:r w:rsidRPr="0018114A">
        <w:rPr>
          <w:rFonts w:ascii="Arial" w:hAnsi="Arial" w:cs="Arial"/>
          <w:sz w:val="22"/>
          <w:szCs w:val="22"/>
        </w:rPr>
        <w:t xml:space="preserve">specifikacích i ve výkresech. V případě jakéhokoliv rozporu nebo nekonzistence mezi výše uvedenými </w:t>
      </w:r>
      <w:r>
        <w:rPr>
          <w:rFonts w:ascii="Arial" w:hAnsi="Arial" w:cs="Arial"/>
          <w:sz w:val="22"/>
          <w:szCs w:val="22"/>
        </w:rPr>
        <w:t xml:space="preserve">závaznými </w:t>
      </w:r>
      <w:r w:rsidRPr="0018114A">
        <w:rPr>
          <w:rFonts w:ascii="Arial" w:hAnsi="Arial" w:cs="Arial"/>
          <w:sz w:val="22"/>
          <w:szCs w:val="22"/>
        </w:rPr>
        <w:t>dokumenty bude tento rozpor vyřešen objednatelem písemně, a to na</w:t>
      </w:r>
      <w:r w:rsidR="007D2BFC">
        <w:rPr>
          <w:rFonts w:ascii="Arial" w:hAnsi="Arial" w:cs="Arial"/>
          <w:sz w:val="22"/>
          <w:szCs w:val="22"/>
        </w:rPr>
        <w:t> </w:t>
      </w:r>
      <w:r w:rsidRPr="0018114A">
        <w:rPr>
          <w:rFonts w:ascii="Arial" w:hAnsi="Arial" w:cs="Arial"/>
          <w:sz w:val="22"/>
          <w:szCs w:val="22"/>
        </w:rPr>
        <w:t xml:space="preserve">základě písemné žádosti zhotovitele. Zhotovitel je pak povinen před vlastním prováděním díla provést </w:t>
      </w:r>
      <w:r>
        <w:rPr>
          <w:rFonts w:ascii="Arial" w:hAnsi="Arial" w:cs="Arial"/>
          <w:sz w:val="22"/>
          <w:szCs w:val="22"/>
        </w:rPr>
        <w:t xml:space="preserve">bezodkladně </w:t>
      </w:r>
      <w:r w:rsidRPr="0018114A">
        <w:rPr>
          <w:rFonts w:ascii="Arial" w:hAnsi="Arial" w:cs="Arial"/>
          <w:sz w:val="22"/>
          <w:szCs w:val="22"/>
        </w:rPr>
        <w:t xml:space="preserve">kontrolu všech </w:t>
      </w:r>
      <w:r>
        <w:rPr>
          <w:rFonts w:ascii="Arial" w:hAnsi="Arial" w:cs="Arial"/>
          <w:sz w:val="22"/>
          <w:szCs w:val="22"/>
        </w:rPr>
        <w:t xml:space="preserve">závazných dokumentů </w:t>
      </w:r>
      <w:r w:rsidRPr="0018114A">
        <w:rPr>
          <w:rFonts w:ascii="Arial" w:hAnsi="Arial" w:cs="Arial"/>
          <w:sz w:val="22"/>
          <w:szCs w:val="22"/>
        </w:rPr>
        <w:t xml:space="preserve">tak, aby byl případný rozpor </w:t>
      </w:r>
      <w:r>
        <w:rPr>
          <w:rFonts w:ascii="Arial" w:hAnsi="Arial" w:cs="Arial"/>
          <w:sz w:val="22"/>
          <w:szCs w:val="22"/>
        </w:rPr>
        <w:t>závazných dokumentů zhotovitelem</w:t>
      </w:r>
      <w:r w:rsidRPr="0018114A">
        <w:rPr>
          <w:rFonts w:ascii="Arial" w:hAnsi="Arial" w:cs="Arial"/>
          <w:sz w:val="22"/>
          <w:szCs w:val="22"/>
        </w:rPr>
        <w:t xml:space="preserve"> odhalen co nejdříve. Případné rozpory </w:t>
      </w:r>
      <w:r>
        <w:rPr>
          <w:rFonts w:ascii="Arial" w:hAnsi="Arial" w:cs="Arial"/>
          <w:sz w:val="22"/>
          <w:szCs w:val="22"/>
        </w:rPr>
        <w:t>závazných dokumentů</w:t>
      </w:r>
      <w:r w:rsidRPr="0018114A">
        <w:rPr>
          <w:rFonts w:ascii="Arial" w:hAnsi="Arial" w:cs="Arial"/>
          <w:sz w:val="22"/>
          <w:szCs w:val="22"/>
        </w:rPr>
        <w:t xml:space="preserve"> je zhotovitel povinen oznámit objednateli, a to do 3 kalendářních dnů kdy se o</w:t>
      </w:r>
      <w:r>
        <w:rPr>
          <w:rFonts w:ascii="Arial" w:hAnsi="Arial" w:cs="Arial"/>
          <w:sz w:val="22"/>
          <w:szCs w:val="22"/>
        </w:rPr>
        <w:t> </w:t>
      </w:r>
      <w:r w:rsidRPr="0018114A">
        <w:rPr>
          <w:rFonts w:ascii="Arial" w:hAnsi="Arial" w:cs="Arial"/>
          <w:sz w:val="22"/>
          <w:szCs w:val="22"/>
        </w:rPr>
        <w:t>nich dozvěděl.</w:t>
      </w:r>
    </w:p>
    <w:p w14:paraId="155C7996"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w:t>
      </w:r>
      <w:r w:rsidR="007D2BFC">
        <w:rPr>
          <w:rFonts w:ascii="Arial" w:hAnsi="Arial" w:cs="Arial"/>
          <w:sz w:val="22"/>
          <w:szCs w:val="22"/>
        </w:rPr>
        <w:t> </w:t>
      </w:r>
      <w:r w:rsidR="00B12E68" w:rsidRPr="003C64A4">
        <w:rPr>
          <w:rFonts w:ascii="Arial" w:hAnsi="Arial" w:cs="Arial"/>
          <w:sz w:val="22"/>
          <w:szCs w:val="22"/>
        </w:rPr>
        <w:t>rámci této smlouvy zavázal</w:t>
      </w:r>
      <w:r w:rsidRPr="003C64A4">
        <w:rPr>
          <w:rFonts w:ascii="Arial" w:hAnsi="Arial" w:cs="Arial"/>
          <w:sz w:val="22"/>
          <w:szCs w:val="22"/>
        </w:rPr>
        <w:t>.</w:t>
      </w:r>
    </w:p>
    <w:p w14:paraId="17B13D1F" w14:textId="77777777"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058288A2" w14:textId="77777777"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3C64A4">
        <w:rPr>
          <w:rFonts w:cs="Arial"/>
        </w:rPr>
        <w:t>s</w:t>
      </w:r>
      <w:r w:rsidR="00C3559F" w:rsidRPr="003C64A4">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7BC0756E"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21660136" w14:textId="4B5B418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3F56BD">
        <w:rPr>
          <w:rFonts w:cs="Arial"/>
        </w:rPr>
        <w:t>, zejména pak</w:t>
      </w:r>
      <w:r w:rsidR="00B84E1E">
        <w:rPr>
          <w:rFonts w:cs="Arial"/>
        </w:rPr>
        <w:t xml:space="preserve"> se zástupci Služby města </w:t>
      </w:r>
      <w:r w:rsidR="0011561F">
        <w:rPr>
          <w:rFonts w:cs="Arial"/>
        </w:rPr>
        <w:t>Jihlavy – vodovody a kanalizace</w:t>
      </w:r>
      <w:r w:rsidR="003F56BD">
        <w:rPr>
          <w:rFonts w:cs="Arial"/>
        </w:rPr>
        <w:t>;</w:t>
      </w:r>
      <w:r w:rsidR="00CD1797" w:rsidRPr="003C64A4">
        <w:rPr>
          <w:rFonts w:cs="Arial"/>
        </w:rPr>
        <w:t xml:space="preserve"> </w:t>
      </w:r>
      <w:r w:rsidR="003F56BD">
        <w:rPr>
          <w:rFonts w:cs="Arial"/>
        </w:rPr>
        <w:t>dotčenými správci inženýrských sítí</w:t>
      </w:r>
      <w:r w:rsidR="0011561F">
        <w:rPr>
          <w:rFonts w:cs="Arial"/>
        </w:rPr>
        <w:t xml:space="preserve">, dotčeného správce vodního toku Povodí Moravy </w:t>
      </w:r>
      <w:proofErr w:type="spellStart"/>
      <w:proofErr w:type="gramStart"/>
      <w:r w:rsidR="0011561F">
        <w:rPr>
          <w:rFonts w:cs="Arial"/>
        </w:rPr>
        <w:t>s.p</w:t>
      </w:r>
      <w:proofErr w:type="spellEnd"/>
      <w:r w:rsidR="0011561F">
        <w:rPr>
          <w:rFonts w:cs="Arial"/>
        </w:rPr>
        <w:t>.</w:t>
      </w:r>
      <w:proofErr w:type="gramEnd"/>
      <w:r w:rsidR="003F56BD" w:rsidRPr="003059A9">
        <w:rPr>
          <w:rFonts w:cs="Arial"/>
        </w:rPr>
        <w:t xml:space="preserve">, a to v dostatečném časovém předstihu před započetím </w:t>
      </w:r>
      <w:r w:rsidR="003F56BD">
        <w:rPr>
          <w:rFonts w:cs="Arial"/>
        </w:rPr>
        <w:t>vlastního provádění díla</w:t>
      </w:r>
      <w:r w:rsidR="003F56BD" w:rsidRPr="003059A9">
        <w:rPr>
          <w:rFonts w:cs="Arial"/>
        </w:rPr>
        <w:t xml:space="preserve"> či v</w:t>
      </w:r>
      <w:r w:rsidR="003F56BD">
        <w:rPr>
          <w:rFonts w:cs="Arial"/>
        </w:rPr>
        <w:t xml:space="preserve"> jeho průběhu </w:t>
      </w:r>
      <w:r w:rsidR="003F56BD" w:rsidRPr="003059A9">
        <w:rPr>
          <w:rFonts w:cs="Arial"/>
        </w:rPr>
        <w:t>v případě potřeby a dále též koordinace při zajištění případných objízdných tras;</w:t>
      </w:r>
    </w:p>
    <w:p w14:paraId="61493F05"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52038AD1" w14:textId="77777777"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6CF15242"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00EDA21F" w14:textId="77777777"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3771215B"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0A196C57" w14:textId="77777777"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0C5E011A"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0D5CFE7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439AE1AA"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7D006B5" w14:textId="77777777" w:rsidR="00AA43D5" w:rsidRPr="00F96E6A" w:rsidRDefault="00AE17CA" w:rsidP="00F96E6A">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předání a případná průběžná aktualizace kontrolního a zkušebního plánu (dále též jako „KZP“) či jejich změna na základě požadavků objednatele, bude-li KZP objednatel požadovat;</w:t>
      </w:r>
    </w:p>
    <w:p w14:paraId="729E205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374AF07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50F6BBE6"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24933DC6"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3FB598E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34B7330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vypracování dokumentací skutečného provedení předmětu díla v členění dle této smlouvy a zajištění dalších dokladů pro předání předmětu díla dle čl. 11. odst. </w:t>
      </w:r>
      <w:proofErr w:type="gramStart"/>
      <w:r w:rsidRPr="003C64A4">
        <w:rPr>
          <w:rFonts w:cs="Arial"/>
        </w:rPr>
        <w:t>11.10. této</w:t>
      </w:r>
      <w:proofErr w:type="gramEnd"/>
      <w:r w:rsidRPr="003C64A4">
        <w:rPr>
          <w:rFonts w:cs="Arial"/>
        </w:rPr>
        <w:t xml:space="preserve"> smlouvy;</w:t>
      </w:r>
    </w:p>
    <w:p w14:paraId="732C6E7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0A97123E" w14:textId="77777777"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60A398C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7F291CB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673EFC6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7665111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1E4DA93A"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2461D1F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7BFC30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72AA7B8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1152A20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2A1F675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11CBA12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4BF188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0C03914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7FE92ED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lešení a podpěrných konstrukcí;</w:t>
      </w:r>
    </w:p>
    <w:p w14:paraId="2FB6534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zajištění montážních prostředků a pomůcek;</w:t>
      </w:r>
    </w:p>
    <w:p w14:paraId="00A5CA1A"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7346EBD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02D33B6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7C9AB3C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55EF156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5015385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591EF0E4"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130C36C5"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569DD22C"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Pr="003C64A4">
        <w:rPr>
          <w:rFonts w:ascii="Arial" w:hAnsi="Arial" w:cs="Arial"/>
          <w:sz w:val="22"/>
          <w:szCs w:val="22"/>
        </w:rPr>
        <w:t>provádění díla, jsou obsaženy v projektové dokumentaci</w:t>
      </w:r>
      <w:r w:rsidR="00232D01">
        <w:rPr>
          <w:rFonts w:ascii="Arial" w:hAnsi="Arial" w:cs="Arial"/>
          <w:sz w:val="22"/>
          <w:szCs w:val="22"/>
        </w:rPr>
        <w:t>, přičemž tyto údaje 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w:t>
      </w:r>
      <w:r w:rsidR="007D2BFC">
        <w:rPr>
          <w:rFonts w:ascii="Arial" w:hAnsi="Arial" w:cs="Arial"/>
          <w:sz w:val="22"/>
          <w:szCs w:val="22"/>
        </w:rPr>
        <w:t> </w:t>
      </w:r>
      <w:r w:rsidR="004C56A7">
        <w:rPr>
          <w:rFonts w:ascii="Arial" w:hAnsi="Arial" w:cs="Arial"/>
          <w:sz w:val="22"/>
          <w:szCs w:val="22"/>
        </w:rPr>
        <w:t>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7F94BB12" w14:textId="77777777"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07D9A09F"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42F3A9A3" w14:textId="77777777"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18BF9CB2"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09EB2146"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lastRenderedPageBreak/>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1C682E48"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projektovou dokumentací,</w:t>
      </w:r>
    </w:p>
    <w:p w14:paraId="63C44E4E"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7CFCF17B"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0EC8F226" w14:textId="77777777" w:rsidR="00AE17CA" w:rsidRPr="003C64A4"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zhotovitelem zpracovaného a objednateli předaného KZP.</w:t>
      </w:r>
    </w:p>
    <w:p w14:paraId="4DFE5606" w14:textId="77777777"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31370331" w14:textId="77777777"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26822E91" w14:textId="77777777" w:rsidR="00CF31DE" w:rsidRPr="003C64A4" w:rsidRDefault="00CF31DE" w:rsidP="00551F11">
      <w:pPr>
        <w:pStyle w:val="Odstavec"/>
        <w:numPr>
          <w:ilvl w:val="1"/>
          <w:numId w:val="37"/>
        </w:numPr>
        <w:spacing w:after="120"/>
        <w:ind w:left="709" w:hanging="715"/>
        <w:rPr>
          <w:rFonts w:cs="Arial"/>
        </w:rPr>
      </w:pPr>
      <w:r w:rsidRPr="003C64A4">
        <w:rPr>
          <w:rFonts w:ascii="Arial" w:hAnsi="Arial" w:cs="Arial"/>
          <w:sz w:val="22"/>
        </w:rPr>
        <w:t>Ve vztahu k</w:t>
      </w:r>
      <w:r w:rsidR="00324A64" w:rsidRPr="003C64A4">
        <w:rPr>
          <w:rFonts w:ascii="Arial" w:hAnsi="Arial" w:cs="Arial"/>
          <w:sz w:val="22"/>
        </w:rPr>
        <w:t>e</w:t>
      </w:r>
      <w:r w:rsidRPr="003C64A4">
        <w:rPr>
          <w:rFonts w:ascii="Arial" w:hAnsi="Arial" w:cs="Arial"/>
          <w:sz w:val="22"/>
        </w:rPr>
        <w:t> KZP, bude-li KZP objednatelem požadováno, se zhotovitel zavazuje zejména k následujícímu:</w:t>
      </w:r>
    </w:p>
    <w:p w14:paraId="6B413A41"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 xml:space="preserve">KZP bude zhotovitelem provedena za účelem vymezení jednotlivých zkoušek a jejich jednoznačné identifikace společně s časovým plánem jejich provedení v průběhu vlastního provádění díla, které jsou vhodné, nutné či účelné k ověření, </w:t>
      </w:r>
      <w:proofErr w:type="gramStart"/>
      <w:r w:rsidRPr="003C64A4">
        <w:rPr>
          <w:rFonts w:cs="Arial"/>
        </w:rPr>
        <w:t>zda-li konkrétní</w:t>
      </w:r>
      <w:proofErr w:type="gramEnd"/>
      <w:r w:rsidRPr="003C64A4">
        <w:rPr>
          <w:rFonts w:cs="Arial"/>
        </w:rPr>
        <w:t xml:space="preserve"> část díla a dílo jako takové splňuje příslušné právní a technické předpisy a je provedena řádně tak, aby v rámci provádění díla a všech jeho částí bylo postaveno na jisto, že tyto jsou či budou zhotovitelem provedeny řádně v souladu s touto smlouvou;</w:t>
      </w:r>
    </w:p>
    <w:p w14:paraId="4064B7B0"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vypracovat a protokolárně předat objednateli KZP, a to dle požadavků objednatele a jeho potřeb;</w:t>
      </w:r>
    </w:p>
    <w:p w14:paraId="72E7C050"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protokolárně předá zhotovitel objednateli vždy 3x v listinné podobě a elektronicky, pokud si to objednatel vyžádá, a to vždy na 2 nosičích dat CD, DVD, či jiném nosiči digitálních informací ve formátech určených objednatelem, nebude-li smluvními stranami dohodnuto jinak;</w:t>
      </w:r>
    </w:p>
    <w:p w14:paraId="3FC9B40D"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průběžně aktualizovat KZP, bude-li potřeba či vyžádá-li si to objednatel a následné protokolární předání takto aktualizovaného KZP analogicky dle tohoto ustanovení, nebude-li smluvními stranami dohodnuto jinak;</w:t>
      </w:r>
    </w:p>
    <w:p w14:paraId="380D1B48"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přizpůsobit průběh provádění díla KZP.</w:t>
      </w:r>
    </w:p>
    <w:p w14:paraId="69DC7AB6" w14:textId="77777777"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4A5C84FD"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5A66B4D3" w14:textId="77777777"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3133F777" w14:textId="77777777"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BE2FE4">
        <w:rPr>
          <w:rFonts w:ascii="Arial" w:hAnsi="Arial" w:cs="Arial"/>
          <w:sz w:val="22"/>
        </w:rPr>
        <w:t xml:space="preserve">rovedení díla: </w:t>
      </w:r>
    </w:p>
    <w:p w14:paraId="31A970E4" w14:textId="65F57D41" w:rsidR="0084370F" w:rsidRPr="003C64A4" w:rsidRDefault="00C2371C" w:rsidP="009F4807">
      <w:pPr>
        <w:pStyle w:val="Odstavec"/>
        <w:spacing w:after="120" w:line="240" w:lineRule="auto"/>
        <w:ind w:left="2832" w:firstLine="0"/>
        <w:rPr>
          <w:rFonts w:ascii="Arial" w:hAnsi="Arial" w:cs="Arial"/>
          <w:sz w:val="22"/>
          <w:szCs w:val="22"/>
        </w:rPr>
      </w:pPr>
      <w:r w:rsidRPr="002D0E68">
        <w:rPr>
          <w:rFonts w:ascii="Arial" w:hAnsi="Arial" w:cs="Arial"/>
          <w:b/>
          <w:sz w:val="22"/>
          <w:szCs w:val="22"/>
        </w:rPr>
        <w:t xml:space="preserve">nejpozději do </w:t>
      </w:r>
      <w:r w:rsidR="00DA7BE6">
        <w:rPr>
          <w:rFonts w:ascii="Arial" w:hAnsi="Arial" w:cs="Arial"/>
          <w:b/>
          <w:sz w:val="22"/>
          <w:szCs w:val="22"/>
        </w:rPr>
        <w:t>6</w:t>
      </w:r>
      <w:r w:rsidR="00F12962" w:rsidRPr="002D0E68">
        <w:rPr>
          <w:rFonts w:ascii="Arial" w:hAnsi="Arial" w:cs="Arial"/>
          <w:b/>
          <w:sz w:val="22"/>
          <w:szCs w:val="22"/>
        </w:rPr>
        <w:t>0</w:t>
      </w:r>
      <w:r w:rsidR="00A25B77" w:rsidRPr="002D0E68">
        <w:rPr>
          <w:rFonts w:ascii="Arial" w:hAnsi="Arial" w:cs="Arial"/>
          <w:b/>
          <w:sz w:val="22"/>
          <w:szCs w:val="22"/>
        </w:rPr>
        <w:t xml:space="preserve"> kalendářních dnů</w:t>
      </w:r>
      <w:r w:rsidR="00A25B77">
        <w:rPr>
          <w:rFonts w:ascii="Arial" w:hAnsi="Arial" w:cs="Arial"/>
          <w:b/>
          <w:sz w:val="22"/>
          <w:szCs w:val="22"/>
        </w:rPr>
        <w:t xml:space="preserve"> </w:t>
      </w:r>
      <w:r w:rsidR="003F56BD" w:rsidRPr="003F56BD">
        <w:rPr>
          <w:rFonts w:ascii="Arial" w:hAnsi="Arial" w:cs="Arial"/>
          <w:sz w:val="22"/>
          <w:szCs w:val="22"/>
        </w:rPr>
        <w:t>ode dne předání a převzetí staveniště</w:t>
      </w:r>
      <w:r w:rsidR="003F56BD">
        <w:rPr>
          <w:rFonts w:ascii="Arial" w:hAnsi="Arial" w:cs="Arial"/>
          <w:sz w:val="22"/>
          <w:szCs w:val="22"/>
        </w:rPr>
        <w:t xml:space="preserve"> </w:t>
      </w:r>
      <w:r w:rsidR="003F56BD" w:rsidRPr="003F56BD">
        <w:rPr>
          <w:rFonts w:ascii="Arial" w:hAnsi="Arial" w:cs="Arial"/>
          <w:sz w:val="22"/>
          <w:szCs w:val="22"/>
        </w:rPr>
        <w:t>zhotoviteli</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4A423D82" w14:textId="77777777" w:rsidR="00F12962" w:rsidRDefault="00AD5670" w:rsidP="009F4807">
      <w:pPr>
        <w:pStyle w:val="Odstavec"/>
        <w:spacing w:after="120" w:line="240" w:lineRule="auto"/>
        <w:ind w:left="709" w:firstLine="0"/>
        <w:rPr>
          <w:rFonts w:ascii="Arial" w:hAnsi="Arial"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w:t>
      </w:r>
      <w:r w:rsidR="007D2BFC">
        <w:rPr>
          <w:rFonts w:ascii="Arial" w:hAnsi="Arial" w:cs="Arial"/>
          <w:sz w:val="22"/>
          <w:szCs w:val="22"/>
        </w:rPr>
        <w:t> </w:t>
      </w:r>
      <w:r w:rsidR="00551F11" w:rsidRPr="003C64A4">
        <w:rPr>
          <w:rFonts w:ascii="Arial" w:hAnsi="Arial" w:cs="Arial"/>
          <w:sz w:val="22"/>
          <w:szCs w:val="22"/>
        </w:rPr>
        <w:t>prodlení</w:t>
      </w:r>
      <w:r w:rsidR="00D94D05" w:rsidRPr="003C64A4">
        <w:rPr>
          <w:rFonts w:ascii="Arial" w:hAnsi="Arial" w:cs="Arial"/>
          <w:sz w:val="22"/>
          <w:szCs w:val="22"/>
        </w:rPr>
        <w:t>.</w:t>
      </w:r>
    </w:p>
    <w:p w14:paraId="23940A88" w14:textId="28D26F5A" w:rsidR="00F12962" w:rsidRPr="00F12962" w:rsidRDefault="00F12962" w:rsidP="00F12962">
      <w:pPr>
        <w:widowControl w:val="0"/>
        <w:suppressAutoHyphens/>
        <w:spacing w:after="120" w:line="100" w:lineRule="atLeast"/>
        <w:ind w:left="709"/>
        <w:jc w:val="both"/>
        <w:rPr>
          <w:rFonts w:eastAsia="Times New Roman" w:cs="Arial"/>
          <w:lang w:eastAsia="cs-CZ"/>
        </w:rPr>
      </w:pPr>
      <w:r w:rsidRPr="00F12962">
        <w:rPr>
          <w:rFonts w:eastAsia="Times New Roman" w:cs="Arial"/>
          <w:lang w:eastAsia="cs-CZ"/>
        </w:rPr>
        <w:t>Nesplní-li zhotovitel dílo či kteroukoliv jeho část v rozsahu stanoveném touto smlouvou v termínu plnění vše v souladu s příslušným ustanovením dle této smlouvy, dostává se zhotovitel do prodlení.</w:t>
      </w:r>
    </w:p>
    <w:p w14:paraId="4C5C9A71" w14:textId="23EB1CA7"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 </w:t>
      </w:r>
    </w:p>
    <w:p w14:paraId="179DC30F"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1A50E068" w14:textId="77777777"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BBDB3F9" w14:textId="77777777"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lastRenderedPageBreak/>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27AE2828" w14:textId="77777777"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5F47520F" w14:textId="77777777"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4E23E6E2" w14:textId="77777777" w:rsidR="0018114A" w:rsidRPr="003C64A4" w:rsidRDefault="00A83F6E" w:rsidP="00551F11">
      <w:pPr>
        <w:pStyle w:val="Odstavec"/>
        <w:numPr>
          <w:ilvl w:val="1"/>
          <w:numId w:val="44"/>
        </w:numPr>
        <w:spacing w:after="120"/>
        <w:ind w:left="709" w:hanging="715"/>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525D5959" w14:textId="7777777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18. </w:t>
      </w:r>
      <w:r w:rsidR="00A128F8" w:rsidRPr="003C64A4">
        <w:rPr>
          <w:rFonts w:cs="Arial"/>
        </w:rPr>
        <w:t xml:space="preserve">odst. </w:t>
      </w:r>
      <w:proofErr w:type="gramStart"/>
      <w:r w:rsidR="0018114A" w:rsidRPr="003C64A4">
        <w:rPr>
          <w:rFonts w:cs="Arial"/>
        </w:rPr>
        <w:t>18.3. této</w:t>
      </w:r>
      <w:proofErr w:type="gramEnd"/>
      <w:r w:rsidR="0018114A" w:rsidRPr="003C64A4">
        <w:rPr>
          <w:rFonts w:cs="Arial"/>
        </w:rPr>
        <w:t xml:space="preserve"> smlouvy.</w:t>
      </w:r>
    </w:p>
    <w:p w14:paraId="62397EBA"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52BF85C7" w14:textId="77777777"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187C05D4"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68F84405" w14:textId="77777777"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175661E4"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 xml:space="preserve">objednatelem dle čl. 18. </w:t>
      </w:r>
      <w:r w:rsidR="00A128F8" w:rsidRPr="003C64A4">
        <w:rPr>
          <w:rFonts w:ascii="Arial" w:hAnsi="Arial" w:cs="Arial"/>
          <w:sz w:val="22"/>
          <w:szCs w:val="22"/>
        </w:rPr>
        <w:t xml:space="preserve">odst. </w:t>
      </w:r>
      <w:proofErr w:type="gramStart"/>
      <w:r w:rsidRPr="003C64A4">
        <w:rPr>
          <w:rFonts w:ascii="Arial" w:hAnsi="Arial" w:cs="Arial"/>
          <w:sz w:val="22"/>
          <w:szCs w:val="22"/>
        </w:rPr>
        <w:t>18.3.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7F614C8" w14:textId="77777777"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66883C42" w14:textId="77777777"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137C96A2"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2DAB727C" w14:textId="77777777"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w:t>
      </w:r>
      <w:r w:rsidRPr="003C64A4">
        <w:rPr>
          <w:rFonts w:cs="Arial"/>
        </w:rPr>
        <w:lastRenderedPageBreak/>
        <w:t xml:space="preserve">splnění těchto podmínek bude provedeno objednatelem po případném projednání s technickým dozorem objednatele; </w:t>
      </w:r>
    </w:p>
    <w:p w14:paraId="2553CA47"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1A83C75C"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4C83C56D" w14:textId="77777777" w:rsidR="007015B1" w:rsidRPr="003C64A4" w:rsidRDefault="007015B1" w:rsidP="00416F81">
      <w:pPr>
        <w:spacing w:after="120" w:line="240" w:lineRule="auto"/>
        <w:ind w:left="360"/>
        <w:jc w:val="both"/>
        <w:rPr>
          <w:rFonts w:cs="Arial"/>
        </w:rPr>
      </w:pPr>
      <w:r w:rsidRPr="003C64A4">
        <w:rPr>
          <w:rFonts w:cs="Arial"/>
        </w:rPr>
        <w:t>nebo</w:t>
      </w:r>
    </w:p>
    <w:p w14:paraId="7639B87E" w14:textId="77777777"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F67A812"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66A77C66"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425C484B" w14:textId="77777777"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694E4D05" w14:textId="77777777"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7BEDA89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76A42CF" w14:textId="77777777"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291ECD1"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63370429" w14:textId="77777777"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50A78B02" w14:textId="77777777" w:rsidR="00B95B28" w:rsidRPr="003C64A4" w:rsidRDefault="00B95B28" w:rsidP="00B95B28">
      <w:pPr>
        <w:spacing w:after="120" w:line="240" w:lineRule="auto"/>
        <w:ind w:left="360"/>
        <w:jc w:val="both"/>
        <w:rPr>
          <w:rFonts w:cs="Arial"/>
        </w:rPr>
      </w:pPr>
      <w:r w:rsidRPr="003C64A4">
        <w:rPr>
          <w:rFonts w:cs="Arial"/>
        </w:rPr>
        <w:t>nebo</w:t>
      </w:r>
    </w:p>
    <w:p w14:paraId="468CBE11" w14:textId="77777777"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8.9. této</w:t>
      </w:r>
      <w:proofErr w:type="gramEnd"/>
      <w:r w:rsidRPr="003C64A4">
        <w:rPr>
          <w:rFonts w:cs="Arial"/>
        </w:rPr>
        <w:t xml:space="preserve"> smlouvy</w:t>
      </w:r>
      <w:r w:rsidR="007C395D" w:rsidRPr="003C64A4">
        <w:rPr>
          <w:rFonts w:cs="Arial"/>
        </w:rPr>
        <w:t>.</w:t>
      </w:r>
    </w:p>
    <w:p w14:paraId="2064730F" w14:textId="77777777"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489EDAF8" w14:textId="77777777"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114331BD" w14:textId="2D8589DA" w:rsidR="00FE523F" w:rsidRPr="00541678" w:rsidRDefault="00660517" w:rsidP="00DE0BDA">
      <w:pPr>
        <w:pStyle w:val="Odstavec"/>
        <w:numPr>
          <w:ilvl w:val="1"/>
          <w:numId w:val="44"/>
        </w:numPr>
        <w:spacing w:after="120"/>
        <w:ind w:left="709" w:hanging="715"/>
        <w:rPr>
          <w:rFonts w:ascii="Arial" w:hAnsi="Arial" w:cs="Arial"/>
          <w:sz w:val="22"/>
          <w:szCs w:val="22"/>
        </w:rPr>
      </w:pPr>
      <w:r w:rsidRPr="00541678">
        <w:rPr>
          <w:rFonts w:ascii="Arial" w:hAnsi="Arial" w:cs="Arial"/>
          <w:sz w:val="22"/>
          <w:szCs w:val="22"/>
        </w:rPr>
        <w:t>Objedn</w:t>
      </w:r>
      <w:r w:rsidR="00EA1E99" w:rsidRPr="00541678">
        <w:rPr>
          <w:rFonts w:ascii="Arial" w:hAnsi="Arial" w:cs="Arial"/>
          <w:sz w:val="22"/>
          <w:szCs w:val="22"/>
        </w:rPr>
        <w:t xml:space="preserve">atel </w:t>
      </w:r>
      <w:r w:rsidR="00EA1E99" w:rsidRPr="0080645A">
        <w:rPr>
          <w:rFonts w:ascii="Arial" w:hAnsi="Arial" w:cs="Arial"/>
          <w:sz w:val="22"/>
          <w:szCs w:val="22"/>
        </w:rPr>
        <w:t xml:space="preserve">stanovuje, že v období od </w:t>
      </w:r>
      <w:proofErr w:type="gramStart"/>
      <w:r w:rsidR="005A0C49">
        <w:rPr>
          <w:rFonts w:ascii="Arial" w:hAnsi="Arial" w:cs="Arial"/>
          <w:sz w:val="22"/>
          <w:szCs w:val="22"/>
        </w:rPr>
        <w:t>15</w:t>
      </w:r>
      <w:r w:rsidR="00EA1E99" w:rsidRPr="0080645A">
        <w:rPr>
          <w:rFonts w:ascii="Arial" w:hAnsi="Arial" w:cs="Arial"/>
          <w:sz w:val="22"/>
          <w:szCs w:val="22"/>
        </w:rPr>
        <w:t>.11.</w:t>
      </w:r>
      <w:r w:rsidR="003F56BD" w:rsidRPr="0080645A">
        <w:rPr>
          <w:rFonts w:ascii="Arial" w:hAnsi="Arial" w:cs="Arial"/>
          <w:sz w:val="22"/>
          <w:szCs w:val="22"/>
        </w:rPr>
        <w:t xml:space="preserve"> </w:t>
      </w:r>
      <w:r w:rsidR="00EA1E99" w:rsidRPr="0080645A">
        <w:rPr>
          <w:rFonts w:ascii="Arial" w:hAnsi="Arial" w:cs="Arial"/>
          <w:sz w:val="22"/>
          <w:szCs w:val="22"/>
        </w:rPr>
        <w:t>do</w:t>
      </w:r>
      <w:proofErr w:type="gramEnd"/>
      <w:r w:rsidR="00EA1E99" w:rsidRPr="0080645A">
        <w:rPr>
          <w:rFonts w:ascii="Arial" w:hAnsi="Arial" w:cs="Arial"/>
          <w:sz w:val="22"/>
          <w:szCs w:val="22"/>
        </w:rPr>
        <w:t xml:space="preserve"> 3</w:t>
      </w:r>
      <w:r w:rsidR="003F56BD" w:rsidRPr="0080645A">
        <w:rPr>
          <w:rFonts w:ascii="Arial" w:hAnsi="Arial" w:cs="Arial"/>
          <w:sz w:val="22"/>
          <w:szCs w:val="22"/>
        </w:rPr>
        <w:t>0</w:t>
      </w:r>
      <w:r w:rsidR="00EA1E99" w:rsidRPr="0080645A">
        <w:rPr>
          <w:rFonts w:ascii="Arial" w:hAnsi="Arial" w:cs="Arial"/>
          <w:sz w:val="22"/>
          <w:szCs w:val="22"/>
        </w:rPr>
        <w:t>.</w:t>
      </w:r>
      <w:r w:rsidR="00BA65A5" w:rsidRPr="0080645A">
        <w:rPr>
          <w:rFonts w:ascii="Arial" w:hAnsi="Arial" w:cs="Arial"/>
          <w:sz w:val="22"/>
          <w:szCs w:val="22"/>
        </w:rPr>
        <w:t>3</w:t>
      </w:r>
      <w:r w:rsidR="00EA1E99" w:rsidRPr="0080645A">
        <w:rPr>
          <w:rFonts w:ascii="Arial" w:hAnsi="Arial" w:cs="Arial"/>
          <w:sz w:val="22"/>
          <w:szCs w:val="22"/>
        </w:rPr>
        <w:t>.</w:t>
      </w:r>
      <w:r w:rsidR="004853FA" w:rsidRPr="0080645A">
        <w:rPr>
          <w:rFonts w:ascii="Arial" w:hAnsi="Arial" w:cs="Arial"/>
          <w:sz w:val="22"/>
          <w:szCs w:val="22"/>
        </w:rPr>
        <w:t xml:space="preserve"> každého kalendářního roku realizace díla bude probíhat zimní přestávka</w:t>
      </w:r>
      <w:r w:rsidR="00F97DC8" w:rsidRPr="0080645A">
        <w:rPr>
          <w:rFonts w:ascii="Arial" w:hAnsi="Arial" w:cs="Arial"/>
          <w:sz w:val="22"/>
          <w:szCs w:val="22"/>
        </w:rPr>
        <w:t>, v</w:t>
      </w:r>
      <w:r w:rsidR="00F5387F" w:rsidRPr="0080645A">
        <w:rPr>
          <w:rFonts w:ascii="Arial" w:hAnsi="Arial" w:cs="Arial"/>
          <w:sz w:val="22"/>
          <w:szCs w:val="22"/>
        </w:rPr>
        <w:t> </w:t>
      </w:r>
      <w:r w:rsidR="00F97DC8" w:rsidRPr="0080645A">
        <w:rPr>
          <w:rFonts w:ascii="Arial" w:hAnsi="Arial" w:cs="Arial"/>
          <w:sz w:val="22"/>
          <w:szCs w:val="22"/>
        </w:rPr>
        <w:t>rámci</w:t>
      </w:r>
      <w:r w:rsidR="00F5387F" w:rsidRPr="0080645A">
        <w:rPr>
          <w:rFonts w:ascii="Arial" w:hAnsi="Arial" w:cs="Arial"/>
          <w:sz w:val="22"/>
          <w:szCs w:val="22"/>
        </w:rPr>
        <w:t xml:space="preserve"> </w:t>
      </w:r>
      <w:r w:rsidR="00F97DC8" w:rsidRPr="0080645A">
        <w:rPr>
          <w:rFonts w:ascii="Arial" w:hAnsi="Arial" w:cs="Arial"/>
          <w:sz w:val="22"/>
          <w:szCs w:val="22"/>
        </w:rPr>
        <w:t>níž bude</w:t>
      </w:r>
      <w:r w:rsidR="00FB0569" w:rsidRPr="0080645A">
        <w:rPr>
          <w:rFonts w:ascii="Arial" w:hAnsi="Arial" w:cs="Arial"/>
          <w:sz w:val="22"/>
          <w:szCs w:val="22"/>
        </w:rPr>
        <w:t xml:space="preserve"> pokynem objednatele</w:t>
      </w:r>
      <w:r w:rsidR="00F97DC8" w:rsidRPr="0080645A">
        <w:rPr>
          <w:rFonts w:ascii="Arial" w:hAnsi="Arial" w:cs="Arial"/>
          <w:sz w:val="22"/>
          <w:szCs w:val="22"/>
        </w:rPr>
        <w:t xml:space="preserve"> pozastaveno provádění díla dle této smlouvy.</w:t>
      </w:r>
      <w:r w:rsidR="00DE0BDA" w:rsidRPr="00541678">
        <w:rPr>
          <w:rFonts w:ascii="Arial" w:hAnsi="Arial" w:cs="Arial"/>
          <w:sz w:val="22"/>
          <w:szCs w:val="22"/>
        </w:rPr>
        <w:t xml:space="preserve"> </w:t>
      </w:r>
      <w:r w:rsidR="00431C98" w:rsidRPr="009F4807">
        <w:rPr>
          <w:rFonts w:ascii="Arial" w:hAnsi="Arial" w:cs="Arial"/>
          <w:sz w:val="22"/>
          <w:szCs w:val="22"/>
        </w:rPr>
        <w:t xml:space="preserve">O počátku zimní přestávky bude proveden písemný protokol. V případě příznivých </w:t>
      </w:r>
      <w:r w:rsidR="00431C98" w:rsidRPr="001D486A">
        <w:rPr>
          <w:rFonts w:ascii="Arial" w:hAnsi="Arial" w:cs="Arial"/>
          <w:sz w:val="22"/>
          <w:szCs w:val="22"/>
        </w:rPr>
        <w:t>povětrnostní</w:t>
      </w:r>
      <w:r w:rsidR="00431C98" w:rsidRPr="009F4807">
        <w:rPr>
          <w:rFonts w:ascii="Arial" w:hAnsi="Arial" w:cs="Arial"/>
          <w:sz w:val="22"/>
          <w:szCs w:val="22"/>
        </w:rPr>
        <w:t>ch podmínek lze po dohodě či i na</w:t>
      </w:r>
      <w:r w:rsidR="00431C98">
        <w:rPr>
          <w:rFonts w:ascii="Arial" w:hAnsi="Arial" w:cs="Arial"/>
          <w:sz w:val="22"/>
          <w:szCs w:val="22"/>
        </w:rPr>
        <w:t> </w:t>
      </w:r>
      <w:r w:rsidR="00431C98" w:rsidRPr="009F4807">
        <w:rPr>
          <w:rFonts w:ascii="Arial" w:hAnsi="Arial" w:cs="Arial"/>
          <w:sz w:val="22"/>
          <w:szCs w:val="22"/>
        </w:rPr>
        <w:t xml:space="preserve">základě jednostranného rozhodnutí </w:t>
      </w:r>
      <w:r w:rsidR="00431C98">
        <w:rPr>
          <w:rFonts w:ascii="Arial" w:hAnsi="Arial" w:cs="Arial"/>
          <w:sz w:val="22"/>
          <w:szCs w:val="22"/>
        </w:rPr>
        <w:t>objednatele</w:t>
      </w:r>
      <w:r w:rsidR="00431C98" w:rsidRPr="009F4807">
        <w:rPr>
          <w:rFonts w:ascii="Arial" w:hAnsi="Arial" w:cs="Arial"/>
          <w:sz w:val="22"/>
          <w:szCs w:val="22"/>
        </w:rPr>
        <w:t xml:space="preserve"> zimní přestávku zkrátit či upravit. O</w:t>
      </w:r>
      <w:r w:rsidR="00431C98">
        <w:rPr>
          <w:rFonts w:ascii="Arial" w:hAnsi="Arial" w:cs="Arial"/>
          <w:sz w:val="22"/>
          <w:szCs w:val="22"/>
        </w:rPr>
        <w:t> </w:t>
      </w:r>
      <w:r w:rsidR="00431C98" w:rsidRPr="009F4807">
        <w:rPr>
          <w:rFonts w:ascii="Arial" w:hAnsi="Arial" w:cs="Arial"/>
          <w:sz w:val="22"/>
          <w:szCs w:val="22"/>
        </w:rPr>
        <w:t xml:space="preserve">zkrácení či úpravě zimní přestávky rozhoduje </w:t>
      </w:r>
      <w:r w:rsidR="00431C98">
        <w:rPr>
          <w:rFonts w:ascii="Arial" w:hAnsi="Arial" w:cs="Arial"/>
          <w:sz w:val="22"/>
          <w:szCs w:val="22"/>
        </w:rPr>
        <w:t>objednatel</w:t>
      </w:r>
      <w:r w:rsidR="00431C98" w:rsidRPr="009F4807">
        <w:rPr>
          <w:rFonts w:ascii="Arial" w:hAnsi="Arial" w:cs="Arial"/>
          <w:sz w:val="22"/>
          <w:szCs w:val="22"/>
        </w:rPr>
        <w:t xml:space="preserve"> na návrh </w:t>
      </w:r>
      <w:r w:rsidR="00431C98">
        <w:rPr>
          <w:rFonts w:ascii="Arial" w:hAnsi="Arial" w:cs="Arial"/>
          <w:sz w:val="22"/>
          <w:szCs w:val="22"/>
        </w:rPr>
        <w:t>zhotovitele</w:t>
      </w:r>
      <w:r w:rsidR="00431C98" w:rsidRPr="009F4807">
        <w:rPr>
          <w:rFonts w:ascii="Arial" w:hAnsi="Arial" w:cs="Arial"/>
          <w:sz w:val="22"/>
          <w:szCs w:val="22"/>
        </w:rPr>
        <w:t>, případně i bez jeho návrhu. O ukončení zimní přestávky bude proveden písemný protokol</w:t>
      </w:r>
      <w:r w:rsidR="00431C98" w:rsidRPr="003C64A4">
        <w:rPr>
          <w:rFonts w:ascii="Arial" w:hAnsi="Arial" w:cs="Arial"/>
          <w:sz w:val="22"/>
          <w:szCs w:val="22"/>
        </w:rPr>
        <w:t>.</w:t>
      </w:r>
    </w:p>
    <w:p w14:paraId="59D7EABD"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4B552EA6"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1DEB75EA" w14:textId="77777777"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projektov</w:t>
      </w:r>
      <w:r w:rsidR="00B26750" w:rsidRPr="003C64A4">
        <w:rPr>
          <w:rFonts w:cs="Arial"/>
        </w:rPr>
        <w:t>é 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6D176327"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lastRenderedPageBreak/>
        <w:t>Cena za dílo, platební podmínky</w:t>
      </w:r>
    </w:p>
    <w:p w14:paraId="3543C482"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03D67417" w14:textId="77777777"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5530470F" w14:textId="77777777"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2DFE7829" w14:textId="4F27DE95" w:rsidR="0043549A" w:rsidRPr="00715E3A" w:rsidRDefault="0043549A" w:rsidP="00D15821">
      <w:pPr>
        <w:spacing w:after="120"/>
        <w:ind w:left="4956" w:hanging="4245"/>
        <w:jc w:val="both"/>
        <w:rPr>
          <w:rFonts w:cs="Arial"/>
          <w:b/>
          <w:sz w:val="24"/>
          <w:szCs w:val="24"/>
        </w:rPr>
      </w:pPr>
      <w:r w:rsidRPr="00715E3A">
        <w:rPr>
          <w:rFonts w:cs="Arial"/>
          <w:b/>
          <w:sz w:val="24"/>
          <w:szCs w:val="24"/>
        </w:rPr>
        <w:t xml:space="preserve">Cena </w:t>
      </w:r>
      <w:r w:rsidR="00B37274" w:rsidRPr="00715E3A">
        <w:rPr>
          <w:rFonts w:cs="Arial"/>
          <w:b/>
          <w:sz w:val="24"/>
          <w:szCs w:val="24"/>
        </w:rPr>
        <w:t xml:space="preserve">díla </w:t>
      </w:r>
      <w:r w:rsidRPr="00715E3A">
        <w:rPr>
          <w:rFonts w:cs="Arial"/>
          <w:b/>
          <w:sz w:val="24"/>
          <w:szCs w:val="24"/>
        </w:rPr>
        <w:t>celkem bez DPH</w:t>
      </w:r>
      <w:r w:rsidR="00416F81" w:rsidRPr="00715E3A">
        <w:rPr>
          <w:rFonts w:cs="Arial"/>
          <w:b/>
          <w:sz w:val="24"/>
          <w:szCs w:val="24"/>
        </w:rPr>
        <w:t xml:space="preserve"> </w:t>
      </w:r>
      <w:r w:rsidR="00715E3A" w:rsidRPr="00715E3A">
        <w:rPr>
          <w:rFonts w:cs="Arial"/>
          <w:b/>
          <w:sz w:val="24"/>
          <w:szCs w:val="24"/>
        </w:rPr>
        <w:t xml:space="preserve">5 927 033,00 </w:t>
      </w:r>
      <w:r w:rsidRPr="00715E3A">
        <w:rPr>
          <w:rFonts w:cs="Arial"/>
          <w:b/>
          <w:sz w:val="24"/>
          <w:szCs w:val="24"/>
        </w:rPr>
        <w:t>Kč bez DPH</w:t>
      </w:r>
      <w:r w:rsidR="00D15821" w:rsidRPr="00715E3A">
        <w:rPr>
          <w:rFonts w:cs="Arial"/>
          <w:b/>
          <w:sz w:val="24"/>
          <w:szCs w:val="24"/>
        </w:rPr>
        <w:t xml:space="preserve"> (dál též jako „cena díla)</w:t>
      </w:r>
    </w:p>
    <w:p w14:paraId="16547D43"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425627F1" w14:textId="17EB6E03" w:rsidR="00E63547" w:rsidRPr="00826623" w:rsidRDefault="00E63547" w:rsidP="00551F11">
      <w:pPr>
        <w:pStyle w:val="Odstavec"/>
        <w:numPr>
          <w:ilvl w:val="1"/>
          <w:numId w:val="3"/>
        </w:numPr>
        <w:spacing w:after="120"/>
        <w:ind w:left="709" w:hanging="709"/>
        <w:rPr>
          <w:rFonts w:cs="Arial"/>
        </w:rPr>
      </w:pPr>
      <w:r w:rsidRPr="00826623">
        <w:rPr>
          <w:rFonts w:ascii="Arial" w:hAnsi="Arial" w:cs="Arial"/>
          <w:sz w:val="22"/>
          <w:szCs w:val="22"/>
        </w:rPr>
        <w:t xml:space="preserve">Statutární město Jihlava jako objednatel prohlašuje, že v případě realizace </w:t>
      </w:r>
      <w:r w:rsidR="0043549A" w:rsidRPr="00826623">
        <w:rPr>
          <w:rFonts w:ascii="Arial" w:hAnsi="Arial" w:cs="Arial"/>
          <w:sz w:val="22"/>
          <w:szCs w:val="22"/>
        </w:rPr>
        <w:t>veřejné zakázky uvedené v této smlouvě</w:t>
      </w:r>
      <w:r w:rsidRPr="00826623">
        <w:rPr>
          <w:rFonts w:ascii="Arial" w:hAnsi="Arial" w:cs="Arial"/>
          <w:sz w:val="22"/>
          <w:szCs w:val="22"/>
        </w:rPr>
        <w:t xml:space="preserve"> </w:t>
      </w:r>
      <w:r w:rsidR="000C7757" w:rsidRPr="000C7757">
        <w:rPr>
          <w:rFonts w:ascii="Arial" w:hAnsi="Arial" w:cs="Arial"/>
          <w:sz w:val="22"/>
          <w:szCs w:val="22"/>
        </w:rPr>
        <w:t>se jedná o ekonomickou činnost</w:t>
      </w:r>
      <w:r w:rsidRPr="00826623">
        <w:rPr>
          <w:rFonts w:ascii="Arial" w:hAnsi="Arial" w:cs="Arial"/>
          <w:sz w:val="22"/>
          <w:szCs w:val="22"/>
        </w:rPr>
        <w:t xml:space="preserve">. </w:t>
      </w:r>
    </w:p>
    <w:p w14:paraId="07308856" w14:textId="714AFAD6" w:rsidR="00E63547" w:rsidRPr="001C52EC" w:rsidRDefault="000C7757" w:rsidP="001C52EC">
      <w:pPr>
        <w:pStyle w:val="Odstavecseseznamem"/>
        <w:spacing w:after="120" w:line="240" w:lineRule="auto"/>
        <w:ind w:left="708"/>
        <w:jc w:val="both"/>
        <w:rPr>
          <w:rFonts w:cs="Arial"/>
        </w:rPr>
      </w:pPr>
      <w:r w:rsidRPr="000C7757">
        <w:rPr>
          <w:rFonts w:cs="Arial"/>
        </w:rPr>
        <w:t>V případě poskytnutí plnění dle § 92e) zákona o DPH se uplatní režim přenesení daňové povinnosti.</w:t>
      </w:r>
    </w:p>
    <w:p w14:paraId="6BEAF8B9" w14:textId="77777777"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054B4D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3CAB4C3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1298A4B8" w14:textId="77777777" w:rsidR="004B7441" w:rsidRPr="003C64A4"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provedení KZP jejich případné změny, úpravy, doplnění či další editace dle této smlouvy,</w:t>
      </w:r>
    </w:p>
    <w:p w14:paraId="04F3D12F"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18AC9D3E"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31190A99"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28B8567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42D9E6A0"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3C716855"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65BC676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07D7FB84"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03D8BEAA" w14:textId="77777777"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2D172CB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6D1B41B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49B5167F"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432CDA4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2ABED55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760A8A7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0D6F1C1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94CFC1" w14:textId="77777777"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lastRenderedPageBreak/>
        <w:t>veškeré náklady na případné další profese, které zhotovitel v souvislosti s provádění</w:t>
      </w:r>
      <w:r w:rsidR="0007140C" w:rsidRPr="003C64A4">
        <w:rPr>
          <w:rFonts w:cs="Arial"/>
        </w:rPr>
        <w:t>m</w:t>
      </w:r>
      <w:r w:rsidRPr="003C64A4">
        <w:rPr>
          <w:rFonts w:cs="Arial"/>
        </w:rPr>
        <w:t xml:space="preserve"> díla použije,</w:t>
      </w:r>
    </w:p>
    <w:p w14:paraId="39F30A90"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3BE8FC1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741B1C7F" w14:textId="7777777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4F212BCC" w14:textId="77777777"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469A0E18"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1F1B9885" w14:textId="77777777"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00B6EC14" w14:textId="77777777"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48B72DE" w14:textId="77777777"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74C25995"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EF39189"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41231EA5" w14:textId="06A74026"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3C64A4">
        <w:rPr>
          <w:rFonts w:cs="Arial"/>
        </w:rPr>
        <w:t>„</w:t>
      </w:r>
      <w:r w:rsidR="000C7757" w:rsidRPr="000C7757">
        <w:rPr>
          <w:rFonts w:cs="Arial"/>
          <w:b/>
          <w:bCs/>
          <w:color w:val="000000"/>
          <w:shd w:val="clear" w:color="auto" w:fill="FFFFFF"/>
        </w:rPr>
        <w:t>Objekty na vodovodech – Obnova části přiváděcího řadu pod starým Brněnským mostem</w:t>
      </w:r>
      <w:r w:rsidR="00C22189" w:rsidRPr="003C64A4">
        <w:rPr>
          <w:rFonts w:cs="Arial"/>
        </w:rPr>
        <w:t>“</w:t>
      </w:r>
      <w:r w:rsidR="00541678">
        <w:rPr>
          <w:rFonts w:cs="Arial"/>
        </w:rPr>
        <w:t xml:space="preserve"> a</w:t>
      </w:r>
      <w:r w:rsidR="005975A1" w:rsidRPr="003C64A4">
        <w:rPr>
          <w:rFonts w:cs="Arial"/>
        </w:rPr>
        <w:t xml:space="preserve"> </w:t>
      </w:r>
      <w:r w:rsidRPr="003C64A4">
        <w:rPr>
          <w:rFonts w:cs="Arial"/>
        </w:rPr>
        <w:t>evidenční číslo této smlouvy</w:t>
      </w:r>
      <w:r w:rsidR="00B230DB" w:rsidRPr="003C64A4">
        <w:rPr>
          <w:rFonts w:cs="Arial"/>
        </w:rPr>
        <w:t>.</w:t>
      </w:r>
      <w:r w:rsidRPr="003C64A4">
        <w:rPr>
          <w:rFonts w:cs="Arial"/>
          <w:b/>
          <w:i/>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7B5B6CAA"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7D64B5F5" w14:textId="77777777"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w:t>
      </w:r>
      <w:r w:rsidR="00B43D3D" w:rsidRPr="003C64A4">
        <w:rPr>
          <w:rFonts w:ascii="Arial" w:hAnsi="Arial" w:cs="Arial"/>
          <w:sz w:val="22"/>
          <w:szCs w:val="22"/>
        </w:rPr>
        <w:lastRenderedPageBreak/>
        <w:t xml:space="preserve">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nejlépe se zaručeným elektronickým podpisem.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1BA5701E" w14:textId="77777777"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.xlsx</w:t>
      </w:r>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V</w:t>
      </w:r>
      <w:r w:rsidR="007D2BFC">
        <w:rPr>
          <w:rFonts w:ascii="Arial" w:hAnsi="Arial" w:cs="Arial"/>
          <w:sz w:val="22"/>
          <w:szCs w:val="22"/>
        </w:rPr>
        <w:t> </w:t>
      </w:r>
      <w:r w:rsidRPr="003C64A4">
        <w:rPr>
          <w:rFonts w:ascii="Arial" w:hAnsi="Arial" w:cs="Arial"/>
          <w:sz w:val="22"/>
          <w:szCs w:val="22"/>
        </w:rPr>
        <w:t xml:space="preserve">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34CAE8F8"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6758432A" w14:textId="77777777" w:rsidR="008A59C0" w:rsidRPr="00847D6A" w:rsidRDefault="008A59C0" w:rsidP="008A59C0">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Pr="00907C28">
        <w:rPr>
          <w:rFonts w:ascii="Arial" w:hAnsi="Arial" w:cs="Arial"/>
          <w:sz w:val="22"/>
          <w:szCs w:val="22"/>
        </w:rPr>
        <w:t xml:space="preserve"> </w:t>
      </w:r>
      <w:r>
        <w:rPr>
          <w:rFonts w:ascii="Arial" w:hAnsi="Arial" w:cs="Arial"/>
          <w:sz w:val="22"/>
          <w:szCs w:val="22"/>
        </w:rPr>
        <w:t xml:space="preserve">uvedených v ust. § 222 </w:t>
      </w:r>
      <w:r w:rsidRPr="00847D6A">
        <w:rPr>
          <w:rFonts w:ascii="Arial" w:hAnsi="Arial" w:cs="Arial"/>
          <w:sz w:val="22"/>
          <w:szCs w:val="22"/>
        </w:rPr>
        <w:t xml:space="preserve">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847D6A">
        <w:rPr>
          <w:rFonts w:ascii="Arial" w:hAnsi="Arial" w:cs="Arial"/>
          <w:sz w:val="22"/>
          <w:szCs w:val="22"/>
        </w:rPr>
        <w:t xml:space="preserve">dodatečné </w:t>
      </w:r>
      <w:r w:rsidRPr="00847D6A">
        <w:rPr>
          <w:rFonts w:ascii="Arial" w:hAnsi="Arial" w:cs="Arial"/>
          <w:sz w:val="22"/>
          <w:szCs w:val="22"/>
        </w:rPr>
        <w:t>práce řádně a včas dle sjednaných podmínek skutečně provedl.</w:t>
      </w:r>
    </w:p>
    <w:p w14:paraId="401590A1" w14:textId="77777777" w:rsidR="008A59C0" w:rsidRPr="0018114A" w:rsidRDefault="008A59C0" w:rsidP="008A59C0">
      <w:pPr>
        <w:pStyle w:val="Odstavec"/>
        <w:numPr>
          <w:ilvl w:val="1"/>
          <w:numId w:val="3"/>
        </w:numPr>
        <w:tabs>
          <w:tab w:val="left" w:pos="426"/>
        </w:tabs>
        <w:spacing w:after="120"/>
        <w:ind w:left="709" w:hanging="709"/>
        <w:rPr>
          <w:rFonts w:ascii="Arial" w:hAnsi="Arial" w:cs="Arial"/>
          <w:sz w:val="22"/>
          <w:szCs w:val="22"/>
        </w:rPr>
      </w:pPr>
      <w:r w:rsidRPr="00847D6A">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847D6A" w:rsidRPr="00847D6A">
        <w:rPr>
          <w:rFonts w:ascii="Arial" w:hAnsi="Arial" w:cs="Arial"/>
          <w:strike/>
          <w:sz w:val="22"/>
          <w:szCs w:val="22"/>
        </w:rPr>
        <w:t xml:space="preserve"> </w:t>
      </w:r>
      <w:r w:rsidRPr="00847D6A">
        <w:rPr>
          <w:rFonts w:ascii="Arial" w:hAnsi="Arial" w:cs="Arial"/>
          <w:sz w:val="22"/>
          <w:szCs w:val="22"/>
        </w:rPr>
        <w:t>ohledně takových víceprací sjedna</w:t>
      </w:r>
      <w:r w:rsidR="00A02E4A" w:rsidRPr="00847D6A">
        <w:rPr>
          <w:rFonts w:ascii="Arial" w:hAnsi="Arial" w:cs="Arial"/>
          <w:sz w:val="22"/>
          <w:szCs w:val="22"/>
        </w:rPr>
        <w:t>jí</w:t>
      </w:r>
      <w:r w:rsidRPr="00847D6A">
        <w:rPr>
          <w:rFonts w:ascii="Arial" w:hAnsi="Arial" w:cs="Arial"/>
          <w:sz w:val="22"/>
          <w:szCs w:val="22"/>
        </w:rPr>
        <w:t xml:space="preserve"> písemný dodatek k této smlouvě.</w:t>
      </w:r>
      <w:r w:rsidR="00A12777" w:rsidRPr="00847D6A">
        <w:rPr>
          <w:rFonts w:ascii="Arial" w:hAnsi="Arial" w:cs="Arial"/>
          <w:sz w:val="22"/>
          <w:szCs w:val="22"/>
        </w:rPr>
        <w:t xml:space="preserve"> </w:t>
      </w:r>
      <w:r w:rsidRPr="00847D6A">
        <w:rPr>
          <w:rFonts w:ascii="Arial" w:hAnsi="Arial" w:cs="Arial"/>
          <w:sz w:val="22"/>
          <w:szCs w:val="22"/>
        </w:rPr>
        <w:t xml:space="preserve">Před provedením jakýchkoliv dodatečných prací, které přesahují </w:t>
      </w:r>
      <w:r w:rsidRPr="0018114A">
        <w:rPr>
          <w:rFonts w:ascii="Arial" w:hAnsi="Arial" w:cs="Arial"/>
          <w:sz w:val="22"/>
          <w:szCs w:val="22"/>
        </w:rPr>
        <w:t>rámec díla sjednaného v této smlouvě</w:t>
      </w:r>
      <w:r>
        <w:rPr>
          <w:rFonts w:ascii="Arial" w:hAnsi="Arial" w:cs="Arial"/>
          <w:sz w:val="22"/>
          <w:szCs w:val="22"/>
        </w:rPr>
        <w:t xml:space="preserve">, </w:t>
      </w:r>
      <w:r w:rsidRPr="0018114A">
        <w:rPr>
          <w:rFonts w:ascii="Arial" w:hAnsi="Arial" w:cs="Arial"/>
          <w:sz w:val="22"/>
          <w:szCs w:val="22"/>
        </w:rPr>
        <w:t>zhotovitel musí:</w:t>
      </w:r>
    </w:p>
    <w:p w14:paraId="165A3952" w14:textId="77777777" w:rsidR="008A59C0" w:rsidRPr="007D5D9E"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t xml:space="preserve">Zpracovat soupis (výkaz) těchto stavebních prací, dodávek, služeb, činností a výkonů v členění dle rozpočtu stavby a v jeho přísném souladu a jejich nacenění v jednotkových cenách dle pravidel uvedených v následujícím odst. 6.15. na tzv. změnovém listu. Do změnového listu zhotovitel uvede zejména všechny změny nebo úpravy díla, které se odchylují od smlouvy a/nebo závazných dokumentů uvedených v čl. 3. odst. </w:t>
      </w:r>
      <w:proofErr w:type="gramStart"/>
      <w:r w:rsidRPr="007D5D9E">
        <w:rPr>
          <w:rFonts w:cs="Arial"/>
        </w:rPr>
        <w:t>3.1. této</w:t>
      </w:r>
      <w:proofErr w:type="gramEnd"/>
      <w:r w:rsidRPr="007D5D9E">
        <w:rPr>
          <w:rFonts w:cs="Arial"/>
        </w:rPr>
        <w:t xml:space="preserve">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1E55C78C" w14:textId="77777777" w:rsidR="008A59C0" w:rsidRPr="007D5D9E"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D5D9E">
        <w:rPr>
          <w:rFonts w:cs="Arial"/>
        </w:rPr>
        <w:lastRenderedPageBreak/>
        <w:t>Vyžádat si písemné</w:t>
      </w:r>
      <w:r>
        <w:rPr>
          <w:rFonts w:cs="Arial"/>
        </w:rPr>
        <w:t xml:space="preserve"> </w:t>
      </w:r>
      <w:r w:rsidRPr="00847D6A">
        <w:rPr>
          <w:rFonts w:cs="Arial"/>
        </w:rPr>
        <w:t>odsouhlasení p</w:t>
      </w:r>
      <w:r w:rsidRPr="007D5D9E">
        <w:rPr>
          <w:rFonts w:cs="Arial"/>
        </w:rPr>
        <w:t>rovedení těchto stavebních prací, dodávek, služeb, činností a výkonů od objednatele, autorského dozoru a technického dozoru investo</w:t>
      </w:r>
      <w:r>
        <w:rPr>
          <w:rFonts w:cs="Arial"/>
        </w:rPr>
        <w:t>ra na příslušném změnovém listu.</w:t>
      </w:r>
    </w:p>
    <w:p w14:paraId="5BD507A5" w14:textId="77777777" w:rsidR="008A59C0" w:rsidRPr="00847D6A" w:rsidRDefault="008A59C0" w:rsidP="008A59C0">
      <w:pPr>
        <w:pStyle w:val="Odstavec"/>
        <w:spacing w:after="120"/>
        <w:ind w:left="708" w:firstLine="0"/>
        <w:rPr>
          <w:rFonts w:ascii="Arial" w:hAnsi="Arial" w:cs="Arial"/>
          <w:sz w:val="22"/>
          <w:szCs w:val="22"/>
        </w:rPr>
      </w:pPr>
      <w:r w:rsidRPr="00847D6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16933137" w14:textId="19F885D4"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3C64A4">
        <w:rPr>
          <w:rFonts w:ascii="Arial" w:hAnsi="Arial" w:cs="Arial"/>
          <w:sz w:val="22"/>
          <w:szCs w:val="22"/>
        </w:rPr>
        <w:t>zadávacího řízení</w:t>
      </w:r>
      <w:r w:rsidR="00381D44">
        <w:rPr>
          <w:rFonts w:ascii="Arial" w:hAnsi="Arial" w:cs="Arial"/>
          <w:sz w:val="22"/>
          <w:szCs w:val="22"/>
        </w:rPr>
        <w:t xml:space="preserve"> nebo budou v nabídce zhotovitele podané do zadávacího řízení obsaženy vícekrát s rozdílnými </w:t>
      </w:r>
      <w:r w:rsidR="00B146C1">
        <w:rPr>
          <w:rFonts w:ascii="Arial" w:hAnsi="Arial" w:cs="Arial"/>
          <w:sz w:val="22"/>
          <w:szCs w:val="22"/>
        </w:rPr>
        <w:t>jednotkovými cenami</w:t>
      </w:r>
      <w:r w:rsidRPr="003C64A4">
        <w:rPr>
          <w:rFonts w:ascii="Arial" w:hAnsi="Arial" w:cs="Arial"/>
          <w:sz w:val="22"/>
          <w:szCs w:val="22"/>
        </w:rPr>
        <w:t xml:space="preserve">, budou oceněny do výše maximálně směrných cen </w:t>
      </w:r>
      <w:r w:rsidRPr="000761C3">
        <w:rPr>
          <w:rFonts w:ascii="Arial" w:hAnsi="Arial" w:cs="Arial"/>
          <w:sz w:val="22"/>
          <w:szCs w:val="22"/>
        </w:rPr>
        <w:t>vydaných ÚRS Praha</w:t>
      </w:r>
      <w:r w:rsidR="008D3ECA" w:rsidRPr="000761C3">
        <w:rPr>
          <w:rFonts w:ascii="Arial" w:hAnsi="Arial" w:cs="Arial"/>
          <w:sz w:val="22"/>
          <w:szCs w:val="22"/>
        </w:rPr>
        <w:t xml:space="preserve"> nebo RTS Brno</w:t>
      </w:r>
      <w:r w:rsidRPr="000761C3">
        <w:rPr>
          <w:rFonts w:ascii="Arial" w:hAnsi="Arial" w:cs="Arial"/>
          <w:sz w:val="22"/>
          <w:szCs w:val="22"/>
        </w:rPr>
        <w:t xml:space="preserve"> platných</w:t>
      </w:r>
      <w:r w:rsidRPr="00847D6A">
        <w:rPr>
          <w:rFonts w:ascii="Arial" w:hAnsi="Arial" w:cs="Arial"/>
          <w:sz w:val="22"/>
          <w:szCs w:val="22"/>
        </w:rPr>
        <w:t xml:space="preserve"> a úči</w:t>
      </w:r>
      <w:r w:rsidR="00B457C3" w:rsidRPr="00847D6A">
        <w:rPr>
          <w:rFonts w:ascii="Arial" w:hAnsi="Arial" w:cs="Arial"/>
          <w:sz w:val="22"/>
          <w:szCs w:val="22"/>
        </w:rPr>
        <w:t>nných v době provádění díla dle </w:t>
      </w:r>
      <w:r w:rsidRPr="00847D6A">
        <w:rPr>
          <w:rFonts w:ascii="Arial" w:hAnsi="Arial" w:cs="Arial"/>
          <w:sz w:val="22"/>
          <w:szCs w:val="22"/>
        </w:rPr>
        <w:t xml:space="preserve">této smlouvy, které budou snížené o </w:t>
      </w:r>
      <w:r w:rsidR="00847D6A" w:rsidRPr="00847D6A">
        <w:rPr>
          <w:rFonts w:ascii="Arial" w:hAnsi="Arial" w:cs="Arial"/>
          <w:sz w:val="22"/>
          <w:szCs w:val="22"/>
        </w:rPr>
        <w:t>5</w:t>
      </w:r>
      <w:r w:rsidR="00A90095" w:rsidRPr="00847D6A">
        <w:rPr>
          <w:rFonts w:ascii="Arial" w:hAnsi="Arial" w:cs="Arial"/>
          <w:sz w:val="22"/>
          <w:szCs w:val="22"/>
        </w:rPr>
        <w:t> </w:t>
      </w:r>
      <w:r w:rsidRPr="00847D6A">
        <w:rPr>
          <w:rFonts w:ascii="Arial" w:hAnsi="Arial" w:cs="Arial"/>
          <w:sz w:val="22"/>
          <w:szCs w:val="22"/>
        </w:rPr>
        <w:t>%. Dodatečné stavební práce</w:t>
      </w:r>
      <w:r w:rsidR="007D5D9E" w:rsidRPr="00847D6A">
        <w:rPr>
          <w:rFonts w:ascii="Arial" w:hAnsi="Arial" w:cs="Arial"/>
          <w:sz w:val="22"/>
          <w:szCs w:val="22"/>
        </w:rPr>
        <w:t>,</w:t>
      </w:r>
      <w:r w:rsidRPr="00847D6A">
        <w:rPr>
          <w:rFonts w:ascii="Arial" w:hAnsi="Arial" w:cs="Arial"/>
          <w:sz w:val="22"/>
          <w:szCs w:val="22"/>
        </w:rPr>
        <w:t xml:space="preserve"> </w:t>
      </w:r>
      <w:r w:rsidR="007D5D9E" w:rsidRPr="00847D6A">
        <w:rPr>
          <w:rFonts w:ascii="Arial" w:hAnsi="Arial" w:cs="Arial"/>
          <w:sz w:val="22"/>
          <w:szCs w:val="22"/>
        </w:rPr>
        <w:t xml:space="preserve">dodávky, služby, činnosti a výkony </w:t>
      </w:r>
      <w:r w:rsidRPr="00847D6A">
        <w:rPr>
          <w:rFonts w:ascii="Arial" w:hAnsi="Arial" w:cs="Arial"/>
          <w:sz w:val="22"/>
          <w:szCs w:val="22"/>
        </w:rPr>
        <w:t xml:space="preserve">(tzv. vícepráce), které nebudou odpovídat žádné z položek obsažených v nabídce zhotovitele v cenové soustavě </w:t>
      </w:r>
      <w:r w:rsidRPr="000761C3">
        <w:rPr>
          <w:rFonts w:ascii="Arial" w:hAnsi="Arial" w:cs="Arial"/>
          <w:sz w:val="22"/>
          <w:szCs w:val="22"/>
        </w:rPr>
        <w:t xml:space="preserve">ÚRS Praha </w:t>
      </w:r>
      <w:r w:rsidR="008D3ECA" w:rsidRPr="000761C3">
        <w:rPr>
          <w:rFonts w:ascii="Arial" w:hAnsi="Arial" w:cs="Arial"/>
          <w:sz w:val="22"/>
          <w:szCs w:val="22"/>
        </w:rPr>
        <w:t>nebo RTS Brno</w:t>
      </w:r>
      <w:r w:rsidR="008D3ECA" w:rsidRPr="003C64A4">
        <w:rPr>
          <w:rFonts w:ascii="Arial" w:hAnsi="Arial" w:cs="Arial"/>
          <w:sz w:val="22"/>
          <w:szCs w:val="22"/>
        </w:rPr>
        <w:t xml:space="preserve"> </w:t>
      </w:r>
      <w:r w:rsidRPr="003C64A4">
        <w:rPr>
          <w:rFonts w:ascii="Arial" w:hAnsi="Arial" w:cs="Arial"/>
          <w:sz w:val="22"/>
          <w:szCs w:val="22"/>
        </w:rPr>
        <w:t xml:space="preserve">platné a účinné pro rok provádění díla, budou oceněny na základě písemné dohody smluvních stran - obvyklá cena způsobem uvedeným v následujících větách tohoto odstavce: </w:t>
      </w:r>
    </w:p>
    <w:p w14:paraId="27D3D084" w14:textId="77777777"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nebo nabídkou předloženou objednatelem. Tato cena bude navýšena o koordinační přirážku ve výši do</w:t>
      </w:r>
      <w:r w:rsidR="007D2BFC">
        <w:rPr>
          <w:rFonts w:cs="Arial"/>
        </w:rPr>
        <w:t> </w:t>
      </w:r>
      <w:r w:rsidRPr="003C64A4">
        <w:rPr>
          <w:rFonts w:cs="Arial"/>
        </w:rPr>
        <w:t xml:space="preserve">5% z ceny těchto </w:t>
      </w:r>
      <w:r w:rsidR="007D5D9E" w:rsidRPr="003C64A4">
        <w:rPr>
          <w:rFonts w:cs="Arial"/>
        </w:rPr>
        <w:t>stavebních prací, dodávek, služeb, činností a výkonů</w:t>
      </w:r>
      <w:r w:rsidRPr="003C64A4">
        <w:rPr>
          <w:rFonts w:cs="Arial"/>
        </w:rPr>
        <w:t xml:space="preserve">. </w:t>
      </w:r>
    </w:p>
    <w:p w14:paraId="03F32103" w14:textId="77777777"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21462764" w14:textId="77777777"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1B61DCC1"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145E9F26"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0D0C2FC7"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Částka rovnající se DPH bude objednatelem přímo poukázána na účet správce daně podle §</w:t>
      </w:r>
      <w:r w:rsidR="007D2BFC">
        <w:rPr>
          <w:rFonts w:ascii="Arial" w:hAnsi="Arial" w:cs="Arial"/>
          <w:sz w:val="22"/>
          <w:szCs w:val="22"/>
        </w:rPr>
        <w:t> </w:t>
      </w:r>
      <w:r w:rsidRPr="003C64A4">
        <w:rPr>
          <w:rFonts w:ascii="Arial" w:hAnsi="Arial" w:cs="Arial"/>
          <w:sz w:val="22"/>
          <w:szCs w:val="22"/>
        </w:rPr>
        <w:t xml:space="preserve">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279196E6"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1756B279"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lastRenderedPageBreak/>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4099948"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2F4A4A61" w14:textId="77777777"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50144261"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34436698"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18C3A984" w14:textId="77777777"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254AEDB1" w14:textId="77777777"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468D76BE" w14:textId="77777777"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3C112FE4" w14:textId="77777777" w:rsidR="00E66ADA" w:rsidRPr="003C64A4" w:rsidRDefault="00E66AD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ZAV tak, aby tito archeologové mohli v případě nálezů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provést ZAV. Zhotovitel je pak povinen provádět jinou část díla nedotčenou nálezem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tak, aby dílo jako celek bylo provedeno řádně a včasně. Jakýkoliv nález </w:t>
      </w:r>
      <w:r w:rsidR="007D5D9E" w:rsidRPr="003C64A4">
        <w:rPr>
          <w:rFonts w:ascii="Arial" w:hAnsi="Arial" w:cs="Arial"/>
          <w:sz w:val="22"/>
          <w:szCs w:val="22"/>
        </w:rPr>
        <w:t xml:space="preserve">objektů archeologického zájmu </w:t>
      </w:r>
      <w:r w:rsidRPr="003C64A4">
        <w:rPr>
          <w:rFonts w:ascii="Arial" w:hAnsi="Arial" w:cs="Arial"/>
          <w:sz w:val="22"/>
          <w:szCs w:val="22"/>
        </w:rPr>
        <w:t>v</w:t>
      </w:r>
      <w:r w:rsidR="003174C3">
        <w:rPr>
          <w:rFonts w:ascii="Arial" w:hAnsi="Arial" w:cs="Arial"/>
          <w:sz w:val="22"/>
          <w:szCs w:val="22"/>
        </w:rPr>
        <w:t> </w:t>
      </w:r>
      <w:r w:rsidRPr="003C64A4">
        <w:rPr>
          <w:rFonts w:ascii="Arial" w:hAnsi="Arial" w:cs="Arial"/>
          <w:sz w:val="22"/>
          <w:szCs w:val="22"/>
        </w:rPr>
        <w:t xml:space="preserve">souvislosti s prováděným dílem musí být bezodkladně zapsán do stavebního deníku. Bude-li mít případný nález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vliv na </w:t>
      </w:r>
      <w:r w:rsidR="00440A88" w:rsidRPr="003C64A4">
        <w:rPr>
          <w:rFonts w:ascii="Arial" w:hAnsi="Arial" w:cs="Arial"/>
          <w:sz w:val="22"/>
          <w:szCs w:val="22"/>
        </w:rPr>
        <w:t xml:space="preserve">lhůtu plnění </w:t>
      </w:r>
      <w:r w:rsidRPr="003C64A4">
        <w:rPr>
          <w:rFonts w:ascii="Arial" w:hAnsi="Arial" w:cs="Arial"/>
          <w:sz w:val="22"/>
          <w:szCs w:val="22"/>
        </w:rPr>
        <w:t xml:space="preserve">dle této smlouvy, bude případná změna </w:t>
      </w:r>
      <w:r w:rsidR="00440A88" w:rsidRPr="003C64A4">
        <w:rPr>
          <w:rFonts w:ascii="Arial" w:hAnsi="Arial" w:cs="Arial"/>
          <w:sz w:val="22"/>
          <w:szCs w:val="22"/>
        </w:rPr>
        <w:t xml:space="preserve">lhůty plnění </w:t>
      </w:r>
      <w:r w:rsidRPr="003C64A4">
        <w:rPr>
          <w:rFonts w:ascii="Arial" w:hAnsi="Arial" w:cs="Arial"/>
          <w:sz w:val="22"/>
          <w:szCs w:val="22"/>
        </w:rPr>
        <w:t>řešena smluvními stranami v souladu s touto smlouvou.</w:t>
      </w:r>
    </w:p>
    <w:p w14:paraId="7A6701A3" w14:textId="77777777"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pak může dojít pouze na</w:t>
      </w:r>
      <w:r w:rsidR="007D2BFC">
        <w:rPr>
          <w:rFonts w:ascii="Arial" w:hAnsi="Arial" w:cs="Arial"/>
          <w:sz w:val="22"/>
        </w:rPr>
        <w:t> </w:t>
      </w:r>
      <w:r w:rsidRPr="003C64A4">
        <w:rPr>
          <w:rFonts w:ascii="Arial" w:hAnsi="Arial" w:cs="Arial"/>
          <w:sz w:val="22"/>
        </w:rPr>
        <w:t xml:space="preserve">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5CB6B2D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67F6C547"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0FB2E55" w14:textId="77777777"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 xml:space="preserve">odbornými znalostmi, které jsou pro řádné a včasné provedení díla nezbytné. Zhotovitel na základě uvedeného </w:t>
      </w:r>
      <w:r w:rsidRPr="003C64A4">
        <w:rPr>
          <w:rFonts w:ascii="Arial" w:hAnsi="Arial" w:cs="Arial"/>
          <w:sz w:val="22"/>
          <w:szCs w:val="22"/>
        </w:rPr>
        <w:lastRenderedPageBreak/>
        <w:t>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3F2D17D2" w14:textId="77777777"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Pr="003C64A4">
        <w:rPr>
          <w:rFonts w:ascii="Arial" w:hAnsi="Arial" w:cs="Arial"/>
          <w:sz w:val="22"/>
          <w:szCs w:val="22"/>
        </w:rPr>
        <w:t>,</w:t>
      </w:r>
      <w:r w:rsidR="00FB0324" w:rsidRPr="003C64A4">
        <w:rPr>
          <w:rFonts w:ascii="Arial" w:hAnsi="Arial" w:cs="Arial"/>
          <w:sz w:val="22"/>
          <w:szCs w:val="22"/>
        </w:rPr>
        <w:t xml:space="preserve"> KZP,</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FF79BD2"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1921A600"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3AEA1841" w14:textId="7777777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41B14FAD" w14:textId="7777777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4A4A866D" w14:textId="77777777"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2813D0A0"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1B37597A" w14:textId="77777777"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35705E82"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 xml:space="preserve">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w:t>
      </w:r>
      <w:r w:rsidRPr="003C64A4">
        <w:rPr>
          <w:rFonts w:eastAsia="Times New Roman" w:cs="Arial"/>
          <w:lang w:eastAsia="cs-CZ"/>
        </w:rPr>
        <w:lastRenderedPageBreak/>
        <w:t>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w:t>
      </w:r>
      <w:r w:rsidR="007D2BFC">
        <w:rPr>
          <w:rFonts w:eastAsia="Times New Roman" w:cs="Arial"/>
          <w:lang w:eastAsia="cs-CZ"/>
        </w:rPr>
        <w:t> </w:t>
      </w:r>
      <w:r w:rsidRPr="003C64A4">
        <w:rPr>
          <w:rFonts w:eastAsia="Times New Roman" w:cs="Arial"/>
          <w:lang w:eastAsia="cs-CZ"/>
        </w:rPr>
        <w:t>smlouvy odstoupit. Zhotoviteli v případě nápravy nežádoucího stavu nenáleží jakákoliv další odměna nad rámec ceny díla mimo dalších případů stanovených touto smlouvou.</w:t>
      </w:r>
    </w:p>
    <w:p w14:paraId="32E67C1E"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4F344B09"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242F84B1" w14:textId="77777777"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zák. č. 183/2006 Sb., o územním plánování a stavebním řádu, v platném znění (dále též jako „stavební zákon“) a v souladu s příslušnou přílohou vyhlášky č. 499/2006 Sb., o</w:t>
      </w:r>
      <w:r w:rsidR="00EE37FC" w:rsidRPr="003C64A4">
        <w:rPr>
          <w:rFonts w:cs="Arial"/>
        </w:rPr>
        <w:t> </w:t>
      </w:r>
      <w:r w:rsidRPr="003C64A4">
        <w:rPr>
          <w:rFonts w:cs="Arial"/>
        </w:rPr>
        <w:t>dokumentaci staveb, ve</w:t>
      </w:r>
      <w:r w:rsidR="003174C3">
        <w:rPr>
          <w:rFonts w:cs="Arial"/>
        </w:rPr>
        <w:t> </w:t>
      </w:r>
      <w:r w:rsidRPr="003C64A4">
        <w:rPr>
          <w:rFonts w:cs="Arial"/>
        </w:rPr>
        <w:t>znění pozdějších předpisů</w:t>
      </w:r>
      <w:r w:rsidR="001A3880" w:rsidRPr="003C64A4">
        <w:rPr>
          <w:rFonts w:cs="Arial"/>
        </w:rPr>
        <w:t>. Stavební deník je zhotovitel povinen vést</w:t>
      </w:r>
      <w:r w:rsidRPr="003C64A4">
        <w:rPr>
          <w:rFonts w:cs="Arial"/>
        </w:rPr>
        <w:t xml:space="preserve"> </w:t>
      </w:r>
      <w:r w:rsidR="00EE37FC" w:rsidRPr="003C64A4">
        <w:rPr>
          <w:rFonts w:cs="Arial"/>
        </w:rPr>
        <w:t xml:space="preserve">vždy </w:t>
      </w:r>
      <w:r w:rsidR="003E0D10" w:rsidRPr="003C64A4">
        <w:rPr>
          <w:rFonts w:cs="Arial"/>
        </w:rPr>
        <w:t>alespoň v</w:t>
      </w:r>
      <w:r w:rsidR="007D2BFC">
        <w:rPr>
          <w:rFonts w:cs="Arial"/>
        </w:rPr>
        <w:t> </w:t>
      </w:r>
      <w:r w:rsidR="003E0D10" w:rsidRPr="003C64A4">
        <w:rPr>
          <w:rFonts w:cs="Arial"/>
        </w:rPr>
        <w:t>jednom originále a </w:t>
      </w:r>
      <w:r w:rsidRPr="003C64A4">
        <w:rPr>
          <w:rFonts w:cs="Arial"/>
        </w:rPr>
        <w:t xml:space="preserve">dvou průpisech dle ust. § 157 stavebního zákona. </w:t>
      </w:r>
      <w:r w:rsidR="00B40816" w:rsidRPr="003C64A4">
        <w:rPr>
          <w:rFonts w:cs="Arial"/>
        </w:rPr>
        <w:t>Veškeré zápisy ve</w:t>
      </w:r>
      <w:r w:rsidR="007D2BFC">
        <w:rPr>
          <w:rFonts w:cs="Arial"/>
        </w:rPr>
        <w:t> </w:t>
      </w:r>
      <w:r w:rsidR="00B40816" w:rsidRPr="003C64A4">
        <w:rPr>
          <w:rFonts w:cs="Arial"/>
        </w:rPr>
        <w:t>stavebním deníku budou prováděny v jazyce českém.</w:t>
      </w:r>
    </w:p>
    <w:p w14:paraId="4E024DC5" w14:textId="77777777"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w:t>
      </w:r>
      <w:r w:rsidR="007D2BFC">
        <w:rPr>
          <w:rFonts w:cs="Arial"/>
        </w:rPr>
        <w:t> </w:t>
      </w:r>
      <w:r w:rsidR="001A3880" w:rsidRPr="003C64A4">
        <w:rPr>
          <w:rFonts w:cs="Arial"/>
        </w:rPr>
        <w:t>rámec zde uvedených</w:t>
      </w:r>
      <w:r w:rsidR="0018114A" w:rsidRPr="003C64A4">
        <w:rPr>
          <w:rFonts w:cs="Arial"/>
        </w:rPr>
        <w:t xml:space="preserve">. </w:t>
      </w:r>
    </w:p>
    <w:p w14:paraId="496E65BE"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B42086F"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1F4A5F12"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032DF9BA"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15D2134A"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373AB2A3" w14:textId="77777777"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61E3DCE5"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7D9E3A8B"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w:t>
      </w:r>
      <w:r w:rsidRPr="003C64A4">
        <w:rPr>
          <w:rFonts w:cs="Arial"/>
        </w:rPr>
        <w:lastRenderedPageBreak/>
        <w:t xml:space="preserve">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007D2BFC">
        <w:rPr>
          <w:rFonts w:cs="Arial"/>
        </w:rPr>
        <w:t> </w:t>
      </w:r>
      <w:r w:rsidRPr="003C64A4">
        <w:rPr>
          <w:rFonts w:cs="Arial"/>
        </w:rPr>
        <w:t xml:space="preserve">stavebním deníku. </w:t>
      </w:r>
    </w:p>
    <w:p w14:paraId="3A38E247" w14:textId="77777777"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334D9A55"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43266EDE"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34781922" w14:textId="7777777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projektov</w:t>
      </w:r>
      <w:r w:rsidR="00F15CE8" w:rsidRPr="003C64A4">
        <w:rPr>
          <w:rFonts w:cs="Arial"/>
        </w:rPr>
        <w:t>ou</w:t>
      </w:r>
      <w:r w:rsidRPr="003C64A4">
        <w:rPr>
          <w:rFonts w:cs="Arial"/>
        </w:rPr>
        <w:t xml:space="preserve"> dokumentac</w:t>
      </w:r>
      <w:r w:rsidR="00F15CE8" w:rsidRPr="003C64A4">
        <w:rPr>
          <w:rFonts w:cs="Arial"/>
        </w:rPr>
        <w:t>í</w:t>
      </w:r>
      <w:r w:rsidRPr="003C64A4">
        <w:rPr>
          <w:rFonts w:cs="Arial"/>
        </w:rPr>
        <w:t xml:space="preserve"> uveden</w:t>
      </w:r>
      <w:r w:rsidR="00F15CE8" w:rsidRPr="003C64A4">
        <w:rPr>
          <w:rFonts w:cs="Arial"/>
        </w:rPr>
        <w:t>ou</w:t>
      </w:r>
      <w:r w:rsidRPr="003C64A4">
        <w:rPr>
          <w:rFonts w:cs="Arial"/>
        </w:rPr>
        <w:t xml:space="preserve"> v této smlouvě.</w:t>
      </w:r>
    </w:p>
    <w:p w14:paraId="7E69090F" w14:textId="7777777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1E8D913E"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3809B6B0"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7B25C7F"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409356D1"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6F76723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2E092743" w14:textId="77777777"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3034097C" w14:textId="77777777"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575CB336"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1A53FE4E"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w:t>
      </w:r>
      <w:r w:rsidRPr="003C64A4">
        <w:rPr>
          <w:rFonts w:cs="Arial"/>
        </w:rPr>
        <w:lastRenderedPageBreak/>
        <w:t xml:space="preserve">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234FA817"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41F04536" w14:textId="77777777"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399BED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2DFAD800"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0B3D4807"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22/1997 Sb., o technických požadavcích na výrobky a o</w:t>
      </w:r>
      <w:r w:rsidR="007D2BFC">
        <w:rPr>
          <w:rFonts w:cs="Arial"/>
        </w:rPr>
        <w:t> </w:t>
      </w:r>
      <w:r w:rsidRPr="003C64A4">
        <w:rPr>
          <w:rFonts w:cs="Arial"/>
        </w:rPr>
        <w:t xml:space="preserve">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4900E7B8"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42C65A01" w14:textId="77777777"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4E77C23D"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projektov</w:t>
      </w:r>
      <w:r w:rsidR="0084010E" w:rsidRPr="003C64A4">
        <w:rPr>
          <w:rFonts w:cs="Arial"/>
        </w:rPr>
        <w:t>é</w:t>
      </w:r>
      <w:r w:rsidR="00707B21" w:rsidRPr="003C64A4">
        <w:rPr>
          <w:rFonts w:cs="Arial"/>
        </w:rPr>
        <w:t xml:space="preserve"> dokumentac</w:t>
      </w:r>
      <w:r w:rsidR="0084010E" w:rsidRPr="003C64A4">
        <w:rPr>
          <w:rFonts w:cs="Arial"/>
        </w:rPr>
        <w:t>e</w:t>
      </w:r>
      <w:r w:rsidRPr="003C64A4">
        <w:rPr>
          <w:rFonts w:cs="Arial"/>
        </w:rPr>
        <w:t xml:space="preserve">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projektové dokumentace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xml:space="preserve">, která v důsledku opomenutí zhotovitele objednateli event. tímto vznikne. Stejným způsobem je zhotovitel povinen smluvně zavázat třetí osoby (své </w:t>
      </w:r>
      <w:r w:rsidRPr="003C64A4">
        <w:rPr>
          <w:rFonts w:cs="Arial"/>
        </w:rPr>
        <w:lastRenderedPageBreak/>
        <w:t>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Projektov</w:t>
      </w:r>
      <w:r w:rsidR="0084010E" w:rsidRPr="003C64A4">
        <w:rPr>
          <w:rFonts w:cs="Arial"/>
        </w:rPr>
        <w:t>ou dokumentaci</w:t>
      </w:r>
      <w:r w:rsidR="00887418" w:rsidRPr="003C64A4">
        <w:rPr>
          <w:rFonts w:cs="Arial"/>
        </w:rPr>
        <w:t xml:space="preserve"> uveden</w:t>
      </w:r>
      <w:r w:rsidR="0084010E" w:rsidRPr="003C64A4">
        <w:rPr>
          <w:rFonts w:cs="Arial"/>
        </w:rPr>
        <w:t>ou</w:t>
      </w:r>
      <w:r w:rsidR="00887418" w:rsidRPr="003C64A4">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3C64A4">
        <w:rPr>
          <w:rFonts w:cs="Arial"/>
        </w:rPr>
        <w:t>u</w:t>
      </w:r>
      <w:r w:rsidR="00887418" w:rsidRPr="003C64A4">
        <w:rPr>
          <w:rFonts w:cs="Arial"/>
        </w:rPr>
        <w:t>to projektov</w:t>
      </w:r>
      <w:r w:rsidR="0084010E" w:rsidRPr="003C64A4">
        <w:rPr>
          <w:rFonts w:cs="Arial"/>
        </w:rPr>
        <w:t>ou</w:t>
      </w:r>
      <w:r w:rsidR="00887418" w:rsidRPr="003C64A4">
        <w:rPr>
          <w:rFonts w:cs="Arial"/>
        </w:rPr>
        <w:t xml:space="preserve"> dokumentac</w:t>
      </w:r>
      <w:r w:rsidR="0084010E" w:rsidRPr="003C64A4">
        <w:rPr>
          <w:rFonts w:cs="Arial"/>
        </w:rPr>
        <w:t>i</w:t>
      </w:r>
      <w:r w:rsidR="00887418" w:rsidRPr="003C64A4">
        <w:rPr>
          <w:rFonts w:cs="Arial"/>
        </w:rPr>
        <w:t xml:space="preserve"> převzít a použít ji pouze pro účel uvedený v této smlouvě.</w:t>
      </w:r>
    </w:p>
    <w:p w14:paraId="63636AE3"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7808604D" w14:textId="77777777"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74636201" w14:textId="77777777"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23B3C045"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41E3CCF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5B3A0407"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BB96F83"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73F7CECD"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04C582FD"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283EE8C5" w14:textId="77777777" w:rsidR="0018114A" w:rsidRPr="003C64A4"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zanést do</w:t>
      </w:r>
      <w:r w:rsidR="00A27D79" w:rsidRPr="003C64A4">
        <w:rPr>
          <w:rFonts w:cs="Arial"/>
        </w:rPr>
        <w:t xml:space="preserve"> </w:t>
      </w:r>
      <w:r w:rsidR="0018114A" w:rsidRPr="003C64A4">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3C64A4">
        <w:rPr>
          <w:rFonts w:cs="Arial"/>
        </w:rPr>
        <w:t xml:space="preserve">li </w:t>
      </w:r>
      <w:r w:rsidR="00F6496A">
        <w:rPr>
          <w:rFonts w:cs="Arial"/>
        </w:rPr>
        <w:t>6</w:t>
      </w:r>
      <w:r w:rsidRPr="003C64A4">
        <w:rPr>
          <w:rFonts w:cs="Arial"/>
        </w:rPr>
        <w:t xml:space="preserve"> tištěn</w:t>
      </w:r>
      <w:r w:rsidR="00F6496A">
        <w:rPr>
          <w:rFonts w:cs="Arial"/>
        </w:rPr>
        <w:t>ých</w:t>
      </w:r>
      <w:r w:rsidRPr="003C64A4">
        <w:rPr>
          <w:rFonts w:cs="Arial"/>
        </w:rPr>
        <w:t xml:space="preserve"> vyhotovení (vždy i </w:t>
      </w:r>
      <w:r w:rsidR="0018114A" w:rsidRPr="003C64A4">
        <w:rPr>
          <w:rFonts w:cs="Arial"/>
        </w:rPr>
        <w:t>elektronicky na</w:t>
      </w:r>
      <w:r w:rsidR="007D2BFC">
        <w:rPr>
          <w:rFonts w:cs="Arial"/>
        </w:rPr>
        <w:t> </w:t>
      </w:r>
      <w:r w:rsidR="0018114A" w:rsidRPr="003C64A4">
        <w:rPr>
          <w:rFonts w:cs="Arial"/>
        </w:rPr>
        <w:t>CD</w:t>
      </w:r>
      <w:r w:rsidR="002D5A19" w:rsidRPr="003C64A4">
        <w:rPr>
          <w:rFonts w:cs="Arial"/>
        </w:rPr>
        <w:t>, DVD</w:t>
      </w:r>
      <w:r w:rsidR="0038264B" w:rsidRPr="003C64A4">
        <w:rPr>
          <w:rFonts w:cs="Arial"/>
        </w:rPr>
        <w:t xml:space="preserve"> či jiném nosiči digitálních informací</w:t>
      </w:r>
      <w:r w:rsidR="0018114A" w:rsidRPr="003C64A4">
        <w:rPr>
          <w:rFonts w:cs="Arial"/>
        </w:rPr>
        <w:t xml:space="preserve"> - formát *.pdf a *.dgn nebo *.dwg) projektové dokumentace se zakreslením skutečného provedení díla</w:t>
      </w:r>
      <w:r w:rsidR="00A27D79" w:rsidRPr="003C64A4">
        <w:rPr>
          <w:rFonts w:cs="Arial"/>
        </w:rPr>
        <w:t xml:space="preserve"> a jeho části</w:t>
      </w:r>
      <w:r w:rsidR="0018114A" w:rsidRPr="003C64A4">
        <w:rPr>
          <w:rFonts w:cs="Arial"/>
        </w:rPr>
        <w:t xml:space="preserve">. </w:t>
      </w:r>
    </w:p>
    <w:p w14:paraId="1074A4A3"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w:t>
      </w:r>
      <w:r w:rsidR="007D2BFC">
        <w:rPr>
          <w:rFonts w:cs="Arial"/>
        </w:rPr>
        <w:t> </w:t>
      </w:r>
      <w:r w:rsidRPr="003C64A4">
        <w:rPr>
          <w:rFonts w:cs="Arial"/>
        </w:rPr>
        <w:t>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65DCB73C"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 xml:space="preserve">znění pozdějších předpisů. Při pracích je nutné dodržovat nařízení vlády č. 362/2005 Sb., o bližších požadavcích </w:t>
      </w:r>
      <w:r w:rsidRPr="003C64A4">
        <w:rPr>
          <w:rFonts w:cs="Arial"/>
        </w:rPr>
        <w:lastRenderedPageBreak/>
        <w:t>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5F6E7793"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w:t>
      </w:r>
      <w:r w:rsidR="007D2BFC">
        <w:rPr>
          <w:rFonts w:cs="Arial"/>
        </w:rPr>
        <w:t> </w:t>
      </w:r>
      <w:r w:rsidRPr="003C64A4">
        <w:rPr>
          <w:rFonts w:cs="Arial"/>
        </w:rPr>
        <w:t>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2BEE2921"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6AACB1F3"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C77490" w:rsidRPr="003C64A4">
        <w:rPr>
          <w:rFonts w:cs="Arial"/>
        </w:rPr>
        <w:t xml:space="preserve">v rozsahu dle této smlouvy, a to </w:t>
      </w:r>
      <w:r w:rsidR="005A69BA" w:rsidRPr="003C64A4">
        <w:rPr>
          <w:rFonts w:cs="Arial"/>
        </w:rPr>
        <w:t>při absenci</w:t>
      </w:r>
      <w:r w:rsidRPr="003C64A4">
        <w:rPr>
          <w:rFonts w:cs="Arial"/>
        </w:rPr>
        <w:t xml:space="preserve"> bankovní záruky </w:t>
      </w:r>
      <w:r w:rsidR="00B457C3" w:rsidRPr="003C64A4">
        <w:rPr>
          <w:rFonts w:cs="Arial"/>
        </w:rPr>
        <w:t>za </w:t>
      </w:r>
      <w:r w:rsidRPr="003C64A4">
        <w:rPr>
          <w:rFonts w:cs="Arial"/>
        </w:rPr>
        <w:t xml:space="preserve">jakost </w:t>
      </w:r>
      <w:r w:rsidR="0017310B" w:rsidRPr="003C64A4">
        <w:rPr>
          <w:rFonts w:cs="Arial"/>
        </w:rPr>
        <w:t xml:space="preserve">či jiného zajišťovacího institutu </w:t>
      </w:r>
      <w:r w:rsidR="005A69BA" w:rsidRPr="003C64A4">
        <w:rPr>
          <w:rFonts w:cs="Arial"/>
        </w:rPr>
        <w:t>dle</w:t>
      </w:r>
      <w:r w:rsidRPr="003C64A4">
        <w:rPr>
          <w:rFonts w:cs="Arial"/>
        </w:rPr>
        <w:t xml:space="preserve"> čl. 16. </w:t>
      </w:r>
      <w:r w:rsidR="00A222F9" w:rsidRPr="003C64A4">
        <w:rPr>
          <w:rFonts w:cs="Arial"/>
        </w:rPr>
        <w:t xml:space="preserve">odst. </w:t>
      </w:r>
      <w:proofErr w:type="gramStart"/>
      <w:r w:rsidRPr="003C64A4">
        <w:rPr>
          <w:rFonts w:cs="Arial"/>
        </w:rPr>
        <w:t xml:space="preserve">16.5. a </w:t>
      </w:r>
      <w:r w:rsidR="00A222F9" w:rsidRPr="003C64A4">
        <w:rPr>
          <w:rFonts w:cs="Arial"/>
        </w:rPr>
        <w:t>odst.</w:t>
      </w:r>
      <w:proofErr w:type="gramEnd"/>
      <w:r w:rsidR="00A222F9" w:rsidRPr="003C64A4">
        <w:rPr>
          <w:rFonts w:cs="Arial"/>
        </w:rPr>
        <w:t xml:space="preserve"> </w:t>
      </w:r>
      <w:r w:rsidRPr="003C64A4">
        <w:rPr>
          <w:rFonts w:cs="Arial"/>
        </w:rPr>
        <w:t>16.6. této smlouvy.</w:t>
      </w:r>
    </w:p>
    <w:p w14:paraId="7E33A4BE"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1E441BB0"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35E702C8"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7A62964F"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332D44DE" w14:textId="34CA7C89" w:rsidR="00715435" w:rsidRPr="00DF29DF" w:rsidRDefault="00DF29DF" w:rsidP="00551F11">
      <w:pPr>
        <w:pStyle w:val="Odstavecseseznamem"/>
        <w:numPr>
          <w:ilvl w:val="0"/>
          <w:numId w:val="39"/>
        </w:numPr>
        <w:spacing w:after="120" w:line="240" w:lineRule="auto"/>
        <w:ind w:left="709" w:hanging="284"/>
        <w:contextualSpacing w:val="0"/>
        <w:jc w:val="both"/>
      </w:pPr>
      <w:r>
        <w:t xml:space="preserve">potvrzený </w:t>
      </w:r>
      <w:r w:rsidRPr="006C499F">
        <w:t>geometrický plán pro rozdělení pozemku a pro vklad stavby do katastru nemovitostí listinné podobě v </w:t>
      </w:r>
      <w:r w:rsidRPr="006C499F">
        <w:rPr>
          <w:u w:val="single"/>
        </w:rPr>
        <w:t>6 vyhotovení</w:t>
      </w:r>
      <w:r w:rsidRPr="006C499F">
        <w:t xml:space="preserve"> nebo doložení písemného potvrzení o podání žádosti k potvrzení těchto geometrických plánů na příslušný katastrální úřad k provedení vkladu, záznamu či poznámce, a to dle toho, co je příslušným katastrálním úřadem vyžadováno</w:t>
      </w:r>
      <w:r w:rsidR="00715435" w:rsidRPr="00DF29DF">
        <w:t>;</w:t>
      </w:r>
      <w:r w:rsidR="000761C3" w:rsidRPr="00DF29DF">
        <w:t xml:space="preserve"> pokud budou takové doklady nutné pro řádné dokončení tohoto díla</w:t>
      </w:r>
      <w:r w:rsidR="0080645A">
        <w:t>;</w:t>
      </w:r>
    </w:p>
    <w:p w14:paraId="6AB7CF5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289A1C84"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3B44BA9C"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dokumentaci skutečného provedení </w:t>
      </w:r>
      <w:r w:rsidR="00953D53" w:rsidRPr="003C64A4">
        <w:rPr>
          <w:rFonts w:cs="Arial"/>
        </w:rPr>
        <w:t xml:space="preserve">díla a </w:t>
      </w:r>
      <w:r w:rsidRPr="003C64A4">
        <w:rPr>
          <w:rFonts w:cs="Arial"/>
        </w:rPr>
        <w:t>je</w:t>
      </w:r>
      <w:r w:rsidR="00953D53" w:rsidRPr="003C64A4">
        <w:rPr>
          <w:rFonts w:cs="Arial"/>
        </w:rPr>
        <w:t>ho</w:t>
      </w:r>
      <w:r w:rsidRPr="003C64A4">
        <w:rPr>
          <w:rFonts w:cs="Arial"/>
        </w:rPr>
        <w:t xml:space="preserve"> částí (dále též jako „DSPS“). DSPS bude </w:t>
      </w:r>
      <w:r w:rsidR="00592E06" w:rsidRPr="003C64A4">
        <w:rPr>
          <w:rFonts w:cs="Arial"/>
        </w:rPr>
        <w:t xml:space="preserve">objednateli </w:t>
      </w:r>
      <w:r w:rsidRPr="003C64A4">
        <w:rPr>
          <w:rFonts w:cs="Arial"/>
        </w:rPr>
        <w:t xml:space="preserve">předána </w:t>
      </w:r>
      <w:r w:rsidR="00065323" w:rsidRPr="003C64A4">
        <w:rPr>
          <w:rFonts w:cs="Arial"/>
        </w:rPr>
        <w:t>6</w:t>
      </w:r>
      <w:r w:rsidRPr="003C64A4">
        <w:rPr>
          <w:rFonts w:cs="Arial"/>
        </w:rPr>
        <w:t>x v</w:t>
      </w:r>
      <w:r w:rsidR="00226131" w:rsidRPr="003C64A4">
        <w:rPr>
          <w:rFonts w:cs="Arial"/>
        </w:rPr>
        <w:t> listinné</w:t>
      </w:r>
      <w:r w:rsidRPr="003C64A4">
        <w:rPr>
          <w:rFonts w:cs="Arial"/>
        </w:rPr>
        <w:t xml:space="preserve"> podobě, a to </w:t>
      </w:r>
      <w:r w:rsidR="00953D53" w:rsidRPr="003C64A4">
        <w:rPr>
          <w:rFonts w:cs="Arial"/>
        </w:rPr>
        <w:t>v členění dle projektové dokumentace uvedené v této smlouvě</w:t>
      </w:r>
      <w:r w:rsidRPr="003C64A4">
        <w:rPr>
          <w:rFonts w:cs="Arial"/>
        </w:rPr>
        <w:t>, a vždy i v</w:t>
      </w:r>
      <w:r w:rsidR="002F4819" w:rsidRPr="003C64A4">
        <w:rPr>
          <w:rFonts w:cs="Arial"/>
        </w:rPr>
        <w:t xml:space="preserve"> 1 vyhotovení v </w:t>
      </w:r>
      <w:r w:rsidRPr="003C64A4">
        <w:rPr>
          <w:rFonts w:cs="Arial"/>
        </w:rPr>
        <w:t>digitální podobě na CD</w:t>
      </w:r>
      <w:r w:rsidR="00592E06" w:rsidRPr="003C64A4">
        <w:rPr>
          <w:rFonts w:cs="Arial"/>
        </w:rPr>
        <w:t>, DVD</w:t>
      </w:r>
      <w:r w:rsidRPr="003C64A4">
        <w:rPr>
          <w:rFonts w:cs="Arial"/>
        </w:rPr>
        <w:t xml:space="preserve"> </w:t>
      </w:r>
      <w:r w:rsidR="00C73CB1" w:rsidRPr="003C64A4">
        <w:rPr>
          <w:rFonts w:cs="Arial"/>
        </w:rPr>
        <w:t xml:space="preserve">či jiném </w:t>
      </w:r>
      <w:r w:rsidRPr="003C64A4">
        <w:rPr>
          <w:rFonts w:cs="Arial"/>
        </w:rPr>
        <w:t xml:space="preserve">nosiči </w:t>
      </w:r>
      <w:r w:rsidR="00C73CB1" w:rsidRPr="003C64A4">
        <w:rPr>
          <w:rFonts w:cs="Arial"/>
        </w:rPr>
        <w:t xml:space="preserve">digitálních informací </w:t>
      </w:r>
      <w:r w:rsidRPr="003C64A4">
        <w:rPr>
          <w:rFonts w:cs="Arial"/>
        </w:rPr>
        <w:t xml:space="preserve">v souladu s odst. </w:t>
      </w:r>
      <w:proofErr w:type="gramStart"/>
      <w:r w:rsidRPr="003C64A4">
        <w:rPr>
          <w:rFonts w:cs="Arial"/>
        </w:rPr>
        <w:t>11.6.</w:t>
      </w:r>
      <w:r w:rsidR="00717BF6" w:rsidRPr="003C64A4">
        <w:rPr>
          <w:rFonts w:cs="Arial"/>
        </w:rPr>
        <w:t xml:space="preserve"> písm.</w:t>
      </w:r>
      <w:proofErr w:type="gramEnd"/>
      <w:r w:rsidR="00717BF6" w:rsidRPr="003C64A4">
        <w:rPr>
          <w:rFonts w:cs="Arial"/>
        </w:rPr>
        <w:t xml:space="preserve"> </w:t>
      </w:r>
      <w:r w:rsidRPr="003C64A4">
        <w:rPr>
          <w:rFonts w:cs="Arial"/>
        </w:rPr>
        <w:t>a)</w:t>
      </w:r>
      <w:r w:rsidR="004B3656" w:rsidRPr="003C64A4">
        <w:rPr>
          <w:rFonts w:cs="Arial"/>
        </w:rPr>
        <w:t xml:space="preserve"> této smlouvy;</w:t>
      </w:r>
      <w:r w:rsidRPr="003C64A4">
        <w:rPr>
          <w:rFonts w:cs="Arial"/>
        </w:rPr>
        <w:t xml:space="preserve"> </w:t>
      </w:r>
    </w:p>
    <w:p w14:paraId="56B7D786" w14:textId="418AFA6A" w:rsidR="0097034C" w:rsidRPr="003C64A4" w:rsidRDefault="0097034C"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geodetické zaměření </w:t>
      </w:r>
      <w:r w:rsidRPr="003C64A4">
        <w:rPr>
          <w:rFonts w:cs="Arial"/>
          <w:bCs/>
        </w:rPr>
        <w:t>skutečného stavu</w:t>
      </w:r>
      <w:r w:rsidRPr="003C64A4">
        <w:rPr>
          <w:rFonts w:cs="Arial"/>
        </w:rPr>
        <w:t xml:space="preserve"> díla</w:t>
      </w:r>
      <w:r w:rsidR="00065323" w:rsidRPr="003C64A4">
        <w:rPr>
          <w:rFonts w:cs="Arial"/>
        </w:rPr>
        <w:t xml:space="preserve"> na podkladu katastrální mapy</w:t>
      </w:r>
      <w:r w:rsidRPr="003C64A4">
        <w:rPr>
          <w:rFonts w:cs="Arial"/>
        </w:rPr>
        <w:t xml:space="preserve"> </w:t>
      </w:r>
      <w:r w:rsidRPr="003C64A4">
        <w:rPr>
          <w:rFonts w:cs="Arial"/>
          <w:bCs/>
        </w:rPr>
        <w:t xml:space="preserve">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w:t>
      </w:r>
      <w:r w:rsidRPr="003C64A4">
        <w:rPr>
          <w:rFonts w:cs="Arial"/>
        </w:rPr>
        <w:t>v listinné podobě v 6 vyhotoveních a v digitální podobě na CD</w:t>
      </w:r>
      <w:r w:rsidR="00592E06" w:rsidRPr="003C64A4">
        <w:rPr>
          <w:rFonts w:cs="Arial"/>
        </w:rPr>
        <w:t>, DVD</w:t>
      </w:r>
      <w:r w:rsidRPr="003C64A4">
        <w:rPr>
          <w:rFonts w:cs="Arial"/>
        </w:rPr>
        <w:t xml:space="preserve"> </w:t>
      </w:r>
      <w:r w:rsidR="0015242D" w:rsidRPr="003C64A4">
        <w:rPr>
          <w:rFonts w:cs="Arial"/>
        </w:rPr>
        <w:t xml:space="preserve">či jiném nosiči digitálních informací </w:t>
      </w:r>
      <w:r w:rsidRPr="003C64A4">
        <w:rPr>
          <w:rFonts w:cs="Arial"/>
        </w:rPr>
        <w:t>ve formátu *.dgn v 1 vyhotovení.</w:t>
      </w:r>
      <w:r w:rsidR="00B84E1E">
        <w:rPr>
          <w:rFonts w:cs="Arial"/>
        </w:rPr>
        <w:t xml:space="preserve"> </w:t>
      </w:r>
      <w:r w:rsidR="00B84E1E" w:rsidRPr="00813C5D">
        <w:rPr>
          <w:rFonts w:cs="Arial"/>
          <w:bCs/>
        </w:rPr>
        <w:t xml:space="preserve">U novostavby vodovodu bude součástí </w:t>
      </w:r>
      <w:r w:rsidR="00B84E1E">
        <w:rPr>
          <w:rFonts w:cs="Arial"/>
          <w:bCs/>
        </w:rPr>
        <w:t xml:space="preserve">předávané </w:t>
      </w:r>
      <w:r w:rsidR="00B84E1E" w:rsidRPr="00813C5D">
        <w:rPr>
          <w:rFonts w:cs="Arial"/>
          <w:bCs/>
        </w:rPr>
        <w:t>dokumentace podélný profil vodovodu, podrobný popis viz Standardy vodovodů a kanaliz</w:t>
      </w:r>
      <w:r w:rsidR="00B84E1E">
        <w:rPr>
          <w:rFonts w:cs="Arial"/>
          <w:bCs/>
        </w:rPr>
        <w:t>a</w:t>
      </w:r>
      <w:r w:rsidR="00B84E1E" w:rsidRPr="00813C5D">
        <w:rPr>
          <w:rFonts w:cs="Arial"/>
          <w:bCs/>
        </w:rPr>
        <w:t>cí města Jihlavy</w:t>
      </w:r>
      <w:r w:rsidR="00B84E1E">
        <w:rPr>
          <w:rFonts w:cs="Arial"/>
          <w:bCs/>
        </w:rPr>
        <w:t>.</w:t>
      </w:r>
      <w:r w:rsidRPr="003C64A4">
        <w:rPr>
          <w:rFonts w:cs="Arial"/>
          <w:bCs/>
        </w:rPr>
        <w:t xml:space="preserve"> Data z DTMM zhotovitel získá od objednatele na základě jeho písemné žádosti graficky definující rozsah lokality. Pro zákres skutečného stavu není možné používat sdílené buňky (Shared Cell), křivky (curve, B-</w:t>
      </w:r>
      <w:r w:rsidRPr="003C64A4">
        <w:rPr>
          <w:rFonts w:cs="Arial"/>
          <w:bCs/>
        </w:rPr>
        <w:lastRenderedPageBreak/>
        <w:t xml:space="preserve">Spline), multičáry (Multiline) a textové uzly (Text Node). Toto geodetické zaměření bude úředně ověřeno </w:t>
      </w:r>
      <w:r w:rsidRPr="003C64A4">
        <w:rPr>
          <w:rFonts w:cs="Arial"/>
        </w:rPr>
        <w:t>oprávněným zeměměřičským inženýrem;</w:t>
      </w:r>
    </w:p>
    <w:p w14:paraId="65D41C40"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154CA4A9" w14:textId="77777777"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38559FF7"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xml:space="preserve">, podkladů, dokladů a informací uvedených v čl. 11. odst. </w:t>
      </w:r>
      <w:proofErr w:type="gramStart"/>
      <w:r w:rsidR="00490E66" w:rsidRPr="003C64A4">
        <w:rPr>
          <w:rFonts w:cs="Arial"/>
        </w:rPr>
        <w:t>11.1</w:t>
      </w:r>
      <w:r w:rsidR="0085452B" w:rsidRPr="003C64A4">
        <w:rPr>
          <w:rFonts w:cs="Arial"/>
        </w:rPr>
        <w:t>0</w:t>
      </w:r>
      <w:r w:rsidR="00490E66" w:rsidRPr="003C64A4">
        <w:rPr>
          <w:rFonts w:cs="Arial"/>
        </w:rPr>
        <w:t>. této</w:t>
      </w:r>
      <w:proofErr w:type="gramEnd"/>
      <w:r w:rsidR="00490E66" w:rsidRPr="003C64A4">
        <w:rPr>
          <w:rFonts w:cs="Arial"/>
        </w:rPr>
        <w:t xml:space="preserve">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47E6A5E4"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676E987"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w:t>
      </w:r>
      <w:r w:rsidR="007D2BFC">
        <w:rPr>
          <w:rFonts w:cs="Arial"/>
        </w:rPr>
        <w:t> </w:t>
      </w:r>
      <w:r w:rsidRPr="003C64A4">
        <w:rPr>
          <w:rFonts w:cs="Arial"/>
        </w:rPr>
        <w:t xml:space="preserve">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4AE9C7B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7DBA99CA" w14:textId="23AC7B1B" w:rsidR="00640DD1" w:rsidRPr="0046747B" w:rsidRDefault="00490E66" w:rsidP="0046747B">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7AAAE539" w14:textId="1D624FD2" w:rsidR="00640DD1" w:rsidRPr="00640DD1" w:rsidRDefault="00640DD1" w:rsidP="00640DD1">
      <w:pPr>
        <w:widowControl w:val="0"/>
        <w:numPr>
          <w:ilvl w:val="1"/>
          <w:numId w:val="14"/>
        </w:numPr>
        <w:autoSpaceDE w:val="0"/>
        <w:autoSpaceDN w:val="0"/>
        <w:adjustRightInd w:val="0"/>
        <w:spacing w:after="120" w:line="240" w:lineRule="auto"/>
        <w:ind w:left="709" w:hanging="709"/>
        <w:jc w:val="both"/>
        <w:rPr>
          <w:rFonts w:cs="Arial"/>
        </w:rPr>
      </w:pPr>
      <w:r w:rsidRPr="00640DD1">
        <w:rPr>
          <w:rFonts w:cs="Arial"/>
        </w:rPr>
        <w:t xml:space="preserve">Zhotovitel je povinen zajistit účast </w:t>
      </w:r>
      <w:r w:rsidR="00834C9F">
        <w:rPr>
          <w:rFonts w:cs="Arial"/>
        </w:rPr>
        <w:t>stavbyvedoucího</w:t>
      </w:r>
      <w:r w:rsidRPr="00640DD1">
        <w:rPr>
          <w:rFonts w:cs="Arial"/>
        </w:rPr>
        <w:t>, tj. osoby,</w:t>
      </w:r>
      <w:r w:rsidR="00834C9F">
        <w:rPr>
          <w:rFonts w:cs="Arial"/>
        </w:rPr>
        <w:t xml:space="preserve"> kterou zhotovitel prokazoval část technické kvalifikace v zadávacím řízení a</w:t>
      </w:r>
      <w:r w:rsidRPr="00640DD1">
        <w:rPr>
          <w:rFonts w:cs="Arial"/>
        </w:rPr>
        <w:t xml:space="preserve"> jejíž zkušenosti byly </w:t>
      </w:r>
      <w:r w:rsidR="00834C9F">
        <w:rPr>
          <w:rFonts w:cs="Arial"/>
        </w:rPr>
        <w:t xml:space="preserve">případně </w:t>
      </w:r>
      <w:r w:rsidRPr="00640DD1">
        <w:rPr>
          <w:rFonts w:cs="Arial"/>
        </w:rPr>
        <w:t xml:space="preserve">předmětem hodnotícího kritéria „zkušenost </w:t>
      </w:r>
      <w:r w:rsidR="00834C9F">
        <w:rPr>
          <w:rFonts w:cs="Arial"/>
        </w:rPr>
        <w:t>stavbyvedoucího</w:t>
      </w:r>
      <w:r w:rsidRPr="00640DD1">
        <w:rPr>
          <w:rFonts w:cs="Arial"/>
        </w:rPr>
        <w:t>“ v</w:t>
      </w:r>
      <w:r w:rsidR="00834C9F">
        <w:rPr>
          <w:rFonts w:cs="Arial"/>
        </w:rPr>
        <w:t> zadávacím řízení</w:t>
      </w:r>
      <w:r w:rsidRPr="00640DD1">
        <w:rPr>
          <w:rFonts w:cs="Arial"/>
        </w:rPr>
        <w:t xml:space="preserve">, na plnění předmětu díla, a to minimálně při tzv. hlavních realizačních činnostech, tzn. při přípravě koordinace postupu, při vlastní </w:t>
      </w:r>
      <w:r w:rsidR="00DF29DF">
        <w:rPr>
          <w:rFonts w:cs="Arial"/>
        </w:rPr>
        <w:t>pokládce</w:t>
      </w:r>
      <w:r w:rsidRPr="00640DD1">
        <w:rPr>
          <w:rFonts w:cs="Arial"/>
        </w:rPr>
        <w:t xml:space="preserve"> a přepojení </w:t>
      </w:r>
      <w:r w:rsidR="00DF29DF">
        <w:rPr>
          <w:rFonts w:cs="Arial"/>
        </w:rPr>
        <w:t>vodovodu, během funkčních zkoušek vodovodu a během jednání se zástupci provozovatele vodovodů a kanalizací</w:t>
      </w:r>
      <w:r w:rsidRPr="00640DD1">
        <w:rPr>
          <w:rFonts w:cs="Arial"/>
        </w:rPr>
        <w:t xml:space="preserve">. Přítomnost </w:t>
      </w:r>
      <w:r w:rsidR="001E138B">
        <w:rPr>
          <w:rFonts w:cs="Arial"/>
        </w:rPr>
        <w:t>stavbyvedoucího</w:t>
      </w:r>
      <w:r w:rsidRPr="00640DD1">
        <w:rPr>
          <w:rFonts w:cs="Arial"/>
        </w:rPr>
        <w:t xml:space="preserve"> při těchto činnostech může být objednatelem namátkově zkontrolována.</w:t>
      </w:r>
    </w:p>
    <w:p w14:paraId="0928ABE1" w14:textId="2C8B8E5B" w:rsidR="00640DD1" w:rsidRPr="00640DD1" w:rsidRDefault="00640DD1" w:rsidP="00640DD1">
      <w:pPr>
        <w:widowControl w:val="0"/>
        <w:numPr>
          <w:ilvl w:val="1"/>
          <w:numId w:val="14"/>
        </w:numPr>
        <w:autoSpaceDE w:val="0"/>
        <w:autoSpaceDN w:val="0"/>
        <w:adjustRightInd w:val="0"/>
        <w:spacing w:after="120" w:line="240" w:lineRule="auto"/>
        <w:ind w:left="709" w:hanging="709"/>
        <w:jc w:val="both"/>
        <w:rPr>
          <w:rFonts w:cs="Arial"/>
        </w:rPr>
      </w:pPr>
      <w:r w:rsidRPr="00640DD1">
        <w:rPr>
          <w:rFonts w:cs="Arial"/>
        </w:rPr>
        <w:t xml:space="preserve">Zhotovitel je dále povinen zajistit na všech kontrolních dnech účast </w:t>
      </w:r>
      <w:r w:rsidR="001B657E">
        <w:rPr>
          <w:rFonts w:cs="Arial"/>
        </w:rPr>
        <w:t>stavbyvedoucího</w:t>
      </w:r>
      <w:r w:rsidRPr="00640DD1">
        <w:rPr>
          <w:rFonts w:cs="Arial"/>
        </w:rPr>
        <w:t xml:space="preserve">. V případě opakovaného porušení této povinnosti, tj. nedostavení se na kontrolní dny bez řádné omluvy v počtu dvou absencí, je objednatel oprávněn </w:t>
      </w:r>
      <w:r w:rsidR="00115228">
        <w:rPr>
          <w:rFonts w:cs="Arial"/>
        </w:rPr>
        <w:t>uplatnit</w:t>
      </w:r>
      <w:r w:rsidR="0065153C">
        <w:rPr>
          <w:rFonts w:cs="Arial"/>
        </w:rPr>
        <w:t xml:space="preserve"> smluvní sankci podle čl. 13. odst. 13.11. této smlouvy</w:t>
      </w:r>
      <w:r w:rsidRPr="00640DD1">
        <w:rPr>
          <w:rFonts w:cs="Arial"/>
        </w:rPr>
        <w:t>.</w:t>
      </w:r>
    </w:p>
    <w:p w14:paraId="25B8A589" w14:textId="3FB268BC" w:rsidR="00640DD1" w:rsidRPr="003C64A4" w:rsidRDefault="00640DD1" w:rsidP="00640DD1">
      <w:pPr>
        <w:widowControl w:val="0"/>
        <w:numPr>
          <w:ilvl w:val="1"/>
          <w:numId w:val="14"/>
        </w:numPr>
        <w:autoSpaceDE w:val="0"/>
        <w:autoSpaceDN w:val="0"/>
        <w:adjustRightInd w:val="0"/>
        <w:spacing w:after="120" w:line="240" w:lineRule="auto"/>
        <w:ind w:left="709" w:hanging="709"/>
        <w:jc w:val="both"/>
        <w:rPr>
          <w:rFonts w:cs="Arial"/>
        </w:rPr>
      </w:pPr>
      <w:r w:rsidRPr="00640DD1">
        <w:rPr>
          <w:rFonts w:cs="Arial"/>
        </w:rPr>
        <w:t xml:space="preserve">V případě, že </w:t>
      </w:r>
      <w:r w:rsidR="007B58D0">
        <w:rPr>
          <w:rFonts w:cs="Arial"/>
        </w:rPr>
        <w:t>stavbyvedoucí</w:t>
      </w:r>
      <w:r w:rsidRPr="00640DD1">
        <w:rPr>
          <w:rFonts w:cs="Arial"/>
        </w:rPr>
        <w:t xml:space="preserve"> se nemůže z objektivních důvodů dlouhodobě účastnit plnění předmětu díla ve stanoveném rozsahu, je zhotovitel povinen tuto skutečnost oznámit objednateli </w:t>
      </w:r>
      <w:r w:rsidRPr="00640DD1">
        <w:rPr>
          <w:rFonts w:cs="Arial"/>
        </w:rPr>
        <w:lastRenderedPageBreak/>
        <w:t xml:space="preserve">do 5 pracovních dní od jejího zjištění. Zhotovitel je povinen provést náhradu takového </w:t>
      </w:r>
      <w:r w:rsidR="007B58D0">
        <w:rPr>
          <w:rFonts w:cs="Arial"/>
        </w:rPr>
        <w:t>stavbyvedoucího</w:t>
      </w:r>
      <w:r w:rsidRPr="00640DD1">
        <w:rPr>
          <w:rFonts w:cs="Arial"/>
        </w:rPr>
        <w:t xml:space="preserve"> osobou stejně </w:t>
      </w:r>
      <w:r w:rsidR="007B58D0">
        <w:rPr>
          <w:rFonts w:cs="Arial"/>
        </w:rPr>
        <w:t>technicky odbornou ve smyslu technické kvalifikace v zadávacím řízení a zároveň stejně nebo více</w:t>
      </w:r>
      <w:r w:rsidRPr="00640DD1">
        <w:rPr>
          <w:rFonts w:cs="Arial"/>
        </w:rPr>
        <w:t xml:space="preserve"> zkušenou ve smyslu hodnocení </w:t>
      </w:r>
      <w:r w:rsidR="007B58D0">
        <w:rPr>
          <w:rFonts w:cs="Arial"/>
        </w:rPr>
        <w:t>v zadávacím řízení</w:t>
      </w:r>
      <w:r w:rsidRPr="00640DD1">
        <w:rPr>
          <w:rFonts w:cs="Arial"/>
        </w:rPr>
        <w:t xml:space="preserve"> do 15 pracovních dní od oznámení. V případě, že zhotovitel nenahradí </w:t>
      </w:r>
      <w:r w:rsidR="007B58D0">
        <w:rPr>
          <w:rFonts w:cs="Arial"/>
        </w:rPr>
        <w:t>stavbyvedoucího</w:t>
      </w:r>
      <w:r w:rsidRPr="00640DD1">
        <w:rPr>
          <w:rFonts w:cs="Arial"/>
        </w:rPr>
        <w:t xml:space="preserve"> adekvátní osobou, a to ani přes výzvu objednatele, je objednatel oprávněn </w:t>
      </w:r>
      <w:r w:rsidR="00115228">
        <w:rPr>
          <w:rFonts w:cs="Arial"/>
        </w:rPr>
        <w:t>uplatnit smluvní sankci podle čl. 13. odst. 13.11. této smlouvy</w:t>
      </w:r>
      <w:r w:rsidRPr="00640DD1">
        <w:rPr>
          <w:rFonts w:cs="Arial"/>
        </w:rPr>
        <w:t>.</w:t>
      </w:r>
    </w:p>
    <w:p w14:paraId="0013DF19"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15626287"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7A6AA178"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67C16A9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02228C75"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02730C12"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12A2BE6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08700256"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4C164592"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0D77DFC2"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4ACFBE16"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1EBC3D11" w14:textId="77777777" w:rsidR="00F6496A" w:rsidRPr="00BC3D19" w:rsidRDefault="00F6496A" w:rsidP="00F6496A">
      <w:pPr>
        <w:widowControl w:val="0"/>
        <w:numPr>
          <w:ilvl w:val="1"/>
          <w:numId w:val="15"/>
        </w:numPr>
        <w:autoSpaceDE w:val="0"/>
        <w:autoSpaceDN w:val="0"/>
        <w:adjustRightInd w:val="0"/>
        <w:spacing w:after="120" w:line="240" w:lineRule="auto"/>
        <w:ind w:left="709" w:hanging="709"/>
        <w:jc w:val="both"/>
        <w:rPr>
          <w:rFonts w:cs="Arial"/>
        </w:rPr>
      </w:pPr>
      <w:r>
        <w:rPr>
          <w:rFonts w:cs="Arial"/>
        </w:rPr>
        <w:t>Vzájemnou</w:t>
      </w:r>
      <w:r w:rsidRPr="00005F4C">
        <w:rPr>
          <w:rFonts w:cs="Arial"/>
        </w:rPr>
        <w:t xml:space="preserve"> </w:t>
      </w:r>
      <w:r w:rsidRPr="00325E06">
        <w:rPr>
          <w:rFonts w:cs="Arial"/>
        </w:rPr>
        <w:t xml:space="preserve">dohodou se stanoví </w:t>
      </w:r>
      <w:r w:rsidRPr="00005F4C">
        <w:rPr>
          <w:rFonts w:cs="Arial"/>
        </w:rPr>
        <w:t>tyto následující záruční doby na konkrétní části a součásti díla:</w:t>
      </w:r>
    </w:p>
    <w:p w14:paraId="367F7E4F" w14:textId="147493BF" w:rsidR="00F6496A" w:rsidRDefault="00F6496A" w:rsidP="00F6496A">
      <w:pPr>
        <w:pStyle w:val="Odstavecseseznamem"/>
        <w:numPr>
          <w:ilvl w:val="0"/>
          <w:numId w:val="52"/>
        </w:numPr>
        <w:ind w:left="993" w:firstLine="0"/>
        <w:jc w:val="both"/>
        <w:rPr>
          <w:rFonts w:cs="Arial"/>
        </w:rPr>
      </w:pPr>
      <w:r>
        <w:rPr>
          <w:rFonts w:cs="Arial"/>
          <w:b/>
        </w:rPr>
        <w:t xml:space="preserve">u všech uzavíratelných armatur na pitnou vodu </w:t>
      </w:r>
      <w:r w:rsidRPr="00A849FF">
        <w:rPr>
          <w:rFonts w:cs="Arial"/>
        </w:rPr>
        <w:t xml:space="preserve">(jako např. šoupata, domovní uzávěry, hydranty atd.) poskytuje </w:t>
      </w:r>
      <w:r w:rsidRPr="00325E06">
        <w:rPr>
          <w:rFonts w:cs="Arial"/>
        </w:rPr>
        <w:t xml:space="preserve">zhotovitel </w:t>
      </w:r>
      <w:r>
        <w:rPr>
          <w:rFonts w:cs="Arial"/>
        </w:rPr>
        <w:t>objednateli záruční dobu 10 let. Pokud dodavatel/výrobce armatur nemá požadovanou délku záruky standardně ve svých všeobecných obchodních podmínkách, bude u každé armatury vyžadován protokol o 10leté záruční době potvrzený výrobcem, který bude předán spolu s ostatními doklady k předání stavby.</w:t>
      </w:r>
    </w:p>
    <w:p w14:paraId="541D5AF7" w14:textId="77777777" w:rsidR="00F6496A" w:rsidRDefault="00F6496A" w:rsidP="00F6496A">
      <w:pPr>
        <w:pStyle w:val="Odstavecseseznamem"/>
        <w:numPr>
          <w:ilvl w:val="0"/>
          <w:numId w:val="52"/>
        </w:numPr>
        <w:ind w:left="993" w:firstLine="0"/>
        <w:jc w:val="both"/>
        <w:rPr>
          <w:rFonts w:cs="Arial"/>
        </w:rPr>
      </w:pPr>
      <w:r w:rsidRPr="00325E06">
        <w:rPr>
          <w:rFonts w:cs="Arial"/>
          <w:b/>
        </w:rPr>
        <w:t>na veškeré další části a součásti díla</w:t>
      </w:r>
      <w:r w:rsidRPr="00325E06">
        <w:rPr>
          <w:rFonts w:cs="Arial"/>
        </w:rPr>
        <w:t>,</w:t>
      </w:r>
      <w:r w:rsidRPr="00325E06">
        <w:rPr>
          <w:rFonts w:cs="Arial"/>
          <w:b/>
        </w:rPr>
        <w:t xml:space="preserve"> </w:t>
      </w:r>
      <w:r w:rsidRPr="00325E06">
        <w:rPr>
          <w:rFonts w:cs="Arial"/>
        </w:rPr>
        <w:t>které nebyly uvedeny výše, poskytuje zhotovitel objednateli záruční dobu v délce 60 měsíců</w:t>
      </w:r>
      <w:r>
        <w:rPr>
          <w:rFonts w:cs="Arial"/>
        </w:rPr>
        <w:t>.</w:t>
      </w:r>
    </w:p>
    <w:p w14:paraId="05378D67" w14:textId="77777777" w:rsidR="0018114A" w:rsidRPr="003C64A4" w:rsidRDefault="00F6496A" w:rsidP="00F6496A">
      <w:pPr>
        <w:widowControl w:val="0"/>
        <w:autoSpaceDE w:val="0"/>
        <w:autoSpaceDN w:val="0"/>
        <w:adjustRightInd w:val="0"/>
        <w:spacing w:after="120" w:line="240" w:lineRule="auto"/>
        <w:ind w:left="708" w:firstLine="1"/>
        <w:jc w:val="both"/>
        <w:rPr>
          <w:rFonts w:cs="Arial"/>
        </w:rPr>
      </w:pPr>
      <w:r w:rsidRPr="00005F4C">
        <w:rPr>
          <w:rFonts w:cs="Arial"/>
        </w:rPr>
        <w:t>Záruční</w:t>
      </w:r>
      <w:r>
        <w:rPr>
          <w:rFonts w:cs="Arial"/>
          <w:b/>
        </w:rPr>
        <w:t xml:space="preserve"> </w:t>
      </w:r>
      <w:r w:rsidRPr="00BC3D19">
        <w:rPr>
          <w:rFonts w:cs="Arial"/>
        </w:rPr>
        <w:t>doba dle této smlouvy počíná pak běžet</w:t>
      </w:r>
      <w:r>
        <w:rPr>
          <w:rFonts w:cs="Arial"/>
        </w:rPr>
        <w:t xml:space="preserve"> ode</w:t>
      </w:r>
      <w:r w:rsidRPr="00BC3D19">
        <w:rPr>
          <w:rFonts w:cs="Arial"/>
        </w:rPr>
        <w:t xml:space="preserve"> </w:t>
      </w:r>
      <w:r>
        <w:rPr>
          <w:rFonts w:cs="Arial"/>
        </w:rPr>
        <w:t xml:space="preserve">dne </w:t>
      </w:r>
      <w:r w:rsidRPr="00BC3D19">
        <w:rPr>
          <w:rFonts w:cs="Arial"/>
        </w:rPr>
        <w:t>protokolární</w:t>
      </w:r>
      <w:r>
        <w:rPr>
          <w:rFonts w:cs="Arial"/>
        </w:rPr>
        <w:t>ho</w:t>
      </w:r>
      <w:r w:rsidRPr="00BC3D19">
        <w:rPr>
          <w:rFonts w:cs="Arial"/>
        </w:rPr>
        <w:t xml:space="preserve"> předání díla zhotovitelem objednateli </w:t>
      </w:r>
      <w:r>
        <w:rPr>
          <w:rFonts w:cs="Arial"/>
        </w:rPr>
        <w:t xml:space="preserve">(tj. od okamžiku podpisu předávacího protokolu) </w:t>
      </w:r>
      <w:r w:rsidRPr="00BC3D19">
        <w:rPr>
          <w:rFonts w:cs="Arial"/>
        </w:rPr>
        <w:t>v souladu s touto smlouvou</w:t>
      </w:r>
      <w:r>
        <w:rPr>
          <w:rFonts w:cs="Arial"/>
        </w:rPr>
        <w:t xml:space="preserve"> (tj. bez vad a nedodělků bránících řádnému užívání a účelu díla samotného)</w:t>
      </w:r>
      <w:r w:rsidRPr="00BC3D19">
        <w:rPr>
          <w:rFonts w:cs="Arial"/>
        </w:rPr>
        <w:t>.</w:t>
      </w:r>
    </w:p>
    <w:p w14:paraId="3F384976"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6D6711AD"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w:t>
      </w:r>
      <w:r w:rsidRPr="003C64A4">
        <w:rPr>
          <w:rFonts w:cs="Arial"/>
        </w:rPr>
        <w:lastRenderedPageBreak/>
        <w:t>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261E0393"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687BDD44"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72E462C0"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3EAD52EA"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1A52BBE5"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72FEEE58"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390AA1FA" w14:textId="77777777"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za</w:t>
      </w:r>
      <w:r w:rsidR="007D2BFC">
        <w:rPr>
          <w:rFonts w:cs="Arial"/>
        </w:rPr>
        <w:t> </w:t>
      </w:r>
      <w:r w:rsidR="00592E06" w:rsidRPr="003C64A4">
        <w:rPr>
          <w:rFonts w:cs="Arial"/>
        </w:rPr>
        <w:t xml:space="preserve">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67F4BEF9"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334F376A"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010DB900"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067EE02A"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4C6A5059"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599484C"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04775DA9" w14:textId="41AC2F4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(nedodá) objednateli řádně a včas</w:t>
      </w:r>
      <w:r w:rsidR="00AA6811" w:rsidRPr="003C64A4">
        <w:rPr>
          <w:rFonts w:cs="Arial"/>
        </w:rPr>
        <w:t>ně</w:t>
      </w:r>
      <w:r w:rsidRPr="003C64A4">
        <w:rPr>
          <w:rFonts w:cs="Arial"/>
        </w:rPr>
        <w:t xml:space="preserve"> originál kterékoliv bankovní záruky </w:t>
      </w:r>
      <w:r w:rsidR="00B42FBD" w:rsidRPr="003C64A4">
        <w:rPr>
          <w:rFonts w:cs="Arial"/>
        </w:rPr>
        <w:t xml:space="preserve">či jiného zajišťovacího institutu </w:t>
      </w:r>
      <w:r w:rsidR="008153D9" w:rsidRPr="003C64A4">
        <w:rPr>
          <w:rFonts w:cs="Arial"/>
        </w:rPr>
        <w:t xml:space="preserve">v souladu s touto smlouvou </w:t>
      </w:r>
      <w:r w:rsidRPr="003C64A4">
        <w:rPr>
          <w:rFonts w:cs="Arial"/>
        </w:rPr>
        <w:t>dle čl</w:t>
      </w:r>
      <w:r w:rsidR="00FD63EF" w:rsidRPr="003C64A4">
        <w:rPr>
          <w:rFonts w:cs="Arial"/>
        </w:rPr>
        <w:t>.</w:t>
      </w:r>
      <w:r w:rsidRPr="003C64A4">
        <w:rPr>
          <w:rFonts w:cs="Arial"/>
        </w:rPr>
        <w:t xml:space="preserve"> 16.</w:t>
      </w:r>
      <w:r w:rsidR="005271CA" w:rsidRPr="003C64A4">
        <w:rPr>
          <w:rFonts w:cs="Arial"/>
        </w:rPr>
        <w:t xml:space="preserve"> či nesplní svou povinnost udržovat předmětnou bankovní záruku za provedení díla po celou dobu provádění díla dle této smlouvy v souladu s čl. 16. této smlouvy, </w:t>
      </w:r>
      <w:r w:rsidRPr="003C64A4">
        <w:rPr>
          <w:rFonts w:cs="Arial"/>
        </w:rPr>
        <w:t>je objednatel oprávněn v každém jednotlivém případu porušení příslušné povinnosti požadovat po</w:t>
      </w:r>
      <w:r w:rsidR="00AA6811" w:rsidRPr="003C64A4">
        <w:rPr>
          <w:rFonts w:cs="Arial"/>
        </w:rPr>
        <w:t> </w:t>
      </w:r>
      <w:r w:rsidRPr="003C64A4">
        <w:rPr>
          <w:rFonts w:cs="Arial"/>
        </w:rPr>
        <w:t xml:space="preserve">zhotoviteli zaplacení smluvní pokuty ve výši </w:t>
      </w:r>
      <w:r w:rsidR="00170694" w:rsidRPr="00170694">
        <w:rPr>
          <w:rFonts w:cs="Arial"/>
          <w:b/>
        </w:rPr>
        <w:lastRenderedPageBreak/>
        <w:t>1</w:t>
      </w:r>
      <w:r w:rsidR="00592E06" w:rsidRPr="003C64A4">
        <w:rPr>
          <w:rFonts w:cs="Arial"/>
          <w:b/>
        </w:rPr>
        <w:t>.000</w:t>
      </w:r>
      <w:r w:rsidRPr="003C64A4">
        <w:rPr>
          <w:rFonts w:cs="Arial"/>
          <w:b/>
        </w:rPr>
        <w:t>,- Kč</w:t>
      </w:r>
      <w:r w:rsidRPr="003C64A4">
        <w:rPr>
          <w:rFonts w:cs="Arial"/>
        </w:rPr>
        <w:t xml:space="preserve"> (slovy: </w:t>
      </w:r>
      <w:r w:rsidR="00497272" w:rsidRPr="003C64A4">
        <w:rPr>
          <w:rFonts w:cs="Arial"/>
        </w:rPr>
        <w:t>jeden tisíc</w:t>
      </w:r>
      <w:r w:rsidR="00592E06" w:rsidRPr="003C64A4">
        <w:rPr>
          <w:rFonts w:cs="Arial"/>
        </w:rPr>
        <w:t xml:space="preserve"> korun českých</w:t>
      </w:r>
      <w:r w:rsidRPr="003C64A4">
        <w:rPr>
          <w:rFonts w:cs="Arial"/>
        </w:rPr>
        <w:t>) za každý byť započatý den prodlení s</w:t>
      </w:r>
      <w:r w:rsidR="00AA6811" w:rsidRPr="003C64A4">
        <w:rPr>
          <w:rFonts w:cs="Arial"/>
        </w:rPr>
        <w:t>e</w:t>
      </w:r>
      <w:r w:rsidRPr="003C64A4">
        <w:rPr>
          <w:rFonts w:cs="Arial"/>
        </w:rPr>
        <w:t xml:space="preserve"> splněním </w:t>
      </w:r>
      <w:r w:rsidR="00B86883" w:rsidRPr="003C64A4">
        <w:rPr>
          <w:rFonts w:cs="Arial"/>
        </w:rPr>
        <w:t>kterékoliv z těchto povinností samostatně</w:t>
      </w:r>
      <w:r w:rsidRPr="003C64A4">
        <w:rPr>
          <w:rFonts w:cs="Arial"/>
        </w:rPr>
        <w:t xml:space="preserve">.  </w:t>
      </w:r>
    </w:p>
    <w:p w14:paraId="7250CBE5"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20AB168A"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5E8C79D5"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4E2AC814"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A4A9017" w14:textId="77777777"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7986A09D" w14:textId="77777777"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C9435" w14:textId="77777777"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0F5E81C2" w14:textId="1AAABE0D" w:rsidR="00022F21"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349C4DA" w14:textId="63A87EED" w:rsidR="0065153C" w:rsidRPr="003C64A4" w:rsidRDefault="0065153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Pr>
          <w:rFonts w:cs="Arial"/>
        </w:rPr>
        <w:t xml:space="preserve">V případě, že se nebude úkonů v souladu s čl. 11 odst. 11.16., 11.17. a 11.18. </w:t>
      </w:r>
      <w:r w:rsidRPr="003C64A4">
        <w:rPr>
          <w:rFonts w:cs="Arial"/>
        </w:rPr>
        <w:t>této smlouvy, je objednatel oprávněn požadovat po zhotoviteli zaplacení smluvní pokuty, kterou strany smlouvy sjednaly ve výši</w:t>
      </w:r>
      <w:r>
        <w:rPr>
          <w:rFonts w:cs="Arial"/>
        </w:rPr>
        <w:t xml:space="preserve"> </w:t>
      </w:r>
      <w:r w:rsidRPr="003C64A4">
        <w:rPr>
          <w:rFonts w:cs="Arial"/>
          <w:b/>
        </w:rPr>
        <w:t xml:space="preserve">2.000,- Kč </w:t>
      </w:r>
      <w:r w:rsidRPr="003C64A4">
        <w:rPr>
          <w:rFonts w:cs="Arial"/>
        </w:rPr>
        <w:t>(slovy: dva tisíce korun českých)</w:t>
      </w:r>
      <w:r>
        <w:rPr>
          <w:rFonts w:cs="Arial"/>
        </w:rPr>
        <w:t xml:space="preserve"> za každou takovou absenci stavbyvedoucího.</w:t>
      </w:r>
    </w:p>
    <w:p w14:paraId="37A4B469"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44A9FE2E"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488902F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B44099C"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0C3188E1" w14:textId="77777777"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635CE618"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7DF4160F"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17FF3A82"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w:t>
      </w:r>
      <w:r w:rsidR="007D2BFC">
        <w:rPr>
          <w:rFonts w:cs="Arial"/>
        </w:rPr>
        <w:t> </w:t>
      </w:r>
      <w:r w:rsidRPr="003C64A4">
        <w:rPr>
          <w:rFonts w:cs="Arial"/>
        </w:rPr>
        <w:t>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357446D9"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48CEC075" w14:textId="77777777" w:rsidR="00431DE6" w:rsidRPr="007B3CDC" w:rsidRDefault="0018114A" w:rsidP="00431DE6">
      <w:pPr>
        <w:pStyle w:val="Odstavecseseznamem"/>
        <w:numPr>
          <w:ilvl w:val="0"/>
          <w:numId w:val="28"/>
        </w:numPr>
        <w:overflowPunct w:val="0"/>
        <w:spacing w:after="120" w:line="240" w:lineRule="auto"/>
        <w:ind w:left="714" w:hanging="357"/>
        <w:contextualSpacing w:val="0"/>
        <w:jc w:val="both"/>
        <w:textAlignment w:val="baseline"/>
        <w:rPr>
          <w:rFonts w:cs="Arial"/>
        </w:rPr>
      </w:pPr>
      <w:r w:rsidRPr="007B3CDC">
        <w:rPr>
          <w:rFonts w:cs="Arial"/>
        </w:rPr>
        <w:t xml:space="preserve">jestliže zhotovitel po dobu delší než </w:t>
      </w:r>
      <w:r w:rsidR="00BD6FB9" w:rsidRPr="007B3CDC">
        <w:rPr>
          <w:rFonts w:cs="Arial"/>
        </w:rPr>
        <w:t xml:space="preserve">14 (slovy: </w:t>
      </w:r>
      <w:r w:rsidRPr="007B3CDC">
        <w:rPr>
          <w:rFonts w:cs="Arial"/>
        </w:rPr>
        <w:t>čtrnáct</w:t>
      </w:r>
      <w:r w:rsidR="00BD6FB9" w:rsidRPr="007B3CDC">
        <w:rPr>
          <w:rFonts w:cs="Arial"/>
        </w:rPr>
        <w:t>)</w:t>
      </w:r>
      <w:r w:rsidRPr="007B3CDC">
        <w:rPr>
          <w:rFonts w:cs="Arial"/>
        </w:rPr>
        <w:t xml:space="preserve"> kalendářních dní přerušil </w:t>
      </w:r>
      <w:r w:rsidR="002D0B92" w:rsidRPr="007B3CDC">
        <w:rPr>
          <w:rFonts w:cs="Arial"/>
        </w:rPr>
        <w:t xml:space="preserve">či pozastavil </w:t>
      </w:r>
      <w:r w:rsidR="00BD6FB9" w:rsidRPr="007B3CDC">
        <w:rPr>
          <w:rFonts w:cs="Arial"/>
        </w:rPr>
        <w:t>provádění díla</w:t>
      </w:r>
      <w:r w:rsidR="002D0B92" w:rsidRPr="007B3CDC">
        <w:rPr>
          <w:rFonts w:cs="Arial"/>
        </w:rPr>
        <w:t>, a to nikoliv z důvodů explicitně uvedených v této smlouvě</w:t>
      </w:r>
      <w:r w:rsidR="009922AC" w:rsidRPr="007B3CDC">
        <w:rPr>
          <w:rFonts w:cs="Arial"/>
        </w:rPr>
        <w:t>, a </w:t>
      </w:r>
      <w:r w:rsidRPr="007B3CDC">
        <w:rPr>
          <w:rFonts w:cs="Arial"/>
        </w:rPr>
        <w:t>nebo</w:t>
      </w:r>
      <w:r w:rsidR="00431DE6" w:rsidRPr="007B3CDC">
        <w:rPr>
          <w:rFonts w:cs="Arial"/>
          <w:sz w:val="20"/>
          <w:szCs w:val="20"/>
        </w:rPr>
        <w:t xml:space="preserve"> </w:t>
      </w:r>
      <w:r w:rsidR="00431DE6" w:rsidRPr="007B3CDC">
        <w:rPr>
          <w:rFonts w:cs="Arial"/>
        </w:rPr>
        <w:t>nedodrží termín dokončení a předání předmětu díla, a nebo</w:t>
      </w:r>
    </w:p>
    <w:p w14:paraId="3EBA293D" w14:textId="77777777"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06CCCFBF" w14:textId="77777777"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7A4A89E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189979FA"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52E9267D"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766BDD"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3B14F10D"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2D704B8D" w14:textId="77777777" w:rsidR="00604002"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p>
    <w:p w14:paraId="480F332B" w14:textId="2AC7C526" w:rsidR="00604002" w:rsidRPr="00715E3A" w:rsidRDefault="000C6637" w:rsidP="000C6637">
      <w:pPr>
        <w:pStyle w:val="Odstavecseseznamem"/>
        <w:overflowPunct w:val="0"/>
        <w:spacing w:after="120" w:line="240" w:lineRule="auto"/>
        <w:ind w:left="714"/>
        <w:contextualSpacing w:val="0"/>
        <w:jc w:val="both"/>
        <w:textAlignment w:val="baseline"/>
        <w:rPr>
          <w:rFonts w:cs="Arial"/>
          <w:strike/>
        </w:rPr>
      </w:pPr>
      <w:r>
        <w:t>V</w:t>
      </w:r>
      <w:r w:rsidR="00ED7DFC">
        <w:t xml:space="preserve">yjde-li </w:t>
      </w:r>
      <w:r w:rsidR="00604002">
        <w:t xml:space="preserve">v průběhu </w:t>
      </w:r>
      <w:r w:rsidR="00604002" w:rsidRPr="00615832">
        <w:t>plnění předmětu díla</w:t>
      </w:r>
      <w:r w:rsidR="00604002">
        <w:t xml:space="preserve"> najevo, že dodavatel učinil nepravdivé prohlášení ohledně osob, subjektů nebo orgánů, na které by se měly vztahovat mezinárodní sankce a dále ohledně osob, u kterých</w:t>
      </w:r>
      <w:r w:rsidR="00604002" w:rsidRPr="005A1B0B">
        <w:t xml:space="preserve"> </w:t>
      </w:r>
      <w:r w:rsidR="00604002">
        <w:t xml:space="preserve">nehrozí střet zájmů podle právních předpisů upravujících střet </w:t>
      </w:r>
      <w:r w:rsidR="00604002" w:rsidRPr="00715E3A">
        <w:t>zájmů</w:t>
      </w:r>
      <w:r w:rsidRPr="00715E3A">
        <w:t>.</w:t>
      </w:r>
    </w:p>
    <w:p w14:paraId="0A2AD563" w14:textId="77777777" w:rsidR="00604002" w:rsidRDefault="00604002" w:rsidP="00604002">
      <w:pPr>
        <w:ind w:left="708"/>
        <w:jc w:val="both"/>
      </w:pPr>
      <w:r w:rsidRPr="00715E3A">
        <w:t xml:space="preserve">Dodavatel je povinen oznámit veškeré změny okolností podstatné pro splnění požadavků </w:t>
      </w:r>
      <w:r>
        <w:t xml:space="preserve">podle právních předpisů upravujících střet zájmů a dále podle předpisů upravujících </w:t>
      </w:r>
      <w:r w:rsidRPr="00F640AC">
        <w:t>mezinárodní sankce</w:t>
      </w:r>
      <w:r>
        <w:t xml:space="preserve">, a to do </w:t>
      </w:r>
      <w:r w:rsidRPr="005A1B0B">
        <w:t>10</w:t>
      </w:r>
      <w:r>
        <w:t xml:space="preserve"> dnů od okamžiku, kdy k takové změně dojde nebo se o takové změně dozví. Pokud změnou okolností dojde k porušení uvedených předpisů, je objednatel oprávněn odstoupit od </w:t>
      </w:r>
      <w:r w:rsidRPr="00085BD8">
        <w:t>smlouvy.</w:t>
      </w:r>
    </w:p>
    <w:p w14:paraId="2848E57F" w14:textId="77777777" w:rsidR="00604002" w:rsidRDefault="00604002" w:rsidP="00604002">
      <w:pPr>
        <w:ind w:left="708"/>
        <w:jc w:val="both"/>
      </w:pPr>
      <w:r>
        <w:t xml:space="preserve">Jestliže dodavatel neoznámí řádně změnu okolností </w:t>
      </w:r>
      <w:r w:rsidRPr="008D7463">
        <w:t>dle výše uvedeného,</w:t>
      </w:r>
      <w:r>
        <w:t xml:space="preserve"> má objednatel právo odstoupit od smlouvy.</w:t>
      </w:r>
    </w:p>
    <w:p w14:paraId="0F990B43" w14:textId="77777777" w:rsidR="00604002" w:rsidRPr="005A1B0B" w:rsidRDefault="00604002" w:rsidP="00604002">
      <w:pPr>
        <w:widowControl w:val="0"/>
        <w:autoSpaceDE w:val="0"/>
        <w:autoSpaceDN w:val="0"/>
        <w:adjustRightInd w:val="0"/>
        <w:spacing w:after="120" w:line="240" w:lineRule="auto"/>
        <w:ind w:left="709"/>
        <w:jc w:val="both"/>
        <w:rPr>
          <w:rFonts w:cs="Arial"/>
        </w:rPr>
      </w:pPr>
      <w:r>
        <w:t xml:space="preserve">Dodavatel nesmí k plnění smlouvy využívat osoby, na něž se vztahují uvedené předpisy. Pokud </w:t>
      </w:r>
      <w:r>
        <w:lastRenderedPageBreak/>
        <w:t>dodavatel takové osoby využívá, je povinen bezodkladně takové osoby nahradit osobami, na</w:t>
      </w:r>
      <w:r w:rsidR="007D2BFC">
        <w:t> </w:t>
      </w:r>
      <w:r>
        <w:t>které se uvedené předpisy nevztahují. V případě, že dodavatel tuto povinnost nesplní, je objednatel oprávněn odstoupit od smlouvy</w:t>
      </w:r>
    </w:p>
    <w:p w14:paraId="7D51BFCF" w14:textId="049CB5C8" w:rsidR="0018114A" w:rsidRDefault="00604002" w:rsidP="00604002">
      <w:pPr>
        <w:pStyle w:val="Odstavecseseznamem"/>
        <w:overflowPunct w:val="0"/>
        <w:spacing w:after="120" w:line="240" w:lineRule="auto"/>
        <w:ind w:left="714"/>
        <w:contextualSpacing w:val="0"/>
        <w:jc w:val="both"/>
        <w:textAlignment w:val="baseline"/>
      </w:pPr>
      <w:r>
        <w:t xml:space="preserve">V případě pochybností ohledně uvedených povinností vyplývajících z právních předpisů upravujících střet zájmů a z předpisů upravujících </w:t>
      </w:r>
      <w:r w:rsidRPr="00F640AC">
        <w:t>mezinárodní sankce</w:t>
      </w:r>
      <w:r>
        <w:t xml:space="preserve"> je dodavatel povinen poskytnout součinnost k odstranění takových pochybností a vyvinout maximální úsilí k odstranění závadného stavu.</w:t>
      </w:r>
    </w:p>
    <w:p w14:paraId="44386A6D" w14:textId="77777777"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Objednatel je oprávněn odstoupit od smlouvy či omezit předmět plnění v případě, že nedojde k</w:t>
      </w:r>
      <w:r w:rsidR="003174C3">
        <w:rPr>
          <w:rFonts w:cs="Arial"/>
        </w:rPr>
        <w:t> </w:t>
      </w:r>
      <w:r w:rsidRPr="003C64A4">
        <w:rPr>
          <w:rFonts w:cs="Arial"/>
        </w:rPr>
        <w:t>vydání právního aktu poskytovatele dotace či jiného obdobného dokumentu, dále při nevydání 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 účinnosti této smlouvy</w:t>
      </w:r>
      <w:r w:rsidRPr="003C64A4">
        <w:rPr>
          <w:rFonts w:cs="Arial"/>
        </w:rPr>
        <w:t xml:space="preserve">. </w:t>
      </w:r>
    </w:p>
    <w:p w14:paraId="4357A5BF"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147E7B8A"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535606DE"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26525328"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3F4CFD9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07A8B44B"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6E194416"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5A55EB97"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2D3BD367"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6B29DE32"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14.4.</w:t>
      </w:r>
      <w:r w:rsidR="00032F0F" w:rsidRPr="003C64A4">
        <w:rPr>
          <w:rFonts w:cs="Arial"/>
        </w:rPr>
        <w:t xml:space="preserve"> této smlouvy</w:t>
      </w:r>
      <w:r w:rsidRPr="003C64A4">
        <w:rPr>
          <w:rFonts w:cs="Arial"/>
        </w:rPr>
        <w:t>, zavazuje:</w:t>
      </w:r>
    </w:p>
    <w:p w14:paraId="403E24D1"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2B173B1F"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 xml:space="preserve">v rozsahu z právního hlediska možném převede na objednatele všechna práva, nabývací tituly a benefity zhotovitele k dílu (a k jeho užívání) a k věcem ke dni účinnosti odstoupení </w:t>
      </w:r>
      <w:r w:rsidRPr="003C64A4">
        <w:rPr>
          <w:rFonts w:cs="Arial"/>
        </w:rPr>
        <w:lastRenderedPageBreak/>
        <w:t>od</w:t>
      </w:r>
      <w:r w:rsidR="007D2BFC">
        <w:rPr>
          <w:rFonts w:cs="Arial"/>
        </w:rPr>
        <w:t> </w:t>
      </w:r>
      <w:r w:rsidRPr="003C64A4">
        <w:rPr>
          <w:rFonts w:cs="Arial"/>
        </w:rPr>
        <w:t>smlouvy, a pokud o to objednatel požádá, převede na něj smlouvy uzavřené mezi zhotovitelem a poddodavateli,</w:t>
      </w:r>
    </w:p>
    <w:p w14:paraId="3543DBE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w:t>
      </w:r>
      <w:r w:rsidR="007D2BFC">
        <w:rPr>
          <w:rFonts w:cs="Arial"/>
        </w:rPr>
        <w:t> </w:t>
      </w:r>
      <w:r w:rsidRPr="003C64A4">
        <w:rPr>
          <w:rFonts w:cs="Arial"/>
        </w:rPr>
        <w:t>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757AC8C"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14.5. této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49832DDB"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488310D6"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6729B942"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46B4F8CF"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27BA0341"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261B973A"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B8551E8"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14A3EFD9"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70352501"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41D99B03"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541CA179"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96B818F"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 xml:space="preserve">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w:t>
      </w:r>
      <w:r w:rsidRPr="003C64A4">
        <w:rPr>
          <w:rFonts w:cs="Arial"/>
        </w:rPr>
        <w:lastRenderedPageBreak/>
        <w:t>oprávn</w:t>
      </w:r>
      <w:r w:rsidR="00547B78" w:rsidRPr="003C64A4">
        <w:rPr>
          <w:rFonts w:cs="Arial"/>
        </w:rPr>
        <w:t>ěn již bez dalšího odstoupit od </w:t>
      </w:r>
      <w:r w:rsidRPr="003C64A4">
        <w:rPr>
          <w:rFonts w:cs="Arial"/>
        </w:rPr>
        <w:t>této smlouvy.</w:t>
      </w:r>
    </w:p>
    <w:p w14:paraId="5C564CA6"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5C76640"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7DAA9F4E"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15AE6F7F" w14:textId="77777777"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022F21" w:rsidRPr="003C64A4">
        <w:rPr>
          <w:rFonts w:cs="Arial"/>
          <w:b/>
          <w:snapToGrid w:val="0"/>
        </w:rPr>
        <w:t xml:space="preserve">3 </w:t>
      </w:r>
      <w:r w:rsidRPr="003C64A4">
        <w:rPr>
          <w:rFonts w:cs="Arial"/>
          <w:b/>
          <w:snapToGrid w:val="0"/>
        </w:rPr>
        <w:t xml:space="preserve">% </w:t>
      </w:r>
      <w:r w:rsidR="00022F21" w:rsidRPr="003C64A4">
        <w:rPr>
          <w:rFonts w:cs="Arial"/>
          <w:b/>
          <w:snapToGrid w:val="0"/>
        </w:rPr>
        <w:t>z nabídkové ceny zhotovitele bez DPH uvedené v podané nabídce zhotovitele na plnění veřejné zakázky</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C16CDA" w:rsidRPr="003C64A4">
        <w:rPr>
          <w:rFonts w:cs="Arial"/>
          <w:snapToGrid w:val="0"/>
        </w:rPr>
        <w:t xml:space="preserve">do posledního dne lhůty </w:t>
      </w:r>
      <w:r w:rsidR="00022F21" w:rsidRPr="003C64A4">
        <w:rPr>
          <w:rFonts w:cs="Arial"/>
          <w:snapToGrid w:val="0"/>
        </w:rPr>
        <w:t xml:space="preserve">plnění </w:t>
      </w:r>
      <w:r w:rsidR="00C16CDA" w:rsidRPr="003C64A4">
        <w:rPr>
          <w:rFonts w:cs="Arial"/>
          <w:snapToGrid w:val="0"/>
        </w:rPr>
        <w:t>dle této smlouvy</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 této smlouvy právo na zaplacení smluvní pokuty</w:t>
      </w:r>
      <w:r w:rsidRPr="003C64A4">
        <w:rPr>
          <w:rFonts w:cs="Arial"/>
        </w:rPr>
        <w:t>.</w:t>
      </w:r>
      <w:r w:rsidR="00F03B61" w:rsidRPr="003C64A4">
        <w:rPr>
          <w:rFonts w:cs="Arial"/>
        </w:rPr>
        <w:t xml:space="preserve"> </w:t>
      </w:r>
    </w:p>
    <w:p w14:paraId="5FF80DDD" w14:textId="26878E8B"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75760C" w:rsidRPr="003C64A4">
        <w:rPr>
          <w:rFonts w:cs="Arial"/>
          <w:snapToGrid w:val="0"/>
        </w:rPr>
        <w:t xml:space="preserve">nejpozději </w:t>
      </w:r>
      <w:r w:rsidR="00062DFE" w:rsidRPr="003C64A4">
        <w:rPr>
          <w:rFonts w:cs="Arial"/>
          <w:snapToGrid w:val="0"/>
        </w:rPr>
        <w:t xml:space="preserve">do </w:t>
      </w:r>
      <w:r w:rsidR="00170694">
        <w:rPr>
          <w:rFonts w:cs="Arial"/>
          <w:snapToGrid w:val="0"/>
        </w:rPr>
        <w:t>3</w:t>
      </w:r>
      <w:r w:rsidR="00062DFE" w:rsidRPr="003C64A4">
        <w:rPr>
          <w:rFonts w:cs="Arial"/>
          <w:snapToGrid w:val="0"/>
        </w:rPr>
        <w:t>0 kalendářních dnů ode dne předání a převzetí staveniště</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4A38B000"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t>Bankovní z</w:t>
      </w:r>
      <w:r w:rsidR="0018114A" w:rsidRPr="003C64A4">
        <w:rPr>
          <w:rFonts w:cs="Arial"/>
        </w:rPr>
        <w:t>áruka za provedení díla musí zajišťovat splnění povinností zhotovitele dle této smlouvy, zejména:</w:t>
      </w:r>
    </w:p>
    <w:p w14:paraId="7BC4CC3C"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47DC0AA4"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5F90FE55"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5879EB07"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583A57D0"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5147B275"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odstranit vadu (poškození) dle podmínek této smlouvy a povinnost uspokojit další nároky objednatele z titulu odpovědnosti za vady v souladu s touto smlouvou.</w:t>
      </w:r>
    </w:p>
    <w:p w14:paraId="469621EC" w14:textId="77777777"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na</w:t>
      </w:r>
      <w:r w:rsidR="007D2BFC">
        <w:rPr>
          <w:rFonts w:cs="Arial"/>
        </w:rPr>
        <w:t> </w:t>
      </w:r>
      <w:r w:rsidR="002D0B92" w:rsidRPr="003C64A4">
        <w:rPr>
          <w:rFonts w:cs="Arial"/>
        </w:rPr>
        <w:t xml:space="preserve">svůj náklad a 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08A03866" w14:textId="77777777"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w:t>
      </w:r>
      <w:r w:rsidR="007D2BFC">
        <w:rPr>
          <w:rFonts w:cs="Arial"/>
          <w:b/>
        </w:rPr>
        <w:t> </w:t>
      </w:r>
      <w:r w:rsidRPr="003C64A4">
        <w:rPr>
          <w:rFonts w:cs="Arial"/>
          <w:b/>
        </w:rPr>
        <w:t xml:space="preserve">2029 a násl. </w:t>
      </w:r>
      <w:r w:rsidRPr="003C64A4">
        <w:rPr>
          <w:rFonts w:cs="Arial"/>
          <w:b/>
        </w:rPr>
        <w:lastRenderedPageBreak/>
        <w:t>občanského zákoníku ve výši </w:t>
      </w:r>
      <w:r w:rsidR="00022F21" w:rsidRPr="003C64A4">
        <w:rPr>
          <w:rFonts w:cs="Arial"/>
          <w:b/>
        </w:rPr>
        <w:t xml:space="preserve">3 </w:t>
      </w:r>
      <w:r w:rsidRPr="003C64A4">
        <w:rPr>
          <w:rFonts w:cs="Arial"/>
          <w:b/>
        </w:rPr>
        <w:t>%</w:t>
      </w:r>
      <w:r w:rsidR="00022F21" w:rsidRPr="003C64A4">
        <w:rPr>
          <w:rFonts w:cs="Arial"/>
          <w:b/>
        </w:rPr>
        <w:t xml:space="preserve"> z  </w:t>
      </w:r>
      <w:r w:rsidR="00022F21" w:rsidRPr="003C64A4">
        <w:rPr>
          <w:rFonts w:cs="Arial"/>
          <w:b/>
          <w:snapToGrid w:val="0"/>
        </w:rPr>
        <w:t>nabídkové ceny zhotovitele bez DPH uvedené v</w:t>
      </w:r>
      <w:r w:rsidR="003174C3">
        <w:rPr>
          <w:rFonts w:cs="Arial"/>
          <w:b/>
          <w:snapToGrid w:val="0"/>
        </w:rPr>
        <w:t> </w:t>
      </w:r>
      <w:r w:rsidR="00022F21" w:rsidRPr="003C64A4">
        <w:rPr>
          <w:rFonts w:cs="Arial"/>
          <w:b/>
          <w:snapToGrid w:val="0"/>
        </w:rPr>
        <w:t>podané nabídce zhotovitele na plnění veřejné zakázky</w:t>
      </w:r>
      <w:r w:rsidR="00A37DAE" w:rsidRPr="003C64A4">
        <w:rPr>
          <w:rFonts w:cs="Arial"/>
        </w:rPr>
        <w:t xml:space="preserve"> </w:t>
      </w:r>
      <w:r w:rsidR="00547B78" w:rsidRPr="003C64A4">
        <w:rPr>
          <w:rFonts w:cs="Arial"/>
        </w:rPr>
        <w:t>s </w:t>
      </w:r>
      <w:r w:rsidR="0018114A" w:rsidRPr="003C64A4">
        <w:rPr>
          <w:rFonts w:cs="Arial"/>
        </w:rPr>
        <w:t>platností nejméně na</w:t>
      </w:r>
      <w:r w:rsidR="007D2BFC">
        <w:rPr>
          <w:rFonts w:cs="Arial"/>
        </w:rPr>
        <w:t> </w:t>
      </w:r>
      <w:r w:rsidR="0018114A" w:rsidRPr="003C64A4">
        <w:rPr>
          <w:rFonts w:cs="Arial"/>
        </w:rPr>
        <w:t xml:space="preserve">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nebo v případě, kdy objednateli vznikne v souvislosti s takovým porušením 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05A0567C"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xml:space="preserve">. Pokud zhotovitel tuto bankovní záruku či jiný zajišťovací institut ve sjednané výši a 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732273B6"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16.1.</w:t>
      </w:r>
      <w:r w:rsidR="00CD490C" w:rsidRPr="003C64A4">
        <w:rPr>
          <w:rFonts w:cs="Arial"/>
        </w:rPr>
        <w:t xml:space="preserve"> této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má bankovní licenci udělenou Českou národní bankou, a musí být neodvolatelné, bezpodmínečné, vyplatitelné na první požádání a bez toho, aby banka zkoumala důvody požadovaného čerpání.</w:t>
      </w:r>
    </w:p>
    <w:p w14:paraId="0BBE14D1"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1631479B"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7B94C931"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8153D9" w:rsidRPr="003C64A4">
        <w:rPr>
          <w:rFonts w:cs="Arial"/>
        </w:rPr>
        <w:t xml:space="preserve">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15F74C5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B399DD2"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7C685BCD"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4A96B17F" w14:textId="0DDB9D3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5172F9">
        <w:rPr>
          <w:rFonts w:cs="Arial"/>
          <w:b/>
        </w:rPr>
        <w:t>2</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5172F9">
        <w:rPr>
          <w:rFonts w:cs="Arial"/>
        </w:rPr>
        <w:t>dva</w:t>
      </w:r>
      <w:r w:rsidR="00497272" w:rsidRPr="003C64A4">
        <w:rPr>
          <w:rFonts w:cs="Arial"/>
        </w:rPr>
        <w:t xml:space="preserve"> milion</w:t>
      </w:r>
      <w:r w:rsidR="005172F9">
        <w:rPr>
          <w:rFonts w:cs="Arial"/>
        </w:rPr>
        <w:t>y</w:t>
      </w:r>
      <w:r w:rsidR="00497272" w:rsidRPr="003C64A4">
        <w:rPr>
          <w:rFonts w:cs="Arial"/>
        </w:rPr>
        <w:t xml:space="preserve"> korun českých</w:t>
      </w:r>
      <w:r w:rsidRPr="003C64A4">
        <w:rPr>
          <w:rFonts w:cs="Arial"/>
        </w:rPr>
        <w:t>).</w:t>
      </w:r>
    </w:p>
    <w:p w14:paraId="12242FE1"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7D2BFC">
        <w:rPr>
          <w:rFonts w:cs="Arial"/>
        </w:rPr>
        <w:t> </w:t>
      </w:r>
      <w:r w:rsidRPr="003C64A4">
        <w:rPr>
          <w:rFonts w:cs="Arial"/>
        </w:rPr>
        <w:t>odst. 17.1. a odst. 17.2</w:t>
      </w:r>
      <w:r w:rsidR="00B40816" w:rsidRPr="003C64A4">
        <w:rPr>
          <w:rFonts w:cs="Arial"/>
        </w:rPr>
        <w:t>. této smlouvy</w:t>
      </w:r>
      <w:r w:rsidRPr="003C64A4">
        <w:rPr>
          <w:rFonts w:cs="Arial"/>
        </w:rPr>
        <w:t xml:space="preserve">. </w:t>
      </w:r>
    </w:p>
    <w:p w14:paraId="114D7CF2"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lastRenderedPageBreak/>
        <w:t xml:space="preserve">Při nedodržení povinnosti uvedené v čl. 17. odst. 17.3.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64BEF7D9"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17.1. a 17.2. tohoto čl. 17. této smlouvy v platnosti a účinnosti a je povinen takovou skutečnost prokázat obratem objednateli na jeho vyžádání. </w:t>
      </w:r>
    </w:p>
    <w:p w14:paraId="0D3738EB"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1A8F573B"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08122D55"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3C61C083"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0D2348F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1DB4053A"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1E394A74"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16EA0974"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18.5. trvá i po ukončení nebo zániku této smlouvy.</w:t>
      </w:r>
    </w:p>
    <w:p w14:paraId="2B795B4B"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69B00FE7" w14:textId="77777777"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225F11F2" w14:textId="77777777"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dokumentů, které byly vyhotoveny v papírové podobě, musí být vyhotovena konverze a musí být užity zaručené elektronické podpisy</w:t>
      </w:r>
      <w:r w:rsidR="00284711" w:rsidRPr="003C64A4">
        <w:t>;</w:t>
      </w:r>
    </w:p>
    <w:p w14:paraId="34404283"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20446E03"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7C3D3B6F"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541E0311"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1E6872D4" w14:textId="77777777" w:rsidR="0018114A" w:rsidRPr="003C64A4"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2809E5B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EBE67E3"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09A4311B"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lastRenderedPageBreak/>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7AFC90C7" w14:textId="77777777" w:rsidR="000549A4" w:rsidRPr="003C64A4"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464B166F"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49A868C8"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5CC88CEF" w14:textId="6E870F43"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uchovávat veškerou dokumentaci související s předmětem této </w:t>
      </w:r>
      <w:r w:rsidR="007F1B86" w:rsidRPr="003C64A4">
        <w:rPr>
          <w:rFonts w:cs="Arial"/>
        </w:rPr>
        <w:t>S</w:t>
      </w:r>
      <w:r w:rsidRPr="003C64A4">
        <w:rPr>
          <w:rFonts w:cs="Arial"/>
        </w:rPr>
        <w:t>mlouvy, a to do 31. 12. 20</w:t>
      </w:r>
      <w:r w:rsidR="00134636" w:rsidRPr="003C64A4">
        <w:rPr>
          <w:rFonts w:cs="Arial"/>
        </w:rPr>
        <w:t>3</w:t>
      </w:r>
      <w:r w:rsidR="00467604">
        <w:rPr>
          <w:rFonts w:cs="Arial"/>
        </w:rPr>
        <w:t>3</w:t>
      </w:r>
      <w:r w:rsidRPr="003C64A4">
        <w:rPr>
          <w:rFonts w:cs="Arial"/>
        </w:rPr>
        <w:t>,</w:t>
      </w:r>
    </w:p>
    <w:p w14:paraId="14D38338" w14:textId="3C60FF98"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dále je zhotovitel povinen minimálně do 31. 12. 20</w:t>
      </w:r>
      <w:r w:rsidR="00134636" w:rsidRPr="003C64A4">
        <w:rPr>
          <w:rFonts w:cs="Arial"/>
        </w:rPr>
        <w:t>3</w:t>
      </w:r>
      <w:r w:rsidR="00467604">
        <w:rPr>
          <w:rFonts w:cs="Arial"/>
        </w:rPr>
        <w:t>3</w:t>
      </w:r>
      <w:r w:rsidRPr="003C64A4">
        <w:rPr>
          <w:rFonts w:cs="Arial"/>
        </w:rPr>
        <w:t xml:space="preserve"> poskytovat požadované informace a dokumentaci související s realizací předmětu díla zaměstnancům nebo zmocněncům pověřených orgánů poskytovatele dotace či dalších v této smlouvě uvedeným subjektům (např. MMR ČR, MF ČR, Nejvyššího kontrolního úřadu, příslušného orgánu finanční správy a dalších oprávněných orgánů státní správy</w:t>
      </w:r>
      <w:r w:rsidR="007F1B86" w:rsidRPr="003C64A4">
        <w:rPr>
          <w:rFonts w:cs="Arial"/>
        </w:rPr>
        <w:t xml:space="preserve"> či jiným subjektům určeným objednatelem</w:t>
      </w:r>
      <w:r w:rsidRPr="003C64A4">
        <w:rPr>
          <w:rFonts w:cs="Arial"/>
        </w:rPr>
        <w:t xml:space="preserve">) a je povinen vytvořit výše uvedeným osobám podmínky k provedení kontroly vztahující se k realizaci </w:t>
      </w:r>
      <w:r w:rsidR="007F1B86" w:rsidRPr="003C64A4">
        <w:rPr>
          <w:rFonts w:cs="Arial"/>
        </w:rPr>
        <w:t xml:space="preserve">předmětu díla a </w:t>
      </w:r>
      <w:r w:rsidRPr="003C64A4">
        <w:rPr>
          <w:rFonts w:cs="Arial"/>
        </w:rPr>
        <w:t xml:space="preserve">projektu a poskytnout jim při provádění kontroly součinnost. </w:t>
      </w:r>
    </w:p>
    <w:p w14:paraId="115DBF62" w14:textId="77777777"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w:t>
      </w:r>
      <w:r w:rsidR="007D2BFC">
        <w:rPr>
          <w:rFonts w:cs="Arial"/>
        </w:rPr>
        <w:t> </w:t>
      </w:r>
      <w:r w:rsidR="000F3AC0" w:rsidRPr="003C64A4">
        <w:rPr>
          <w:rFonts w:cs="Arial"/>
        </w:rPr>
        <w:t>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5483C361"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5DEB4397"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258CF284" w14:textId="77777777" w:rsidR="0018114A" w:rsidRPr="000C6637"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 xml:space="preserve">uveřejněním této smlouvy a všech jejich budoucích dodatků. Uveřejnění této smlouvy v souladu se zákonem </w:t>
      </w:r>
      <w:r w:rsidR="0018114A" w:rsidRPr="000C6637">
        <w:rPr>
          <w:rFonts w:cs="Arial"/>
        </w:rPr>
        <w:t>o</w:t>
      </w:r>
      <w:r w:rsidR="003174C3" w:rsidRPr="000C6637">
        <w:rPr>
          <w:rFonts w:cs="Arial"/>
        </w:rPr>
        <w:t> </w:t>
      </w:r>
      <w:r w:rsidR="0018114A" w:rsidRPr="000C6637">
        <w:rPr>
          <w:rFonts w:cs="Arial"/>
        </w:rPr>
        <w:t>registru smluv pak zajistí Statutární město Jihlava.</w:t>
      </w:r>
    </w:p>
    <w:p w14:paraId="2B4072B1" w14:textId="0F1EB23C"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0C6637">
        <w:rPr>
          <w:rFonts w:cs="Arial"/>
        </w:rPr>
        <w:t>Platnost této smlouvy</w:t>
      </w:r>
      <w:r w:rsidR="00014E87" w:rsidRPr="000C6637">
        <w:rPr>
          <w:rFonts w:cs="Arial"/>
        </w:rPr>
        <w:t xml:space="preserve"> nastává</w:t>
      </w:r>
      <w:r w:rsidRPr="000C6637">
        <w:rPr>
          <w:rFonts w:cs="Arial"/>
        </w:rPr>
        <w:t xml:space="preserve"> dnem jejího podpisu poslední ze smluvních stran a</w:t>
      </w:r>
      <w:r w:rsidR="00605854" w:rsidRPr="000C6637">
        <w:rPr>
          <w:rFonts w:cs="Arial"/>
        </w:rPr>
        <w:t xml:space="preserve"> účinnost této smlouvy</w:t>
      </w:r>
      <w:r w:rsidRPr="000C6637">
        <w:rPr>
          <w:rFonts w:cs="Arial"/>
        </w:rPr>
        <w:t xml:space="preserve"> nastává dnem jejího </w:t>
      </w:r>
      <w:r w:rsidR="00B66B74" w:rsidRPr="000C6637">
        <w:rPr>
          <w:rFonts w:cs="Arial"/>
        </w:rPr>
        <w:t>u</w:t>
      </w:r>
      <w:r w:rsidRPr="000C6637">
        <w:rPr>
          <w:rFonts w:cs="Arial"/>
        </w:rPr>
        <w:t>veřejnění v registru smluv v souladu se zákonem o</w:t>
      </w:r>
      <w:r w:rsidR="00B37274" w:rsidRPr="000C6637">
        <w:rPr>
          <w:rFonts w:cs="Arial"/>
        </w:rPr>
        <w:t> </w:t>
      </w:r>
      <w:r w:rsidRPr="000C6637">
        <w:rPr>
          <w:rFonts w:cs="Arial"/>
        </w:rPr>
        <w:t>registru smluv</w:t>
      </w:r>
      <w:r w:rsidRPr="003C64A4">
        <w:rPr>
          <w:rFonts w:cs="Arial"/>
        </w:rPr>
        <w:t>.</w:t>
      </w:r>
    </w:p>
    <w:p w14:paraId="627CC7B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68079CE3"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071A9AA4"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22AB47D1"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lastRenderedPageBreak/>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1FEEE648" w14:textId="77777777"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2B052B54"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005C00D3"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49840D1" w14:textId="77777777"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3FFB8B89" w14:textId="77777777" w:rsidR="00B25E7D" w:rsidRPr="003C64A4"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024E76E" w14:textId="77777777" w:rsidR="00EC6ECB" w:rsidRDefault="00EC6ECB" w:rsidP="006701E9">
      <w:pPr>
        <w:spacing w:before="120"/>
        <w:jc w:val="both"/>
        <w:rPr>
          <w:rFonts w:cs="Arial"/>
        </w:rPr>
      </w:pPr>
    </w:p>
    <w:p w14:paraId="12CF2694" w14:textId="016A66FC" w:rsidR="006701E9" w:rsidRPr="000B46C7" w:rsidRDefault="006701E9" w:rsidP="006701E9">
      <w:pPr>
        <w:tabs>
          <w:tab w:val="center" w:pos="2268"/>
          <w:tab w:val="center" w:pos="7371"/>
        </w:tabs>
        <w:autoSpaceDE w:val="0"/>
        <w:autoSpaceDN w:val="0"/>
        <w:adjustRightInd w:val="0"/>
        <w:spacing w:after="0"/>
        <w:rPr>
          <w:rFonts w:cs="Arial"/>
        </w:rPr>
      </w:pPr>
      <w:r>
        <w:rPr>
          <w:rFonts w:cs="Arial"/>
        </w:rPr>
        <w:tab/>
      </w:r>
      <w:r w:rsidRPr="000B46C7">
        <w:rPr>
          <w:rFonts w:cs="Arial"/>
        </w:rPr>
        <w:t>V</w:t>
      </w:r>
      <w:r>
        <w:rPr>
          <w:rFonts w:cs="Arial"/>
        </w:rPr>
        <w:t> </w:t>
      </w:r>
      <w:r w:rsidR="00A47CC4">
        <w:rPr>
          <w:rFonts w:cs="Arial"/>
        </w:rPr>
        <w:t>…………</w:t>
      </w:r>
      <w:r>
        <w:rPr>
          <w:rFonts w:cs="Arial"/>
        </w:rPr>
        <w:t xml:space="preserve"> </w:t>
      </w:r>
      <w:r w:rsidRPr="000B46C7">
        <w:rPr>
          <w:rFonts w:cs="Arial"/>
        </w:rPr>
        <w:t>dne</w:t>
      </w:r>
      <w:r>
        <w:rPr>
          <w:rFonts w:cs="Arial"/>
        </w:rPr>
        <w:t xml:space="preserve"> </w:t>
      </w:r>
      <w:r w:rsidR="00A47CC4">
        <w:rPr>
          <w:rFonts w:cs="Arial"/>
        </w:rPr>
        <w:t>25. 10. 2023</w:t>
      </w:r>
      <w:r>
        <w:rPr>
          <w:rFonts w:cs="Arial"/>
        </w:rPr>
        <w:tab/>
      </w:r>
      <w:r w:rsidRPr="000B46C7">
        <w:rPr>
          <w:rFonts w:cs="Arial"/>
        </w:rPr>
        <w:t>V</w:t>
      </w:r>
      <w:r>
        <w:rPr>
          <w:rFonts w:cs="Arial"/>
        </w:rPr>
        <w:t> </w:t>
      </w:r>
      <w:r w:rsidR="00467604">
        <w:rPr>
          <w:rFonts w:cs="Arial"/>
        </w:rPr>
        <w:t>Jihlavě</w:t>
      </w:r>
      <w:r>
        <w:rPr>
          <w:rFonts w:cs="Arial"/>
        </w:rPr>
        <w:t xml:space="preserve"> </w:t>
      </w:r>
      <w:r w:rsidRPr="000B46C7">
        <w:rPr>
          <w:rFonts w:cs="Arial"/>
        </w:rPr>
        <w:t>dne</w:t>
      </w:r>
      <w:r>
        <w:rPr>
          <w:rFonts w:cs="Arial"/>
        </w:rPr>
        <w:t xml:space="preserve"> </w:t>
      </w:r>
      <w:r w:rsidR="00A47CC4">
        <w:rPr>
          <w:rFonts w:cs="Arial"/>
        </w:rPr>
        <w:t>31. 10. 2023</w:t>
      </w:r>
    </w:p>
    <w:p w14:paraId="3007B769" w14:textId="77777777" w:rsidR="006701E9" w:rsidRDefault="006701E9" w:rsidP="006701E9">
      <w:pPr>
        <w:tabs>
          <w:tab w:val="center" w:pos="2268"/>
          <w:tab w:val="center" w:pos="7371"/>
        </w:tabs>
        <w:autoSpaceDE w:val="0"/>
        <w:autoSpaceDN w:val="0"/>
        <w:rPr>
          <w:rFonts w:cs="Arial"/>
        </w:rPr>
      </w:pPr>
    </w:p>
    <w:p w14:paraId="3314011A" w14:textId="77777777" w:rsidR="006701E9" w:rsidRDefault="006701E9" w:rsidP="006701E9">
      <w:pPr>
        <w:tabs>
          <w:tab w:val="center" w:pos="2268"/>
          <w:tab w:val="center" w:pos="7371"/>
        </w:tabs>
        <w:autoSpaceDE w:val="0"/>
        <w:autoSpaceDN w:val="0"/>
        <w:rPr>
          <w:rFonts w:cs="Arial"/>
        </w:rPr>
      </w:pPr>
    </w:p>
    <w:p w14:paraId="217B00A3" w14:textId="77777777" w:rsidR="006701E9" w:rsidRDefault="006701E9" w:rsidP="006701E9">
      <w:pPr>
        <w:tabs>
          <w:tab w:val="center" w:pos="2268"/>
          <w:tab w:val="center" w:pos="7371"/>
        </w:tabs>
        <w:autoSpaceDE w:val="0"/>
        <w:autoSpaceDN w:val="0"/>
        <w:rPr>
          <w:rFonts w:cs="Arial"/>
        </w:rPr>
      </w:pPr>
    </w:p>
    <w:p w14:paraId="06D43DEB" w14:textId="77777777" w:rsidR="006701E9" w:rsidRPr="000B46C7" w:rsidRDefault="006701E9" w:rsidP="006701E9">
      <w:pPr>
        <w:tabs>
          <w:tab w:val="center" w:pos="1843"/>
          <w:tab w:val="center" w:pos="2127"/>
          <w:tab w:val="center" w:pos="2268"/>
          <w:tab w:val="center" w:pos="7371"/>
        </w:tabs>
        <w:autoSpaceDE w:val="0"/>
        <w:autoSpaceDN w:val="0"/>
        <w:rPr>
          <w:rFonts w:cs="Arial"/>
        </w:rPr>
      </w:pPr>
    </w:p>
    <w:p w14:paraId="1758058A" w14:textId="77777777" w:rsidR="006701E9" w:rsidRPr="000B46C7" w:rsidRDefault="006701E9" w:rsidP="006701E9">
      <w:pPr>
        <w:tabs>
          <w:tab w:val="center" w:pos="2268"/>
          <w:tab w:val="center" w:pos="7371"/>
        </w:tabs>
        <w:autoSpaceDE w:val="0"/>
        <w:autoSpaceDN w:val="0"/>
        <w:adjustRightInd w:val="0"/>
        <w:spacing w:after="0"/>
        <w:rPr>
          <w:rFonts w:cs="Arial"/>
        </w:rPr>
      </w:pPr>
      <w:r w:rsidRPr="000B46C7">
        <w:rPr>
          <w:rFonts w:cs="Arial"/>
        </w:rPr>
        <w:tab/>
        <w:t>……………………………………</w:t>
      </w:r>
      <w:r w:rsidRPr="000B46C7">
        <w:rPr>
          <w:rFonts w:cs="Arial"/>
        </w:rPr>
        <w:tab/>
        <w:t>……………………………………………</w:t>
      </w:r>
    </w:p>
    <w:p w14:paraId="26D93635" w14:textId="04982A9F" w:rsidR="006701E9" w:rsidRDefault="006701E9" w:rsidP="006701E9">
      <w:pPr>
        <w:tabs>
          <w:tab w:val="center" w:pos="2268"/>
          <w:tab w:val="center" w:pos="7371"/>
        </w:tabs>
        <w:spacing w:after="0"/>
        <w:rPr>
          <w:rFonts w:cs="Arial"/>
        </w:rPr>
      </w:pPr>
      <w:r w:rsidRPr="000B46C7">
        <w:rPr>
          <w:rFonts w:cs="Arial"/>
        </w:rPr>
        <w:tab/>
      </w:r>
      <w:r w:rsidR="0029629E">
        <w:rPr>
          <w:rFonts w:cs="Arial"/>
        </w:rPr>
        <w:t>Zhotovitel</w:t>
      </w:r>
      <w:r>
        <w:rPr>
          <w:rFonts w:cs="Arial"/>
        </w:rPr>
        <w:tab/>
      </w:r>
      <w:r w:rsidR="00467604">
        <w:rPr>
          <w:rFonts w:cs="Arial"/>
        </w:rPr>
        <w:t>Objednatel</w:t>
      </w:r>
    </w:p>
    <w:p w14:paraId="5CA7D167" w14:textId="3F819418" w:rsidR="00342941" w:rsidRPr="006701E9" w:rsidRDefault="00635425" w:rsidP="00342941">
      <w:pPr>
        <w:tabs>
          <w:tab w:val="center" w:pos="2268"/>
          <w:tab w:val="center" w:pos="7371"/>
        </w:tabs>
        <w:spacing w:after="0"/>
        <w:rPr>
          <w:rFonts w:cs="Arial"/>
        </w:rPr>
      </w:pPr>
      <w:r>
        <w:rPr>
          <w:rFonts w:cs="Arial"/>
        </w:rPr>
        <w:tab/>
      </w:r>
      <w:bookmarkStart w:id="1" w:name="_GoBack"/>
      <w:bookmarkEnd w:id="1"/>
    </w:p>
    <w:p w14:paraId="2E364920" w14:textId="1A5909EB" w:rsidR="00635425" w:rsidRPr="006701E9" w:rsidRDefault="00635425" w:rsidP="006701E9">
      <w:pPr>
        <w:tabs>
          <w:tab w:val="center" w:pos="2268"/>
          <w:tab w:val="center" w:pos="7371"/>
        </w:tabs>
        <w:spacing w:after="0"/>
        <w:rPr>
          <w:rFonts w:cs="Arial"/>
        </w:rPr>
      </w:pPr>
    </w:p>
    <w:sectPr w:rsidR="00635425" w:rsidRPr="006701E9" w:rsidSect="00416F81">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84DB" w14:textId="77777777" w:rsidR="009F156F" w:rsidRDefault="009F156F" w:rsidP="006B125D">
      <w:pPr>
        <w:spacing w:after="0" w:line="240" w:lineRule="auto"/>
      </w:pPr>
      <w:r>
        <w:separator/>
      </w:r>
    </w:p>
  </w:endnote>
  <w:endnote w:type="continuationSeparator" w:id="0">
    <w:p w14:paraId="1E3272F0" w14:textId="77777777" w:rsidR="009F156F" w:rsidRDefault="009F156F"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6C631142" w14:textId="4A3E0215" w:rsidR="009F156F" w:rsidRDefault="009F156F">
        <w:pPr>
          <w:pStyle w:val="Zpat"/>
          <w:jc w:val="center"/>
        </w:pPr>
        <w:r>
          <w:fldChar w:fldCharType="begin"/>
        </w:r>
        <w:r>
          <w:instrText>PAGE   \* MERGEFORMAT</w:instrText>
        </w:r>
        <w:r>
          <w:fldChar w:fldCharType="separate"/>
        </w:r>
        <w:r w:rsidR="00342941">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1B07" w14:textId="77777777" w:rsidR="009F156F" w:rsidRDefault="009F156F" w:rsidP="006B125D">
      <w:pPr>
        <w:spacing w:after="0" w:line="240" w:lineRule="auto"/>
      </w:pPr>
      <w:r>
        <w:separator/>
      </w:r>
    </w:p>
  </w:footnote>
  <w:footnote w:type="continuationSeparator" w:id="0">
    <w:p w14:paraId="562AA07A" w14:textId="77777777" w:rsidR="009F156F" w:rsidRDefault="009F156F"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D7F2" w14:textId="77777777" w:rsidR="009F156F" w:rsidRDefault="009F156F"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2E113B61" w14:textId="77777777" w:rsidR="009F156F" w:rsidRPr="00393BD9" w:rsidRDefault="009F156F"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661FB142" w14:textId="77777777" w:rsidR="009F156F" w:rsidRDefault="009F156F"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8E01394" w14:textId="77777777" w:rsidR="009F156F" w:rsidRPr="00393BD9" w:rsidRDefault="009F156F"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775C1677" w14:textId="77777777" w:rsidR="009F156F" w:rsidRPr="008B5970" w:rsidRDefault="009F156F"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BD40C564"/>
    <w:lvl w:ilvl="0" w:tplc="21B22A62">
      <w:start w:val="1"/>
      <w:numFmt w:val="lowerLetter"/>
      <w:lvlText w:val="%1)"/>
      <w:lvlJc w:val="left"/>
      <w:pPr>
        <w:ind w:left="1770" w:hanging="360"/>
      </w:pPr>
      <w:rPr>
        <w:rFonts w:eastAsia="Times New Roman" w:cs="Times New Roman"/>
        <w:sz w:val="22"/>
      </w:rPr>
    </w:lvl>
    <w:lvl w:ilvl="1" w:tplc="04050019">
      <w:start w:val="1"/>
      <w:numFmt w:val="lowerLetter"/>
      <w:lvlText w:val="%2."/>
      <w:lvlJc w:val="left"/>
      <w:pPr>
        <w:ind w:left="2490" w:hanging="360"/>
      </w:pPr>
      <w:rPr>
        <w:rFonts w:cs="Times New Roman"/>
      </w:rPr>
    </w:lvl>
    <w:lvl w:ilvl="2" w:tplc="0405001B">
      <w:start w:val="1"/>
      <w:numFmt w:val="lowerRoman"/>
      <w:lvlText w:val="%3."/>
      <w:lvlJc w:val="right"/>
      <w:pPr>
        <w:ind w:left="3210" w:hanging="180"/>
      </w:pPr>
      <w:rPr>
        <w:rFonts w:cs="Times New Roman"/>
      </w:rPr>
    </w:lvl>
    <w:lvl w:ilvl="3" w:tplc="0405000F">
      <w:start w:val="1"/>
      <w:numFmt w:val="decimal"/>
      <w:lvlText w:val="%4."/>
      <w:lvlJc w:val="left"/>
      <w:pPr>
        <w:ind w:left="3930" w:hanging="360"/>
      </w:pPr>
      <w:rPr>
        <w:rFonts w:cs="Times New Roman"/>
      </w:rPr>
    </w:lvl>
    <w:lvl w:ilvl="4" w:tplc="04050019">
      <w:start w:val="1"/>
      <w:numFmt w:val="lowerLetter"/>
      <w:lvlText w:val="%5."/>
      <w:lvlJc w:val="left"/>
      <w:pPr>
        <w:ind w:left="4650" w:hanging="360"/>
      </w:pPr>
      <w:rPr>
        <w:rFonts w:cs="Times New Roman"/>
      </w:rPr>
    </w:lvl>
    <w:lvl w:ilvl="5" w:tplc="0405001B">
      <w:start w:val="1"/>
      <w:numFmt w:val="lowerRoman"/>
      <w:lvlText w:val="%6."/>
      <w:lvlJc w:val="right"/>
      <w:pPr>
        <w:ind w:left="5370" w:hanging="180"/>
      </w:pPr>
      <w:rPr>
        <w:rFonts w:cs="Times New Roman"/>
      </w:rPr>
    </w:lvl>
    <w:lvl w:ilvl="6" w:tplc="0405000F">
      <w:start w:val="1"/>
      <w:numFmt w:val="decimal"/>
      <w:lvlText w:val="%7."/>
      <w:lvlJc w:val="left"/>
      <w:pPr>
        <w:ind w:left="6090" w:hanging="360"/>
      </w:pPr>
      <w:rPr>
        <w:rFonts w:cs="Times New Roman"/>
      </w:rPr>
    </w:lvl>
    <w:lvl w:ilvl="7" w:tplc="04050019">
      <w:start w:val="1"/>
      <w:numFmt w:val="lowerLetter"/>
      <w:lvlText w:val="%8."/>
      <w:lvlJc w:val="left"/>
      <w:pPr>
        <w:ind w:left="6810" w:hanging="360"/>
      </w:pPr>
      <w:rPr>
        <w:rFonts w:cs="Times New Roman"/>
      </w:rPr>
    </w:lvl>
    <w:lvl w:ilvl="8" w:tplc="0405001B">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006D9"/>
    <w:multiLevelType w:val="multilevel"/>
    <w:tmpl w:val="B8B2F450"/>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1"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8"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9"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0"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10"/>
  </w:num>
  <w:num w:numId="3">
    <w:abstractNumId w:val="31"/>
  </w:num>
  <w:num w:numId="4">
    <w:abstractNumId w:val="25"/>
  </w:num>
  <w:num w:numId="5">
    <w:abstractNumId w:val="27"/>
  </w:num>
  <w:num w:numId="6">
    <w:abstractNumId w:val="40"/>
  </w:num>
  <w:num w:numId="7">
    <w:abstractNumId w:val="42"/>
  </w:num>
  <w:num w:numId="8">
    <w:abstractNumId w:val="43"/>
  </w:num>
  <w:num w:numId="9">
    <w:abstractNumId w:val="29"/>
  </w:num>
  <w:num w:numId="10">
    <w:abstractNumId w:val="38"/>
  </w:num>
  <w:num w:numId="11">
    <w:abstractNumId w:val="47"/>
  </w:num>
  <w:num w:numId="12">
    <w:abstractNumId w:val="45"/>
  </w:num>
  <w:num w:numId="13">
    <w:abstractNumId w:val="3"/>
  </w:num>
  <w:num w:numId="14">
    <w:abstractNumId w:val="39"/>
  </w:num>
  <w:num w:numId="15">
    <w:abstractNumId w:val="19"/>
  </w:num>
  <w:num w:numId="16">
    <w:abstractNumId w:val="2"/>
  </w:num>
  <w:num w:numId="17">
    <w:abstractNumId w:val="32"/>
  </w:num>
  <w:num w:numId="18">
    <w:abstractNumId w:val="4"/>
  </w:num>
  <w:num w:numId="19">
    <w:abstractNumId w:val="6"/>
  </w:num>
  <w:num w:numId="20">
    <w:abstractNumId w:val="35"/>
  </w:num>
  <w:num w:numId="21">
    <w:abstractNumId w:val="51"/>
  </w:num>
  <w:num w:numId="22">
    <w:abstractNumId w:val="44"/>
  </w:num>
  <w:num w:numId="23">
    <w:abstractNumId w:val="34"/>
  </w:num>
  <w:num w:numId="24">
    <w:abstractNumId w:val="17"/>
  </w:num>
  <w:num w:numId="25">
    <w:abstractNumId w:val="14"/>
  </w:num>
  <w:num w:numId="26">
    <w:abstractNumId w:val="13"/>
  </w:num>
  <w:num w:numId="27">
    <w:abstractNumId w:val="33"/>
  </w:num>
  <w:num w:numId="28">
    <w:abstractNumId w:val="36"/>
  </w:num>
  <w:num w:numId="29">
    <w:abstractNumId w:val="22"/>
  </w:num>
  <w:num w:numId="30">
    <w:abstractNumId w:val="15"/>
  </w:num>
  <w:num w:numId="31">
    <w:abstractNumId w:val="5"/>
  </w:num>
  <w:num w:numId="32">
    <w:abstractNumId w:val="0"/>
  </w:num>
  <w:num w:numId="33">
    <w:abstractNumId w:val="7"/>
  </w:num>
  <w:num w:numId="34">
    <w:abstractNumId w:val="41"/>
  </w:num>
  <w:num w:numId="35">
    <w:abstractNumId w:val="23"/>
  </w:num>
  <w:num w:numId="36">
    <w:abstractNumId w:val="1"/>
  </w:num>
  <w:num w:numId="37">
    <w:abstractNumId w:val="37"/>
  </w:num>
  <w:num w:numId="38">
    <w:abstractNumId w:val="24"/>
  </w:num>
  <w:num w:numId="39">
    <w:abstractNumId w:val="20"/>
  </w:num>
  <w:num w:numId="40">
    <w:abstractNumId w:val="12"/>
  </w:num>
  <w:num w:numId="41">
    <w:abstractNumId w:val="52"/>
  </w:num>
  <w:num w:numId="42">
    <w:abstractNumId w:val="11"/>
  </w:num>
  <w:num w:numId="43">
    <w:abstractNumId w:val="30"/>
  </w:num>
  <w:num w:numId="44">
    <w:abstractNumId w:val="16"/>
  </w:num>
  <w:num w:numId="45">
    <w:abstractNumId w:val="50"/>
  </w:num>
  <w:num w:numId="46">
    <w:abstractNumId w:val="48"/>
  </w:num>
  <w:num w:numId="47">
    <w:abstractNumId w:val="49"/>
  </w:num>
  <w:num w:numId="48">
    <w:abstractNumId w:val="9"/>
  </w:num>
  <w:num w:numId="49">
    <w:abstractNumId w:val="28"/>
  </w:num>
  <w:num w:numId="50">
    <w:abstractNumId w:val="18"/>
  </w:num>
  <w:num w:numId="51">
    <w:abstractNumId w:val="8"/>
  </w:num>
  <w:num w:numId="52">
    <w:abstractNumId w:val="26"/>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4E87"/>
    <w:rsid w:val="00015A1C"/>
    <w:rsid w:val="000219CE"/>
    <w:rsid w:val="00022F21"/>
    <w:rsid w:val="00023CDF"/>
    <w:rsid w:val="000266EF"/>
    <w:rsid w:val="0003013E"/>
    <w:rsid w:val="0003027C"/>
    <w:rsid w:val="0003183B"/>
    <w:rsid w:val="00031FB7"/>
    <w:rsid w:val="00032F0F"/>
    <w:rsid w:val="0003406A"/>
    <w:rsid w:val="00037155"/>
    <w:rsid w:val="00037C14"/>
    <w:rsid w:val="000402AA"/>
    <w:rsid w:val="00040807"/>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35C7"/>
    <w:rsid w:val="0007507B"/>
    <w:rsid w:val="000761C3"/>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7A1"/>
    <w:rsid w:val="00094AE6"/>
    <w:rsid w:val="000A011C"/>
    <w:rsid w:val="000A0253"/>
    <w:rsid w:val="000A030A"/>
    <w:rsid w:val="000A09F4"/>
    <w:rsid w:val="000A2245"/>
    <w:rsid w:val="000A3BC3"/>
    <w:rsid w:val="000A3E59"/>
    <w:rsid w:val="000A5404"/>
    <w:rsid w:val="000B268B"/>
    <w:rsid w:val="000B3545"/>
    <w:rsid w:val="000B3714"/>
    <w:rsid w:val="000B3FAC"/>
    <w:rsid w:val="000B5B00"/>
    <w:rsid w:val="000B7641"/>
    <w:rsid w:val="000C0002"/>
    <w:rsid w:val="000C0C24"/>
    <w:rsid w:val="000C4420"/>
    <w:rsid w:val="000C6637"/>
    <w:rsid w:val="000C7757"/>
    <w:rsid w:val="000C77F9"/>
    <w:rsid w:val="000D269C"/>
    <w:rsid w:val="000D62BE"/>
    <w:rsid w:val="000E1415"/>
    <w:rsid w:val="000E379B"/>
    <w:rsid w:val="000E3C46"/>
    <w:rsid w:val="000E7F70"/>
    <w:rsid w:val="000F13BE"/>
    <w:rsid w:val="000F3AC0"/>
    <w:rsid w:val="000F3FEC"/>
    <w:rsid w:val="000F7CED"/>
    <w:rsid w:val="00100CCB"/>
    <w:rsid w:val="00100DD5"/>
    <w:rsid w:val="00102D0C"/>
    <w:rsid w:val="001034C7"/>
    <w:rsid w:val="00103761"/>
    <w:rsid w:val="001037A4"/>
    <w:rsid w:val="00103F0B"/>
    <w:rsid w:val="00104F77"/>
    <w:rsid w:val="00115228"/>
    <w:rsid w:val="0011561F"/>
    <w:rsid w:val="0013102A"/>
    <w:rsid w:val="001318EC"/>
    <w:rsid w:val="00131C68"/>
    <w:rsid w:val="00131EF8"/>
    <w:rsid w:val="0013225C"/>
    <w:rsid w:val="00134636"/>
    <w:rsid w:val="00136AC3"/>
    <w:rsid w:val="0013740E"/>
    <w:rsid w:val="00137CF7"/>
    <w:rsid w:val="00137E03"/>
    <w:rsid w:val="00145A93"/>
    <w:rsid w:val="0015105F"/>
    <w:rsid w:val="0015242D"/>
    <w:rsid w:val="001541D4"/>
    <w:rsid w:val="00156505"/>
    <w:rsid w:val="001566F3"/>
    <w:rsid w:val="00160B22"/>
    <w:rsid w:val="001626AF"/>
    <w:rsid w:val="00162D3E"/>
    <w:rsid w:val="00167B2D"/>
    <w:rsid w:val="00170694"/>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657E"/>
    <w:rsid w:val="001C15A2"/>
    <w:rsid w:val="001C1D6D"/>
    <w:rsid w:val="001C27F8"/>
    <w:rsid w:val="001C52EC"/>
    <w:rsid w:val="001C5C78"/>
    <w:rsid w:val="001C6FA3"/>
    <w:rsid w:val="001D208C"/>
    <w:rsid w:val="001D486A"/>
    <w:rsid w:val="001D5742"/>
    <w:rsid w:val="001D5FD9"/>
    <w:rsid w:val="001D603E"/>
    <w:rsid w:val="001E03F5"/>
    <w:rsid w:val="001E0CC4"/>
    <w:rsid w:val="001E138B"/>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4C5C"/>
    <w:rsid w:val="00275825"/>
    <w:rsid w:val="0027743C"/>
    <w:rsid w:val="00280E0F"/>
    <w:rsid w:val="00284711"/>
    <w:rsid w:val="00286974"/>
    <w:rsid w:val="0029074D"/>
    <w:rsid w:val="002921A9"/>
    <w:rsid w:val="002933DB"/>
    <w:rsid w:val="002958AC"/>
    <w:rsid w:val="0029629E"/>
    <w:rsid w:val="00296E90"/>
    <w:rsid w:val="002A044C"/>
    <w:rsid w:val="002A0CF0"/>
    <w:rsid w:val="002A1D24"/>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0E68"/>
    <w:rsid w:val="002D18F4"/>
    <w:rsid w:val="002D3669"/>
    <w:rsid w:val="002D5A19"/>
    <w:rsid w:val="002D7C03"/>
    <w:rsid w:val="002E25E9"/>
    <w:rsid w:val="002E56C9"/>
    <w:rsid w:val="002F1761"/>
    <w:rsid w:val="002F4819"/>
    <w:rsid w:val="00303ED1"/>
    <w:rsid w:val="00305C8B"/>
    <w:rsid w:val="00306FAC"/>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2941"/>
    <w:rsid w:val="00343465"/>
    <w:rsid w:val="003439E4"/>
    <w:rsid w:val="0034573C"/>
    <w:rsid w:val="00350D7C"/>
    <w:rsid w:val="00351641"/>
    <w:rsid w:val="00352081"/>
    <w:rsid w:val="00352145"/>
    <w:rsid w:val="00356FC2"/>
    <w:rsid w:val="00357047"/>
    <w:rsid w:val="003614B4"/>
    <w:rsid w:val="003626E7"/>
    <w:rsid w:val="003635C1"/>
    <w:rsid w:val="003646FB"/>
    <w:rsid w:val="00366114"/>
    <w:rsid w:val="00370268"/>
    <w:rsid w:val="00372D9D"/>
    <w:rsid w:val="00373846"/>
    <w:rsid w:val="00374B61"/>
    <w:rsid w:val="00375AD0"/>
    <w:rsid w:val="00375C13"/>
    <w:rsid w:val="00380101"/>
    <w:rsid w:val="003805FF"/>
    <w:rsid w:val="003810A0"/>
    <w:rsid w:val="003816AB"/>
    <w:rsid w:val="00381D44"/>
    <w:rsid w:val="0038264B"/>
    <w:rsid w:val="00383A49"/>
    <w:rsid w:val="00384938"/>
    <w:rsid w:val="00386677"/>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6268"/>
    <w:rsid w:val="003E0744"/>
    <w:rsid w:val="003E0D10"/>
    <w:rsid w:val="003E249E"/>
    <w:rsid w:val="003E2939"/>
    <w:rsid w:val="003E78FF"/>
    <w:rsid w:val="003F02A1"/>
    <w:rsid w:val="003F07C3"/>
    <w:rsid w:val="003F0F84"/>
    <w:rsid w:val="003F2C88"/>
    <w:rsid w:val="003F3191"/>
    <w:rsid w:val="003F3C8C"/>
    <w:rsid w:val="003F3DA2"/>
    <w:rsid w:val="003F56BD"/>
    <w:rsid w:val="003F722D"/>
    <w:rsid w:val="0040009A"/>
    <w:rsid w:val="00400312"/>
    <w:rsid w:val="00401717"/>
    <w:rsid w:val="00401FE6"/>
    <w:rsid w:val="00403D7E"/>
    <w:rsid w:val="004049CA"/>
    <w:rsid w:val="00410810"/>
    <w:rsid w:val="00413C1D"/>
    <w:rsid w:val="00415320"/>
    <w:rsid w:val="0041545A"/>
    <w:rsid w:val="00416141"/>
    <w:rsid w:val="0041682D"/>
    <w:rsid w:val="00416F81"/>
    <w:rsid w:val="00417166"/>
    <w:rsid w:val="00417E14"/>
    <w:rsid w:val="0042488A"/>
    <w:rsid w:val="00424AD8"/>
    <w:rsid w:val="0042502F"/>
    <w:rsid w:val="00425D5D"/>
    <w:rsid w:val="00426DAF"/>
    <w:rsid w:val="00431C98"/>
    <w:rsid w:val="00431DE6"/>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6747B"/>
    <w:rsid w:val="00467604"/>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44EA"/>
    <w:rsid w:val="004E541F"/>
    <w:rsid w:val="004E6082"/>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2F9"/>
    <w:rsid w:val="00517CD7"/>
    <w:rsid w:val="00520547"/>
    <w:rsid w:val="00520735"/>
    <w:rsid w:val="00520F1E"/>
    <w:rsid w:val="005226B5"/>
    <w:rsid w:val="005271CA"/>
    <w:rsid w:val="00530744"/>
    <w:rsid w:val="005313F1"/>
    <w:rsid w:val="00531672"/>
    <w:rsid w:val="00532799"/>
    <w:rsid w:val="005351E3"/>
    <w:rsid w:val="00536D0D"/>
    <w:rsid w:val="00541678"/>
    <w:rsid w:val="00543CD2"/>
    <w:rsid w:val="00545612"/>
    <w:rsid w:val="00547B78"/>
    <w:rsid w:val="005517BA"/>
    <w:rsid w:val="00551F11"/>
    <w:rsid w:val="005528F4"/>
    <w:rsid w:val="00552DDB"/>
    <w:rsid w:val="005533D7"/>
    <w:rsid w:val="00553EF7"/>
    <w:rsid w:val="005550C7"/>
    <w:rsid w:val="00557B4B"/>
    <w:rsid w:val="00557EB2"/>
    <w:rsid w:val="00557F76"/>
    <w:rsid w:val="005618DF"/>
    <w:rsid w:val="00561BE0"/>
    <w:rsid w:val="005651BB"/>
    <w:rsid w:val="005651D8"/>
    <w:rsid w:val="00565D3D"/>
    <w:rsid w:val="00567439"/>
    <w:rsid w:val="0057469F"/>
    <w:rsid w:val="0057645B"/>
    <w:rsid w:val="0058006C"/>
    <w:rsid w:val="0058218C"/>
    <w:rsid w:val="00582B43"/>
    <w:rsid w:val="00582D0B"/>
    <w:rsid w:val="00582EED"/>
    <w:rsid w:val="00584C11"/>
    <w:rsid w:val="00587528"/>
    <w:rsid w:val="00587B81"/>
    <w:rsid w:val="00592386"/>
    <w:rsid w:val="00592E06"/>
    <w:rsid w:val="005947E5"/>
    <w:rsid w:val="005975A1"/>
    <w:rsid w:val="005A0190"/>
    <w:rsid w:val="005A0C49"/>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7290"/>
    <w:rsid w:val="005E3569"/>
    <w:rsid w:val="005F06A5"/>
    <w:rsid w:val="005F1CE5"/>
    <w:rsid w:val="005F3973"/>
    <w:rsid w:val="005F4068"/>
    <w:rsid w:val="005F52EE"/>
    <w:rsid w:val="005F5A33"/>
    <w:rsid w:val="005F5F50"/>
    <w:rsid w:val="005F7D72"/>
    <w:rsid w:val="006017E2"/>
    <w:rsid w:val="006032E1"/>
    <w:rsid w:val="00604002"/>
    <w:rsid w:val="00604254"/>
    <w:rsid w:val="00604ACB"/>
    <w:rsid w:val="00605854"/>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361E"/>
    <w:rsid w:val="0063446A"/>
    <w:rsid w:val="00635425"/>
    <w:rsid w:val="00635829"/>
    <w:rsid w:val="00635D7A"/>
    <w:rsid w:val="00637C86"/>
    <w:rsid w:val="0064029A"/>
    <w:rsid w:val="00640DD1"/>
    <w:rsid w:val="00643B4F"/>
    <w:rsid w:val="00644492"/>
    <w:rsid w:val="00646BF9"/>
    <w:rsid w:val="0065097A"/>
    <w:rsid w:val="0065153C"/>
    <w:rsid w:val="00657BCC"/>
    <w:rsid w:val="00657DAC"/>
    <w:rsid w:val="0066010A"/>
    <w:rsid w:val="00660517"/>
    <w:rsid w:val="00662D85"/>
    <w:rsid w:val="00663CCD"/>
    <w:rsid w:val="00664348"/>
    <w:rsid w:val="00664928"/>
    <w:rsid w:val="00666211"/>
    <w:rsid w:val="00666A0D"/>
    <w:rsid w:val="006701E9"/>
    <w:rsid w:val="006715D6"/>
    <w:rsid w:val="00671CAF"/>
    <w:rsid w:val="0067224F"/>
    <w:rsid w:val="00672436"/>
    <w:rsid w:val="00673DC8"/>
    <w:rsid w:val="00673F48"/>
    <w:rsid w:val="0067523D"/>
    <w:rsid w:val="00676CD8"/>
    <w:rsid w:val="006807BA"/>
    <w:rsid w:val="0068390A"/>
    <w:rsid w:val="00683983"/>
    <w:rsid w:val="006839FB"/>
    <w:rsid w:val="0068732E"/>
    <w:rsid w:val="0069025B"/>
    <w:rsid w:val="0069398C"/>
    <w:rsid w:val="006A083A"/>
    <w:rsid w:val="006A2608"/>
    <w:rsid w:val="006A33B9"/>
    <w:rsid w:val="006A3688"/>
    <w:rsid w:val="006B0464"/>
    <w:rsid w:val="006B1194"/>
    <w:rsid w:val="006B125D"/>
    <w:rsid w:val="006B3F86"/>
    <w:rsid w:val="006B4F85"/>
    <w:rsid w:val="006B5CB6"/>
    <w:rsid w:val="006B6143"/>
    <w:rsid w:val="006C575D"/>
    <w:rsid w:val="006C606B"/>
    <w:rsid w:val="006D2012"/>
    <w:rsid w:val="006D27CC"/>
    <w:rsid w:val="006D2FD9"/>
    <w:rsid w:val="006D709A"/>
    <w:rsid w:val="006E1835"/>
    <w:rsid w:val="006E2D69"/>
    <w:rsid w:val="006E5078"/>
    <w:rsid w:val="006E5423"/>
    <w:rsid w:val="006E6C20"/>
    <w:rsid w:val="006E72B9"/>
    <w:rsid w:val="006E7A19"/>
    <w:rsid w:val="006F0AF4"/>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5E3A"/>
    <w:rsid w:val="00716C2E"/>
    <w:rsid w:val="00717BF6"/>
    <w:rsid w:val="00722E53"/>
    <w:rsid w:val="00727BEB"/>
    <w:rsid w:val="00731D8E"/>
    <w:rsid w:val="00742E21"/>
    <w:rsid w:val="0074396E"/>
    <w:rsid w:val="007442F6"/>
    <w:rsid w:val="007459D1"/>
    <w:rsid w:val="007507CA"/>
    <w:rsid w:val="007524FD"/>
    <w:rsid w:val="00753F52"/>
    <w:rsid w:val="0075760C"/>
    <w:rsid w:val="00757F3E"/>
    <w:rsid w:val="0076073F"/>
    <w:rsid w:val="0076210D"/>
    <w:rsid w:val="00764067"/>
    <w:rsid w:val="00766202"/>
    <w:rsid w:val="00770DAC"/>
    <w:rsid w:val="00772AA6"/>
    <w:rsid w:val="00772ABD"/>
    <w:rsid w:val="0077329F"/>
    <w:rsid w:val="0077521F"/>
    <w:rsid w:val="00775ADA"/>
    <w:rsid w:val="007778E3"/>
    <w:rsid w:val="007840D9"/>
    <w:rsid w:val="00785FD8"/>
    <w:rsid w:val="00786187"/>
    <w:rsid w:val="007876CA"/>
    <w:rsid w:val="00787BE2"/>
    <w:rsid w:val="00790BF4"/>
    <w:rsid w:val="00791398"/>
    <w:rsid w:val="00792B68"/>
    <w:rsid w:val="007942CF"/>
    <w:rsid w:val="007969DE"/>
    <w:rsid w:val="007972A5"/>
    <w:rsid w:val="007A0341"/>
    <w:rsid w:val="007A2460"/>
    <w:rsid w:val="007A7FFD"/>
    <w:rsid w:val="007B020C"/>
    <w:rsid w:val="007B1339"/>
    <w:rsid w:val="007B16B2"/>
    <w:rsid w:val="007B2F16"/>
    <w:rsid w:val="007B3CDC"/>
    <w:rsid w:val="007B476C"/>
    <w:rsid w:val="007B5879"/>
    <w:rsid w:val="007B58D0"/>
    <w:rsid w:val="007C14C4"/>
    <w:rsid w:val="007C28A7"/>
    <w:rsid w:val="007C395D"/>
    <w:rsid w:val="007C416C"/>
    <w:rsid w:val="007C4D74"/>
    <w:rsid w:val="007C52A3"/>
    <w:rsid w:val="007C70AC"/>
    <w:rsid w:val="007D1EED"/>
    <w:rsid w:val="007D2BFC"/>
    <w:rsid w:val="007D3AF7"/>
    <w:rsid w:val="007D5202"/>
    <w:rsid w:val="007D5D9E"/>
    <w:rsid w:val="007E0110"/>
    <w:rsid w:val="007E15FE"/>
    <w:rsid w:val="007E3519"/>
    <w:rsid w:val="007E506C"/>
    <w:rsid w:val="007E52B9"/>
    <w:rsid w:val="007E5829"/>
    <w:rsid w:val="007E6955"/>
    <w:rsid w:val="007F01E1"/>
    <w:rsid w:val="007F0A76"/>
    <w:rsid w:val="007F0DDC"/>
    <w:rsid w:val="007F1B86"/>
    <w:rsid w:val="007F391B"/>
    <w:rsid w:val="007F7337"/>
    <w:rsid w:val="007F7FBF"/>
    <w:rsid w:val="00800350"/>
    <w:rsid w:val="008005AF"/>
    <w:rsid w:val="00801313"/>
    <w:rsid w:val="0080186B"/>
    <w:rsid w:val="008029C8"/>
    <w:rsid w:val="0080330B"/>
    <w:rsid w:val="00803B7D"/>
    <w:rsid w:val="0080645A"/>
    <w:rsid w:val="008153D9"/>
    <w:rsid w:val="0081639D"/>
    <w:rsid w:val="0081697A"/>
    <w:rsid w:val="008169AE"/>
    <w:rsid w:val="00816C2B"/>
    <w:rsid w:val="00817081"/>
    <w:rsid w:val="00817149"/>
    <w:rsid w:val="00817464"/>
    <w:rsid w:val="00817718"/>
    <w:rsid w:val="00817E62"/>
    <w:rsid w:val="00820C0D"/>
    <w:rsid w:val="00821204"/>
    <w:rsid w:val="00826623"/>
    <w:rsid w:val="008267EC"/>
    <w:rsid w:val="00826D95"/>
    <w:rsid w:val="008319DF"/>
    <w:rsid w:val="00831E11"/>
    <w:rsid w:val="00834C9F"/>
    <w:rsid w:val="00837078"/>
    <w:rsid w:val="00837AB0"/>
    <w:rsid w:val="0084010E"/>
    <w:rsid w:val="00841364"/>
    <w:rsid w:val="00842033"/>
    <w:rsid w:val="0084370F"/>
    <w:rsid w:val="00843C0D"/>
    <w:rsid w:val="00847D6A"/>
    <w:rsid w:val="0085068A"/>
    <w:rsid w:val="0085089E"/>
    <w:rsid w:val="008524D2"/>
    <w:rsid w:val="0085452B"/>
    <w:rsid w:val="0085677A"/>
    <w:rsid w:val="00857A19"/>
    <w:rsid w:val="0086017A"/>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0E24"/>
    <w:rsid w:val="008D156A"/>
    <w:rsid w:val="008D2BC8"/>
    <w:rsid w:val="008D2CE9"/>
    <w:rsid w:val="008D3ECA"/>
    <w:rsid w:val="008D5B29"/>
    <w:rsid w:val="008E0ECF"/>
    <w:rsid w:val="008E3CA5"/>
    <w:rsid w:val="008E5B04"/>
    <w:rsid w:val="008E6257"/>
    <w:rsid w:val="008E739D"/>
    <w:rsid w:val="008F5282"/>
    <w:rsid w:val="008F574B"/>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4F1"/>
    <w:rsid w:val="009355BE"/>
    <w:rsid w:val="00935F25"/>
    <w:rsid w:val="0093654C"/>
    <w:rsid w:val="0094391B"/>
    <w:rsid w:val="00944787"/>
    <w:rsid w:val="00945683"/>
    <w:rsid w:val="009465BF"/>
    <w:rsid w:val="00950EA7"/>
    <w:rsid w:val="00952366"/>
    <w:rsid w:val="009536A9"/>
    <w:rsid w:val="00953D3B"/>
    <w:rsid w:val="00953D53"/>
    <w:rsid w:val="0095412B"/>
    <w:rsid w:val="009550EC"/>
    <w:rsid w:val="0096028C"/>
    <w:rsid w:val="00960AF1"/>
    <w:rsid w:val="00963A1C"/>
    <w:rsid w:val="00963C22"/>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908"/>
    <w:rsid w:val="0099371E"/>
    <w:rsid w:val="00993B0E"/>
    <w:rsid w:val="00994DDF"/>
    <w:rsid w:val="009961CB"/>
    <w:rsid w:val="009A1326"/>
    <w:rsid w:val="009A22E8"/>
    <w:rsid w:val="009A3C26"/>
    <w:rsid w:val="009A44F9"/>
    <w:rsid w:val="009A523D"/>
    <w:rsid w:val="009B0784"/>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56F"/>
    <w:rsid w:val="009F1EA9"/>
    <w:rsid w:val="009F23EC"/>
    <w:rsid w:val="009F2C0E"/>
    <w:rsid w:val="009F4807"/>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47CC4"/>
    <w:rsid w:val="00A52B35"/>
    <w:rsid w:val="00A551F7"/>
    <w:rsid w:val="00A55432"/>
    <w:rsid w:val="00A61D68"/>
    <w:rsid w:val="00A6449A"/>
    <w:rsid w:val="00A65D74"/>
    <w:rsid w:val="00A663CA"/>
    <w:rsid w:val="00A67331"/>
    <w:rsid w:val="00A7024C"/>
    <w:rsid w:val="00A71126"/>
    <w:rsid w:val="00A712C7"/>
    <w:rsid w:val="00A72DD7"/>
    <w:rsid w:val="00A73162"/>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5B47"/>
    <w:rsid w:val="00B36FEE"/>
    <w:rsid w:val="00B37165"/>
    <w:rsid w:val="00B37274"/>
    <w:rsid w:val="00B37F27"/>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4E1E"/>
    <w:rsid w:val="00B85D2B"/>
    <w:rsid w:val="00B85E44"/>
    <w:rsid w:val="00B86883"/>
    <w:rsid w:val="00B8720A"/>
    <w:rsid w:val="00B92C87"/>
    <w:rsid w:val="00B9328D"/>
    <w:rsid w:val="00B94A6C"/>
    <w:rsid w:val="00B95B28"/>
    <w:rsid w:val="00B96ABC"/>
    <w:rsid w:val="00BA000F"/>
    <w:rsid w:val="00BA0B0E"/>
    <w:rsid w:val="00BA14AC"/>
    <w:rsid w:val="00BA3A35"/>
    <w:rsid w:val="00BA4BDA"/>
    <w:rsid w:val="00BA65A5"/>
    <w:rsid w:val="00BB0F2D"/>
    <w:rsid w:val="00BB18E3"/>
    <w:rsid w:val="00BB3D7F"/>
    <w:rsid w:val="00BB4B77"/>
    <w:rsid w:val="00BB4EE7"/>
    <w:rsid w:val="00BB5403"/>
    <w:rsid w:val="00BB5AE2"/>
    <w:rsid w:val="00BB664E"/>
    <w:rsid w:val="00BB7349"/>
    <w:rsid w:val="00BB7B00"/>
    <w:rsid w:val="00BC0125"/>
    <w:rsid w:val="00BC0A51"/>
    <w:rsid w:val="00BC0AAC"/>
    <w:rsid w:val="00BC235C"/>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2FE4"/>
    <w:rsid w:val="00BE5BC3"/>
    <w:rsid w:val="00BF0F21"/>
    <w:rsid w:val="00BF184C"/>
    <w:rsid w:val="00BF5366"/>
    <w:rsid w:val="00BF6C85"/>
    <w:rsid w:val="00C02FA7"/>
    <w:rsid w:val="00C0375E"/>
    <w:rsid w:val="00C03B63"/>
    <w:rsid w:val="00C046ED"/>
    <w:rsid w:val="00C0524E"/>
    <w:rsid w:val="00C10529"/>
    <w:rsid w:val="00C10C2E"/>
    <w:rsid w:val="00C12679"/>
    <w:rsid w:val="00C15C76"/>
    <w:rsid w:val="00C16CDA"/>
    <w:rsid w:val="00C20E0A"/>
    <w:rsid w:val="00C21924"/>
    <w:rsid w:val="00C21F5A"/>
    <w:rsid w:val="00C22189"/>
    <w:rsid w:val="00C2371C"/>
    <w:rsid w:val="00C23911"/>
    <w:rsid w:val="00C2475C"/>
    <w:rsid w:val="00C26008"/>
    <w:rsid w:val="00C2718A"/>
    <w:rsid w:val="00C31CF0"/>
    <w:rsid w:val="00C324EA"/>
    <w:rsid w:val="00C3345C"/>
    <w:rsid w:val="00C3559F"/>
    <w:rsid w:val="00C362AD"/>
    <w:rsid w:val="00C3768D"/>
    <w:rsid w:val="00C37D71"/>
    <w:rsid w:val="00C41AB1"/>
    <w:rsid w:val="00C43739"/>
    <w:rsid w:val="00C44FFF"/>
    <w:rsid w:val="00C455B7"/>
    <w:rsid w:val="00C457FE"/>
    <w:rsid w:val="00C53A96"/>
    <w:rsid w:val="00C53D3C"/>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2756"/>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0820"/>
    <w:rsid w:val="00D735C4"/>
    <w:rsid w:val="00D74923"/>
    <w:rsid w:val="00D75694"/>
    <w:rsid w:val="00D76BC3"/>
    <w:rsid w:val="00D807C0"/>
    <w:rsid w:val="00D80C07"/>
    <w:rsid w:val="00D85CCC"/>
    <w:rsid w:val="00D86E46"/>
    <w:rsid w:val="00D87066"/>
    <w:rsid w:val="00D909FA"/>
    <w:rsid w:val="00D925A1"/>
    <w:rsid w:val="00D937AD"/>
    <w:rsid w:val="00D949B1"/>
    <w:rsid w:val="00D94D05"/>
    <w:rsid w:val="00D95B37"/>
    <w:rsid w:val="00DA02A7"/>
    <w:rsid w:val="00DA1457"/>
    <w:rsid w:val="00DA16B6"/>
    <w:rsid w:val="00DA60B9"/>
    <w:rsid w:val="00DA7701"/>
    <w:rsid w:val="00DA7BE6"/>
    <w:rsid w:val="00DB0AE9"/>
    <w:rsid w:val="00DB7692"/>
    <w:rsid w:val="00DB7EAE"/>
    <w:rsid w:val="00DC565C"/>
    <w:rsid w:val="00DD17C2"/>
    <w:rsid w:val="00DD3D58"/>
    <w:rsid w:val="00DD50EF"/>
    <w:rsid w:val="00DD6B05"/>
    <w:rsid w:val="00DD7EE2"/>
    <w:rsid w:val="00DE0BAD"/>
    <w:rsid w:val="00DE0BDA"/>
    <w:rsid w:val="00DE73FE"/>
    <w:rsid w:val="00DF2784"/>
    <w:rsid w:val="00DF29DF"/>
    <w:rsid w:val="00DF2F96"/>
    <w:rsid w:val="00DF3CEC"/>
    <w:rsid w:val="00DF5AFD"/>
    <w:rsid w:val="00DF7353"/>
    <w:rsid w:val="00DF75F0"/>
    <w:rsid w:val="00E010A0"/>
    <w:rsid w:val="00E02D3A"/>
    <w:rsid w:val="00E03FEF"/>
    <w:rsid w:val="00E04AA6"/>
    <w:rsid w:val="00E1054B"/>
    <w:rsid w:val="00E10CB2"/>
    <w:rsid w:val="00E13B1F"/>
    <w:rsid w:val="00E20188"/>
    <w:rsid w:val="00E24E92"/>
    <w:rsid w:val="00E24F71"/>
    <w:rsid w:val="00E252B2"/>
    <w:rsid w:val="00E30AE8"/>
    <w:rsid w:val="00E3172A"/>
    <w:rsid w:val="00E3199C"/>
    <w:rsid w:val="00E335CB"/>
    <w:rsid w:val="00E33BDC"/>
    <w:rsid w:val="00E35DE1"/>
    <w:rsid w:val="00E3627A"/>
    <w:rsid w:val="00E40AE9"/>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84ABC"/>
    <w:rsid w:val="00E90139"/>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618D"/>
    <w:rsid w:val="00ED6CC1"/>
    <w:rsid w:val="00ED7566"/>
    <w:rsid w:val="00ED7DFC"/>
    <w:rsid w:val="00EE158B"/>
    <w:rsid w:val="00EE37FC"/>
    <w:rsid w:val="00EE3A81"/>
    <w:rsid w:val="00EE5DC4"/>
    <w:rsid w:val="00EE665F"/>
    <w:rsid w:val="00EE689A"/>
    <w:rsid w:val="00EE7D53"/>
    <w:rsid w:val="00EF0129"/>
    <w:rsid w:val="00EF015C"/>
    <w:rsid w:val="00EF2DB6"/>
    <w:rsid w:val="00F01117"/>
    <w:rsid w:val="00F0187A"/>
    <w:rsid w:val="00F03B61"/>
    <w:rsid w:val="00F041AA"/>
    <w:rsid w:val="00F063BA"/>
    <w:rsid w:val="00F07022"/>
    <w:rsid w:val="00F119DB"/>
    <w:rsid w:val="00F12962"/>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496A"/>
    <w:rsid w:val="00F656E6"/>
    <w:rsid w:val="00F66853"/>
    <w:rsid w:val="00F671D4"/>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6E6A"/>
    <w:rsid w:val="00F97017"/>
    <w:rsid w:val="00F97DC8"/>
    <w:rsid w:val="00F97F6F"/>
    <w:rsid w:val="00FA22DD"/>
    <w:rsid w:val="00FA4413"/>
    <w:rsid w:val="00FA533D"/>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B0E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31DE6"/>
    <w:rPr>
      <w:rFonts w:ascii="Arial" w:hAnsi="Arial"/>
      <w:sz w:val="22"/>
      <w:szCs w:val="22"/>
      <w:lang w:eastAsia="en-US"/>
    </w:rPr>
  </w:style>
  <w:style w:type="character" w:styleId="Zstupntext">
    <w:name w:val="Placeholder Text"/>
    <w:basedOn w:val="Standardnpsmoodstavce"/>
    <w:uiPriority w:val="99"/>
    <w:semiHidden/>
    <w:rsid w:val="00BE2FE4"/>
    <w:rPr>
      <w:color w:val="808080"/>
    </w:rPr>
  </w:style>
  <w:style w:type="paragraph" w:styleId="Obsah9">
    <w:name w:val="toc 9"/>
    <w:basedOn w:val="Normln"/>
    <w:next w:val="Normln"/>
    <w:autoRedefine/>
    <w:uiPriority w:val="39"/>
    <w:locked/>
    <w:rsid w:val="00F12962"/>
    <w:pPr>
      <w:spacing w:after="100"/>
      <w:ind w:left="7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1157">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687103151">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hornak@jihl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3D80-F778-49AD-9EF6-CCCB63ED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18155</Words>
  <Characters>106106</Characters>
  <Application>Microsoft Office Word</Application>
  <DocSecurity>0</DocSecurity>
  <Lines>884</Lines>
  <Paragraphs>248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2023-11-02T09:16:00Z</dcterms:created>
  <dcterms:modified xsi:type="dcterms:W3CDTF">2023-11-02T12:00:00Z</dcterms:modified>
</cp:coreProperties>
</file>