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25DE" w14:textId="77777777" w:rsidR="001D2D12" w:rsidRDefault="002B6BC0">
      <w:pPr>
        <w:spacing w:after="792"/>
        <w:rPr>
          <w:rFonts w:ascii="Calibri" w:hAnsi="Calibri"/>
          <w:b/>
          <w:color w:val="000000"/>
          <w:sz w:val="19"/>
          <w:lang w:val="cs-CZ"/>
        </w:rPr>
      </w:pPr>
      <w:r>
        <w:rPr>
          <w:rFonts w:ascii="Calibri" w:hAnsi="Calibri"/>
          <w:b/>
          <w:color w:val="000000"/>
          <w:sz w:val="19"/>
          <w:lang w:val="cs-CZ"/>
        </w:rPr>
        <w:t>Důvěrné</w:t>
      </w:r>
    </w:p>
    <w:p w14:paraId="55B59375" w14:textId="77777777" w:rsidR="001D2D12" w:rsidRDefault="001D2D12">
      <w:pPr>
        <w:sectPr w:rsidR="001D2D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8" w:h="16854"/>
          <w:pgMar w:top="316" w:right="670" w:bottom="895" w:left="10468" w:header="720" w:footer="720" w:gutter="0"/>
          <w:cols w:space="708"/>
        </w:sectPr>
      </w:pPr>
    </w:p>
    <w:p w14:paraId="31E6D93B" w14:textId="447D8FE0" w:rsidR="001D2D12" w:rsidRDefault="00000000">
      <w:pPr>
        <w:spacing w:line="271" w:lineRule="auto"/>
        <w:jc w:val="center"/>
        <w:rPr>
          <w:rFonts w:ascii="Arial" w:hAnsi="Arial"/>
          <w:b/>
          <w:color w:val="000000"/>
          <w:spacing w:val="24"/>
          <w:sz w:val="20"/>
          <w:lang w:val="cs-CZ"/>
        </w:rPr>
      </w:pPr>
      <w:r>
        <w:pict w14:anchorId="1781E0D5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124" type="#_x0000_t202" style="position:absolute;left:0;text-align:left;margin-left:0;margin-top:710.15pt;width:243.35pt;height:12.45pt;z-index:-251708928;mso-wrap-distance-left:0;mso-wrap-distance-right:0" filled="f" stroked="f">
            <v:textbox inset="0,0,0,0">
              <w:txbxContent>
                <w:p w14:paraId="0FD7AADF" w14:textId="77777777" w:rsidR="001D2D12" w:rsidRDefault="002B6BC0">
                  <w:pPr>
                    <w:spacing w:line="220" w:lineRule="auto"/>
                    <w:jc w:val="right"/>
                    <w:rPr>
                      <w:rFonts w:ascii="Calibri" w:hAnsi="Calibri"/>
                      <w:color w:val="000000"/>
                      <w:w w:val="105"/>
                      <w:lang w:val="cs-CZ"/>
                    </w:rPr>
                  </w:pPr>
                  <w:r>
                    <w:rPr>
                      <w:rFonts w:ascii="Calibri" w:hAnsi="Calibri"/>
                      <w:color w:val="000000"/>
                      <w:w w:val="105"/>
                      <w:lang w:val="cs-CZ"/>
                    </w:rPr>
                    <w:t>1</w:t>
                  </w:r>
                </w:p>
              </w:txbxContent>
            </v:textbox>
            <w10:wrap type="square"/>
          </v:shape>
        </w:pict>
      </w:r>
      <w:r w:rsidR="002B6BC0">
        <w:rPr>
          <w:rFonts w:ascii="Arial" w:hAnsi="Arial"/>
          <w:b/>
          <w:color w:val="000000"/>
          <w:spacing w:val="24"/>
          <w:sz w:val="20"/>
          <w:lang w:val="cs-CZ"/>
        </w:rPr>
        <w:t xml:space="preserve">SMLOUVA O SDRUŽENÝCH SLUŽBÁCH </w:t>
      </w:r>
      <w:r w:rsidR="002B6BC0">
        <w:rPr>
          <w:rFonts w:ascii="Arial" w:hAnsi="Arial"/>
          <w:b/>
          <w:color w:val="000000"/>
          <w:spacing w:val="24"/>
          <w:sz w:val="20"/>
          <w:lang w:val="cs-CZ"/>
        </w:rPr>
        <w:br/>
      </w:r>
      <w:r w:rsidR="002B6BC0">
        <w:rPr>
          <w:rFonts w:ascii="Arial" w:hAnsi="Arial"/>
          <w:b/>
          <w:color w:val="000000"/>
          <w:spacing w:val="14"/>
          <w:sz w:val="20"/>
          <w:lang w:val="cs-CZ"/>
        </w:rPr>
        <w:t xml:space="preserve">DODÁVKY ZEMNÍHO PLYNU </w:t>
      </w:r>
      <w:r w:rsidR="002B6BC0">
        <w:rPr>
          <w:rFonts w:ascii="Arial" w:hAnsi="Arial"/>
          <w:b/>
          <w:color w:val="000000"/>
          <w:spacing w:val="14"/>
          <w:sz w:val="20"/>
          <w:lang w:val="cs-CZ"/>
        </w:rPr>
        <w:br/>
      </w:r>
      <w:r w:rsidR="002B6BC0">
        <w:rPr>
          <w:rFonts w:ascii="Arial" w:hAnsi="Arial"/>
          <w:b/>
          <w:color w:val="000000"/>
          <w:spacing w:val="14"/>
          <w:sz w:val="18"/>
          <w:lang w:val="cs-CZ"/>
        </w:rPr>
        <w:t xml:space="preserve">(kategorie MALOODBĚRATEL do 630 </w:t>
      </w:r>
      <w:proofErr w:type="spellStart"/>
      <w:r w:rsidR="002B6BC0">
        <w:rPr>
          <w:rFonts w:ascii="Arial" w:hAnsi="Arial"/>
          <w:b/>
          <w:color w:val="000000"/>
          <w:spacing w:val="14"/>
          <w:sz w:val="18"/>
          <w:lang w:val="cs-CZ"/>
        </w:rPr>
        <w:t>MWh</w:t>
      </w:r>
      <w:proofErr w:type="spellEnd"/>
      <w:r w:rsidR="002B6BC0">
        <w:rPr>
          <w:rFonts w:ascii="Arial" w:hAnsi="Arial"/>
          <w:b/>
          <w:color w:val="000000"/>
          <w:spacing w:val="14"/>
          <w:sz w:val="18"/>
          <w:lang w:val="cs-CZ"/>
        </w:rPr>
        <w:t>/rok)</w:t>
      </w:r>
    </w:p>
    <w:p w14:paraId="00286B3A" w14:textId="77777777" w:rsidR="001D2D12" w:rsidRDefault="002B6BC0">
      <w:pPr>
        <w:spacing w:before="216" w:line="216" w:lineRule="auto"/>
        <w:jc w:val="center"/>
        <w:rPr>
          <w:rFonts w:ascii="Arial" w:hAnsi="Arial"/>
          <w:b/>
          <w:color w:val="000000"/>
          <w:spacing w:val="-8"/>
          <w:sz w:val="20"/>
          <w:lang w:val="cs-CZ"/>
        </w:rPr>
      </w:pPr>
      <w:r>
        <w:rPr>
          <w:rFonts w:ascii="Arial" w:hAnsi="Arial"/>
          <w:b/>
          <w:color w:val="000000"/>
          <w:spacing w:val="-8"/>
          <w:sz w:val="20"/>
          <w:lang w:val="cs-CZ"/>
        </w:rPr>
        <w:t>uzavřená mezi</w:t>
      </w:r>
    </w:p>
    <w:p w14:paraId="29A64BCA" w14:textId="092A3396" w:rsidR="001D2D12" w:rsidRDefault="002B6BC0">
      <w:pPr>
        <w:spacing w:before="252"/>
        <w:rPr>
          <w:rFonts w:ascii="Arial" w:hAnsi="Arial"/>
          <w:b/>
          <w:color w:val="000000"/>
          <w:spacing w:val="2"/>
          <w:sz w:val="20"/>
          <w:lang w:val="cs-CZ"/>
        </w:rPr>
      </w:pPr>
      <w:r>
        <w:rPr>
          <w:rFonts w:ascii="Arial" w:hAnsi="Arial"/>
          <w:b/>
          <w:color w:val="000000"/>
          <w:spacing w:val="2"/>
          <w:sz w:val="20"/>
          <w:lang w:val="cs-CZ"/>
        </w:rPr>
        <w:t>Pražská plynárenská, a. s.</w:t>
      </w:r>
    </w:p>
    <w:p w14:paraId="6BB6554E" w14:textId="77777777" w:rsidR="001D2D12" w:rsidRDefault="002B6BC0">
      <w:pPr>
        <w:rPr>
          <w:rFonts w:ascii="Arial" w:hAnsi="Arial"/>
          <w:b/>
          <w:color w:val="000000"/>
          <w:spacing w:val="-3"/>
          <w:sz w:val="20"/>
          <w:lang w:val="cs-CZ"/>
        </w:rPr>
      </w:pPr>
      <w:r>
        <w:rPr>
          <w:rFonts w:ascii="Arial" w:hAnsi="Arial"/>
          <w:b/>
          <w:color w:val="000000"/>
          <w:spacing w:val="-3"/>
          <w:sz w:val="20"/>
          <w:lang w:val="cs-CZ"/>
        </w:rPr>
        <w:t>Se sídlem: Praha 1 – Nové Město, Národní 37, PSČ 110 00</w:t>
      </w:r>
    </w:p>
    <w:p w14:paraId="4CF38028" w14:textId="77777777" w:rsidR="001D2D12" w:rsidRDefault="002B6BC0">
      <w:pPr>
        <w:spacing w:line="276" w:lineRule="auto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>IČO: 60193492, DIČ: CZ60193492</w:t>
      </w:r>
    </w:p>
    <w:p w14:paraId="3CE4614A" w14:textId="77777777" w:rsidR="00FB6DAB" w:rsidRDefault="002B6BC0">
      <w:pPr>
        <w:spacing w:line="304" w:lineRule="auto"/>
        <w:ind w:right="720"/>
        <w:rPr>
          <w:rFonts w:ascii="Arial" w:hAnsi="Arial"/>
          <w:b/>
          <w:color w:val="000000"/>
          <w:spacing w:val="-5"/>
          <w:sz w:val="20"/>
          <w:lang w:val="cs-CZ"/>
        </w:rPr>
      </w:pPr>
      <w:r>
        <w:rPr>
          <w:rFonts w:ascii="Arial" w:hAnsi="Arial"/>
          <w:b/>
          <w:color w:val="000000"/>
          <w:spacing w:val="-5"/>
          <w:sz w:val="20"/>
          <w:lang w:val="cs-CZ"/>
        </w:rPr>
        <w:t xml:space="preserve">Zastoupená na základě plné moci: </w:t>
      </w:r>
    </w:p>
    <w:p w14:paraId="34884AE2" w14:textId="1E2642FB" w:rsidR="001D2D12" w:rsidRDefault="002B6BC0">
      <w:pPr>
        <w:spacing w:line="304" w:lineRule="auto"/>
        <w:ind w:right="720"/>
        <w:rPr>
          <w:rFonts w:ascii="Arial" w:hAnsi="Arial"/>
          <w:b/>
          <w:color w:val="000000"/>
          <w:spacing w:val="-5"/>
          <w:sz w:val="20"/>
          <w:lang w:val="cs-CZ"/>
        </w:rPr>
      </w:pPr>
      <w:r>
        <w:rPr>
          <w:rFonts w:ascii="Arial" w:hAnsi="Arial"/>
          <w:b/>
          <w:color w:val="000000"/>
          <w:spacing w:val="-11"/>
          <w:sz w:val="20"/>
          <w:lang w:val="cs-CZ"/>
        </w:rPr>
        <w:t xml:space="preserve">Společnost zapsána v obchodním rejstříku, vedeném Městským soudem v Praze, oddíl B, vložka 2337 </w:t>
      </w:r>
      <w:r>
        <w:rPr>
          <w:rFonts w:ascii="Arial" w:hAnsi="Arial"/>
          <w:b/>
          <w:color w:val="000000"/>
          <w:spacing w:val="-5"/>
          <w:sz w:val="20"/>
          <w:lang w:val="cs-CZ"/>
        </w:rPr>
        <w:t>Bankovní spojení: Česká spořitelna, a. s., číslo účtu 35-3600132/0800</w:t>
      </w:r>
    </w:p>
    <w:p w14:paraId="6BAD9D76" w14:textId="3CE0338D" w:rsidR="001D2D12" w:rsidRDefault="001D2D12">
      <w:pPr>
        <w:spacing w:line="271" w:lineRule="auto"/>
        <w:rPr>
          <w:rFonts w:ascii="Arial" w:hAnsi="Arial"/>
          <w:b/>
          <w:color w:val="000000"/>
          <w:spacing w:val="-5"/>
          <w:sz w:val="20"/>
          <w:lang w:val="cs-CZ"/>
        </w:rPr>
      </w:pPr>
    </w:p>
    <w:p w14:paraId="7E7E9E24" w14:textId="77777777" w:rsidR="001D2D12" w:rsidRDefault="002B6BC0">
      <w:pPr>
        <w:spacing w:before="180" w:line="532" w:lineRule="auto"/>
        <w:ind w:right="7416"/>
        <w:rPr>
          <w:rFonts w:ascii="Arial" w:hAnsi="Arial"/>
          <w:b/>
          <w:color w:val="000000"/>
          <w:spacing w:val="3"/>
          <w:sz w:val="20"/>
          <w:lang w:val="cs-CZ"/>
        </w:rPr>
      </w:pPr>
      <w:r>
        <w:rPr>
          <w:rFonts w:ascii="Arial" w:hAnsi="Arial"/>
          <w:b/>
          <w:color w:val="000000"/>
          <w:spacing w:val="3"/>
          <w:sz w:val="20"/>
          <w:lang w:val="cs-CZ"/>
        </w:rPr>
        <w:t xml:space="preserve">(dále jen „Obchodník“) </w:t>
      </w:r>
      <w:r>
        <w:rPr>
          <w:rFonts w:ascii="Arial" w:hAnsi="Arial"/>
          <w:b/>
          <w:color w:val="000000"/>
          <w:sz w:val="20"/>
          <w:lang w:val="cs-CZ"/>
        </w:rPr>
        <w:t>a</w:t>
      </w:r>
    </w:p>
    <w:p w14:paraId="5A85C908" w14:textId="214E2F08" w:rsidR="001D2D12" w:rsidRDefault="002B6BC0">
      <w:pPr>
        <w:spacing w:before="180"/>
        <w:rPr>
          <w:rFonts w:ascii="Arial" w:hAnsi="Arial"/>
          <w:b/>
          <w:color w:val="000000"/>
          <w:spacing w:val="6"/>
          <w:sz w:val="20"/>
          <w:lang w:val="cs-CZ"/>
        </w:rPr>
      </w:pPr>
      <w:r>
        <w:rPr>
          <w:rFonts w:ascii="Arial" w:hAnsi="Arial"/>
          <w:b/>
          <w:color w:val="000000"/>
          <w:spacing w:val="6"/>
          <w:sz w:val="20"/>
          <w:lang w:val="cs-CZ"/>
        </w:rPr>
        <w:t>Střední škola a Mateřská škola, Liberec, Na Bojišti 15, příspěvková organizace</w:t>
      </w:r>
    </w:p>
    <w:p w14:paraId="597E1EC8" w14:textId="77777777" w:rsidR="001D2D12" w:rsidRDefault="002B6BC0">
      <w:pPr>
        <w:rPr>
          <w:rFonts w:ascii="Arial" w:hAnsi="Arial"/>
          <w:b/>
          <w:color w:val="000000"/>
          <w:spacing w:val="-4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sz w:val="20"/>
          <w:lang w:val="cs-CZ"/>
        </w:rPr>
        <w:t>Se sídlem: Na Bojišti 759/15, Liberec III-Jeřáb, 460 07 Liberec</w:t>
      </w:r>
    </w:p>
    <w:p w14:paraId="566FC78E" w14:textId="77777777" w:rsidR="001D2D12" w:rsidRDefault="002B6BC0">
      <w:pPr>
        <w:spacing w:before="36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>IČO: 00671274, DIČ: CZ 00671274</w:t>
      </w:r>
    </w:p>
    <w:p w14:paraId="194777D1" w14:textId="77777777" w:rsidR="001D2D12" w:rsidRDefault="002B6BC0">
      <w:pPr>
        <w:spacing w:before="36"/>
        <w:rPr>
          <w:rFonts w:ascii="Arial" w:hAnsi="Arial"/>
          <w:b/>
          <w:color w:val="000000"/>
          <w:spacing w:val="-5"/>
          <w:sz w:val="20"/>
          <w:lang w:val="cs-CZ"/>
        </w:rPr>
      </w:pPr>
      <w:r>
        <w:rPr>
          <w:rFonts w:ascii="Arial" w:hAnsi="Arial"/>
          <w:b/>
          <w:color w:val="000000"/>
          <w:spacing w:val="-5"/>
          <w:sz w:val="20"/>
          <w:lang w:val="cs-CZ"/>
        </w:rPr>
        <w:t>Zastoupená: Ing. Zdeněk Krabs, Ph.D., ředitel školy</w:t>
      </w:r>
    </w:p>
    <w:p w14:paraId="65CC4F9C" w14:textId="77777777" w:rsidR="001D2D12" w:rsidRDefault="002B6BC0">
      <w:pPr>
        <w:spacing w:line="285" w:lineRule="auto"/>
        <w:rPr>
          <w:rFonts w:ascii="Arial" w:hAnsi="Arial"/>
          <w:b/>
          <w:color w:val="000000"/>
          <w:spacing w:val="-7"/>
          <w:sz w:val="20"/>
          <w:lang w:val="cs-CZ"/>
        </w:rPr>
      </w:pPr>
      <w:r>
        <w:rPr>
          <w:rFonts w:ascii="Arial" w:hAnsi="Arial"/>
          <w:b/>
          <w:color w:val="000000"/>
          <w:spacing w:val="-7"/>
          <w:sz w:val="20"/>
          <w:lang w:val="cs-CZ"/>
        </w:rPr>
        <w:t xml:space="preserve">Spisová značka: </w:t>
      </w:r>
      <w:proofErr w:type="spellStart"/>
      <w:r>
        <w:rPr>
          <w:rFonts w:ascii="Arial" w:hAnsi="Arial"/>
          <w:b/>
          <w:color w:val="000000"/>
          <w:spacing w:val="-7"/>
          <w:sz w:val="20"/>
          <w:lang w:val="cs-CZ"/>
        </w:rPr>
        <w:t>Pr</w:t>
      </w:r>
      <w:proofErr w:type="spellEnd"/>
      <w:r>
        <w:rPr>
          <w:rFonts w:ascii="Arial" w:hAnsi="Arial"/>
          <w:b/>
          <w:color w:val="000000"/>
          <w:spacing w:val="-7"/>
          <w:sz w:val="20"/>
          <w:lang w:val="cs-CZ"/>
        </w:rPr>
        <w:t xml:space="preserve"> 791 vedená u Krajského soudu v Ústí nad Labem</w:t>
      </w:r>
    </w:p>
    <w:p w14:paraId="6A1706D6" w14:textId="77777777" w:rsidR="001D2D12" w:rsidRDefault="002B6BC0">
      <w:pPr>
        <w:spacing w:line="264" w:lineRule="auto"/>
        <w:rPr>
          <w:rFonts w:ascii="Arial" w:hAnsi="Arial"/>
          <w:b/>
          <w:color w:val="000000"/>
          <w:spacing w:val="-8"/>
          <w:sz w:val="20"/>
          <w:lang w:val="cs-CZ"/>
        </w:rPr>
      </w:pPr>
      <w:r>
        <w:rPr>
          <w:rFonts w:ascii="Arial" w:hAnsi="Arial"/>
          <w:b/>
          <w:color w:val="000000"/>
          <w:spacing w:val="-8"/>
          <w:sz w:val="20"/>
          <w:lang w:val="cs-CZ"/>
        </w:rPr>
        <w:t>Statistická právní forma:</w:t>
      </w:r>
    </w:p>
    <w:p w14:paraId="106E208E" w14:textId="77777777" w:rsidR="001D2D12" w:rsidRDefault="002B6BC0">
      <w:pPr>
        <w:spacing w:line="268" w:lineRule="auto"/>
        <w:ind w:right="720"/>
        <w:rPr>
          <w:rFonts w:ascii="Arial" w:hAnsi="Arial"/>
          <w:b/>
          <w:color w:val="000000"/>
          <w:spacing w:val="-7"/>
          <w:sz w:val="20"/>
          <w:lang w:val="cs-CZ"/>
        </w:rPr>
      </w:pPr>
      <w:r>
        <w:rPr>
          <w:rFonts w:ascii="Arial" w:hAnsi="Arial"/>
          <w:b/>
          <w:color w:val="000000"/>
          <w:spacing w:val="-7"/>
          <w:sz w:val="20"/>
          <w:lang w:val="cs-CZ"/>
        </w:rPr>
        <w:t xml:space="preserve">Bankovní spojení: viz příloha: Příloha č. 1 Seznam pověřujících </w:t>
      </w:r>
      <w:proofErr w:type="gramStart"/>
      <w:r>
        <w:rPr>
          <w:rFonts w:ascii="Arial" w:hAnsi="Arial"/>
          <w:b/>
          <w:color w:val="000000"/>
          <w:spacing w:val="-7"/>
          <w:sz w:val="20"/>
          <w:lang w:val="cs-CZ"/>
        </w:rPr>
        <w:t>zadavatelů - zemní</w:t>
      </w:r>
      <w:proofErr w:type="gramEnd"/>
      <w:r>
        <w:rPr>
          <w:rFonts w:ascii="Arial" w:hAnsi="Arial"/>
          <w:b/>
          <w:color w:val="000000"/>
          <w:spacing w:val="-7"/>
          <w:sz w:val="20"/>
          <w:lang w:val="cs-CZ"/>
        </w:rPr>
        <w:t xml:space="preserve"> </w:t>
      </w:r>
      <w:proofErr w:type="spellStart"/>
      <w:r>
        <w:rPr>
          <w:rFonts w:ascii="Arial" w:hAnsi="Arial"/>
          <w:b/>
          <w:color w:val="000000"/>
          <w:spacing w:val="-7"/>
          <w:sz w:val="20"/>
          <w:lang w:val="cs-CZ"/>
        </w:rPr>
        <w:t>plyn_maloodběr</w:t>
      </w:r>
      <w:proofErr w:type="spellEnd"/>
      <w:r>
        <w:rPr>
          <w:rFonts w:ascii="Arial" w:hAnsi="Arial"/>
          <w:b/>
          <w:color w:val="000000"/>
          <w:spacing w:val="-7"/>
          <w:sz w:val="20"/>
          <w:lang w:val="cs-CZ"/>
        </w:rPr>
        <w:t xml:space="preserve"> </w:t>
      </w:r>
      <w:r>
        <w:rPr>
          <w:rFonts w:ascii="Arial" w:hAnsi="Arial"/>
          <w:b/>
          <w:color w:val="000000"/>
          <w:spacing w:val="-12"/>
          <w:sz w:val="20"/>
          <w:lang w:val="cs-CZ"/>
        </w:rPr>
        <w:t xml:space="preserve">Adresa k zasílání fakturace a veškerých sdělení určených Zákazníkovi: viz příloha: Příloha č. 1 Seznam </w:t>
      </w:r>
      <w:r>
        <w:rPr>
          <w:rFonts w:ascii="Arial" w:hAnsi="Arial"/>
          <w:b/>
          <w:color w:val="000000"/>
          <w:spacing w:val="-6"/>
          <w:sz w:val="20"/>
          <w:lang w:val="cs-CZ"/>
        </w:rPr>
        <w:t xml:space="preserve">pověřujících zadavatelů - zemní </w:t>
      </w:r>
      <w:proofErr w:type="spellStart"/>
      <w:r>
        <w:rPr>
          <w:rFonts w:ascii="Arial" w:hAnsi="Arial"/>
          <w:b/>
          <w:color w:val="000000"/>
          <w:spacing w:val="-6"/>
          <w:sz w:val="20"/>
          <w:lang w:val="cs-CZ"/>
        </w:rPr>
        <w:t>plyn_maloodběr</w:t>
      </w:r>
      <w:proofErr w:type="spellEnd"/>
    </w:p>
    <w:p w14:paraId="6BE38EC5" w14:textId="77777777" w:rsidR="001D2D12" w:rsidRDefault="002B6BC0">
      <w:pPr>
        <w:spacing w:line="271" w:lineRule="auto"/>
        <w:rPr>
          <w:rFonts w:ascii="Arial" w:hAnsi="Arial"/>
          <w:b/>
          <w:color w:val="000000"/>
          <w:spacing w:val="-6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sz w:val="20"/>
          <w:lang w:val="cs-CZ"/>
        </w:rPr>
        <w:t xml:space="preserve">Kontaktní osoba: tel.: email: viz příloha: Příloha č. 1 Seznam pověřujících </w:t>
      </w:r>
      <w:proofErr w:type="gramStart"/>
      <w:r>
        <w:rPr>
          <w:rFonts w:ascii="Arial" w:hAnsi="Arial"/>
          <w:b/>
          <w:color w:val="000000"/>
          <w:spacing w:val="-6"/>
          <w:sz w:val="20"/>
          <w:lang w:val="cs-CZ"/>
        </w:rPr>
        <w:t>zadavatelů - zemní</w:t>
      </w:r>
      <w:proofErr w:type="gramEnd"/>
      <w:r>
        <w:rPr>
          <w:rFonts w:ascii="Arial" w:hAnsi="Arial"/>
          <w:b/>
          <w:color w:val="000000"/>
          <w:spacing w:val="-6"/>
          <w:sz w:val="20"/>
          <w:lang w:val="cs-CZ"/>
        </w:rPr>
        <w:t xml:space="preserve"> </w:t>
      </w:r>
      <w:proofErr w:type="spellStart"/>
      <w:r>
        <w:rPr>
          <w:rFonts w:ascii="Arial" w:hAnsi="Arial"/>
          <w:b/>
          <w:color w:val="000000"/>
          <w:spacing w:val="-6"/>
          <w:sz w:val="20"/>
          <w:lang w:val="cs-CZ"/>
        </w:rPr>
        <w:t>plyn_maloodběr</w:t>
      </w:r>
      <w:proofErr w:type="spellEnd"/>
    </w:p>
    <w:p w14:paraId="13E91BB2" w14:textId="77777777" w:rsidR="001D2D12" w:rsidRDefault="002B6BC0">
      <w:pPr>
        <w:spacing w:before="504" w:line="271" w:lineRule="auto"/>
        <w:rPr>
          <w:rFonts w:ascii="Arial" w:hAnsi="Arial"/>
          <w:b/>
          <w:color w:val="000000"/>
          <w:spacing w:val="2"/>
          <w:sz w:val="20"/>
          <w:lang w:val="cs-CZ"/>
        </w:rPr>
      </w:pPr>
      <w:r>
        <w:rPr>
          <w:rFonts w:ascii="Arial" w:hAnsi="Arial"/>
          <w:b/>
          <w:color w:val="000000"/>
          <w:spacing w:val="2"/>
          <w:sz w:val="20"/>
          <w:lang w:val="cs-CZ"/>
        </w:rPr>
        <w:t>(dále jen „Zákazník“)</w:t>
      </w:r>
    </w:p>
    <w:p w14:paraId="70D84684" w14:textId="711402BE" w:rsidR="001D2D12" w:rsidRDefault="002B6BC0">
      <w:pPr>
        <w:spacing w:before="180"/>
        <w:ind w:left="144"/>
        <w:rPr>
          <w:rFonts w:ascii="Times New Roman" w:hAnsi="Times New Roman"/>
          <w:b/>
          <w:color w:val="000000"/>
          <w:spacing w:val="8"/>
          <w:lang w:val="cs-CZ"/>
        </w:rPr>
      </w:pPr>
      <w:r>
        <w:rPr>
          <w:rFonts w:ascii="Times New Roman" w:hAnsi="Times New Roman"/>
          <w:b/>
          <w:color w:val="000000"/>
          <w:spacing w:val="8"/>
          <w:lang w:val="cs-CZ"/>
        </w:rPr>
        <w:t>I.</w:t>
      </w:r>
      <w:r>
        <w:rPr>
          <w:rFonts w:ascii="Arial" w:hAnsi="Arial"/>
          <w:b/>
          <w:color w:val="000000"/>
          <w:spacing w:val="8"/>
          <w:sz w:val="20"/>
          <w:lang w:val="cs-CZ"/>
        </w:rPr>
        <w:t xml:space="preserve"> Předmět smlouvy</w:t>
      </w:r>
    </w:p>
    <w:p w14:paraId="34162167" w14:textId="77777777" w:rsidR="001D2D12" w:rsidRDefault="002B6BC0">
      <w:pPr>
        <w:numPr>
          <w:ilvl w:val="0"/>
          <w:numId w:val="1"/>
        </w:numPr>
        <w:tabs>
          <w:tab w:val="clear" w:pos="216"/>
          <w:tab w:val="decimal" w:pos="432"/>
        </w:tabs>
        <w:spacing w:before="36"/>
        <w:ind w:left="432" w:right="288" w:hanging="216"/>
        <w:jc w:val="both"/>
        <w:rPr>
          <w:rFonts w:ascii="Arial" w:hAnsi="Arial"/>
          <w:b/>
          <w:color w:val="000000"/>
          <w:spacing w:val="-9"/>
          <w:sz w:val="20"/>
          <w:lang w:val="cs-CZ"/>
        </w:rPr>
      </w:pPr>
      <w:r>
        <w:rPr>
          <w:rFonts w:ascii="Arial" w:hAnsi="Arial"/>
          <w:b/>
          <w:color w:val="000000"/>
          <w:spacing w:val="-9"/>
          <w:sz w:val="20"/>
          <w:lang w:val="cs-CZ"/>
        </w:rPr>
        <w:t xml:space="preserve">Obchodník se Smlouvou zavazuje dodávat po dobu, na kterou je Smlouva uzavřena Zákazníkovi plyn, zajistit jeho přistavení k odběru v Odběrných místech Zákazníka a zajistit vlastním jménem a na vlastní </w:t>
      </w:r>
      <w:r>
        <w:rPr>
          <w:rFonts w:ascii="Arial" w:hAnsi="Arial"/>
          <w:b/>
          <w:color w:val="000000"/>
          <w:spacing w:val="-8"/>
          <w:sz w:val="20"/>
          <w:lang w:val="cs-CZ"/>
        </w:rPr>
        <w:t xml:space="preserve">účet distribuci plynu a Zákazník se zavazuje tento plyn ve sjednaném množství, včetně souvisejících </w:t>
      </w:r>
      <w:r>
        <w:rPr>
          <w:rFonts w:ascii="Arial" w:hAnsi="Arial"/>
          <w:b/>
          <w:color w:val="000000"/>
          <w:spacing w:val="-5"/>
          <w:sz w:val="20"/>
          <w:lang w:val="cs-CZ"/>
        </w:rPr>
        <w:t>služeb odebrat a zaplatit za to Obchodníkovi dohodnutou cenu.</w:t>
      </w:r>
    </w:p>
    <w:p w14:paraId="500C322D" w14:textId="77777777" w:rsidR="001D2D12" w:rsidRDefault="002B6BC0">
      <w:pPr>
        <w:numPr>
          <w:ilvl w:val="0"/>
          <w:numId w:val="1"/>
        </w:numPr>
        <w:tabs>
          <w:tab w:val="clear" w:pos="216"/>
          <w:tab w:val="decimal" w:pos="432"/>
        </w:tabs>
        <w:spacing w:before="36"/>
        <w:ind w:left="432" w:right="288" w:hanging="216"/>
        <w:jc w:val="both"/>
        <w:rPr>
          <w:rFonts w:ascii="Arial" w:hAnsi="Arial"/>
          <w:b/>
          <w:color w:val="000000"/>
          <w:spacing w:val="-8"/>
          <w:sz w:val="20"/>
          <w:lang w:val="cs-CZ"/>
        </w:rPr>
      </w:pPr>
      <w:r>
        <w:rPr>
          <w:rFonts w:ascii="Arial" w:hAnsi="Arial"/>
          <w:b/>
          <w:color w:val="000000"/>
          <w:spacing w:val="-8"/>
          <w:sz w:val="20"/>
          <w:lang w:val="cs-CZ"/>
        </w:rPr>
        <w:t xml:space="preserve">Práva a povinnosti Smluvních stran se řídí obecně závaznými právními předpisy, zejména ustanovením </w:t>
      </w:r>
      <w:r>
        <w:rPr>
          <w:rFonts w:ascii="Arial" w:hAnsi="Arial"/>
          <w:b/>
          <w:color w:val="000000"/>
          <w:spacing w:val="-10"/>
          <w:sz w:val="20"/>
          <w:lang w:val="cs-CZ"/>
        </w:rPr>
        <w:t xml:space="preserve">§ 72 odstavce 2 energetického zákona a touto Smlouvou zahrnující její Formulářové znění a její nedílné </w:t>
      </w:r>
      <w:r>
        <w:rPr>
          <w:rFonts w:ascii="Arial" w:hAnsi="Arial"/>
          <w:b/>
          <w:color w:val="000000"/>
          <w:spacing w:val="-4"/>
          <w:sz w:val="20"/>
          <w:lang w:val="cs-CZ"/>
        </w:rPr>
        <w:t xml:space="preserve">přílohy – Příloha A, Příloha B, Příloha C a Příloha D. V případě rozporu Formulářové části smlouvy, </w:t>
      </w: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její Přílohy A </w:t>
      </w:r>
      <w:proofErr w:type="spellStart"/>
      <w:r>
        <w:rPr>
          <w:rFonts w:ascii="Arial" w:hAnsi="Arial"/>
          <w:b/>
          <w:color w:val="000000"/>
          <w:spacing w:val="-3"/>
          <w:sz w:val="20"/>
          <w:lang w:val="cs-CZ"/>
        </w:rPr>
        <w:t>a</w:t>
      </w:r>
      <w:proofErr w:type="spellEnd"/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 Přílohy B na straně jedné a Přílohy C (Obchodní podmínky) a Přílohy D (Ceník </w:t>
      </w:r>
      <w:r>
        <w:rPr>
          <w:rFonts w:ascii="Arial" w:hAnsi="Arial"/>
          <w:b/>
          <w:color w:val="000000"/>
          <w:spacing w:val="-7"/>
          <w:sz w:val="20"/>
          <w:lang w:val="cs-CZ"/>
        </w:rPr>
        <w:t xml:space="preserve">nadstandardních služeb) na straně druhé, mají ustanovení obsažená ve Formulářové části smlouvy, </w:t>
      </w:r>
      <w:r>
        <w:rPr>
          <w:rFonts w:ascii="Arial" w:hAnsi="Arial"/>
          <w:b/>
          <w:color w:val="000000"/>
          <w:spacing w:val="-4"/>
          <w:sz w:val="20"/>
          <w:lang w:val="cs-CZ"/>
        </w:rPr>
        <w:t xml:space="preserve">Příloze A </w:t>
      </w:r>
      <w:proofErr w:type="spellStart"/>
      <w:r>
        <w:rPr>
          <w:rFonts w:ascii="Arial" w:hAnsi="Arial"/>
          <w:b/>
          <w:color w:val="000000"/>
          <w:spacing w:val="-4"/>
          <w:sz w:val="20"/>
          <w:lang w:val="cs-CZ"/>
        </w:rPr>
        <w:t>a</w:t>
      </w:r>
      <w:proofErr w:type="spellEnd"/>
      <w:r>
        <w:rPr>
          <w:rFonts w:ascii="Arial" w:hAnsi="Arial"/>
          <w:b/>
          <w:color w:val="000000"/>
          <w:spacing w:val="-4"/>
          <w:sz w:val="20"/>
          <w:lang w:val="cs-CZ"/>
        </w:rPr>
        <w:t xml:space="preserve"> Příloze B přednost před ustanoveními Přílohy C a Přílohy D.</w:t>
      </w:r>
    </w:p>
    <w:p w14:paraId="7EEDC64E" w14:textId="77777777" w:rsidR="001D2D12" w:rsidRDefault="002B6BC0">
      <w:pPr>
        <w:ind w:left="144"/>
        <w:rPr>
          <w:rFonts w:ascii="Times New Roman" w:hAnsi="Times New Roman"/>
          <w:b/>
          <w:color w:val="000000"/>
          <w:spacing w:val="2"/>
          <w:lang w:val="cs-CZ"/>
        </w:rPr>
      </w:pPr>
      <w:r>
        <w:rPr>
          <w:rFonts w:ascii="Times New Roman" w:hAnsi="Times New Roman"/>
          <w:b/>
          <w:color w:val="000000"/>
          <w:spacing w:val="2"/>
          <w:lang w:val="cs-CZ"/>
        </w:rPr>
        <w:t>II.</w:t>
      </w:r>
      <w:r>
        <w:rPr>
          <w:rFonts w:ascii="Arial" w:hAnsi="Arial"/>
          <w:b/>
          <w:color w:val="000000"/>
          <w:spacing w:val="2"/>
          <w:sz w:val="20"/>
          <w:lang w:val="cs-CZ"/>
        </w:rPr>
        <w:t xml:space="preserve"> Podmínky dodávky</w:t>
      </w:r>
    </w:p>
    <w:p w14:paraId="02DD9600" w14:textId="77777777" w:rsidR="001D2D12" w:rsidRDefault="002B6BC0">
      <w:pPr>
        <w:numPr>
          <w:ilvl w:val="0"/>
          <w:numId w:val="2"/>
        </w:numPr>
        <w:tabs>
          <w:tab w:val="clear" w:pos="216"/>
          <w:tab w:val="decimal" w:pos="504"/>
        </w:tabs>
        <w:spacing w:before="36"/>
        <w:ind w:left="504" w:right="288" w:hanging="216"/>
        <w:rPr>
          <w:rFonts w:ascii="Arial" w:hAnsi="Arial"/>
          <w:b/>
          <w:color w:val="000000"/>
          <w:spacing w:val="-6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sz w:val="20"/>
          <w:lang w:val="cs-CZ"/>
        </w:rPr>
        <w:t xml:space="preserve">Dodávka plynu do odběrného místa bude Obchodníkem zahájena po jeho připojení k distribuční </w:t>
      </w:r>
      <w:r>
        <w:rPr>
          <w:rFonts w:ascii="Arial" w:hAnsi="Arial"/>
          <w:b/>
          <w:color w:val="000000"/>
          <w:spacing w:val="-7"/>
          <w:sz w:val="20"/>
          <w:lang w:val="cs-CZ"/>
        </w:rPr>
        <w:t>soustavě, případně po dokončení procesu změny dodavatele plynu.</w:t>
      </w:r>
    </w:p>
    <w:p w14:paraId="09D034A0" w14:textId="77777777" w:rsidR="001D2D12" w:rsidRDefault="002B6BC0">
      <w:pPr>
        <w:numPr>
          <w:ilvl w:val="0"/>
          <w:numId w:val="2"/>
        </w:numPr>
        <w:tabs>
          <w:tab w:val="clear" w:pos="216"/>
          <w:tab w:val="decimal" w:pos="504"/>
        </w:tabs>
        <w:spacing w:before="72"/>
        <w:ind w:left="504" w:right="288" w:hanging="216"/>
        <w:rPr>
          <w:rFonts w:ascii="Arial" w:hAnsi="Arial"/>
          <w:b/>
          <w:color w:val="000000"/>
          <w:spacing w:val="-7"/>
          <w:sz w:val="20"/>
          <w:lang w:val="cs-CZ"/>
        </w:rPr>
      </w:pPr>
      <w:r>
        <w:rPr>
          <w:rFonts w:ascii="Arial" w:hAnsi="Arial"/>
          <w:b/>
          <w:color w:val="000000"/>
          <w:spacing w:val="-7"/>
          <w:sz w:val="20"/>
          <w:lang w:val="cs-CZ"/>
        </w:rPr>
        <w:t xml:space="preserve">Ujednání o celkovém množství zemního plynu dodávaného dle této Smlouvy, včetně specifikace </w:t>
      </w:r>
      <w:r>
        <w:rPr>
          <w:rFonts w:ascii="Arial" w:hAnsi="Arial"/>
          <w:b/>
          <w:color w:val="000000"/>
          <w:spacing w:val="-6"/>
          <w:sz w:val="20"/>
          <w:lang w:val="cs-CZ"/>
        </w:rPr>
        <w:t>Odběrných míst Zákazníka je obsažena v Příloze A Smlouvy</w:t>
      </w:r>
    </w:p>
    <w:p w14:paraId="137FA191" w14:textId="77777777" w:rsidR="001D2D12" w:rsidRDefault="002B6BC0">
      <w:pPr>
        <w:ind w:left="144"/>
        <w:rPr>
          <w:rFonts w:ascii="Times New Roman" w:hAnsi="Times New Roman"/>
          <w:b/>
          <w:color w:val="000000"/>
          <w:spacing w:val="4"/>
          <w:lang w:val="cs-CZ"/>
        </w:rPr>
      </w:pPr>
      <w:r>
        <w:rPr>
          <w:rFonts w:ascii="Times New Roman" w:hAnsi="Times New Roman"/>
          <w:b/>
          <w:color w:val="000000"/>
          <w:spacing w:val="4"/>
          <w:lang w:val="cs-CZ"/>
        </w:rPr>
        <w:t>III.</w:t>
      </w:r>
      <w:r>
        <w:rPr>
          <w:rFonts w:ascii="Arial" w:hAnsi="Arial"/>
          <w:b/>
          <w:color w:val="000000"/>
          <w:spacing w:val="4"/>
          <w:sz w:val="20"/>
          <w:lang w:val="cs-CZ"/>
        </w:rPr>
        <w:t xml:space="preserve"> Cena a platební podmínky</w:t>
      </w:r>
    </w:p>
    <w:p w14:paraId="2265EE11" w14:textId="77777777" w:rsidR="001D2D12" w:rsidRDefault="002B6BC0">
      <w:pPr>
        <w:numPr>
          <w:ilvl w:val="0"/>
          <w:numId w:val="3"/>
        </w:numPr>
        <w:tabs>
          <w:tab w:val="clear" w:pos="216"/>
          <w:tab w:val="decimal" w:pos="504"/>
        </w:tabs>
        <w:spacing w:before="72" w:line="271" w:lineRule="auto"/>
        <w:ind w:left="504" w:hanging="216"/>
        <w:rPr>
          <w:rFonts w:ascii="Arial" w:hAnsi="Arial"/>
          <w:b/>
          <w:color w:val="000000"/>
          <w:spacing w:val="-4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sz w:val="20"/>
          <w:lang w:val="cs-CZ"/>
        </w:rPr>
        <w:t>Cena za dodávku plynu dle této Smlouvy je obsažena v Příloze B této Smlouvy.</w:t>
      </w:r>
    </w:p>
    <w:p w14:paraId="3B6AC7D2" w14:textId="77777777" w:rsidR="001D2D12" w:rsidRDefault="002B6BC0">
      <w:pPr>
        <w:numPr>
          <w:ilvl w:val="0"/>
          <w:numId w:val="3"/>
        </w:numPr>
        <w:tabs>
          <w:tab w:val="clear" w:pos="216"/>
          <w:tab w:val="decimal" w:pos="504"/>
        </w:tabs>
        <w:spacing w:before="36" w:line="276" w:lineRule="auto"/>
        <w:ind w:left="288"/>
        <w:rPr>
          <w:rFonts w:ascii="Arial" w:hAnsi="Arial"/>
          <w:b/>
          <w:color w:val="000000"/>
          <w:spacing w:val="-5"/>
          <w:sz w:val="20"/>
          <w:lang w:val="cs-CZ"/>
        </w:rPr>
      </w:pPr>
      <w:r>
        <w:rPr>
          <w:rFonts w:ascii="Arial" w:hAnsi="Arial"/>
          <w:b/>
          <w:color w:val="000000"/>
          <w:spacing w:val="-5"/>
          <w:sz w:val="20"/>
          <w:lang w:val="cs-CZ"/>
        </w:rPr>
        <w:t>Smluvní strany sjednávají splatnost faktur, přeplatků a nedoplatků ve lhůtě 14 dnů.</w:t>
      </w:r>
    </w:p>
    <w:p w14:paraId="0A80A9FB" w14:textId="77777777" w:rsidR="001D2D12" w:rsidRDefault="002B6BC0">
      <w:pPr>
        <w:numPr>
          <w:ilvl w:val="0"/>
          <w:numId w:val="3"/>
        </w:numPr>
        <w:tabs>
          <w:tab w:val="clear" w:pos="216"/>
          <w:tab w:val="decimal" w:pos="504"/>
        </w:tabs>
        <w:ind w:left="504" w:right="288" w:hanging="216"/>
        <w:rPr>
          <w:rFonts w:ascii="Arial" w:hAnsi="Arial"/>
          <w:b/>
          <w:color w:val="000000"/>
          <w:spacing w:val="-8"/>
          <w:sz w:val="20"/>
          <w:lang w:val="cs-CZ"/>
        </w:rPr>
      </w:pPr>
      <w:r>
        <w:rPr>
          <w:rFonts w:ascii="Arial" w:hAnsi="Arial"/>
          <w:b/>
          <w:color w:val="000000"/>
          <w:spacing w:val="-8"/>
          <w:sz w:val="20"/>
          <w:lang w:val="cs-CZ"/>
        </w:rPr>
        <w:t xml:space="preserve">Smluvní strany sjednávají, že veškeré úhrady peněžitých částek Zákazníkem Obchodníkovi budou </w:t>
      </w:r>
      <w:r>
        <w:rPr>
          <w:rFonts w:ascii="Arial" w:hAnsi="Arial"/>
          <w:b/>
          <w:color w:val="000000"/>
          <w:spacing w:val="-5"/>
          <w:sz w:val="20"/>
          <w:lang w:val="cs-CZ"/>
        </w:rPr>
        <w:t>prováděny bezhotovostní formou převodu na bankovní účet.</w:t>
      </w:r>
    </w:p>
    <w:p w14:paraId="0505C686" w14:textId="77777777" w:rsidR="001D2D12" w:rsidRDefault="002B6BC0">
      <w:pPr>
        <w:ind w:left="144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IV.</w:t>
      </w:r>
      <w:r>
        <w:rPr>
          <w:rFonts w:ascii="Arial" w:hAnsi="Arial"/>
          <w:b/>
          <w:color w:val="000000"/>
          <w:sz w:val="20"/>
          <w:lang w:val="cs-CZ"/>
        </w:rPr>
        <w:t xml:space="preserve"> Zálohy</w:t>
      </w:r>
    </w:p>
    <w:p w14:paraId="499DA8F8" w14:textId="77777777" w:rsidR="001D2D12" w:rsidRDefault="001D2D12">
      <w:pPr>
        <w:sectPr w:rsidR="001D2D12">
          <w:type w:val="continuous"/>
          <w:pgSz w:w="11918" w:h="16854"/>
          <w:pgMar w:top="316" w:right="1361" w:bottom="895" w:left="777" w:header="720" w:footer="720" w:gutter="0"/>
          <w:cols w:space="708"/>
        </w:sectPr>
      </w:pPr>
    </w:p>
    <w:p w14:paraId="406804F7" w14:textId="77777777" w:rsidR="001D2D12" w:rsidRDefault="002B6BC0">
      <w:pPr>
        <w:spacing w:after="792"/>
        <w:rPr>
          <w:rFonts w:ascii="Calibri" w:hAnsi="Calibri"/>
          <w:b/>
          <w:color w:val="000000"/>
          <w:sz w:val="19"/>
          <w:lang w:val="cs-CZ"/>
        </w:rPr>
      </w:pPr>
      <w:r>
        <w:rPr>
          <w:rFonts w:ascii="Calibri" w:hAnsi="Calibri"/>
          <w:b/>
          <w:color w:val="000000"/>
          <w:sz w:val="19"/>
          <w:lang w:val="cs-CZ"/>
        </w:rPr>
        <w:lastRenderedPageBreak/>
        <w:t>Důvěrné</w:t>
      </w:r>
    </w:p>
    <w:p w14:paraId="71934D85" w14:textId="77777777" w:rsidR="001D2D12" w:rsidRDefault="001D2D12">
      <w:pPr>
        <w:sectPr w:rsidR="001D2D12">
          <w:pgSz w:w="11918" w:h="16854"/>
          <w:pgMar w:top="316" w:right="796" w:bottom="899" w:left="10342" w:header="720" w:footer="720" w:gutter="0"/>
          <w:cols w:space="708"/>
        </w:sectPr>
      </w:pPr>
    </w:p>
    <w:p w14:paraId="3B11E6B2" w14:textId="77777777" w:rsidR="001D2D12" w:rsidRDefault="00000000">
      <w:pPr>
        <w:numPr>
          <w:ilvl w:val="0"/>
          <w:numId w:val="4"/>
        </w:numPr>
        <w:tabs>
          <w:tab w:val="clear" w:pos="288"/>
          <w:tab w:val="decimal" w:pos="648"/>
        </w:tabs>
        <w:ind w:left="648" w:right="216" w:hanging="288"/>
        <w:rPr>
          <w:rFonts w:ascii="Arial" w:hAnsi="Arial"/>
          <w:b/>
          <w:color w:val="000000"/>
          <w:spacing w:val="-6"/>
          <w:sz w:val="20"/>
          <w:lang w:val="cs-CZ"/>
        </w:rPr>
      </w:pPr>
      <w:r>
        <w:pict w14:anchorId="6C9B0A77">
          <v:shape id="_x0000_s1123" type="#_x0000_t202" style="position:absolute;left:0;text-align:left;margin-left:0;margin-top:709.25pt;width:248.15pt;height:12.4pt;z-index:-251707904;mso-wrap-distance-left:0;mso-wrap-distance-right:0" filled="f" stroked="f">
            <v:textbox inset="0,0,0,0">
              <w:txbxContent>
                <w:p w14:paraId="52D1A595" w14:textId="77777777" w:rsidR="001D2D12" w:rsidRDefault="002B6BC0">
                  <w:pPr>
                    <w:spacing w:line="220" w:lineRule="auto"/>
                    <w:jc w:val="right"/>
                    <w:rPr>
                      <w:rFonts w:ascii="Calibri" w:hAnsi="Calibri"/>
                      <w:color w:val="000000"/>
                      <w:w w:val="110"/>
                      <w:lang w:val="cs-CZ"/>
                    </w:rPr>
                  </w:pPr>
                  <w:r>
                    <w:rPr>
                      <w:rFonts w:ascii="Calibri" w:hAnsi="Calibri"/>
                      <w:color w:val="000000"/>
                      <w:w w:val="110"/>
                      <w:lang w:val="cs-CZ"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2B6BC0">
        <w:rPr>
          <w:rFonts w:ascii="Arial" w:hAnsi="Arial"/>
          <w:b/>
          <w:color w:val="000000"/>
          <w:spacing w:val="-6"/>
          <w:sz w:val="20"/>
          <w:lang w:val="cs-CZ"/>
        </w:rPr>
        <w:t>Smluvní strany sjednávají, že Zákazník je povinen hradit zálohy na cenu dodávky ve výši 100 % stanovené v Oznámení o výši záloh.</w:t>
      </w:r>
    </w:p>
    <w:p w14:paraId="38CC0C69" w14:textId="77777777" w:rsidR="001D2D12" w:rsidRDefault="002B6BC0">
      <w:pPr>
        <w:numPr>
          <w:ilvl w:val="0"/>
          <w:numId w:val="4"/>
        </w:numPr>
        <w:tabs>
          <w:tab w:val="clear" w:pos="288"/>
          <w:tab w:val="decimal" w:pos="648"/>
        </w:tabs>
        <w:ind w:left="648" w:right="216" w:hanging="288"/>
        <w:rPr>
          <w:rFonts w:ascii="Arial" w:hAnsi="Arial"/>
          <w:b/>
          <w:color w:val="000000"/>
          <w:spacing w:val="-9"/>
          <w:sz w:val="20"/>
          <w:lang w:val="cs-CZ"/>
        </w:rPr>
      </w:pPr>
      <w:r>
        <w:rPr>
          <w:rFonts w:ascii="Arial" w:hAnsi="Arial"/>
          <w:b/>
          <w:color w:val="000000"/>
          <w:spacing w:val="-9"/>
          <w:sz w:val="20"/>
          <w:lang w:val="cs-CZ"/>
        </w:rPr>
        <w:t xml:space="preserve">Splatnost záloh na cenu sdružené služby dodávky plynu se sjednává jako měsíční ke konkrétnímu dni </w:t>
      </w:r>
      <w:r>
        <w:rPr>
          <w:rFonts w:ascii="Arial" w:hAnsi="Arial"/>
          <w:b/>
          <w:color w:val="000000"/>
          <w:spacing w:val="-6"/>
          <w:sz w:val="20"/>
          <w:lang w:val="cs-CZ"/>
        </w:rPr>
        <w:t>tak, že každá záloha je splatná k 20. dni kalendářního měsíce.</w:t>
      </w:r>
    </w:p>
    <w:p w14:paraId="0704F882" w14:textId="77777777" w:rsidR="001D2D12" w:rsidRDefault="002B6BC0">
      <w:pPr>
        <w:spacing w:before="360" w:line="204" w:lineRule="auto"/>
        <w:ind w:left="216"/>
        <w:rPr>
          <w:rFonts w:ascii="Times New Roman" w:hAnsi="Times New Roman"/>
          <w:b/>
          <w:color w:val="000000"/>
          <w:spacing w:val="4"/>
          <w:lang w:val="cs-CZ"/>
        </w:rPr>
      </w:pPr>
      <w:r>
        <w:rPr>
          <w:rFonts w:ascii="Times New Roman" w:hAnsi="Times New Roman"/>
          <w:b/>
          <w:color w:val="000000"/>
          <w:spacing w:val="4"/>
          <w:lang w:val="cs-CZ"/>
        </w:rPr>
        <w:t>V.</w:t>
      </w:r>
      <w:r>
        <w:rPr>
          <w:rFonts w:ascii="Arial" w:hAnsi="Arial"/>
          <w:b/>
          <w:color w:val="000000"/>
          <w:spacing w:val="4"/>
          <w:sz w:val="20"/>
          <w:lang w:val="cs-CZ"/>
        </w:rPr>
        <w:t xml:space="preserve"> Délka trvání závazku</w:t>
      </w:r>
    </w:p>
    <w:p w14:paraId="64BE36F7" w14:textId="77777777" w:rsidR="001D2D12" w:rsidRDefault="002B6BC0">
      <w:pPr>
        <w:numPr>
          <w:ilvl w:val="0"/>
          <w:numId w:val="5"/>
        </w:numPr>
        <w:tabs>
          <w:tab w:val="clear" w:pos="288"/>
          <w:tab w:val="decimal" w:pos="648"/>
        </w:tabs>
        <w:spacing w:before="108" w:line="204" w:lineRule="auto"/>
        <w:ind w:left="648" w:right="216" w:hanging="288"/>
        <w:rPr>
          <w:rFonts w:ascii="Arial" w:hAnsi="Arial"/>
          <w:b/>
          <w:color w:val="000000"/>
          <w:spacing w:val="-8"/>
          <w:sz w:val="20"/>
          <w:lang w:val="cs-CZ"/>
        </w:rPr>
      </w:pPr>
      <w:r>
        <w:rPr>
          <w:rFonts w:ascii="Arial" w:hAnsi="Arial"/>
          <w:b/>
          <w:color w:val="000000"/>
          <w:spacing w:val="-8"/>
          <w:sz w:val="20"/>
          <w:lang w:val="cs-CZ"/>
        </w:rPr>
        <w:t xml:space="preserve">Nestanoví-li dohoda Smluvních stran jinak, Smlouva se uzavírá na dobu určitou </w:t>
      </w:r>
      <w:r>
        <w:rPr>
          <w:rFonts w:ascii="Times New Roman" w:hAnsi="Times New Roman"/>
          <w:b/>
          <w:color w:val="000000"/>
          <w:spacing w:val="-8"/>
          <w:lang w:val="cs-CZ"/>
        </w:rPr>
        <w:t xml:space="preserve">od 01.01.2024 do </w:t>
      </w:r>
      <w:r>
        <w:rPr>
          <w:rFonts w:ascii="Times New Roman" w:hAnsi="Times New Roman"/>
          <w:b/>
          <w:color w:val="000000"/>
          <w:spacing w:val="-7"/>
          <w:lang w:val="cs-CZ"/>
        </w:rPr>
        <w:t xml:space="preserve">31.12.2025 </w:t>
      </w:r>
      <w:r>
        <w:rPr>
          <w:rFonts w:ascii="Arial" w:hAnsi="Arial"/>
          <w:b/>
          <w:color w:val="000000"/>
          <w:spacing w:val="-7"/>
          <w:sz w:val="20"/>
          <w:lang w:val="cs-CZ"/>
        </w:rPr>
        <w:t>bez možnosti automatické prolongace, s předpokládaným termínem dodávek zahájených</w:t>
      </w:r>
    </w:p>
    <w:p w14:paraId="704F9438" w14:textId="77777777" w:rsidR="001D2D12" w:rsidRDefault="002B6BC0">
      <w:pPr>
        <w:spacing w:before="72" w:line="204" w:lineRule="auto"/>
        <w:ind w:left="504"/>
        <w:rPr>
          <w:rFonts w:ascii="Times New Roman" w:hAnsi="Times New Roman"/>
          <w:b/>
          <w:color w:val="000000"/>
          <w:spacing w:val="8"/>
          <w:lang w:val="cs-CZ"/>
        </w:rPr>
      </w:pPr>
      <w:r>
        <w:rPr>
          <w:rFonts w:ascii="Times New Roman" w:hAnsi="Times New Roman"/>
          <w:b/>
          <w:color w:val="000000"/>
          <w:spacing w:val="8"/>
          <w:lang w:val="cs-CZ"/>
        </w:rPr>
        <w:t>od 01.01.2024.</w:t>
      </w:r>
    </w:p>
    <w:p w14:paraId="37F6172A" w14:textId="77777777" w:rsidR="001D2D12" w:rsidRDefault="002B6BC0">
      <w:pPr>
        <w:numPr>
          <w:ilvl w:val="0"/>
          <w:numId w:val="5"/>
        </w:numPr>
        <w:tabs>
          <w:tab w:val="clear" w:pos="288"/>
          <w:tab w:val="decimal" w:pos="648"/>
        </w:tabs>
        <w:spacing w:before="72"/>
        <w:ind w:left="648" w:right="216" w:hanging="288"/>
        <w:rPr>
          <w:rFonts w:ascii="Arial" w:hAnsi="Arial"/>
          <w:b/>
          <w:color w:val="000000"/>
          <w:spacing w:val="-8"/>
          <w:sz w:val="20"/>
          <w:lang w:val="cs-CZ"/>
        </w:rPr>
      </w:pPr>
      <w:r>
        <w:rPr>
          <w:rFonts w:ascii="Arial" w:hAnsi="Arial"/>
          <w:b/>
          <w:color w:val="000000"/>
          <w:spacing w:val="-8"/>
          <w:sz w:val="20"/>
          <w:lang w:val="cs-CZ"/>
        </w:rPr>
        <w:t xml:space="preserve">Nestanoví-li dohoda Smluvních stran jinak, Obchodník není povinen zahájit dodávku do Odběrného </w:t>
      </w:r>
      <w:r>
        <w:rPr>
          <w:rFonts w:ascii="Arial" w:hAnsi="Arial"/>
          <w:b/>
          <w:color w:val="000000"/>
          <w:spacing w:val="-5"/>
          <w:sz w:val="20"/>
          <w:lang w:val="cs-CZ"/>
        </w:rPr>
        <w:t>místa Zákazníka dle této Smlouvy v termínu dle předchozí věty, nebude-li:</w:t>
      </w:r>
    </w:p>
    <w:p w14:paraId="76E3729B" w14:textId="77777777" w:rsidR="001D2D12" w:rsidRDefault="002B6BC0">
      <w:pPr>
        <w:spacing w:before="36" w:line="271" w:lineRule="auto"/>
        <w:ind w:left="504"/>
        <w:rPr>
          <w:rFonts w:ascii="Arial" w:hAnsi="Arial"/>
          <w:b/>
          <w:color w:val="000000"/>
          <w:spacing w:val="-2"/>
          <w:sz w:val="20"/>
          <w:lang w:val="cs-CZ"/>
        </w:rPr>
      </w:pPr>
      <w:r>
        <w:rPr>
          <w:rFonts w:ascii="Arial" w:hAnsi="Arial"/>
          <w:b/>
          <w:color w:val="000000"/>
          <w:spacing w:val="-2"/>
          <w:sz w:val="20"/>
          <w:lang w:val="cs-CZ"/>
        </w:rPr>
        <w:t>- Odběrné místo Zákazníka připojeno k distribuční soustavě,</w:t>
      </w:r>
    </w:p>
    <w:p w14:paraId="0EB0A809" w14:textId="77777777" w:rsidR="001D2D12" w:rsidRDefault="002B6BC0">
      <w:pPr>
        <w:spacing w:before="36"/>
        <w:ind w:left="864" w:right="216" w:hanging="360"/>
        <w:rPr>
          <w:rFonts w:ascii="Arial" w:hAnsi="Arial"/>
          <w:b/>
          <w:color w:val="000000"/>
          <w:spacing w:val="3"/>
          <w:sz w:val="20"/>
          <w:lang w:val="cs-CZ"/>
        </w:rPr>
      </w:pPr>
      <w:r>
        <w:rPr>
          <w:rFonts w:ascii="Arial" w:hAnsi="Arial"/>
          <w:b/>
          <w:color w:val="000000"/>
          <w:spacing w:val="3"/>
          <w:sz w:val="20"/>
          <w:lang w:val="cs-CZ"/>
        </w:rPr>
        <w:t xml:space="preserve">- účinná smlouva o připojení Odběrného místa Zákazníka k distribuční soustavě s jejím </w:t>
      </w:r>
      <w:r>
        <w:rPr>
          <w:rFonts w:ascii="Arial" w:hAnsi="Arial"/>
          <w:b/>
          <w:color w:val="000000"/>
          <w:spacing w:val="-6"/>
          <w:sz w:val="20"/>
          <w:lang w:val="cs-CZ"/>
        </w:rPr>
        <w:t>provozovatelem,</w:t>
      </w:r>
    </w:p>
    <w:p w14:paraId="2A2B2156" w14:textId="77777777" w:rsidR="001D2D12" w:rsidRDefault="002B6BC0">
      <w:pPr>
        <w:spacing w:before="36"/>
        <w:ind w:left="864" w:right="216" w:hanging="360"/>
        <w:rPr>
          <w:rFonts w:ascii="Arial" w:hAnsi="Arial"/>
          <w:b/>
          <w:color w:val="000000"/>
          <w:spacing w:val="-8"/>
          <w:sz w:val="20"/>
          <w:lang w:val="cs-CZ"/>
        </w:rPr>
      </w:pPr>
      <w:r>
        <w:rPr>
          <w:rFonts w:ascii="Arial" w:hAnsi="Arial"/>
          <w:b/>
          <w:color w:val="000000"/>
          <w:spacing w:val="-8"/>
          <w:sz w:val="20"/>
          <w:lang w:val="cs-CZ"/>
        </w:rPr>
        <w:t xml:space="preserve">- řádně ukončen smluvní vztah o dodávkách plynu do Odběrného místa Zákazníka s Obchodníkovi </w:t>
      </w:r>
      <w:r>
        <w:rPr>
          <w:rFonts w:ascii="Arial" w:hAnsi="Arial"/>
          <w:b/>
          <w:color w:val="000000"/>
          <w:spacing w:val="-6"/>
          <w:sz w:val="20"/>
          <w:lang w:val="cs-CZ"/>
        </w:rPr>
        <w:t>předcházejícím dodavatelem (v případě změny dodavatele plynu) nebo</w:t>
      </w:r>
    </w:p>
    <w:p w14:paraId="53AA9F55" w14:textId="77777777" w:rsidR="001D2D12" w:rsidRDefault="002B6BC0">
      <w:pPr>
        <w:spacing w:before="72"/>
        <w:ind w:left="864" w:right="216" w:hanging="360"/>
        <w:jc w:val="both"/>
        <w:rPr>
          <w:rFonts w:ascii="Arial" w:hAnsi="Arial"/>
          <w:b/>
          <w:color w:val="000000"/>
          <w:spacing w:val="-9"/>
          <w:sz w:val="20"/>
          <w:lang w:val="cs-CZ"/>
        </w:rPr>
      </w:pPr>
      <w:r>
        <w:rPr>
          <w:rFonts w:ascii="Arial" w:hAnsi="Arial"/>
          <w:b/>
          <w:color w:val="000000"/>
          <w:spacing w:val="-9"/>
          <w:sz w:val="20"/>
          <w:lang w:val="cs-CZ"/>
        </w:rPr>
        <w:t xml:space="preserve">- řádně ukončen proces změny dodavatele plynu do Odběrného místa Zákazníka ve smyslu obecně </w:t>
      </w:r>
      <w:r>
        <w:rPr>
          <w:rFonts w:ascii="Arial" w:hAnsi="Arial"/>
          <w:b/>
          <w:color w:val="000000"/>
          <w:spacing w:val="-12"/>
          <w:sz w:val="20"/>
          <w:lang w:val="cs-CZ"/>
        </w:rPr>
        <w:t xml:space="preserve">závazného právního předpisu, tj. v systému OTE, a.s. nebude coby dodavatel do Odběrného místa </w:t>
      </w:r>
      <w:r>
        <w:rPr>
          <w:rFonts w:ascii="Arial" w:hAnsi="Arial"/>
          <w:b/>
          <w:color w:val="000000"/>
          <w:spacing w:val="-6"/>
          <w:sz w:val="20"/>
          <w:lang w:val="cs-CZ"/>
        </w:rPr>
        <w:t>Zákazníka uveden Obchodník.</w:t>
      </w:r>
    </w:p>
    <w:p w14:paraId="53AF5778" w14:textId="77777777" w:rsidR="001D2D12" w:rsidRDefault="002B6BC0">
      <w:pPr>
        <w:spacing w:before="72"/>
        <w:ind w:left="216"/>
        <w:rPr>
          <w:rFonts w:ascii="Times New Roman" w:hAnsi="Times New Roman"/>
          <w:b/>
          <w:color w:val="000000"/>
          <w:spacing w:val="2"/>
          <w:lang w:val="cs-CZ"/>
        </w:rPr>
      </w:pPr>
      <w:r>
        <w:rPr>
          <w:rFonts w:ascii="Times New Roman" w:hAnsi="Times New Roman"/>
          <w:b/>
          <w:color w:val="000000"/>
          <w:spacing w:val="2"/>
          <w:lang w:val="cs-CZ"/>
        </w:rPr>
        <w:t>VI.</w:t>
      </w:r>
      <w:r>
        <w:rPr>
          <w:rFonts w:ascii="Arial" w:hAnsi="Arial"/>
          <w:b/>
          <w:color w:val="000000"/>
          <w:spacing w:val="2"/>
          <w:sz w:val="20"/>
          <w:lang w:val="cs-CZ"/>
        </w:rPr>
        <w:t xml:space="preserve"> Sankční ujednání</w:t>
      </w:r>
    </w:p>
    <w:p w14:paraId="08BB7D66" w14:textId="77777777" w:rsidR="001D2D12" w:rsidRDefault="002B6BC0">
      <w:pPr>
        <w:ind w:left="432" w:right="216" w:hanging="216"/>
        <w:jc w:val="both"/>
        <w:rPr>
          <w:rFonts w:ascii="Arial" w:hAnsi="Arial"/>
          <w:b/>
          <w:color w:val="000000"/>
          <w:spacing w:val="-7"/>
          <w:sz w:val="20"/>
          <w:lang w:val="cs-CZ"/>
        </w:rPr>
      </w:pPr>
      <w:r>
        <w:rPr>
          <w:rFonts w:ascii="Arial" w:hAnsi="Arial"/>
          <w:b/>
          <w:color w:val="000000"/>
          <w:spacing w:val="-7"/>
          <w:sz w:val="20"/>
          <w:lang w:val="cs-CZ"/>
        </w:rPr>
        <w:t xml:space="preserve">1. V případě nedodržení platebních povinností Zákazníka vyplývajících ze Smlouvy, které vyústí v prodlení </w:t>
      </w:r>
      <w:r>
        <w:rPr>
          <w:rFonts w:ascii="Arial" w:hAnsi="Arial"/>
          <w:b/>
          <w:color w:val="000000"/>
          <w:spacing w:val="-4"/>
          <w:sz w:val="20"/>
          <w:lang w:val="cs-CZ"/>
        </w:rPr>
        <w:t xml:space="preserve">s úhradou jakékoli jednotlivé platby delší než 10 kalendářních dní, je Zákazník povinen zaplatit </w:t>
      </w:r>
      <w:r>
        <w:rPr>
          <w:rFonts w:ascii="Arial" w:hAnsi="Arial"/>
          <w:b/>
          <w:color w:val="000000"/>
          <w:spacing w:val="-6"/>
          <w:sz w:val="20"/>
          <w:lang w:val="cs-CZ"/>
        </w:rPr>
        <w:t xml:space="preserve">Obchodníkovi smluvní pokutu v souladu s CNS ve výši 250,- Kč. Pokud prodlení s úhradou přesáhne </w:t>
      </w:r>
      <w:r>
        <w:rPr>
          <w:rFonts w:ascii="Arial" w:hAnsi="Arial"/>
          <w:b/>
          <w:color w:val="000000"/>
          <w:spacing w:val="-11"/>
          <w:sz w:val="20"/>
          <w:lang w:val="cs-CZ"/>
        </w:rPr>
        <w:t xml:space="preserve">30 kalendářních dnů, je Zákazník povinen uhradit dodatečnou smluvní pokutu ve výši 250,- Kč za každé </w:t>
      </w:r>
      <w:r>
        <w:rPr>
          <w:rFonts w:ascii="Arial" w:hAnsi="Arial"/>
          <w:b/>
          <w:color w:val="000000"/>
          <w:spacing w:val="-4"/>
          <w:sz w:val="20"/>
          <w:lang w:val="cs-CZ"/>
        </w:rPr>
        <w:t>jednotlivé prodlení.</w:t>
      </w:r>
    </w:p>
    <w:p w14:paraId="1BC66DA0" w14:textId="77777777" w:rsidR="001D2D12" w:rsidRDefault="002B6BC0">
      <w:pPr>
        <w:ind w:left="432" w:right="216" w:hanging="216"/>
        <w:jc w:val="both"/>
        <w:rPr>
          <w:rFonts w:ascii="Arial" w:hAnsi="Arial"/>
          <w:b/>
          <w:color w:val="000000"/>
          <w:spacing w:val="-7"/>
          <w:sz w:val="20"/>
          <w:lang w:val="cs-CZ"/>
        </w:rPr>
      </w:pPr>
      <w:r>
        <w:rPr>
          <w:rFonts w:ascii="Arial" w:hAnsi="Arial"/>
          <w:b/>
          <w:color w:val="000000"/>
          <w:spacing w:val="-7"/>
          <w:sz w:val="20"/>
          <w:lang w:val="cs-CZ"/>
        </w:rPr>
        <w:t xml:space="preserve">2. Zákazník je povinen Obchodníkovi zaplatit smluvní pokutu za každé jednotlivé odběrné místo ve výši </w:t>
      </w: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5.000,- Kč (v případě kategorie Domácnost) a ve výši </w:t>
      </w:r>
      <w:proofErr w:type="gramStart"/>
      <w:r>
        <w:rPr>
          <w:rFonts w:ascii="Arial" w:hAnsi="Arial"/>
          <w:b/>
          <w:color w:val="000000"/>
          <w:spacing w:val="-3"/>
          <w:sz w:val="20"/>
          <w:lang w:val="cs-CZ"/>
        </w:rPr>
        <w:t>10.000,-</w:t>
      </w:r>
      <w:proofErr w:type="gramEnd"/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 Kč (v případě kategorie Maloodběr) </w:t>
      </w:r>
      <w:r>
        <w:rPr>
          <w:rFonts w:ascii="Arial" w:hAnsi="Arial"/>
          <w:b/>
          <w:color w:val="000000"/>
          <w:sz w:val="20"/>
          <w:lang w:val="cs-CZ"/>
        </w:rPr>
        <w:t>pokud:</w:t>
      </w:r>
    </w:p>
    <w:p w14:paraId="2668561D" w14:textId="77777777" w:rsidR="001D2D12" w:rsidRDefault="002B6BC0">
      <w:pPr>
        <w:numPr>
          <w:ilvl w:val="0"/>
          <w:numId w:val="6"/>
        </w:numPr>
        <w:tabs>
          <w:tab w:val="clear" w:pos="216"/>
          <w:tab w:val="decimal" w:pos="504"/>
        </w:tabs>
        <w:spacing w:before="36" w:line="271" w:lineRule="auto"/>
        <w:ind w:left="288"/>
        <w:rPr>
          <w:rFonts w:ascii="Arial" w:hAnsi="Arial"/>
          <w:b/>
          <w:color w:val="000000"/>
          <w:spacing w:val="-7"/>
          <w:sz w:val="20"/>
          <w:lang w:val="cs-CZ"/>
        </w:rPr>
      </w:pPr>
      <w:proofErr w:type="gramStart"/>
      <w:r>
        <w:rPr>
          <w:rFonts w:ascii="Arial" w:hAnsi="Arial"/>
          <w:b/>
          <w:color w:val="000000"/>
          <w:spacing w:val="-7"/>
          <w:sz w:val="20"/>
          <w:lang w:val="cs-CZ"/>
        </w:rPr>
        <w:t>ukončí</w:t>
      </w:r>
      <w:proofErr w:type="gramEnd"/>
      <w:r>
        <w:rPr>
          <w:rFonts w:ascii="Arial" w:hAnsi="Arial"/>
          <w:b/>
          <w:color w:val="000000"/>
          <w:spacing w:val="-7"/>
          <w:sz w:val="20"/>
          <w:lang w:val="cs-CZ"/>
        </w:rPr>
        <w:t xml:space="preserve"> neoprávněně či předčasně Smlouvu či odběr plynu,</w:t>
      </w:r>
    </w:p>
    <w:p w14:paraId="0BBC58DA" w14:textId="77777777" w:rsidR="001D2D12" w:rsidRDefault="002B6BC0">
      <w:pPr>
        <w:numPr>
          <w:ilvl w:val="0"/>
          <w:numId w:val="6"/>
        </w:numPr>
        <w:tabs>
          <w:tab w:val="clear" w:pos="216"/>
          <w:tab w:val="decimal" w:pos="504"/>
        </w:tabs>
        <w:spacing w:before="36" w:line="268" w:lineRule="auto"/>
        <w:ind w:left="288"/>
        <w:rPr>
          <w:rFonts w:ascii="Arial" w:hAnsi="Arial"/>
          <w:b/>
          <w:color w:val="000000"/>
          <w:spacing w:val="-6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sz w:val="20"/>
          <w:lang w:val="cs-CZ"/>
        </w:rPr>
        <w:t>neumožní Obchodníkovi provedení procesu změny dodavatele plynu do odběrného místa.</w:t>
      </w:r>
    </w:p>
    <w:p w14:paraId="53A94D27" w14:textId="77777777" w:rsidR="001D2D12" w:rsidRDefault="002B6BC0">
      <w:pPr>
        <w:spacing w:before="36" w:line="309" w:lineRule="auto"/>
        <w:ind w:left="216"/>
        <w:rPr>
          <w:rFonts w:ascii="Arial" w:hAnsi="Arial"/>
          <w:b/>
          <w:color w:val="000000"/>
          <w:spacing w:val="-6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sz w:val="20"/>
          <w:lang w:val="cs-CZ"/>
        </w:rPr>
        <w:t>3. Úhrada smluvní pokuty nemá vliv na nárok na náhradu škody v plném rozsahu.</w:t>
      </w:r>
    </w:p>
    <w:p w14:paraId="2101C695" w14:textId="77777777" w:rsidR="001D2D12" w:rsidRDefault="002B6BC0">
      <w:pPr>
        <w:ind w:left="432" w:right="216" w:hanging="216"/>
        <w:jc w:val="both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4. Zákazník je povinen nahradit Obchodníkovi náklady, které Obchodník </w:t>
      </w:r>
      <w:proofErr w:type="gramStart"/>
      <w:r>
        <w:rPr>
          <w:rFonts w:ascii="Arial" w:hAnsi="Arial"/>
          <w:b/>
          <w:color w:val="000000"/>
          <w:sz w:val="20"/>
          <w:lang w:val="cs-CZ"/>
        </w:rPr>
        <w:t>vynaloží</w:t>
      </w:r>
      <w:proofErr w:type="gramEnd"/>
      <w:r>
        <w:rPr>
          <w:rFonts w:ascii="Arial" w:hAnsi="Arial"/>
          <w:b/>
          <w:color w:val="000000"/>
          <w:sz w:val="20"/>
          <w:lang w:val="cs-CZ"/>
        </w:rPr>
        <w:t xml:space="preserve"> ve vztahu k </w:t>
      </w:r>
      <w:r>
        <w:rPr>
          <w:rFonts w:ascii="Arial" w:hAnsi="Arial"/>
          <w:b/>
          <w:color w:val="000000"/>
          <w:spacing w:val="-8"/>
          <w:sz w:val="20"/>
          <w:lang w:val="cs-CZ"/>
        </w:rPr>
        <w:t xml:space="preserve">provozovateli distribuční soustavy v souvislosti s poskytováním služeb požadovaným v souladu se </w:t>
      </w:r>
      <w:r>
        <w:rPr>
          <w:rFonts w:ascii="Arial" w:hAnsi="Arial"/>
          <w:b/>
          <w:color w:val="000000"/>
          <w:spacing w:val="-7"/>
          <w:sz w:val="20"/>
          <w:lang w:val="cs-CZ"/>
        </w:rPr>
        <w:t xml:space="preserve">Smlouvou Zákazníkem, zejm. pak náklady na mimořádný odečet či samoodečet či náklady na odpojení </w:t>
      </w:r>
      <w:r>
        <w:rPr>
          <w:rFonts w:ascii="Arial" w:hAnsi="Arial"/>
          <w:b/>
          <w:color w:val="000000"/>
          <w:spacing w:val="-5"/>
          <w:sz w:val="20"/>
          <w:lang w:val="cs-CZ"/>
        </w:rPr>
        <w:t>či opětovné připojení odběrného místa</w:t>
      </w:r>
    </w:p>
    <w:p w14:paraId="5C2C0DCE" w14:textId="2BF5F922" w:rsidR="001D2D12" w:rsidRDefault="002B6BC0">
      <w:pPr>
        <w:spacing w:before="288" w:line="208" w:lineRule="auto"/>
        <w:ind w:left="216"/>
        <w:rPr>
          <w:rFonts w:ascii="Times New Roman" w:hAnsi="Times New Roman"/>
          <w:b/>
          <w:color w:val="000000"/>
          <w:spacing w:val="10"/>
          <w:lang w:val="cs-CZ"/>
        </w:rPr>
      </w:pPr>
      <w:r>
        <w:rPr>
          <w:rFonts w:ascii="Times New Roman" w:hAnsi="Times New Roman"/>
          <w:b/>
          <w:color w:val="000000"/>
          <w:spacing w:val="10"/>
          <w:lang w:val="cs-CZ"/>
        </w:rPr>
        <w:t>VII.</w:t>
      </w:r>
      <w:r>
        <w:rPr>
          <w:rFonts w:ascii="Arial" w:hAnsi="Arial"/>
          <w:b/>
          <w:color w:val="000000"/>
          <w:spacing w:val="10"/>
          <w:sz w:val="20"/>
          <w:lang w:val="cs-CZ"/>
        </w:rPr>
        <w:t xml:space="preserve"> Závěrečná ustanovení</w:t>
      </w:r>
    </w:p>
    <w:p w14:paraId="211A8336" w14:textId="77777777" w:rsidR="001D2D12" w:rsidRDefault="002B6BC0">
      <w:pPr>
        <w:numPr>
          <w:ilvl w:val="0"/>
          <w:numId w:val="7"/>
        </w:numPr>
        <w:tabs>
          <w:tab w:val="clear" w:pos="216"/>
          <w:tab w:val="decimal" w:pos="504"/>
        </w:tabs>
        <w:spacing w:before="72"/>
        <w:ind w:left="504" w:right="216" w:hanging="216"/>
        <w:rPr>
          <w:rFonts w:ascii="Arial" w:hAnsi="Arial"/>
          <w:b/>
          <w:color w:val="000000"/>
          <w:spacing w:val="-12"/>
          <w:sz w:val="20"/>
          <w:lang w:val="cs-CZ"/>
        </w:rPr>
      </w:pPr>
      <w:r>
        <w:rPr>
          <w:rFonts w:ascii="Arial" w:hAnsi="Arial"/>
          <w:b/>
          <w:color w:val="000000"/>
          <w:spacing w:val="-12"/>
          <w:sz w:val="20"/>
          <w:lang w:val="cs-CZ"/>
        </w:rPr>
        <w:t xml:space="preserve">Smlouva nabývá platnosti dnem podpisu oběma smluvními stranami a účinnosti dnem zahájení dodávky </w:t>
      </w:r>
      <w:r>
        <w:rPr>
          <w:rFonts w:ascii="Arial" w:hAnsi="Arial"/>
          <w:b/>
          <w:color w:val="000000"/>
          <w:sz w:val="20"/>
          <w:lang w:val="cs-CZ"/>
        </w:rPr>
        <w:t>plynu.</w:t>
      </w:r>
    </w:p>
    <w:p w14:paraId="11286D43" w14:textId="77777777" w:rsidR="001D2D12" w:rsidRDefault="002B6BC0">
      <w:pPr>
        <w:numPr>
          <w:ilvl w:val="0"/>
          <w:numId w:val="7"/>
        </w:numPr>
        <w:tabs>
          <w:tab w:val="clear" w:pos="216"/>
          <w:tab w:val="decimal" w:pos="504"/>
        </w:tabs>
        <w:ind w:left="504" w:right="216" w:hanging="216"/>
        <w:jc w:val="both"/>
        <w:rPr>
          <w:rFonts w:ascii="Arial" w:hAnsi="Arial"/>
          <w:b/>
          <w:color w:val="000000"/>
          <w:spacing w:val="-9"/>
          <w:sz w:val="20"/>
          <w:lang w:val="cs-CZ"/>
        </w:rPr>
      </w:pPr>
      <w:r>
        <w:rPr>
          <w:rFonts w:ascii="Arial" w:hAnsi="Arial"/>
          <w:b/>
          <w:color w:val="000000"/>
          <w:spacing w:val="-9"/>
          <w:sz w:val="20"/>
          <w:lang w:val="cs-CZ"/>
        </w:rPr>
        <w:t xml:space="preserve">Zákazník bere na vědomí, že Obchodník zpracovává osobní údaje Zákazníka v souladu s příslušnými právními předpisy, zejména v souladu s obecným nařízením o ochraně osobních údajů, a že poskytnutí </w:t>
      </w:r>
      <w:r>
        <w:rPr>
          <w:rFonts w:ascii="Arial" w:hAnsi="Arial"/>
          <w:b/>
          <w:color w:val="000000"/>
          <w:spacing w:val="-8"/>
          <w:sz w:val="20"/>
          <w:lang w:val="cs-CZ"/>
        </w:rPr>
        <w:t xml:space="preserve">jeho osobních údajů je smluvním a z části i zákonným požadavkem, a má proto povinnost své osobní </w:t>
      </w:r>
      <w:r>
        <w:rPr>
          <w:rFonts w:ascii="Arial" w:hAnsi="Arial"/>
          <w:b/>
          <w:color w:val="000000"/>
          <w:spacing w:val="-5"/>
          <w:sz w:val="20"/>
          <w:lang w:val="cs-CZ"/>
        </w:rPr>
        <w:t xml:space="preserve">údaje poskytnout. Veškeré informace o zpracování osobních údajů jsou uvedeny v dokumentu </w:t>
      </w:r>
      <w:r>
        <w:rPr>
          <w:rFonts w:ascii="Arial" w:hAnsi="Arial"/>
          <w:b/>
          <w:color w:val="000000"/>
          <w:spacing w:val="3"/>
          <w:sz w:val="20"/>
          <w:lang w:val="cs-CZ"/>
        </w:rPr>
        <w:t xml:space="preserve">Informace o zpracování osobních údajů dostupném na </w:t>
      </w:r>
      <w:hyperlink r:id="rId13">
        <w:r>
          <w:rPr>
            <w:rFonts w:ascii="Arial" w:hAnsi="Arial"/>
            <w:b/>
            <w:color w:val="0000FF"/>
            <w:spacing w:val="3"/>
            <w:sz w:val="20"/>
            <w:u w:val="single"/>
            <w:lang w:val="cs-CZ"/>
          </w:rPr>
          <w:t>www.ppas.cz/info</w:t>
        </w:r>
      </w:hyperlink>
      <w:r>
        <w:rPr>
          <w:rFonts w:ascii="Arial" w:hAnsi="Arial"/>
          <w:b/>
          <w:color w:val="000000"/>
          <w:spacing w:val="3"/>
          <w:sz w:val="20"/>
          <w:lang w:val="cs-CZ"/>
        </w:rPr>
        <w:t xml:space="preserve"> a dále na vyžádání </w:t>
      </w:r>
      <w:r>
        <w:rPr>
          <w:rFonts w:ascii="Arial" w:hAnsi="Arial"/>
          <w:b/>
          <w:color w:val="000000"/>
          <w:spacing w:val="-6"/>
          <w:sz w:val="20"/>
          <w:lang w:val="cs-CZ"/>
        </w:rPr>
        <w:t>v obchodních kancelářích Obchodníka.</w:t>
      </w:r>
    </w:p>
    <w:p w14:paraId="56F4511F" w14:textId="77777777" w:rsidR="001D2D12" w:rsidRDefault="002B6BC0">
      <w:pPr>
        <w:numPr>
          <w:ilvl w:val="0"/>
          <w:numId w:val="7"/>
        </w:numPr>
        <w:tabs>
          <w:tab w:val="clear" w:pos="216"/>
          <w:tab w:val="decimal" w:pos="504"/>
        </w:tabs>
        <w:spacing w:before="108"/>
        <w:ind w:left="504" w:right="216" w:hanging="216"/>
        <w:jc w:val="both"/>
        <w:rPr>
          <w:rFonts w:ascii="Arial" w:hAnsi="Arial"/>
          <w:b/>
          <w:color w:val="000000"/>
          <w:spacing w:val="-5"/>
          <w:sz w:val="20"/>
          <w:lang w:val="cs-CZ"/>
        </w:rPr>
      </w:pPr>
      <w:r>
        <w:rPr>
          <w:rFonts w:ascii="Arial" w:hAnsi="Arial"/>
          <w:b/>
          <w:color w:val="000000"/>
          <w:spacing w:val="-5"/>
          <w:sz w:val="20"/>
          <w:lang w:val="cs-CZ"/>
        </w:rPr>
        <w:t xml:space="preserve">Ukončení sdružené služby dodávky plynu je vždy spojeno s ukončením smluvního vztahu mezi </w:t>
      </w:r>
      <w:r>
        <w:rPr>
          <w:rFonts w:ascii="Arial" w:hAnsi="Arial"/>
          <w:b/>
          <w:color w:val="000000"/>
          <w:spacing w:val="-8"/>
          <w:sz w:val="20"/>
          <w:lang w:val="cs-CZ"/>
        </w:rPr>
        <w:t xml:space="preserve">Zákazníkem a Obchodníkem založeného Smlouvou. Pro vyloučení pochybností smluvní strany činí </w:t>
      </w:r>
      <w:r>
        <w:rPr>
          <w:rFonts w:ascii="Arial" w:hAnsi="Arial"/>
          <w:b/>
          <w:color w:val="000000"/>
          <w:spacing w:val="-9"/>
          <w:sz w:val="20"/>
          <w:lang w:val="cs-CZ"/>
        </w:rPr>
        <w:t xml:space="preserve">nesporným, že zánik Smlouvy nastane také dnem provedení odpojení plynoměru od distribuční sítě </w:t>
      </w:r>
      <w:r>
        <w:rPr>
          <w:rFonts w:ascii="Arial" w:hAnsi="Arial"/>
          <w:b/>
          <w:color w:val="000000"/>
          <w:spacing w:val="-6"/>
          <w:sz w:val="20"/>
          <w:lang w:val="cs-CZ"/>
        </w:rPr>
        <w:t>(demontáž) z důvodů uvedených v OP.</w:t>
      </w:r>
    </w:p>
    <w:p w14:paraId="75D8EB6C" w14:textId="77777777" w:rsidR="001D2D12" w:rsidRDefault="002B6BC0">
      <w:pPr>
        <w:numPr>
          <w:ilvl w:val="0"/>
          <w:numId w:val="7"/>
        </w:numPr>
        <w:tabs>
          <w:tab w:val="clear" w:pos="216"/>
          <w:tab w:val="decimal" w:pos="504"/>
        </w:tabs>
        <w:ind w:left="504" w:right="216" w:hanging="216"/>
        <w:rPr>
          <w:rFonts w:ascii="Arial" w:hAnsi="Arial"/>
          <w:b/>
          <w:color w:val="000000"/>
          <w:spacing w:val="-12"/>
          <w:sz w:val="20"/>
          <w:lang w:val="cs-CZ"/>
        </w:rPr>
      </w:pPr>
      <w:r>
        <w:rPr>
          <w:rFonts w:ascii="Arial" w:hAnsi="Arial"/>
          <w:b/>
          <w:color w:val="000000"/>
          <w:spacing w:val="-12"/>
          <w:sz w:val="20"/>
          <w:lang w:val="cs-CZ"/>
        </w:rPr>
        <w:t xml:space="preserve">Smluvní strany si sjednávají splatnost ceny odchylně od občanského zákoníku, která se počítá ode dne </w:t>
      </w:r>
      <w:r>
        <w:rPr>
          <w:rFonts w:ascii="Arial" w:hAnsi="Arial"/>
          <w:b/>
          <w:color w:val="000000"/>
          <w:spacing w:val="-7"/>
          <w:sz w:val="20"/>
          <w:lang w:val="cs-CZ"/>
        </w:rPr>
        <w:t>vystavení daňového dokladu ve lhůtě určené níže.</w:t>
      </w:r>
    </w:p>
    <w:p w14:paraId="1DCC9449" w14:textId="77777777" w:rsidR="001D2D12" w:rsidRDefault="002B6BC0">
      <w:pPr>
        <w:numPr>
          <w:ilvl w:val="0"/>
          <w:numId w:val="7"/>
        </w:numPr>
        <w:tabs>
          <w:tab w:val="clear" w:pos="216"/>
          <w:tab w:val="decimal" w:pos="504"/>
        </w:tabs>
        <w:ind w:left="504" w:right="216" w:hanging="216"/>
        <w:jc w:val="both"/>
        <w:rPr>
          <w:rFonts w:ascii="Arial" w:hAnsi="Arial"/>
          <w:b/>
          <w:color w:val="000000"/>
          <w:spacing w:val="-6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sz w:val="20"/>
          <w:lang w:val="cs-CZ"/>
        </w:rPr>
        <w:t xml:space="preserve">Zákazník prohlašuje, že byl Obchodníkem v dostatečné míře srozuměn a vysvětlena mu všechna </w:t>
      </w:r>
      <w:r>
        <w:rPr>
          <w:rFonts w:ascii="Arial" w:hAnsi="Arial"/>
          <w:b/>
          <w:color w:val="000000"/>
          <w:spacing w:val="-5"/>
          <w:sz w:val="20"/>
          <w:lang w:val="cs-CZ"/>
        </w:rPr>
        <w:t xml:space="preserve">ustanovení Smlouvy a jejích nedílných příloh, především pak způsob stanovení celkové ceny za plyn </w:t>
      </w:r>
      <w:r>
        <w:rPr>
          <w:rFonts w:ascii="Arial" w:hAnsi="Arial"/>
          <w:b/>
          <w:color w:val="000000"/>
          <w:spacing w:val="-7"/>
          <w:sz w:val="20"/>
          <w:lang w:val="cs-CZ"/>
        </w:rPr>
        <w:t>a související služby jím hrazené na základě této Smlouvy.</w:t>
      </w:r>
    </w:p>
    <w:p w14:paraId="4C616659" w14:textId="77777777" w:rsidR="001D2D12" w:rsidRDefault="002B6BC0">
      <w:pPr>
        <w:numPr>
          <w:ilvl w:val="0"/>
          <w:numId w:val="7"/>
        </w:numPr>
        <w:tabs>
          <w:tab w:val="clear" w:pos="216"/>
          <w:tab w:val="decimal" w:pos="504"/>
        </w:tabs>
        <w:ind w:left="504" w:right="216" w:hanging="216"/>
        <w:jc w:val="both"/>
        <w:rPr>
          <w:rFonts w:ascii="Arial" w:hAnsi="Arial"/>
          <w:b/>
          <w:color w:val="000000"/>
          <w:spacing w:val="-8"/>
          <w:sz w:val="20"/>
          <w:lang w:val="cs-CZ"/>
        </w:rPr>
      </w:pPr>
      <w:r>
        <w:rPr>
          <w:rFonts w:ascii="Arial" w:hAnsi="Arial"/>
          <w:b/>
          <w:color w:val="000000"/>
          <w:spacing w:val="-8"/>
          <w:sz w:val="20"/>
          <w:lang w:val="cs-CZ"/>
        </w:rPr>
        <w:lastRenderedPageBreak/>
        <w:t xml:space="preserve">Zákazník souhlasí se zasíláním a doručováním faktur, předpisů záloh, oznámení změn Obchodních </w:t>
      </w:r>
      <w:r>
        <w:rPr>
          <w:rFonts w:ascii="Arial" w:hAnsi="Arial"/>
          <w:b/>
          <w:color w:val="000000"/>
          <w:spacing w:val="-2"/>
          <w:sz w:val="20"/>
          <w:lang w:val="cs-CZ"/>
        </w:rPr>
        <w:t>podmínek, Ceníku nadstandardních služeb nebo Ceny plynu v elektronické podobě na email své</w:t>
      </w:r>
    </w:p>
    <w:p w14:paraId="4FA03627" w14:textId="77777777" w:rsidR="001D2D12" w:rsidRDefault="001D2D12">
      <w:pPr>
        <w:sectPr w:rsidR="001D2D12">
          <w:type w:val="continuous"/>
          <w:pgSz w:w="11918" w:h="16854"/>
          <w:pgMar w:top="316" w:right="1578" w:bottom="899" w:left="560" w:header="720" w:footer="720" w:gutter="0"/>
          <w:cols w:space="708"/>
        </w:sectPr>
      </w:pPr>
    </w:p>
    <w:p w14:paraId="504A5D7E" w14:textId="77777777" w:rsidR="001D2D12" w:rsidRDefault="002B6BC0">
      <w:pPr>
        <w:spacing w:after="792"/>
        <w:rPr>
          <w:rFonts w:ascii="Calibri" w:hAnsi="Calibri"/>
          <w:b/>
          <w:color w:val="000000"/>
          <w:sz w:val="19"/>
          <w:lang w:val="cs-CZ"/>
        </w:rPr>
      </w:pPr>
      <w:r>
        <w:rPr>
          <w:rFonts w:ascii="Calibri" w:hAnsi="Calibri"/>
          <w:b/>
          <w:color w:val="000000"/>
          <w:sz w:val="19"/>
          <w:lang w:val="cs-CZ"/>
        </w:rPr>
        <w:lastRenderedPageBreak/>
        <w:t>Důvěrné</w:t>
      </w:r>
    </w:p>
    <w:p w14:paraId="4FF1971E" w14:textId="77777777" w:rsidR="001D2D12" w:rsidRDefault="001D2D12">
      <w:pPr>
        <w:sectPr w:rsidR="001D2D12">
          <w:pgSz w:w="11918" w:h="16854"/>
          <w:pgMar w:top="316" w:right="790" w:bottom="898" w:left="10348" w:header="720" w:footer="720" w:gutter="0"/>
          <w:cols w:space="708"/>
        </w:sectPr>
      </w:pPr>
    </w:p>
    <w:p w14:paraId="023F4CC5" w14:textId="77777777" w:rsidR="001D2D12" w:rsidRDefault="00000000">
      <w:pPr>
        <w:spacing w:line="271" w:lineRule="auto"/>
        <w:ind w:left="288"/>
        <w:rPr>
          <w:rFonts w:ascii="Arial" w:hAnsi="Arial"/>
          <w:b/>
          <w:color w:val="000000"/>
          <w:spacing w:val="-7"/>
          <w:sz w:val="20"/>
          <w:lang w:val="cs-CZ"/>
        </w:rPr>
      </w:pPr>
      <w:r>
        <w:pict w14:anchorId="12ED7530">
          <v:shape id="_x0000_s1122" type="#_x0000_t202" style="position:absolute;left:0;text-align:left;margin-left:0;margin-top:709.3pt;width:242.25pt;height:12.35pt;z-index:-251706880;mso-wrap-distance-left:0;mso-wrap-distance-right:0" filled="f" stroked="f">
            <v:textbox inset="0,0,0,0">
              <w:txbxContent>
                <w:p w14:paraId="16AE71CE" w14:textId="77777777" w:rsidR="001D2D12" w:rsidRDefault="002B6BC0">
                  <w:pPr>
                    <w:spacing w:line="220" w:lineRule="auto"/>
                    <w:jc w:val="right"/>
                    <w:rPr>
                      <w:rFonts w:ascii="Calibri" w:hAnsi="Calibri"/>
                      <w:color w:val="000000"/>
                      <w:w w:val="110"/>
                      <w:lang w:val="cs-CZ"/>
                    </w:rPr>
                  </w:pPr>
                  <w:r>
                    <w:rPr>
                      <w:rFonts w:ascii="Calibri" w:hAnsi="Calibri"/>
                      <w:color w:val="000000"/>
                      <w:w w:val="110"/>
                      <w:lang w:val="cs-CZ"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2B6BC0">
        <w:rPr>
          <w:rFonts w:ascii="Arial" w:hAnsi="Arial"/>
          <w:b/>
          <w:color w:val="000000"/>
          <w:spacing w:val="-7"/>
          <w:sz w:val="20"/>
          <w:lang w:val="cs-CZ"/>
        </w:rPr>
        <w:t>kontaktní osoby uvedený v záhlaví Formulářové části smlouvy.</w:t>
      </w:r>
    </w:p>
    <w:p w14:paraId="5170C023" w14:textId="77777777" w:rsidR="001D2D12" w:rsidRDefault="002B6BC0">
      <w:pPr>
        <w:numPr>
          <w:ilvl w:val="0"/>
          <w:numId w:val="8"/>
        </w:numPr>
        <w:tabs>
          <w:tab w:val="clear" w:pos="288"/>
          <w:tab w:val="decimal" w:pos="432"/>
        </w:tabs>
        <w:ind w:left="432" w:right="360" w:hanging="288"/>
        <w:jc w:val="both"/>
        <w:rPr>
          <w:rFonts w:ascii="Arial" w:hAnsi="Arial"/>
          <w:b/>
          <w:color w:val="000000"/>
          <w:spacing w:val="-8"/>
          <w:sz w:val="20"/>
          <w:lang w:val="cs-CZ"/>
        </w:rPr>
      </w:pPr>
      <w:r>
        <w:rPr>
          <w:rFonts w:ascii="Arial" w:hAnsi="Arial"/>
          <w:b/>
          <w:color w:val="000000"/>
          <w:spacing w:val="-8"/>
          <w:sz w:val="20"/>
          <w:lang w:val="cs-CZ"/>
        </w:rPr>
        <w:t xml:space="preserve">Pokud se Obchodník se Zákazníkem dohodne na (mimořádné) fakturaci sdružené služby dodávky za </w:t>
      </w:r>
      <w:r>
        <w:rPr>
          <w:rFonts w:ascii="Arial" w:hAnsi="Arial"/>
          <w:b/>
          <w:color w:val="000000"/>
          <w:spacing w:val="-7"/>
          <w:sz w:val="20"/>
          <w:lang w:val="cs-CZ"/>
        </w:rPr>
        <w:t xml:space="preserve">jiné období, než je proveden řádný odečet provozovatelem distribuční soustavy a umožňuje-li tuto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službu příslušný provozovatel, bude Zákazník zasílat samoodečty ve formátu stanoveném </w:t>
      </w:r>
      <w:r>
        <w:rPr>
          <w:rFonts w:ascii="Arial" w:hAnsi="Arial"/>
          <w:b/>
          <w:color w:val="000000"/>
          <w:spacing w:val="-4"/>
          <w:sz w:val="20"/>
          <w:lang w:val="cs-CZ"/>
        </w:rPr>
        <w:t xml:space="preserve">provozovatelem na emailovou </w:t>
      </w:r>
      <w:hyperlink r:id="rId14">
        <w:r>
          <w:rPr>
            <w:rFonts w:ascii="Arial" w:hAnsi="Arial"/>
            <w:b/>
            <w:color w:val="0000FF"/>
            <w:spacing w:val="-4"/>
            <w:sz w:val="20"/>
            <w:u w:val="single"/>
            <w:lang w:val="cs-CZ"/>
          </w:rPr>
          <w:t>adresu</w:t>
        </w:r>
      </w:hyperlink>
      <w:r>
        <w:rPr>
          <w:rFonts w:ascii="Arial" w:hAnsi="Arial"/>
          <w:b/>
          <w:color w:val="0000FF"/>
          <w:spacing w:val="-4"/>
          <w:sz w:val="19"/>
          <w:u w:val="single"/>
          <w:lang w:val="cs-CZ"/>
        </w:rPr>
        <w:t xml:space="preserve"> samoodecet@ppas.cz</w:t>
      </w:r>
      <w:r>
        <w:rPr>
          <w:rFonts w:ascii="Arial" w:hAnsi="Arial"/>
          <w:b/>
          <w:color w:val="000000"/>
          <w:spacing w:val="-4"/>
          <w:sz w:val="20"/>
          <w:lang w:val="cs-CZ"/>
        </w:rPr>
        <w:t xml:space="preserve"> a do předmětu e-mailové zprávy uvede </w:t>
      </w:r>
      <w:r>
        <w:rPr>
          <w:rFonts w:ascii="Arial" w:hAnsi="Arial"/>
          <w:b/>
          <w:color w:val="000000"/>
          <w:spacing w:val="-6"/>
          <w:sz w:val="20"/>
          <w:lang w:val="cs-CZ"/>
        </w:rPr>
        <w:t xml:space="preserve">„Samoodečet“. Pokud Zákazník nedodá samoodečet ve formátu požadovaném provozovatelem </w:t>
      </w:r>
      <w:r>
        <w:rPr>
          <w:rFonts w:ascii="Arial" w:hAnsi="Arial"/>
          <w:b/>
          <w:color w:val="000000"/>
          <w:spacing w:val="-9"/>
          <w:sz w:val="20"/>
          <w:lang w:val="cs-CZ"/>
        </w:rPr>
        <w:t xml:space="preserve">distribuční soustavy nejpozději 1. pracovní den po skončení posledního kalendářního měsíce v období, </w:t>
      </w:r>
      <w:r>
        <w:rPr>
          <w:rFonts w:ascii="Arial" w:hAnsi="Arial"/>
          <w:b/>
          <w:color w:val="000000"/>
          <w:spacing w:val="-8"/>
          <w:sz w:val="20"/>
          <w:lang w:val="cs-CZ"/>
        </w:rPr>
        <w:t xml:space="preserve">pro které bude (mimořádná) fakturace dohodnuta, nebo budou údaje požadované provozovatelem </w:t>
      </w:r>
      <w:r>
        <w:rPr>
          <w:rFonts w:ascii="Arial" w:hAnsi="Arial"/>
          <w:b/>
          <w:color w:val="000000"/>
          <w:spacing w:val="-6"/>
          <w:sz w:val="20"/>
          <w:lang w:val="cs-CZ"/>
        </w:rPr>
        <w:t>uvedeny chybně či neúplně, není Obchodník povinen (mimořádnou) fakturu vystavit.</w:t>
      </w:r>
    </w:p>
    <w:p w14:paraId="6D87DCC0" w14:textId="77777777" w:rsidR="001D2D12" w:rsidRDefault="002B6BC0">
      <w:pPr>
        <w:numPr>
          <w:ilvl w:val="0"/>
          <w:numId w:val="8"/>
        </w:numPr>
        <w:tabs>
          <w:tab w:val="clear" w:pos="288"/>
          <w:tab w:val="decimal" w:pos="432"/>
        </w:tabs>
        <w:ind w:left="432" w:right="360" w:hanging="288"/>
        <w:jc w:val="both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Zákazníkovi vzniká povinnost ke konci roku 2024, tedy k 31.12.2024 a ke konci roku 2025, tedy </w:t>
      </w:r>
      <w:r>
        <w:rPr>
          <w:rFonts w:ascii="Arial" w:hAnsi="Arial"/>
          <w:b/>
          <w:color w:val="000000"/>
          <w:spacing w:val="-7"/>
          <w:sz w:val="20"/>
          <w:lang w:val="cs-CZ"/>
        </w:rPr>
        <w:t xml:space="preserve">k 31.12.2025 zaslat samoodečty ve formátu stanoveném provozovatelem distribuční soustavy na </w:t>
      </w:r>
      <w:r>
        <w:rPr>
          <w:rFonts w:ascii="Arial" w:hAnsi="Arial"/>
          <w:b/>
          <w:color w:val="000000"/>
          <w:spacing w:val="-11"/>
          <w:sz w:val="20"/>
          <w:lang w:val="cs-CZ"/>
        </w:rPr>
        <w:t xml:space="preserve">emailovou </w:t>
      </w:r>
      <w:hyperlink r:id="rId15">
        <w:r>
          <w:rPr>
            <w:rFonts w:ascii="Arial" w:hAnsi="Arial"/>
            <w:b/>
            <w:color w:val="0000FF"/>
            <w:spacing w:val="-11"/>
            <w:sz w:val="20"/>
            <w:u w:val="single"/>
            <w:lang w:val="cs-CZ"/>
          </w:rPr>
          <w:t>adresu</w:t>
        </w:r>
      </w:hyperlink>
      <w:r>
        <w:rPr>
          <w:rFonts w:ascii="Arial" w:hAnsi="Arial"/>
          <w:b/>
          <w:color w:val="0000FF"/>
          <w:spacing w:val="-11"/>
          <w:sz w:val="19"/>
          <w:u w:val="single"/>
          <w:lang w:val="cs-CZ"/>
        </w:rPr>
        <w:t xml:space="preserve"> samoodecet@ppas.cz</w:t>
      </w:r>
      <w:r>
        <w:rPr>
          <w:rFonts w:ascii="Arial" w:hAnsi="Arial"/>
          <w:b/>
          <w:color w:val="000000"/>
          <w:spacing w:val="-11"/>
          <w:sz w:val="20"/>
          <w:lang w:val="cs-CZ"/>
        </w:rPr>
        <w:t xml:space="preserve"> a do předmětu e-mailové zprávy uvede „Samoodečet“. Pokud </w:t>
      </w:r>
      <w:r>
        <w:rPr>
          <w:rFonts w:ascii="Arial" w:hAnsi="Arial"/>
          <w:b/>
          <w:color w:val="000000"/>
          <w:spacing w:val="-5"/>
          <w:sz w:val="20"/>
          <w:lang w:val="cs-CZ"/>
        </w:rPr>
        <w:t xml:space="preserve">Zákazník nedodá samoodečet ve formátu požadovaném provozovatelem distribuční soustavy </w:t>
      </w:r>
      <w:r>
        <w:rPr>
          <w:rFonts w:ascii="Arial" w:hAnsi="Arial"/>
          <w:b/>
          <w:color w:val="000000"/>
          <w:spacing w:val="-8"/>
          <w:sz w:val="20"/>
          <w:lang w:val="cs-CZ"/>
        </w:rPr>
        <w:t xml:space="preserve">nejpozději 1. pracovní den po skončení posledního kalendářního měsíce v období, pro které bude </w:t>
      </w:r>
      <w:r>
        <w:rPr>
          <w:rFonts w:ascii="Arial" w:hAnsi="Arial"/>
          <w:b/>
          <w:color w:val="000000"/>
          <w:spacing w:val="-12"/>
          <w:sz w:val="20"/>
          <w:lang w:val="cs-CZ"/>
        </w:rPr>
        <w:t xml:space="preserve">(mimořádná) fakturace dohodnuta, nebo budou údaje požadované provozovatelem uvedeny chybně či </w:t>
      </w:r>
      <w:r>
        <w:rPr>
          <w:rFonts w:ascii="Arial" w:hAnsi="Arial"/>
          <w:b/>
          <w:color w:val="000000"/>
          <w:spacing w:val="-6"/>
          <w:sz w:val="20"/>
          <w:lang w:val="cs-CZ"/>
        </w:rPr>
        <w:t>neúplně, není Obchodník povinen (mimořádnou) fakturu vystavit.</w:t>
      </w:r>
    </w:p>
    <w:p w14:paraId="102CA106" w14:textId="7D2A439A" w:rsidR="001D2D12" w:rsidRDefault="002B6BC0">
      <w:pPr>
        <w:spacing w:before="576" w:line="208" w:lineRule="auto"/>
        <w:ind w:left="144"/>
        <w:rPr>
          <w:rFonts w:ascii="Times New Roman" w:hAnsi="Times New Roman"/>
          <w:b/>
          <w:color w:val="000000"/>
          <w:spacing w:val="8"/>
          <w:w w:val="55"/>
          <w:lang w:val="cs-CZ"/>
        </w:rPr>
      </w:pPr>
      <w:r>
        <w:rPr>
          <w:rFonts w:ascii="Times New Roman" w:hAnsi="Times New Roman"/>
          <w:b/>
          <w:color w:val="000000"/>
          <w:spacing w:val="8"/>
          <w:w w:val="55"/>
          <w:lang w:val="cs-CZ"/>
        </w:rPr>
        <w:t>I.</w:t>
      </w:r>
      <w:r>
        <w:rPr>
          <w:rFonts w:ascii="Arial" w:hAnsi="Arial"/>
          <w:b/>
          <w:color w:val="000000"/>
          <w:spacing w:val="8"/>
          <w:sz w:val="20"/>
          <w:lang w:val="cs-CZ"/>
        </w:rPr>
        <w:t xml:space="preserve"> Zvláštní ustanovení ze ZD.</w:t>
      </w:r>
    </w:p>
    <w:p w14:paraId="1B2A0C9E" w14:textId="77777777" w:rsidR="001D2D12" w:rsidRDefault="002B6BC0">
      <w:pPr>
        <w:spacing w:before="252" w:line="360" w:lineRule="auto"/>
        <w:ind w:left="288" w:right="5400"/>
        <w:rPr>
          <w:rFonts w:ascii="Arial" w:hAnsi="Arial"/>
          <w:b/>
          <w:color w:val="000000"/>
          <w:spacing w:val="-5"/>
          <w:sz w:val="20"/>
          <w:lang w:val="cs-CZ"/>
        </w:rPr>
      </w:pPr>
      <w:r>
        <w:rPr>
          <w:rFonts w:ascii="Arial" w:hAnsi="Arial"/>
          <w:b/>
          <w:color w:val="000000"/>
          <w:spacing w:val="-5"/>
          <w:sz w:val="20"/>
          <w:lang w:val="cs-CZ"/>
        </w:rPr>
        <w:t xml:space="preserve">Dodavatel přebírá odpovědnost za odchylku. </w:t>
      </w:r>
      <w:r>
        <w:rPr>
          <w:rFonts w:ascii="Arial" w:hAnsi="Arial"/>
          <w:b/>
          <w:color w:val="000000"/>
          <w:spacing w:val="-6"/>
          <w:sz w:val="20"/>
          <w:lang w:val="cs-CZ"/>
        </w:rPr>
        <w:t>- Zálohy měsíční.</w:t>
      </w:r>
    </w:p>
    <w:p w14:paraId="3732CE09" w14:textId="77777777" w:rsidR="001D2D12" w:rsidRDefault="002B6BC0">
      <w:pPr>
        <w:spacing w:before="72"/>
        <w:ind w:left="288"/>
        <w:rPr>
          <w:rFonts w:ascii="Arial" w:hAnsi="Arial"/>
          <w:b/>
          <w:color w:val="000000"/>
          <w:spacing w:val="-5"/>
          <w:sz w:val="20"/>
          <w:lang w:val="cs-CZ"/>
        </w:rPr>
      </w:pPr>
      <w:r>
        <w:rPr>
          <w:rFonts w:ascii="Arial" w:hAnsi="Arial"/>
          <w:b/>
          <w:color w:val="000000"/>
          <w:spacing w:val="-5"/>
          <w:sz w:val="20"/>
          <w:lang w:val="cs-CZ"/>
        </w:rPr>
        <w:t>- Fakturační období kalendářní 1 rok.</w:t>
      </w:r>
    </w:p>
    <w:p w14:paraId="3316F16F" w14:textId="77777777" w:rsidR="001D2D12" w:rsidRDefault="002B6BC0">
      <w:pPr>
        <w:spacing w:before="108" w:line="271" w:lineRule="auto"/>
        <w:ind w:left="288"/>
        <w:rPr>
          <w:rFonts w:ascii="Arial" w:hAnsi="Arial"/>
          <w:b/>
          <w:color w:val="000000"/>
          <w:spacing w:val="-4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sz w:val="20"/>
          <w:lang w:val="cs-CZ"/>
        </w:rPr>
        <w:t>- Splatnost faktur min. 14 dní.</w:t>
      </w:r>
    </w:p>
    <w:p w14:paraId="1238F1B7" w14:textId="77777777" w:rsidR="001D2D12" w:rsidRDefault="002B6BC0">
      <w:pPr>
        <w:spacing w:before="108" w:line="266" w:lineRule="auto"/>
        <w:ind w:left="288" w:right="72"/>
        <w:jc w:val="both"/>
        <w:rPr>
          <w:rFonts w:ascii="Arial" w:hAnsi="Arial"/>
          <w:b/>
          <w:color w:val="000000"/>
          <w:spacing w:val="-5"/>
          <w:sz w:val="20"/>
          <w:lang w:val="cs-CZ"/>
        </w:rPr>
      </w:pPr>
      <w:r>
        <w:rPr>
          <w:rFonts w:ascii="Arial" w:hAnsi="Arial"/>
          <w:b/>
          <w:color w:val="000000"/>
          <w:spacing w:val="-5"/>
          <w:sz w:val="20"/>
          <w:lang w:val="cs-CZ"/>
        </w:rPr>
        <w:t xml:space="preserve">- Celková cena za dodávku 1 </w:t>
      </w:r>
      <w:proofErr w:type="spellStart"/>
      <w:r>
        <w:rPr>
          <w:rFonts w:ascii="Arial" w:hAnsi="Arial"/>
          <w:b/>
          <w:color w:val="000000"/>
          <w:spacing w:val="-5"/>
          <w:sz w:val="20"/>
          <w:lang w:val="cs-CZ"/>
        </w:rPr>
        <w:t>MWh</w:t>
      </w:r>
      <w:proofErr w:type="spellEnd"/>
      <w:r>
        <w:rPr>
          <w:rFonts w:ascii="Arial" w:hAnsi="Arial"/>
          <w:b/>
          <w:color w:val="000000"/>
          <w:spacing w:val="-5"/>
          <w:sz w:val="20"/>
          <w:lang w:val="cs-CZ"/>
        </w:rPr>
        <w:t xml:space="preserve"> je stanovena po skončení dodávky v příslušném zúčtovacím období </w:t>
      </w:r>
      <w:r>
        <w:rPr>
          <w:rFonts w:ascii="Arial" w:hAnsi="Arial"/>
          <w:b/>
          <w:color w:val="000000"/>
          <w:spacing w:val="-9"/>
          <w:sz w:val="20"/>
          <w:lang w:val="cs-CZ"/>
        </w:rPr>
        <w:t xml:space="preserve">(tj. rok) a je cenou za zemní plyn určenou na základě nabídky dodavatele, dále potom cenou za distribuci </w:t>
      </w:r>
      <w:r>
        <w:rPr>
          <w:rFonts w:ascii="Arial" w:hAnsi="Arial"/>
          <w:b/>
          <w:color w:val="000000"/>
          <w:spacing w:val="-13"/>
          <w:sz w:val="20"/>
          <w:lang w:val="cs-CZ"/>
        </w:rPr>
        <w:t xml:space="preserve">zemního plynu, systémové služby a ostatní související služby, která bude stanovena v souladu s všeobecně </w:t>
      </w:r>
      <w:r>
        <w:rPr>
          <w:rFonts w:ascii="Arial" w:hAnsi="Arial"/>
          <w:b/>
          <w:color w:val="000000"/>
          <w:spacing w:val="-9"/>
          <w:sz w:val="20"/>
          <w:lang w:val="cs-CZ"/>
        </w:rPr>
        <w:t>závaznými právními předpisy, zejména cenovými rozhodnutími příslušných správních a regulačních orgánů</w:t>
      </w:r>
      <w:r>
        <w:rPr>
          <w:rFonts w:ascii="Times New Roman" w:hAnsi="Times New Roman"/>
          <w:color w:val="000000"/>
          <w:spacing w:val="-9"/>
          <w:sz w:val="6"/>
          <w:lang w:val="cs-CZ"/>
        </w:rPr>
        <w:t>.</w:t>
      </w:r>
    </w:p>
    <w:p w14:paraId="2D9DAA69" w14:textId="77777777" w:rsidR="001D2D12" w:rsidRDefault="002B6BC0">
      <w:pPr>
        <w:spacing w:before="180"/>
        <w:ind w:left="144"/>
        <w:rPr>
          <w:rFonts w:ascii="Times New Roman" w:hAnsi="Times New Roman"/>
          <w:b/>
          <w:color w:val="000000"/>
          <w:spacing w:val="8"/>
          <w:w w:val="55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8"/>
          <w:w w:val="55"/>
          <w:sz w:val="25"/>
          <w:lang w:val="cs-CZ"/>
        </w:rPr>
        <w:t>I.</w:t>
      </w:r>
      <w:r>
        <w:rPr>
          <w:rFonts w:ascii="Arial" w:hAnsi="Arial"/>
          <w:b/>
          <w:color w:val="000000"/>
          <w:spacing w:val="8"/>
          <w:lang w:val="cs-CZ"/>
        </w:rPr>
        <w:t xml:space="preserve"> Přílohy smlouvy</w:t>
      </w:r>
    </w:p>
    <w:p w14:paraId="149F4913" w14:textId="77777777" w:rsidR="001D2D12" w:rsidRDefault="002B6BC0">
      <w:pPr>
        <w:ind w:left="72"/>
        <w:rPr>
          <w:rFonts w:ascii="Arial" w:hAnsi="Arial"/>
          <w:b/>
          <w:color w:val="000000"/>
          <w:spacing w:val="-6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sz w:val="20"/>
          <w:lang w:val="cs-CZ"/>
        </w:rPr>
        <w:t>Příloha A – Specifikace Odběrných míst Zákazníka</w:t>
      </w:r>
    </w:p>
    <w:p w14:paraId="3DC329F4" w14:textId="77777777" w:rsidR="001D2D12" w:rsidRDefault="002B6BC0">
      <w:pPr>
        <w:spacing w:line="264" w:lineRule="auto"/>
        <w:ind w:left="72" w:right="3528"/>
        <w:rPr>
          <w:rFonts w:ascii="Arial" w:hAnsi="Arial"/>
          <w:b/>
          <w:color w:val="000000"/>
          <w:spacing w:val="-11"/>
          <w:sz w:val="20"/>
          <w:lang w:val="cs-CZ"/>
        </w:rPr>
      </w:pPr>
      <w:r>
        <w:rPr>
          <w:rFonts w:ascii="Arial" w:hAnsi="Arial"/>
          <w:b/>
          <w:color w:val="000000"/>
          <w:spacing w:val="-11"/>
          <w:sz w:val="20"/>
          <w:lang w:val="cs-CZ"/>
        </w:rPr>
        <w:t xml:space="preserve">Příloha č. 1 Seznam pověřujících </w:t>
      </w:r>
      <w:proofErr w:type="gramStart"/>
      <w:r>
        <w:rPr>
          <w:rFonts w:ascii="Arial" w:hAnsi="Arial"/>
          <w:b/>
          <w:color w:val="000000"/>
          <w:spacing w:val="-11"/>
          <w:sz w:val="20"/>
          <w:lang w:val="cs-CZ"/>
        </w:rPr>
        <w:t>zadavatelů - zemní</w:t>
      </w:r>
      <w:proofErr w:type="gramEnd"/>
      <w:r>
        <w:rPr>
          <w:rFonts w:ascii="Arial" w:hAnsi="Arial"/>
          <w:b/>
          <w:color w:val="000000"/>
          <w:spacing w:val="-11"/>
          <w:sz w:val="20"/>
          <w:lang w:val="cs-CZ"/>
        </w:rPr>
        <w:t xml:space="preserve"> </w:t>
      </w:r>
      <w:proofErr w:type="spellStart"/>
      <w:r>
        <w:rPr>
          <w:rFonts w:ascii="Arial" w:hAnsi="Arial"/>
          <w:b/>
          <w:color w:val="000000"/>
          <w:spacing w:val="-11"/>
          <w:sz w:val="20"/>
          <w:lang w:val="cs-CZ"/>
        </w:rPr>
        <w:t>plyn_maloodběr</w:t>
      </w:r>
      <w:proofErr w:type="spellEnd"/>
      <w:r>
        <w:rPr>
          <w:rFonts w:ascii="Arial" w:hAnsi="Arial"/>
          <w:b/>
          <w:color w:val="000000"/>
          <w:spacing w:val="-11"/>
          <w:sz w:val="20"/>
          <w:lang w:val="cs-CZ"/>
        </w:rPr>
        <w:t xml:space="preserve"> </w:t>
      </w:r>
      <w:r>
        <w:rPr>
          <w:rFonts w:ascii="Arial" w:hAnsi="Arial"/>
          <w:b/>
          <w:color w:val="000000"/>
          <w:spacing w:val="-6"/>
          <w:sz w:val="20"/>
          <w:lang w:val="cs-CZ"/>
        </w:rPr>
        <w:t>Příloha B – Cena za dodávku plynu</w:t>
      </w:r>
    </w:p>
    <w:p w14:paraId="032D5D7F" w14:textId="77777777" w:rsidR="001D2D12" w:rsidRDefault="002B6BC0">
      <w:pPr>
        <w:spacing w:before="36" w:line="268" w:lineRule="auto"/>
        <w:ind w:left="72"/>
        <w:rPr>
          <w:rFonts w:ascii="Arial" w:hAnsi="Arial"/>
          <w:b/>
          <w:color w:val="000000"/>
          <w:spacing w:val="-4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sz w:val="20"/>
          <w:lang w:val="cs-CZ"/>
        </w:rPr>
        <w:t>Příloha C – Obchodní podmínky</w:t>
      </w:r>
    </w:p>
    <w:p w14:paraId="7E687B2B" w14:textId="77777777" w:rsidR="001D2D12" w:rsidRDefault="002B6BC0">
      <w:pPr>
        <w:ind w:left="72"/>
        <w:rPr>
          <w:rFonts w:ascii="Arial" w:hAnsi="Arial"/>
          <w:b/>
          <w:color w:val="000000"/>
          <w:spacing w:val="-6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sz w:val="20"/>
          <w:lang w:val="cs-CZ"/>
        </w:rPr>
        <w:t>Příloha D – Ceník nadstandardních služeb</w:t>
      </w:r>
    </w:p>
    <w:p w14:paraId="094A1D02" w14:textId="77777777" w:rsidR="001D2D12" w:rsidRDefault="002B6BC0">
      <w:pPr>
        <w:tabs>
          <w:tab w:val="right" w:pos="6707"/>
        </w:tabs>
        <w:spacing w:before="936" w:after="1152" w:line="216" w:lineRule="auto"/>
        <w:ind w:left="72"/>
        <w:rPr>
          <w:rFonts w:ascii="Arial" w:hAnsi="Arial"/>
          <w:b/>
          <w:color w:val="000000"/>
          <w:spacing w:val="-8"/>
          <w:sz w:val="20"/>
          <w:lang w:val="cs-CZ"/>
        </w:rPr>
      </w:pPr>
      <w:r>
        <w:rPr>
          <w:rFonts w:ascii="Arial" w:hAnsi="Arial"/>
          <w:b/>
          <w:color w:val="000000"/>
          <w:spacing w:val="-8"/>
          <w:sz w:val="20"/>
          <w:lang w:val="cs-CZ"/>
        </w:rPr>
        <w:t>V Liberci dne</w:t>
      </w:r>
      <w:r>
        <w:rPr>
          <w:rFonts w:ascii="Arial" w:hAnsi="Arial"/>
          <w:b/>
          <w:color w:val="000000"/>
          <w:spacing w:val="-8"/>
          <w:sz w:val="20"/>
          <w:lang w:val="cs-CZ"/>
        </w:rPr>
        <w:tab/>
      </w:r>
      <w:r>
        <w:rPr>
          <w:rFonts w:ascii="Arial" w:hAnsi="Arial"/>
          <w:b/>
          <w:color w:val="000000"/>
          <w:sz w:val="20"/>
          <w:lang w:val="cs-CZ"/>
        </w:rPr>
        <w:t>V Praze dne</w:t>
      </w:r>
    </w:p>
    <w:p w14:paraId="7B478DFF" w14:textId="77777777" w:rsidR="001D2D12" w:rsidRDefault="00000000">
      <w:pPr>
        <w:tabs>
          <w:tab w:val="right" w:pos="8056"/>
        </w:tabs>
        <w:spacing w:before="108" w:line="213" w:lineRule="auto"/>
        <w:ind w:left="1368"/>
        <w:rPr>
          <w:rFonts w:ascii="Arial" w:hAnsi="Arial"/>
          <w:b/>
          <w:color w:val="000000"/>
          <w:spacing w:val="-10"/>
          <w:sz w:val="20"/>
          <w:lang w:val="cs-CZ"/>
        </w:rPr>
      </w:pPr>
      <w:r>
        <w:pict w14:anchorId="3AB572F4">
          <v:line id="_x0000_s1121" style="position:absolute;left:0;text-align:left;z-index:251706880;mso-position-horizontal-relative:text;mso-position-vertical-relative:text" from="5.85pt,.9pt" to="171.95pt,.9pt" strokeweight="1.7pt">
            <v:stroke dashstyle="1 1"/>
          </v:line>
        </w:pict>
      </w:r>
      <w:r>
        <w:pict w14:anchorId="5E07BD2D">
          <v:line id="_x0000_s1120" style="position:absolute;left:0;text-align:left;z-index:251707904;mso-position-horizontal-relative:text;mso-position-vertical-relative:text" from="280.15pt,1.15pt" to="465.25pt,1.15pt" strokeweight="1.7pt">
            <v:stroke dashstyle="1 1"/>
          </v:line>
        </w:pict>
      </w:r>
      <w:r w:rsidR="002B6BC0">
        <w:rPr>
          <w:rFonts w:ascii="Arial" w:hAnsi="Arial"/>
          <w:b/>
          <w:color w:val="000000"/>
          <w:spacing w:val="-10"/>
          <w:sz w:val="20"/>
          <w:lang w:val="cs-CZ"/>
        </w:rPr>
        <w:t>Zákazník</w:t>
      </w:r>
      <w:r w:rsidR="002B6BC0">
        <w:rPr>
          <w:rFonts w:ascii="Arial" w:hAnsi="Arial"/>
          <w:b/>
          <w:color w:val="000000"/>
          <w:spacing w:val="-10"/>
          <w:sz w:val="20"/>
          <w:lang w:val="cs-CZ"/>
        </w:rPr>
        <w:tab/>
      </w:r>
      <w:r w:rsidR="002B6BC0">
        <w:rPr>
          <w:rFonts w:ascii="Arial" w:hAnsi="Arial"/>
          <w:b/>
          <w:color w:val="000000"/>
          <w:sz w:val="20"/>
          <w:lang w:val="cs-CZ"/>
        </w:rPr>
        <w:t>Obchodník</w:t>
      </w:r>
    </w:p>
    <w:p w14:paraId="031F594A" w14:textId="77777777" w:rsidR="001D2D12" w:rsidRDefault="001D2D12">
      <w:pPr>
        <w:sectPr w:rsidR="001D2D12">
          <w:type w:val="continuous"/>
          <w:pgSz w:w="11918" w:h="16854"/>
          <w:pgMar w:top="316" w:right="1454" w:bottom="898" w:left="684" w:header="720" w:footer="720" w:gutter="0"/>
          <w:cols w:space="708"/>
        </w:sectPr>
      </w:pPr>
    </w:p>
    <w:p w14:paraId="64B123DA" w14:textId="77777777" w:rsidR="001D2D12" w:rsidRDefault="00000000">
      <w:pPr>
        <w:spacing w:before="540" w:after="36"/>
        <w:rPr>
          <w:rFonts w:ascii="Arial" w:hAnsi="Arial"/>
          <w:b/>
          <w:color w:val="000000"/>
          <w:spacing w:val="-6"/>
          <w:w w:val="110"/>
          <w:sz w:val="13"/>
          <w:lang w:val="cs-CZ"/>
        </w:rPr>
      </w:pPr>
      <w:r>
        <w:lastRenderedPageBreak/>
        <w:pict w14:anchorId="69F14C93">
          <v:shape id="_x0000_s1119" type="#_x0000_t202" style="position:absolute;margin-left:53.85pt;margin-top:37.25pt;width:733.45pt;height:7.1pt;z-index:-251705856;mso-wrap-distance-left:0;mso-wrap-distance-right:0;mso-position-horizontal-relative:page;mso-position-vertical-relative:page" filled="f" stroked="f">
            <v:textbox inset="0,0,0,0">
              <w:txbxContent>
                <w:p w14:paraId="5AC2BD4D" w14:textId="77777777" w:rsidR="001D2D12" w:rsidRDefault="002B6BC0">
                  <w:pPr>
                    <w:jc w:val="right"/>
                    <w:rPr>
                      <w:rFonts w:ascii="Calibri" w:hAnsi="Calibri"/>
                      <w:color w:val="000000"/>
                      <w:spacing w:val="-8"/>
                      <w:w w:val="110"/>
                      <w:sz w:val="11"/>
                      <w:lang w:val="cs-CZ"/>
                    </w:rPr>
                  </w:pPr>
                  <w:proofErr w:type="spellStart"/>
                  <w:r>
                    <w:rPr>
                      <w:rFonts w:ascii="Calibri" w:hAnsi="Calibri"/>
                      <w:color w:val="000000"/>
                      <w:spacing w:val="-8"/>
                      <w:w w:val="110"/>
                      <w:sz w:val="11"/>
                      <w:lang w:val="cs-CZ"/>
                    </w:rPr>
                    <w:t>Dověrné</w:t>
                  </w:r>
                  <w:proofErr w:type="spellEnd"/>
                  <w:r>
                    <w:rPr>
                      <w:rFonts w:ascii="Calibri" w:hAnsi="Calibri"/>
                      <w:color w:val="000000"/>
                      <w:spacing w:val="-8"/>
                      <w:w w:val="215"/>
                      <w:sz w:val="6"/>
                      <w:lang w:val="cs-CZ"/>
                    </w:rPr>
                    <w:t>#</w:t>
                  </w:r>
                </w:p>
              </w:txbxContent>
            </v:textbox>
            <w10:wrap type="square" anchorx="page" anchory="page"/>
          </v:shape>
        </w:pict>
      </w:r>
      <w:r>
        <w:pict w14:anchorId="69138C73">
          <v:shape id="_x0000_s1118" type="#_x0000_t202" style="position:absolute;margin-left:0;margin-top:507.4pt;width:733.45pt;height:6pt;z-index:-251704832;mso-wrap-distance-left:0;mso-wrap-distance-right:0" filled="f" stroked="f">
            <v:textbox inset="0,0,0,0">
              <w:txbxContent>
                <w:p w14:paraId="1D405834" w14:textId="77777777" w:rsidR="001D2D12" w:rsidRDefault="002B6BC0">
                  <w:pPr>
                    <w:spacing w:line="230" w:lineRule="auto"/>
                    <w:jc w:val="center"/>
                    <w:rPr>
                      <w:rFonts w:ascii="Arial" w:hAnsi="Arial"/>
                      <w:color w:val="000000"/>
                      <w:sz w:val="11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1"/>
                      <w:lang w:val="cs-CZ"/>
                    </w:rPr>
                    <w:t>Stránka 1 z 1</w:t>
                  </w:r>
                </w:p>
              </w:txbxContent>
            </v:textbox>
            <w10:wrap type="square"/>
          </v:shape>
        </w:pict>
      </w:r>
      <w:r w:rsidR="002B6BC0">
        <w:rPr>
          <w:rFonts w:ascii="Arial" w:hAnsi="Arial"/>
          <w:b/>
          <w:color w:val="000000"/>
          <w:spacing w:val="-6"/>
          <w:w w:val="110"/>
          <w:sz w:val="13"/>
          <w:lang w:val="cs-CZ"/>
        </w:rPr>
        <w:t xml:space="preserve">Příloha </w:t>
      </w:r>
      <w:proofErr w:type="gramStart"/>
      <w:r w:rsidR="002B6BC0">
        <w:rPr>
          <w:rFonts w:ascii="Arial" w:hAnsi="Arial"/>
          <w:b/>
          <w:color w:val="000000"/>
          <w:spacing w:val="-6"/>
          <w:w w:val="110"/>
          <w:sz w:val="13"/>
          <w:lang w:val="cs-CZ"/>
        </w:rPr>
        <w:t>A - seznam</w:t>
      </w:r>
      <w:proofErr w:type="gramEnd"/>
      <w:r w:rsidR="002B6BC0">
        <w:rPr>
          <w:rFonts w:ascii="Arial" w:hAnsi="Arial"/>
          <w:b/>
          <w:color w:val="000000"/>
          <w:spacing w:val="-6"/>
          <w:w w:val="110"/>
          <w:sz w:val="13"/>
          <w:lang w:val="cs-CZ"/>
        </w:rPr>
        <w:t xml:space="preserve"> odběrných míst kategorie MO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685"/>
        <w:gridCol w:w="984"/>
        <w:gridCol w:w="1637"/>
        <w:gridCol w:w="1742"/>
        <w:gridCol w:w="1738"/>
        <w:gridCol w:w="1632"/>
        <w:gridCol w:w="936"/>
        <w:gridCol w:w="667"/>
        <w:gridCol w:w="581"/>
        <w:gridCol w:w="926"/>
        <w:gridCol w:w="1416"/>
      </w:tblGrid>
      <w:tr w:rsidR="001D2D12" w14:paraId="696DCC8B" w14:textId="77777777">
        <w:trPr>
          <w:trHeight w:hRule="exact" w:val="533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CFFCC" w:fill="CCFFCC"/>
            <w:vAlign w:val="center"/>
          </w:tcPr>
          <w:p w14:paraId="7AB95655" w14:textId="77777777" w:rsidR="001D2D12" w:rsidRDefault="002B6BC0">
            <w:pPr>
              <w:jc w:val="center"/>
              <w:rPr>
                <w:rFonts w:ascii="Arial" w:hAnsi="Arial"/>
                <w:b/>
                <w:color w:val="000000"/>
                <w:w w:val="110"/>
                <w:sz w:val="11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10"/>
                <w:sz w:val="11"/>
                <w:lang w:val="cs-CZ"/>
              </w:rPr>
              <w:t xml:space="preserve">Č. </w:t>
            </w:r>
            <w:proofErr w:type="spellStart"/>
            <w:r>
              <w:rPr>
                <w:rFonts w:ascii="Arial" w:hAnsi="Arial"/>
                <w:b/>
                <w:color w:val="000000"/>
                <w:w w:val="110"/>
                <w:sz w:val="11"/>
                <w:lang w:val="cs-CZ"/>
              </w:rPr>
              <w:t>poř</w:t>
            </w:r>
            <w:proofErr w:type="spellEnd"/>
            <w:r>
              <w:rPr>
                <w:rFonts w:ascii="Arial" w:hAnsi="Arial"/>
                <w:b/>
                <w:color w:val="000000"/>
                <w:w w:val="110"/>
                <w:sz w:val="11"/>
                <w:lang w:val="cs-CZ"/>
              </w:rPr>
              <w:t>.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CFFCC" w:fill="CCFFCC"/>
            <w:vAlign w:val="center"/>
          </w:tcPr>
          <w:p w14:paraId="3332008D" w14:textId="77777777" w:rsidR="001D2D12" w:rsidRDefault="002B6BC0">
            <w:pPr>
              <w:jc w:val="center"/>
              <w:rPr>
                <w:rFonts w:ascii="Arial" w:hAnsi="Arial"/>
                <w:b/>
                <w:color w:val="000000"/>
                <w:spacing w:val="-6"/>
                <w:w w:val="110"/>
                <w:sz w:val="13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w w:val="110"/>
                <w:sz w:val="13"/>
                <w:lang w:val="cs-CZ"/>
              </w:rPr>
              <w:t>Název zákazníka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CFFCC" w:fill="CCFFCC"/>
            <w:vAlign w:val="center"/>
          </w:tcPr>
          <w:p w14:paraId="204BFCDD" w14:textId="77777777" w:rsidR="001D2D12" w:rsidRDefault="002B6BC0">
            <w:pPr>
              <w:jc w:val="center"/>
              <w:rPr>
                <w:rFonts w:ascii="Arial" w:hAnsi="Arial"/>
                <w:b/>
                <w:color w:val="000000"/>
                <w:w w:val="110"/>
                <w:sz w:val="13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10"/>
                <w:sz w:val="13"/>
                <w:lang w:val="cs-CZ"/>
              </w:rPr>
              <w:t>IČ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CFFCC" w:fill="CCFFCC"/>
            <w:vAlign w:val="center"/>
          </w:tcPr>
          <w:p w14:paraId="1E306362" w14:textId="77777777" w:rsidR="001D2D12" w:rsidRDefault="002B6BC0">
            <w:pPr>
              <w:jc w:val="center"/>
              <w:rPr>
                <w:rFonts w:ascii="Arial" w:hAnsi="Arial"/>
                <w:b/>
                <w:color w:val="000000"/>
                <w:w w:val="110"/>
                <w:sz w:val="13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10"/>
                <w:sz w:val="13"/>
                <w:lang w:val="cs-CZ"/>
              </w:rPr>
              <w:t>EIC</w:t>
            </w:r>
          </w:p>
        </w:tc>
        <w:tc>
          <w:tcPr>
            <w:tcW w:w="1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CFFCC" w:fill="CCFFCC"/>
            <w:vAlign w:val="center"/>
          </w:tcPr>
          <w:p w14:paraId="416169D0" w14:textId="77777777" w:rsidR="001D2D12" w:rsidRDefault="002B6BC0">
            <w:pPr>
              <w:jc w:val="center"/>
              <w:rPr>
                <w:rFonts w:ascii="Arial" w:hAnsi="Arial"/>
                <w:b/>
                <w:color w:val="000000"/>
                <w:w w:val="110"/>
                <w:sz w:val="11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10"/>
                <w:sz w:val="11"/>
                <w:lang w:val="cs-CZ"/>
              </w:rPr>
              <w:t>Název obce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CFFCC" w:fill="CCFFCC"/>
            <w:vAlign w:val="center"/>
          </w:tcPr>
          <w:p w14:paraId="512527C7" w14:textId="77777777" w:rsidR="001D2D12" w:rsidRDefault="002B6BC0">
            <w:pPr>
              <w:jc w:val="center"/>
              <w:rPr>
                <w:rFonts w:ascii="Arial" w:hAnsi="Arial"/>
                <w:b/>
                <w:color w:val="000000"/>
                <w:spacing w:val="-2"/>
                <w:w w:val="110"/>
                <w:sz w:val="11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w w:val="110"/>
                <w:sz w:val="11"/>
                <w:lang w:val="cs-CZ"/>
              </w:rPr>
              <w:t>Část obce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CFFCC" w:fill="CCFFCC"/>
            <w:vAlign w:val="center"/>
          </w:tcPr>
          <w:p w14:paraId="1973E79E" w14:textId="77777777" w:rsidR="001D2D12" w:rsidRDefault="002B6BC0">
            <w:pPr>
              <w:jc w:val="center"/>
              <w:rPr>
                <w:rFonts w:ascii="Arial" w:hAnsi="Arial"/>
                <w:b/>
                <w:color w:val="000000"/>
                <w:spacing w:val="-2"/>
                <w:w w:val="110"/>
                <w:sz w:val="11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w w:val="110"/>
                <w:sz w:val="11"/>
                <w:lang w:val="cs-CZ"/>
              </w:rPr>
              <w:t>Název ulice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CFFCC" w:fill="CCFFCC"/>
            <w:vAlign w:val="center"/>
          </w:tcPr>
          <w:p w14:paraId="0E896893" w14:textId="77777777" w:rsidR="001D2D12" w:rsidRDefault="002B6BC0">
            <w:pPr>
              <w:spacing w:line="285" w:lineRule="auto"/>
              <w:jc w:val="center"/>
              <w:rPr>
                <w:rFonts w:ascii="Arial" w:hAnsi="Arial"/>
                <w:b/>
                <w:color w:val="000000"/>
                <w:w w:val="110"/>
                <w:sz w:val="11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10"/>
                <w:sz w:val="11"/>
                <w:lang w:val="cs-CZ"/>
              </w:rPr>
              <w:t xml:space="preserve">Č.P. / Č. O. / Č. </w:t>
            </w:r>
            <w:r>
              <w:rPr>
                <w:rFonts w:ascii="Arial" w:hAnsi="Arial"/>
                <w:b/>
                <w:color w:val="000000"/>
                <w:w w:val="110"/>
                <w:sz w:val="11"/>
                <w:lang w:val="cs-CZ"/>
              </w:rPr>
              <w:br/>
            </w:r>
            <w:proofErr w:type="spellStart"/>
            <w:r>
              <w:rPr>
                <w:rFonts w:ascii="Arial" w:hAnsi="Arial"/>
                <w:b/>
                <w:color w:val="000000"/>
                <w:w w:val="110"/>
                <w:sz w:val="11"/>
                <w:lang w:val="cs-CZ"/>
              </w:rPr>
              <w:t>Parc</w:t>
            </w:r>
            <w:proofErr w:type="spellEnd"/>
            <w:r>
              <w:rPr>
                <w:rFonts w:ascii="Arial" w:hAnsi="Arial"/>
                <w:b/>
                <w:color w:val="000000"/>
                <w:w w:val="110"/>
                <w:sz w:val="11"/>
                <w:lang w:val="cs-CZ"/>
              </w:rPr>
              <w:t>.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CFFCC" w:fill="CCFFCC"/>
            <w:vAlign w:val="center"/>
          </w:tcPr>
          <w:p w14:paraId="487D9084" w14:textId="77777777" w:rsidR="001D2D12" w:rsidRDefault="002B6BC0">
            <w:pPr>
              <w:jc w:val="center"/>
              <w:rPr>
                <w:rFonts w:ascii="Arial" w:hAnsi="Arial"/>
                <w:b/>
                <w:color w:val="000000"/>
                <w:w w:val="110"/>
                <w:sz w:val="11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10"/>
                <w:sz w:val="11"/>
                <w:lang w:val="cs-CZ"/>
              </w:rPr>
              <w:t>PSČ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CFFCC" w:fill="CCFFCC"/>
          </w:tcPr>
          <w:p w14:paraId="141DEBE0" w14:textId="77777777" w:rsidR="001D2D12" w:rsidRDefault="002B6BC0">
            <w:pPr>
              <w:spacing w:before="36" w:line="266" w:lineRule="auto"/>
              <w:jc w:val="center"/>
              <w:rPr>
                <w:rFonts w:ascii="Arial" w:hAnsi="Arial"/>
                <w:b/>
                <w:color w:val="000000"/>
                <w:w w:val="110"/>
                <w:sz w:val="13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10"/>
                <w:sz w:val="13"/>
                <w:lang w:val="cs-CZ"/>
              </w:rPr>
              <w:t>Ro</w:t>
            </w:r>
            <w:r>
              <w:rPr>
                <w:rFonts w:ascii="Arial" w:hAnsi="Arial"/>
                <w:b/>
                <w:color w:val="000000"/>
                <w:w w:val="110"/>
                <w:sz w:val="13"/>
                <w:lang w:val="cs-CZ"/>
              </w:rPr>
              <w:br/>
              <w:t xml:space="preserve">ční </w:t>
            </w:r>
            <w:r>
              <w:rPr>
                <w:rFonts w:ascii="Arial" w:hAnsi="Arial"/>
                <w:b/>
                <w:color w:val="000000"/>
                <w:w w:val="110"/>
                <w:sz w:val="13"/>
                <w:lang w:val="cs-CZ"/>
              </w:rPr>
              <w:br/>
              <w:t xml:space="preserve">odběr </w:t>
            </w:r>
            <w:r>
              <w:rPr>
                <w:rFonts w:ascii="Arial" w:hAnsi="Arial"/>
                <w:b/>
                <w:color w:val="000000"/>
                <w:w w:val="110"/>
                <w:sz w:val="13"/>
                <w:lang w:val="cs-CZ"/>
              </w:rPr>
              <w:br/>
            </w:r>
            <w:proofErr w:type="spellStart"/>
            <w:r>
              <w:rPr>
                <w:rFonts w:ascii="Arial" w:hAnsi="Arial"/>
                <w:b/>
                <w:color w:val="000000"/>
                <w:w w:val="110"/>
                <w:sz w:val="13"/>
                <w:lang w:val="cs-CZ"/>
              </w:rPr>
              <w:t>MWh</w:t>
            </w:r>
            <w:proofErr w:type="spellEnd"/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CFFCC" w:fill="CCFFCC"/>
            <w:vAlign w:val="center"/>
          </w:tcPr>
          <w:p w14:paraId="5AEEB4A2" w14:textId="463EDFD5" w:rsidR="001D2D12" w:rsidRDefault="002B6BC0">
            <w:pPr>
              <w:spacing w:line="271" w:lineRule="auto"/>
              <w:jc w:val="center"/>
              <w:rPr>
                <w:rFonts w:ascii="Arial" w:hAnsi="Arial"/>
                <w:b/>
                <w:color w:val="000000"/>
                <w:spacing w:val="-6"/>
                <w:w w:val="110"/>
                <w:sz w:val="13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w w:val="110"/>
                <w:sz w:val="13"/>
                <w:lang w:val="cs-CZ"/>
              </w:rPr>
              <w:t xml:space="preserve">Distribuční </w:t>
            </w:r>
            <w:r>
              <w:rPr>
                <w:rFonts w:ascii="Arial" w:hAnsi="Arial"/>
                <w:b/>
                <w:color w:val="000000"/>
                <w:spacing w:val="-6"/>
                <w:w w:val="110"/>
                <w:sz w:val="13"/>
                <w:lang w:val="cs-CZ"/>
              </w:rPr>
              <w:br/>
            </w:r>
            <w:r>
              <w:rPr>
                <w:rFonts w:ascii="Arial" w:hAnsi="Arial"/>
                <w:b/>
                <w:color w:val="000000"/>
                <w:w w:val="110"/>
                <w:sz w:val="13"/>
                <w:lang w:val="cs-CZ"/>
              </w:rPr>
              <w:t>zóna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CFFCC" w:fill="CCFFCC"/>
            <w:vAlign w:val="center"/>
          </w:tcPr>
          <w:p w14:paraId="129496E7" w14:textId="59705A23" w:rsidR="001D2D12" w:rsidRDefault="002B6BC0">
            <w:pPr>
              <w:spacing w:line="271" w:lineRule="auto"/>
              <w:jc w:val="center"/>
              <w:rPr>
                <w:rFonts w:ascii="Arial" w:hAnsi="Arial"/>
                <w:b/>
                <w:color w:val="000000"/>
                <w:spacing w:val="-8"/>
                <w:w w:val="110"/>
                <w:sz w:val="13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w w:val="110"/>
                <w:sz w:val="13"/>
                <w:lang w:val="cs-CZ"/>
              </w:rPr>
              <w:t xml:space="preserve">Předpokládaný termín </w:t>
            </w:r>
            <w:r>
              <w:rPr>
                <w:rFonts w:ascii="Arial" w:hAnsi="Arial"/>
                <w:b/>
                <w:color w:val="000000"/>
                <w:spacing w:val="-8"/>
                <w:w w:val="110"/>
                <w:sz w:val="13"/>
                <w:lang w:val="cs-CZ"/>
              </w:rPr>
              <w:br/>
            </w:r>
            <w:r>
              <w:rPr>
                <w:rFonts w:ascii="Arial" w:hAnsi="Arial"/>
                <w:b/>
                <w:color w:val="000000"/>
                <w:spacing w:val="-6"/>
                <w:w w:val="110"/>
                <w:sz w:val="13"/>
                <w:lang w:val="cs-CZ"/>
              </w:rPr>
              <w:t>zahájení dodávky</w:t>
            </w:r>
          </w:p>
        </w:tc>
      </w:tr>
      <w:tr w:rsidR="001D2D12" w14:paraId="3C863D57" w14:textId="77777777">
        <w:trPr>
          <w:trHeight w:hRule="exact" w:val="66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4CEC47" w14:textId="77777777" w:rsidR="001D2D12" w:rsidRDefault="002B6BC0">
            <w:pPr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151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13C55" w14:textId="751DD687" w:rsidR="001D2D12" w:rsidRDefault="002B6BC0">
            <w:pPr>
              <w:spacing w:before="180" w:line="360" w:lineRule="auto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 xml:space="preserve">Střední škola a Mateřská </w:t>
            </w:r>
            <w:r>
              <w:rPr>
                <w:rFonts w:ascii="Arial" w:hAnsi="Arial"/>
                <w:color w:val="000000"/>
                <w:sz w:val="13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-27"/>
                <w:sz w:val="13"/>
                <w:lang w:val="cs-CZ"/>
              </w:rPr>
              <w:t>škola, Liberec, Na Bojišti15, příspěvková organizace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E4448DE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671274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CAC4B21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27ZG400Z03126593</w:t>
            </w:r>
          </w:p>
        </w:tc>
        <w:tc>
          <w:tcPr>
            <w:tcW w:w="1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8CB3310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Liberec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672D33E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Liberec III-Jeřáb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E1EB0B1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Na Bojišti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A6D2E80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15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99DA0D1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46007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F2F543B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67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5BF4143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3"/>
                <w:lang w:val="cs-CZ"/>
              </w:rPr>
              <w:t>GasNet</w:t>
            </w:r>
            <w:proofErr w:type="spellEnd"/>
            <w:r>
              <w:rPr>
                <w:rFonts w:ascii="Arial" w:hAnsi="Arial"/>
                <w:color w:val="000000"/>
                <w:sz w:val="13"/>
                <w:lang w:val="cs-CZ"/>
              </w:rPr>
              <w:t>, s.r.o.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377B6A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01.01.2024</w:t>
            </w:r>
          </w:p>
        </w:tc>
      </w:tr>
      <w:tr w:rsidR="001D2D12" w14:paraId="0F33DED8" w14:textId="77777777">
        <w:trPr>
          <w:trHeight w:hRule="exact" w:val="662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EC166A" w14:textId="77777777" w:rsidR="001D2D12" w:rsidRDefault="002B6BC0">
            <w:pPr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152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491E2" w14:textId="14BBE551" w:rsidR="001D2D12" w:rsidRDefault="002B6BC0">
            <w:pPr>
              <w:spacing w:before="180" w:line="360" w:lineRule="auto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 xml:space="preserve">Střední škola a Mateřská </w:t>
            </w:r>
            <w:r>
              <w:rPr>
                <w:rFonts w:ascii="Arial" w:hAnsi="Arial"/>
                <w:color w:val="000000"/>
                <w:sz w:val="13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-27"/>
                <w:sz w:val="13"/>
                <w:lang w:val="cs-CZ"/>
              </w:rPr>
              <w:t>škola, Liberec, Na Bojišti15, příspěvková organizace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5FD7FD7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671274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91E34F2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27ZG400Z03126585</w:t>
            </w:r>
          </w:p>
        </w:tc>
        <w:tc>
          <w:tcPr>
            <w:tcW w:w="1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6E1F997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Liberec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630C8E2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Liberec III-Jeřáb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8975454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Na Bojišti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08AE645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15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BB0B10C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46007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484D3E2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17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6C13342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3"/>
                <w:lang w:val="cs-CZ"/>
              </w:rPr>
              <w:t>GasNet</w:t>
            </w:r>
            <w:proofErr w:type="spellEnd"/>
            <w:r>
              <w:rPr>
                <w:rFonts w:ascii="Arial" w:hAnsi="Arial"/>
                <w:color w:val="000000"/>
                <w:sz w:val="13"/>
                <w:lang w:val="cs-CZ"/>
              </w:rPr>
              <w:t>, s.r.o.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CD8409E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01.01.2024</w:t>
            </w:r>
          </w:p>
        </w:tc>
      </w:tr>
      <w:tr w:rsidR="001D2D12" w14:paraId="2240EA83" w14:textId="77777777">
        <w:trPr>
          <w:trHeight w:hRule="exact" w:val="668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F8B83E" w14:textId="77777777" w:rsidR="001D2D12" w:rsidRDefault="002B6BC0">
            <w:pPr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153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11013" w14:textId="07591A0A" w:rsidR="001D2D12" w:rsidRDefault="002B6BC0">
            <w:pPr>
              <w:spacing w:before="180" w:line="360" w:lineRule="auto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 xml:space="preserve">Střední škola a Mateřská </w:t>
            </w:r>
            <w:r>
              <w:rPr>
                <w:rFonts w:ascii="Arial" w:hAnsi="Arial"/>
                <w:color w:val="000000"/>
                <w:sz w:val="13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-27"/>
                <w:sz w:val="13"/>
                <w:lang w:val="cs-CZ"/>
              </w:rPr>
              <w:t>škola, Liberec, Na Bojišti15, příspěvková organizace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4924B73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671274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652423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27ZG400Z0312655B</w:t>
            </w:r>
          </w:p>
        </w:tc>
        <w:tc>
          <w:tcPr>
            <w:tcW w:w="1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22836C0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Liberec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BC903AB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Liberec III-Jeřáb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99E9F80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Na Bojišti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559BCF3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15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EB2B31C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46007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88E042C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0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B43055F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3"/>
                <w:lang w:val="cs-CZ"/>
              </w:rPr>
              <w:t>GasNet</w:t>
            </w:r>
            <w:proofErr w:type="spellEnd"/>
            <w:r>
              <w:rPr>
                <w:rFonts w:ascii="Arial" w:hAnsi="Arial"/>
                <w:color w:val="000000"/>
                <w:sz w:val="13"/>
                <w:lang w:val="cs-CZ"/>
              </w:rPr>
              <w:t>, s.r.o.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531CAE1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01.01.2024</w:t>
            </w:r>
          </w:p>
        </w:tc>
      </w:tr>
      <w:tr w:rsidR="001D2D12" w14:paraId="2510C6CA" w14:textId="77777777">
        <w:trPr>
          <w:trHeight w:hRule="exact" w:val="66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717616" w14:textId="77777777" w:rsidR="001D2D12" w:rsidRDefault="002B6BC0">
            <w:pPr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154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CC034F" w14:textId="00489B4C" w:rsidR="001D2D12" w:rsidRDefault="002B6BC0">
            <w:pPr>
              <w:spacing w:before="180" w:line="360" w:lineRule="auto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 xml:space="preserve">Střední škola a Mateřská </w:t>
            </w:r>
            <w:r>
              <w:rPr>
                <w:rFonts w:ascii="Arial" w:hAnsi="Arial"/>
                <w:color w:val="000000"/>
                <w:sz w:val="13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-27"/>
                <w:sz w:val="13"/>
                <w:lang w:val="cs-CZ"/>
              </w:rPr>
              <w:t>škola, Liberec, Na Bojišti15, příspěvková organizace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3A7B4F4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671274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3D5EAE1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27ZG400Z0342569N</w:t>
            </w:r>
          </w:p>
        </w:tc>
        <w:tc>
          <w:tcPr>
            <w:tcW w:w="1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0A08558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Liberec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9283F03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Liberec III-Jeřáb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80618DA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Beskydská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CF436F7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1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FED7E6B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46007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5179CCB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84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5E7145B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3"/>
                <w:lang w:val="cs-CZ"/>
              </w:rPr>
              <w:t>GasNet</w:t>
            </w:r>
            <w:proofErr w:type="spellEnd"/>
            <w:r>
              <w:rPr>
                <w:rFonts w:ascii="Arial" w:hAnsi="Arial"/>
                <w:color w:val="000000"/>
                <w:sz w:val="13"/>
                <w:lang w:val="cs-CZ"/>
              </w:rPr>
              <w:t>, s.r.o.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D049D3C" w14:textId="77777777" w:rsidR="001D2D12" w:rsidRDefault="002B6BC0">
            <w:pPr>
              <w:spacing w:before="468"/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01.01.2024</w:t>
            </w:r>
          </w:p>
        </w:tc>
      </w:tr>
    </w:tbl>
    <w:p w14:paraId="0FA6EB82" w14:textId="77777777" w:rsidR="001D2D12" w:rsidRDefault="001D2D12">
      <w:pPr>
        <w:sectPr w:rsidR="001D2D12">
          <w:pgSz w:w="16843" w:h="11904" w:orient="landscape"/>
          <w:pgMar w:top="887" w:right="1037" w:bottom="539" w:left="1077" w:header="720" w:footer="720" w:gutter="0"/>
          <w:cols w:space="708"/>
        </w:sectPr>
      </w:pPr>
    </w:p>
    <w:bookmarkStart w:id="0" w:name="_MON_1760425611"/>
    <w:bookmarkEnd w:id="0"/>
    <w:p w14:paraId="11A58F94" w14:textId="73E2DB82" w:rsidR="001D2D12" w:rsidRDefault="00E722B4" w:rsidP="007A1F8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object w:dxaOrig="15170" w:dyaOrig="4475" w14:anchorId="47C186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9" type="#_x0000_t75" style="width:763pt;height:223pt" o:ole="">
            <v:imagedata r:id="rId16" o:title=""/>
          </v:shape>
          <o:OLEObject Type="Embed" ProgID="Excel.Sheet.12" ShapeID="_x0000_i1239" DrawAspect="Content" ObjectID="_1760428101" r:id="rId17"/>
        </w:object>
      </w:r>
    </w:p>
    <w:sectPr w:rsidR="001D2D12">
      <w:pgSz w:w="16843" w:h="11904" w:orient="landscape"/>
      <w:pgMar w:top="903" w:right="1037" w:bottom="9641" w:left="109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1D0C" w14:textId="77777777" w:rsidR="009E309C" w:rsidRDefault="009E309C" w:rsidP="00AC2C29">
      <w:r>
        <w:separator/>
      </w:r>
    </w:p>
  </w:endnote>
  <w:endnote w:type="continuationSeparator" w:id="0">
    <w:p w14:paraId="32DAD974" w14:textId="77777777" w:rsidR="009E309C" w:rsidRDefault="009E309C" w:rsidP="00AC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8034" w14:textId="77777777" w:rsidR="00AC2C29" w:rsidRDefault="00AC2C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E03B" w14:textId="77777777" w:rsidR="00AC2C29" w:rsidRDefault="00AC2C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6638" w14:textId="77777777" w:rsidR="00AC2C29" w:rsidRDefault="00AC2C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989C" w14:textId="77777777" w:rsidR="009E309C" w:rsidRDefault="009E309C" w:rsidP="00AC2C29">
      <w:r>
        <w:separator/>
      </w:r>
    </w:p>
  </w:footnote>
  <w:footnote w:type="continuationSeparator" w:id="0">
    <w:p w14:paraId="00426813" w14:textId="77777777" w:rsidR="009E309C" w:rsidRDefault="009E309C" w:rsidP="00AC2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0205" w14:textId="77777777" w:rsidR="00AC2C29" w:rsidRDefault="00AC2C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B9F0" w14:textId="77777777" w:rsidR="00AC2C29" w:rsidRDefault="00AC2C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9D1A" w14:textId="77777777" w:rsidR="00AC2C29" w:rsidRDefault="00AC2C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0A75"/>
    <w:multiLevelType w:val="multilevel"/>
    <w:tmpl w:val="D22A127C"/>
    <w:lvl w:ilvl="0">
      <w:start w:val="7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8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176A0C"/>
    <w:multiLevelType w:val="multilevel"/>
    <w:tmpl w:val="3676C1E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6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572F12"/>
    <w:multiLevelType w:val="multilevel"/>
    <w:tmpl w:val="FD507896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00000"/>
        <w:spacing w:val="-7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617258"/>
    <w:multiLevelType w:val="multilevel"/>
    <w:tmpl w:val="D15AE2B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00000"/>
        <w:spacing w:val="-1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446D8F"/>
    <w:multiLevelType w:val="multilevel"/>
    <w:tmpl w:val="B16AE61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00000"/>
        <w:spacing w:val="-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0B61F8"/>
    <w:multiLevelType w:val="multilevel"/>
    <w:tmpl w:val="4014935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00000"/>
        <w:spacing w:val="-9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5B566F"/>
    <w:multiLevelType w:val="multilevel"/>
    <w:tmpl w:val="740C529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8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6531BB"/>
    <w:multiLevelType w:val="multilevel"/>
    <w:tmpl w:val="05CCE57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00000"/>
        <w:spacing w:val="-6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754375">
    <w:abstractNumId w:val="5"/>
  </w:num>
  <w:num w:numId="2" w16cid:durableId="995570836">
    <w:abstractNumId w:val="7"/>
  </w:num>
  <w:num w:numId="3" w16cid:durableId="105271149">
    <w:abstractNumId w:val="4"/>
  </w:num>
  <w:num w:numId="4" w16cid:durableId="1241329653">
    <w:abstractNumId w:val="1"/>
  </w:num>
  <w:num w:numId="5" w16cid:durableId="2049840319">
    <w:abstractNumId w:val="6"/>
  </w:num>
  <w:num w:numId="6" w16cid:durableId="1642077711">
    <w:abstractNumId w:val="2"/>
  </w:num>
  <w:num w:numId="7" w16cid:durableId="694035800">
    <w:abstractNumId w:val="3"/>
  </w:num>
  <w:num w:numId="8" w16cid:durableId="92611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D12"/>
    <w:rsid w:val="000D5FFF"/>
    <w:rsid w:val="001D2D12"/>
    <w:rsid w:val="00232891"/>
    <w:rsid w:val="002B6BC0"/>
    <w:rsid w:val="003621DB"/>
    <w:rsid w:val="00585ACA"/>
    <w:rsid w:val="005F52FB"/>
    <w:rsid w:val="006178E7"/>
    <w:rsid w:val="007A1F89"/>
    <w:rsid w:val="009876C3"/>
    <w:rsid w:val="009E309C"/>
    <w:rsid w:val="00AC2C29"/>
    <w:rsid w:val="00B0755A"/>
    <w:rsid w:val="00B668EE"/>
    <w:rsid w:val="00E722B4"/>
    <w:rsid w:val="00F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  <w14:docId w14:val="3D26D340"/>
  <w15:docId w15:val="{50B49D79-02B8-4CB2-816B-B9681C45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2C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2C29"/>
  </w:style>
  <w:style w:type="paragraph" w:styleId="Zpat">
    <w:name w:val="footer"/>
    <w:basedOn w:val="Normln"/>
    <w:link w:val="ZpatChar"/>
    <w:uiPriority w:val="99"/>
    <w:unhideWhenUsed/>
    <w:rsid w:val="00AC2C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2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ppas.cz/inf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adresu_samoodecet@ppas.cz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adresu_samoodecet@pp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1466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Žaneta Smékalová</cp:lastModifiedBy>
  <cp:revision>13</cp:revision>
  <dcterms:created xsi:type="dcterms:W3CDTF">2023-11-02T08:52:00Z</dcterms:created>
  <dcterms:modified xsi:type="dcterms:W3CDTF">2023-11-02T10:02:00Z</dcterms:modified>
</cp:coreProperties>
</file>