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07A3D49B" w:rsidR="00126A29" w:rsidRPr="005C6A21" w:rsidRDefault="006F1229" w:rsidP="00F07574">
      <w:pPr>
        <w:tabs>
          <w:tab w:val="left" w:pos="3795"/>
        </w:tabs>
        <w:rPr>
          <w:rFonts w:ascii="Arial" w:hAnsi="Arial" w:cs="Arial"/>
          <w:sz w:val="16"/>
          <w:szCs w:val="16"/>
        </w:rPr>
      </w:pPr>
      <w:r>
        <w:rPr>
          <w:rFonts w:ascii="Arial" w:hAnsi="Arial" w:cs="Arial"/>
          <w:b/>
          <w:sz w:val="16"/>
          <w:szCs w:val="16"/>
        </w:rPr>
        <w:t>EXRAY s.r.o.</w:t>
      </w:r>
    </w:p>
    <w:p w14:paraId="64250CD3" w14:textId="05CA6459"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F1229">
        <w:rPr>
          <w:rFonts w:ascii="Arial" w:hAnsi="Arial" w:cs="Arial"/>
          <w:sz w:val="16"/>
          <w:szCs w:val="16"/>
        </w:rPr>
        <w:t>Městským soudem v Praze</w:t>
      </w:r>
      <w:r w:rsidR="006F1229" w:rsidRPr="005C6A21">
        <w:rPr>
          <w:rFonts w:ascii="Arial" w:hAnsi="Arial" w:cs="Arial"/>
          <w:sz w:val="16"/>
          <w:szCs w:val="16"/>
        </w:rPr>
        <w:t xml:space="preserve">, </w:t>
      </w:r>
      <w:r w:rsidR="006640B7" w:rsidRPr="005C6A21">
        <w:rPr>
          <w:rFonts w:ascii="Arial" w:hAnsi="Arial" w:cs="Arial"/>
          <w:sz w:val="16"/>
          <w:szCs w:val="16"/>
        </w:rPr>
        <w:t>sp. zn.</w:t>
      </w:r>
      <w:r w:rsidR="006F1229">
        <w:rPr>
          <w:rFonts w:ascii="Arial" w:hAnsi="Arial" w:cs="Arial"/>
          <w:sz w:val="16"/>
          <w:szCs w:val="16"/>
        </w:rPr>
        <w:t xml:space="preserve"> C209793</w:t>
      </w:r>
    </w:p>
    <w:p w14:paraId="7C69D683" w14:textId="407856FD"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F1229">
        <w:rPr>
          <w:rFonts w:ascii="Arial" w:hAnsi="Arial" w:cs="Arial"/>
          <w:sz w:val="16"/>
          <w:szCs w:val="16"/>
        </w:rPr>
        <w:t>Karlovarská 89, 271 01 Nové Strašecí</w:t>
      </w:r>
    </w:p>
    <w:p w14:paraId="035753F5" w14:textId="2701635A"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F1229">
        <w:rPr>
          <w:rFonts w:ascii="Arial" w:hAnsi="Arial" w:cs="Arial"/>
          <w:sz w:val="16"/>
          <w:szCs w:val="16"/>
        </w:rPr>
        <w:t>01647580</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6F1229">
        <w:rPr>
          <w:rFonts w:ascii="Arial" w:hAnsi="Arial" w:cs="Arial"/>
          <w:sz w:val="16"/>
          <w:szCs w:val="16"/>
        </w:rPr>
        <w:t>CZ01647580</w:t>
      </w:r>
    </w:p>
    <w:p w14:paraId="483C94ED" w14:textId="0A8BACD1"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F1229">
        <w:rPr>
          <w:rFonts w:ascii="Arial" w:hAnsi="Arial" w:cs="Arial"/>
          <w:sz w:val="16"/>
          <w:szCs w:val="16"/>
        </w:rPr>
        <w:t>Janem Hamadejem, jednatelem</w:t>
      </w:r>
    </w:p>
    <w:p w14:paraId="572A2768" w14:textId="72B9E4B0"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246E76">
        <w:rPr>
          <w:rFonts w:ascii="Arial" w:hAnsi="Arial" w:cs="Arial"/>
          <w:sz w:val="16"/>
          <w:szCs w:val="16"/>
        </w:rPr>
        <w:t>XXXXXXXXXXXX</w:t>
      </w:r>
    </w:p>
    <w:p w14:paraId="07369C6C" w14:textId="0B48815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246E76">
        <w:rPr>
          <w:rFonts w:ascii="Arial" w:hAnsi="Arial" w:cs="Arial"/>
          <w:sz w:val="16"/>
          <w:szCs w:val="16"/>
        </w:rPr>
        <w:t>XXXXXXXXXXXX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75E333C8" w:rsidR="00512A04" w:rsidRPr="005C6A21" w:rsidRDefault="00126A29" w:rsidP="009F3B35">
      <w:pPr>
        <w:spacing w:after="240"/>
        <w:jc w:val="both"/>
        <w:rPr>
          <w:rFonts w:ascii="Arial" w:hAnsi="Arial" w:cs="Arial"/>
          <w:sz w:val="16"/>
          <w:szCs w:val="16"/>
        </w:rPr>
      </w:pPr>
      <w:r w:rsidRPr="1C6CF5B3">
        <w:rPr>
          <w:rFonts w:ascii="Arial" w:hAnsi="Arial" w:cs="Arial"/>
          <w:sz w:val="16"/>
          <w:szCs w:val="16"/>
        </w:rPr>
        <w:t>uzavírají dnešního dne, měsíce a roku dle ustanovení § 2079 a násl. zákona č. 89/2012 Sb., občanský zákoník, v platném znění (dále jen „z. č. 89/2012 Sb.“)</w:t>
      </w:r>
      <w:r w:rsidR="00772A26" w:rsidRPr="1C6CF5B3">
        <w:rPr>
          <w:rFonts w:ascii="Arial" w:hAnsi="Arial" w:cs="Arial"/>
          <w:sz w:val="16"/>
          <w:szCs w:val="16"/>
        </w:rPr>
        <w:t>,</w:t>
      </w:r>
      <w:r w:rsidRPr="1C6CF5B3">
        <w:rPr>
          <w:rFonts w:ascii="Arial" w:hAnsi="Arial" w:cs="Arial"/>
          <w:sz w:val="16"/>
          <w:szCs w:val="16"/>
        </w:rPr>
        <w:t xml:space="preserve"> a na základě vyhodnocení </w:t>
      </w:r>
      <w:r w:rsidR="007F371C" w:rsidRPr="1C6CF5B3">
        <w:rPr>
          <w:rFonts w:ascii="Arial" w:hAnsi="Arial" w:cs="Arial"/>
          <w:sz w:val="16"/>
          <w:szCs w:val="16"/>
        </w:rPr>
        <w:t xml:space="preserve">výsledků </w:t>
      </w:r>
      <w:r w:rsidRPr="1C6CF5B3">
        <w:rPr>
          <w:rFonts w:ascii="Arial" w:hAnsi="Arial" w:cs="Arial"/>
          <w:b/>
          <w:bCs/>
          <w:sz w:val="16"/>
          <w:szCs w:val="16"/>
        </w:rPr>
        <w:t>veřejné zakázky s názvem „</w:t>
      </w:r>
      <w:r w:rsidR="00517BA5" w:rsidRPr="1C6CF5B3">
        <w:rPr>
          <w:rFonts w:ascii="Arial" w:hAnsi="Arial" w:cs="Arial"/>
          <w:b/>
          <w:bCs/>
          <w:sz w:val="16"/>
          <w:szCs w:val="16"/>
        </w:rPr>
        <w:t>REACT EU 98 - Pojízdné skiagrafi</w:t>
      </w:r>
      <w:r w:rsidR="123F90BA" w:rsidRPr="1C6CF5B3">
        <w:rPr>
          <w:rFonts w:ascii="Arial" w:hAnsi="Arial" w:cs="Arial"/>
          <w:b/>
          <w:bCs/>
          <w:sz w:val="16"/>
          <w:szCs w:val="16"/>
        </w:rPr>
        <w:t>c</w:t>
      </w:r>
      <w:r w:rsidR="00517BA5" w:rsidRPr="1C6CF5B3">
        <w:rPr>
          <w:rFonts w:ascii="Arial" w:hAnsi="Arial" w:cs="Arial"/>
          <w:b/>
          <w:bCs/>
          <w:sz w:val="16"/>
          <w:szCs w:val="16"/>
        </w:rPr>
        <w:t xml:space="preserve">ké přístroje </w:t>
      </w:r>
      <w:r w:rsidR="00FC7B56" w:rsidRPr="1C6CF5B3">
        <w:rPr>
          <w:rFonts w:ascii="Arial" w:hAnsi="Arial" w:cs="Arial"/>
          <w:b/>
          <w:bCs/>
          <w:sz w:val="16"/>
          <w:szCs w:val="16"/>
        </w:rPr>
        <w:t>–</w:t>
      </w:r>
      <w:r w:rsidR="00517BA5" w:rsidRPr="1C6CF5B3">
        <w:rPr>
          <w:rFonts w:ascii="Arial" w:hAnsi="Arial" w:cs="Arial"/>
          <w:b/>
          <w:bCs/>
          <w:sz w:val="16"/>
          <w:szCs w:val="16"/>
        </w:rPr>
        <w:t xml:space="preserve"> </w:t>
      </w:r>
      <w:r w:rsidR="00EC1D64" w:rsidRPr="1C6CF5B3">
        <w:rPr>
          <w:rFonts w:ascii="Arial" w:hAnsi="Arial" w:cs="Arial"/>
          <w:b/>
          <w:bCs/>
          <w:sz w:val="16"/>
          <w:szCs w:val="16"/>
        </w:rPr>
        <w:t>část 2</w:t>
      </w:r>
      <w:r w:rsidR="00FC7B56" w:rsidRPr="1C6CF5B3">
        <w:rPr>
          <w:rFonts w:ascii="Arial" w:hAnsi="Arial" w:cs="Arial"/>
          <w:b/>
          <w:bCs/>
          <w:sz w:val="16"/>
          <w:szCs w:val="16"/>
        </w:rPr>
        <w:t xml:space="preserve"> – </w:t>
      </w:r>
      <w:r w:rsidR="00EC1D64" w:rsidRPr="1C6CF5B3">
        <w:rPr>
          <w:rFonts w:ascii="Arial" w:hAnsi="Arial" w:cs="Arial"/>
          <w:b/>
          <w:bCs/>
          <w:sz w:val="16"/>
          <w:szCs w:val="16"/>
        </w:rPr>
        <w:t>opakovaná</w:t>
      </w:r>
      <w:r w:rsidR="6D517780" w:rsidRPr="1C6CF5B3">
        <w:rPr>
          <w:rFonts w:ascii="Arial" w:hAnsi="Arial" w:cs="Arial"/>
          <w:b/>
          <w:bCs/>
          <w:sz w:val="16"/>
          <w:szCs w:val="16"/>
        </w:rPr>
        <w:t>”</w:t>
      </w:r>
      <w:r w:rsidRPr="1C6CF5B3">
        <w:rPr>
          <w:rFonts w:ascii="Arial" w:hAnsi="Arial" w:cs="Arial"/>
          <w:b/>
          <w:bCs/>
          <w:sz w:val="16"/>
          <w:szCs w:val="16"/>
        </w:rPr>
        <w:t>, vyhlášené otevřeným řízením</w:t>
      </w:r>
      <w:r w:rsidRPr="1C6CF5B3">
        <w:rPr>
          <w:rFonts w:ascii="Arial" w:hAnsi="Arial" w:cs="Arial"/>
          <w:sz w:val="16"/>
          <w:szCs w:val="16"/>
        </w:rPr>
        <w:t xml:space="preserve"> dle zákona č. </w:t>
      </w:r>
      <w:r w:rsidR="005548D4" w:rsidRPr="1C6CF5B3">
        <w:rPr>
          <w:rFonts w:ascii="Arial" w:hAnsi="Arial" w:cs="Arial"/>
          <w:sz w:val="16"/>
          <w:szCs w:val="16"/>
        </w:rPr>
        <w:t>134/2016 Sb.</w:t>
      </w:r>
      <w:r w:rsidR="00A3750A" w:rsidRPr="1C6CF5B3">
        <w:rPr>
          <w:rFonts w:ascii="Arial" w:hAnsi="Arial" w:cs="Arial"/>
          <w:sz w:val="16"/>
          <w:szCs w:val="16"/>
        </w:rPr>
        <w:t>,</w:t>
      </w:r>
      <w:r w:rsidR="005548D4" w:rsidRPr="1C6CF5B3">
        <w:rPr>
          <w:rFonts w:ascii="Arial" w:hAnsi="Arial" w:cs="Arial"/>
          <w:sz w:val="16"/>
          <w:szCs w:val="16"/>
        </w:rPr>
        <w:t xml:space="preserve"> o zadávání veřejných zakázek</w:t>
      </w:r>
      <w:r w:rsidRPr="1C6CF5B3">
        <w:rPr>
          <w:rFonts w:ascii="Arial" w:hAnsi="Arial" w:cs="Arial"/>
          <w:sz w:val="16"/>
          <w:szCs w:val="16"/>
        </w:rPr>
        <w:t xml:space="preserve"> (dále jen „z. č. </w:t>
      </w:r>
      <w:r w:rsidR="005548D4" w:rsidRPr="1C6CF5B3">
        <w:rPr>
          <w:rFonts w:ascii="Arial" w:hAnsi="Arial" w:cs="Arial"/>
          <w:sz w:val="16"/>
          <w:szCs w:val="16"/>
        </w:rPr>
        <w:t>134/2016</w:t>
      </w:r>
      <w:r w:rsidRPr="1C6CF5B3">
        <w:rPr>
          <w:rFonts w:ascii="Arial" w:hAnsi="Arial" w:cs="Arial"/>
          <w:sz w:val="16"/>
          <w:szCs w:val="16"/>
        </w:rPr>
        <w:t xml:space="preserve"> Sb.“)</w:t>
      </w:r>
      <w:r w:rsidR="00772A26" w:rsidRPr="1C6CF5B3">
        <w:rPr>
          <w:rFonts w:ascii="Arial" w:hAnsi="Arial" w:cs="Arial"/>
          <w:sz w:val="16"/>
          <w:szCs w:val="16"/>
        </w:rPr>
        <w:t>,</w:t>
      </w:r>
      <w:r w:rsidRPr="1C6CF5B3">
        <w:rPr>
          <w:rFonts w:ascii="Arial" w:hAnsi="Arial" w:cs="Arial"/>
          <w:sz w:val="16"/>
          <w:szCs w:val="16"/>
        </w:rPr>
        <w:t xml:space="preserve"> a zveřejněné ve Věstníku veřejných zakázek pod ev. č. </w:t>
      </w:r>
      <w:r w:rsidR="007F371C" w:rsidRPr="006F1229">
        <w:rPr>
          <w:rFonts w:ascii="Arial" w:hAnsi="Arial" w:cs="Arial"/>
          <w:sz w:val="16"/>
          <w:szCs w:val="16"/>
        </w:rPr>
        <w:t>VZ</w:t>
      </w:r>
      <w:r w:rsidR="006F1229" w:rsidRPr="006F1229">
        <w:rPr>
          <w:rFonts w:ascii="Arial" w:hAnsi="Arial" w:cs="Arial"/>
          <w:sz w:val="16"/>
          <w:szCs w:val="16"/>
        </w:rPr>
        <w:t xml:space="preserve"> </w:t>
      </w:r>
      <w:r w:rsidR="006F1229" w:rsidRPr="00364769">
        <w:rPr>
          <w:rFonts w:ascii="Arial" w:hAnsi="Arial" w:cs="Arial"/>
          <w:sz w:val="16"/>
          <w:szCs w:val="16"/>
        </w:rPr>
        <w:t>Z2023-031783</w:t>
      </w:r>
      <w:r w:rsidR="006F1229" w:rsidRPr="1C6CF5B3">
        <w:rPr>
          <w:rFonts w:ascii="Arial" w:hAnsi="Arial" w:cs="Arial"/>
          <w:sz w:val="16"/>
          <w:szCs w:val="16"/>
        </w:rPr>
        <w:t xml:space="preserve"> </w:t>
      </w:r>
      <w:r w:rsidRPr="1C6CF5B3">
        <w:rPr>
          <w:rFonts w:ascii="Arial" w:hAnsi="Arial" w:cs="Arial"/>
          <w:sz w:val="16"/>
          <w:szCs w:val="16"/>
        </w:rPr>
        <w:t>ze dne</w:t>
      </w:r>
      <w:r w:rsidR="00772A26" w:rsidRPr="1C6CF5B3">
        <w:rPr>
          <w:rFonts w:ascii="Arial" w:hAnsi="Arial" w:cs="Arial"/>
          <w:sz w:val="16"/>
          <w:szCs w:val="16"/>
        </w:rPr>
        <w:t>,</w:t>
      </w:r>
      <w:r w:rsidRPr="006F1229">
        <w:rPr>
          <w:rFonts w:ascii="Arial" w:hAnsi="Arial" w:cs="Arial"/>
          <w:sz w:val="16"/>
          <w:szCs w:val="16"/>
        </w:rPr>
        <w:t xml:space="preserve"> </w:t>
      </w:r>
      <w:r w:rsidR="00B77A33">
        <w:rPr>
          <w:rFonts w:ascii="Arial" w:hAnsi="Arial" w:cs="Arial"/>
          <w:sz w:val="16"/>
          <w:szCs w:val="16"/>
        </w:rPr>
        <w:t>24</w:t>
      </w:r>
      <w:r w:rsidR="006F1229" w:rsidRPr="00364769">
        <w:rPr>
          <w:rFonts w:ascii="Arial" w:hAnsi="Arial" w:cs="Arial"/>
          <w:sz w:val="16"/>
          <w:szCs w:val="16"/>
        </w:rPr>
        <w:t>.07.2023</w:t>
      </w:r>
      <w:r w:rsidRPr="1C6CF5B3">
        <w:rPr>
          <w:rFonts w:ascii="Arial" w:hAnsi="Arial" w:cs="Arial"/>
          <w:sz w:val="16"/>
          <w:szCs w:val="16"/>
        </w:rPr>
        <w:t xml:space="preserve"> </w:t>
      </w:r>
      <w:r w:rsidR="007F371C" w:rsidRPr="1C6CF5B3">
        <w:rPr>
          <w:rFonts w:ascii="Arial" w:hAnsi="Arial" w:cs="Arial"/>
          <w:b/>
          <w:bCs/>
          <w:sz w:val="16"/>
          <w:szCs w:val="16"/>
        </w:rPr>
        <w:t xml:space="preserve">a v Úředním věstníku Evropské unie pod č. oznámení o zahájení zadávacího řízení </w:t>
      </w:r>
      <w:r w:rsidR="00B77A33" w:rsidRPr="00B77A33">
        <w:rPr>
          <w:rFonts w:ascii="Segoe UI" w:hAnsi="Segoe UI" w:cs="Segoe UI"/>
          <w:sz w:val="16"/>
          <w:szCs w:val="16"/>
        </w:rPr>
        <w:t>2023/S 140-447390</w:t>
      </w:r>
      <w:r w:rsidR="00955C10">
        <w:rPr>
          <w:rFonts w:ascii="Segoe UI" w:hAnsi="Segoe UI" w:cs="Segoe UI"/>
          <w:sz w:val="16"/>
          <w:szCs w:val="16"/>
        </w:rPr>
        <w:t xml:space="preserve"> </w:t>
      </w:r>
      <w:r w:rsidR="007F371C" w:rsidRPr="00B77A33">
        <w:rPr>
          <w:rFonts w:ascii="Arial" w:hAnsi="Arial" w:cs="Arial"/>
          <w:b/>
          <w:bCs/>
          <w:sz w:val="8"/>
          <w:szCs w:val="8"/>
        </w:rPr>
        <w:t xml:space="preserve"> </w:t>
      </w:r>
      <w:r w:rsidR="007F371C" w:rsidRPr="1C6CF5B3">
        <w:rPr>
          <w:rFonts w:ascii="Arial" w:hAnsi="Arial" w:cs="Arial"/>
          <w:b/>
          <w:bCs/>
          <w:sz w:val="16"/>
          <w:szCs w:val="16"/>
        </w:rPr>
        <w:t xml:space="preserve">ze dne </w:t>
      </w:r>
      <w:r w:rsidR="00B77A33">
        <w:rPr>
          <w:rFonts w:ascii="Arial" w:hAnsi="Arial" w:cs="Arial"/>
          <w:b/>
          <w:bCs/>
          <w:sz w:val="16"/>
          <w:szCs w:val="16"/>
        </w:rPr>
        <w:t>24.7.2023</w:t>
      </w:r>
      <w:r w:rsidR="007F371C" w:rsidRPr="1C6CF5B3">
        <w:rPr>
          <w:rFonts w:ascii="Arial" w:hAnsi="Arial" w:cs="Arial"/>
          <w:sz w:val="16"/>
          <w:szCs w:val="16"/>
        </w:rPr>
        <w:t xml:space="preserve"> </w:t>
      </w:r>
      <w:r w:rsidRPr="1C6CF5B3">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43B7CB03" w14:textId="58EF3C2E" w:rsidR="00EF14CD" w:rsidRPr="00EF14CD" w:rsidRDefault="00EF14CD" w:rsidP="009F3B35">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p>
    <w:p w14:paraId="6C62A5CE" w14:textId="77777777" w:rsidR="0035639C" w:rsidRPr="00B45633" w:rsidRDefault="0035639C" w:rsidP="0035639C">
      <w:pPr>
        <w:pStyle w:val="paragraph"/>
        <w:spacing w:before="0" w:beforeAutospacing="0" w:after="0" w:afterAutospacing="0"/>
        <w:jc w:val="center"/>
        <w:textAlignment w:val="baseline"/>
        <w:rPr>
          <w:rFonts w:ascii="Arial" w:hAnsi="Arial" w:cs="Arial"/>
          <w:sz w:val="18"/>
          <w:szCs w:val="18"/>
        </w:rPr>
      </w:pPr>
      <w:r w:rsidRPr="00B45633">
        <w:rPr>
          <w:rStyle w:val="normaltextrun"/>
          <w:rFonts w:ascii="Arial" w:hAnsi="Arial" w:cs="Arial"/>
          <w:b/>
          <w:bCs/>
          <w:sz w:val="16"/>
          <w:szCs w:val="16"/>
        </w:rPr>
        <w:t>Preambule </w:t>
      </w:r>
      <w:r w:rsidRPr="00B45633">
        <w:rPr>
          <w:rStyle w:val="normaltextrun"/>
          <w:rFonts w:ascii="Arial" w:hAnsi="Arial" w:cs="Arial"/>
          <w:sz w:val="16"/>
          <w:szCs w:val="16"/>
        </w:rPr>
        <w:t> </w:t>
      </w:r>
      <w:r w:rsidRPr="00B45633">
        <w:rPr>
          <w:rStyle w:val="eop"/>
          <w:rFonts w:ascii="Arial" w:hAnsi="Arial" w:cs="Arial"/>
          <w:sz w:val="16"/>
          <w:szCs w:val="16"/>
        </w:rPr>
        <w:t> </w:t>
      </w:r>
    </w:p>
    <w:p w14:paraId="047089C9" w14:textId="1F7FBC1C" w:rsidR="0035639C" w:rsidRPr="00B45633" w:rsidRDefault="0035639C" w:rsidP="0035639C">
      <w:pPr>
        <w:spacing w:after="240"/>
        <w:jc w:val="both"/>
        <w:rPr>
          <w:rFonts w:ascii="Arial" w:hAnsi="Arial" w:cs="Arial"/>
          <w:b/>
          <w:sz w:val="16"/>
          <w:szCs w:val="16"/>
        </w:rPr>
      </w:pPr>
      <w:r w:rsidRPr="00B45633">
        <w:rPr>
          <w:rStyle w:val="normaltextrun"/>
          <w:rFonts w:ascii="Arial" w:hAnsi="Arial" w:cs="Arial"/>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C000210" w:rsidR="006659F2" w:rsidRDefault="00126A29" w:rsidP="00517BA5">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27439" w:rsidRPr="00955C10">
        <w:rPr>
          <w:rFonts w:ascii="Arial" w:hAnsi="Arial" w:cs="Arial"/>
          <w:b/>
          <w:bCs/>
          <w:sz w:val="16"/>
          <w:szCs w:val="16"/>
        </w:rPr>
        <w:t>RTG přístroj Samsung GM85</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w:t>
      </w:r>
      <w:r w:rsidRPr="00955C10">
        <w:rPr>
          <w:rFonts w:ascii="Arial" w:hAnsi="Arial" w:cs="Arial"/>
          <w:sz w:val="16"/>
          <w:szCs w:val="16"/>
        </w:rPr>
        <w:t>Cenové nabídce č.</w:t>
      </w:r>
      <w:r w:rsidR="00427439" w:rsidRPr="00955C10">
        <w:rPr>
          <w:rFonts w:ascii="Arial" w:hAnsi="Arial" w:cs="Arial"/>
          <w:sz w:val="16"/>
          <w:szCs w:val="16"/>
        </w:rPr>
        <w:t>1231403</w:t>
      </w:r>
      <w:r w:rsidRPr="00955C10">
        <w:rPr>
          <w:rFonts w:ascii="Arial" w:hAnsi="Arial" w:cs="Arial"/>
          <w:sz w:val="16"/>
          <w:szCs w:val="16"/>
        </w:rPr>
        <w:t xml:space="preserve"> ze</w:t>
      </w:r>
      <w:r w:rsidRPr="00364769">
        <w:rPr>
          <w:rFonts w:ascii="Arial" w:hAnsi="Arial" w:cs="Arial"/>
          <w:sz w:val="16"/>
          <w:szCs w:val="16"/>
        </w:rPr>
        <w:t xml:space="preserve"> dne</w:t>
      </w:r>
      <w:r w:rsidR="00427439">
        <w:rPr>
          <w:rFonts w:ascii="Arial" w:hAnsi="Arial" w:cs="Arial"/>
          <w:i/>
          <w:sz w:val="16"/>
          <w:szCs w:val="16"/>
        </w:rPr>
        <w:t xml:space="preserve"> 22.08.2023</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517BA5">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04E51246"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6796F3B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a přejímací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D35B398"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zajištění shody s požadavky Státního úřadu pro jadernou bezpečnost (provedení měření rozptýleného záření) včetně předání příslušných protokolů,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7F6A50E8"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 xml:space="preserve">Kupující se touto smlouvou zavazuje řádně dodané zboží od prodávajícího převzít a zaplatit kupní cenu v souladu </w:t>
      </w:r>
      <w:r w:rsidR="000E238D">
        <w:rPr>
          <w:rFonts w:ascii="Arial" w:hAnsi="Arial" w:cs="Arial"/>
          <w:sz w:val="16"/>
          <w:szCs w:val="16"/>
        </w:rPr>
        <w:br/>
      </w:r>
      <w:r w:rsidRPr="005C6A21">
        <w:rPr>
          <w:rFonts w:ascii="Arial" w:hAnsi="Arial" w:cs="Arial"/>
          <w:sz w:val="16"/>
          <w:szCs w:val="16"/>
        </w:rPr>
        <w:t>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5EC9F68D"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w:t>
      </w:r>
      <w:r w:rsidR="00FC7B56" w:rsidRPr="00FC7B56">
        <w:rPr>
          <w:rFonts w:ascii="Arial" w:hAnsi="Arial" w:cs="Arial"/>
          <w:sz w:val="16"/>
          <w:szCs w:val="16"/>
        </w:rPr>
        <w:t>od písemné výzvy kupujícího, která bude zaslána nejpozději do 2 měsíců ode dne účinnosti této smlouvy, dodání zároveň musí proběhnout nejpozději do 30.11.2023</w:t>
      </w:r>
      <w:r w:rsidR="00FC7B56">
        <w:rPr>
          <w:rFonts w:ascii="Arial" w:hAnsi="Arial" w:cs="Arial"/>
          <w:sz w:val="16"/>
          <w:szCs w:val="16"/>
        </w:rPr>
        <w:t>.</w:t>
      </w:r>
      <w:r w:rsidRPr="005C6A21">
        <w:rPr>
          <w:rFonts w:ascii="Arial" w:hAnsi="Arial" w:cs="Arial"/>
          <w:sz w:val="16"/>
          <w:szCs w:val="16"/>
        </w:rPr>
        <w:t xml:space="preserve"> </w:t>
      </w:r>
    </w:p>
    <w:p w14:paraId="5C5E328B" w14:textId="77777777" w:rsidR="0090156A" w:rsidRPr="005C6A21" w:rsidRDefault="0090156A" w:rsidP="00955C10">
      <w:pPr>
        <w:keepNext/>
        <w:spacing w:before="240"/>
        <w:jc w:val="center"/>
        <w:rPr>
          <w:rFonts w:ascii="Arial" w:hAnsi="Arial" w:cs="Arial"/>
          <w:b/>
          <w:sz w:val="16"/>
          <w:szCs w:val="16"/>
        </w:rPr>
      </w:pPr>
      <w:r w:rsidRPr="005C6A21">
        <w:rPr>
          <w:rFonts w:ascii="Arial" w:hAnsi="Arial" w:cs="Arial"/>
          <w:b/>
          <w:sz w:val="16"/>
          <w:szCs w:val="16"/>
        </w:rPr>
        <w:lastRenderedPageBreak/>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D0CD592"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F33BCA">
        <w:rPr>
          <w:rFonts w:ascii="Arial" w:hAnsi="Arial" w:cs="Arial"/>
          <w:i/>
          <w:sz w:val="16"/>
          <w:szCs w:val="16"/>
        </w:rPr>
        <w:t>2.808.300</w:t>
      </w:r>
      <w:r w:rsidRPr="005C6A21">
        <w:rPr>
          <w:rFonts w:ascii="Arial" w:hAnsi="Arial" w:cs="Arial"/>
          <w:sz w:val="16"/>
          <w:szCs w:val="16"/>
        </w:rPr>
        <w:t>,- Kč bez DPH</w:t>
      </w:r>
      <w:r w:rsidRPr="005C6A21">
        <w:rPr>
          <w:rFonts w:ascii="Arial" w:hAnsi="Arial" w:cs="Arial"/>
          <w:b/>
          <w:sz w:val="16"/>
          <w:szCs w:val="16"/>
        </w:rPr>
        <w:t xml:space="preserve">, </w:t>
      </w:r>
      <w:r w:rsidRPr="00F33BCA">
        <w:rPr>
          <w:rFonts w:ascii="Arial" w:hAnsi="Arial" w:cs="Arial"/>
          <w:sz w:val="16"/>
          <w:szCs w:val="16"/>
        </w:rPr>
        <w:t>tj</w:t>
      </w:r>
      <w:r w:rsidR="00A90BF5" w:rsidRPr="00F33BCA">
        <w:rPr>
          <w:rFonts w:ascii="Arial" w:hAnsi="Arial" w:cs="Arial"/>
          <w:sz w:val="16"/>
          <w:szCs w:val="16"/>
        </w:rPr>
        <w:t>.</w:t>
      </w:r>
      <w:r w:rsidR="00A90BF5" w:rsidRPr="00364769">
        <w:rPr>
          <w:rFonts w:ascii="Arial" w:hAnsi="Arial" w:cs="Arial"/>
          <w:b/>
          <w:sz w:val="16"/>
          <w:szCs w:val="16"/>
        </w:rPr>
        <w:t xml:space="preserve"> </w:t>
      </w:r>
      <w:r w:rsidR="00F33BCA" w:rsidRPr="00F33BCA">
        <w:rPr>
          <w:rFonts w:ascii="Arial" w:hAnsi="Arial" w:cs="Arial"/>
          <w:b/>
          <w:sz w:val="16"/>
          <w:szCs w:val="16"/>
        </w:rPr>
        <w:t>3</w:t>
      </w:r>
      <w:r w:rsidR="00F33BCA">
        <w:rPr>
          <w:rFonts w:ascii="Arial" w:hAnsi="Arial" w:cs="Arial"/>
          <w:b/>
          <w:sz w:val="16"/>
          <w:szCs w:val="16"/>
        </w:rPr>
        <w:t>.398.043</w:t>
      </w:r>
      <w:r w:rsidR="00F33BCA" w:rsidRPr="005C6A21">
        <w:rPr>
          <w:rFonts w:ascii="Arial" w:hAnsi="Arial" w:cs="Arial"/>
          <w:b/>
          <w:sz w:val="16"/>
          <w:szCs w:val="16"/>
        </w:rPr>
        <w:t xml:space="preserve">,- </w:t>
      </w:r>
      <w:r w:rsidRPr="005C6A21">
        <w:rPr>
          <w:rFonts w:ascii="Arial" w:hAnsi="Arial" w:cs="Arial"/>
          <w:b/>
          <w:sz w:val="16"/>
          <w:szCs w:val="16"/>
        </w:rPr>
        <w:t>Kč vč. 21 % DPH.</w:t>
      </w:r>
    </w:p>
    <w:p w14:paraId="1F35FB4C" w14:textId="08C11CA4" w:rsidR="0035639C"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 </w:t>
      </w:r>
      <w:r w:rsidR="00246E76" w:rsidRPr="00246E76">
        <w:rPr>
          <w:rFonts w:ascii="Arial" w:hAnsi="Arial" w:cs="Arial"/>
          <w:sz w:val="16"/>
          <w:szCs w:val="16"/>
        </w:rPr>
        <w:t>XXXXXXXXXXXXX</w:t>
      </w:r>
      <w:r w:rsidR="00FC7B56">
        <w:rPr>
          <w:rFonts w:ascii="Arial" w:hAnsi="Arial" w:cs="Arial"/>
          <w:sz w:val="16"/>
          <w:szCs w:val="16"/>
        </w:rPr>
        <w:t xml:space="preserve"> </w:t>
      </w:r>
      <w:r w:rsidRPr="005C6A21">
        <w:rPr>
          <w:rFonts w:ascii="Arial" w:hAnsi="Arial" w:cs="Arial"/>
          <w:sz w:val="16"/>
          <w:szCs w:val="16"/>
        </w:rPr>
        <w:t xml:space="preserve">nebo bude ve dvou vyhotoveních doručena na Ekonomický úsek kupujícího, odbor účetnictví. K faktuře bude přiložena kopie řádně opatřeného dodacího listu způsobem sjednaným níže v článku IV. odst. </w:t>
      </w:r>
      <w:r w:rsidR="00446BAC">
        <w:rPr>
          <w:rFonts w:ascii="Arial" w:hAnsi="Arial" w:cs="Arial"/>
          <w:sz w:val="16"/>
          <w:szCs w:val="16"/>
        </w:rPr>
        <w:t>6</w:t>
      </w:r>
      <w:r w:rsidRPr="005C6A21">
        <w:rPr>
          <w:rFonts w:ascii="Arial" w:hAnsi="Arial" w:cs="Arial"/>
          <w:sz w:val="16"/>
          <w:szCs w:val="16"/>
        </w:rPr>
        <w:t xml:space="preserve"> </w:t>
      </w:r>
      <w:r w:rsidR="000E238D">
        <w:rPr>
          <w:rFonts w:ascii="Arial" w:hAnsi="Arial" w:cs="Arial"/>
          <w:sz w:val="16"/>
          <w:szCs w:val="16"/>
        </w:rPr>
        <w:br/>
      </w:r>
      <w:r w:rsidRPr="005C6A21">
        <w:rPr>
          <w:rFonts w:ascii="Arial" w:hAnsi="Arial" w:cs="Arial"/>
          <w:sz w:val="16"/>
          <w:szCs w:val="16"/>
        </w:rPr>
        <w:t xml:space="preserve">a </w:t>
      </w:r>
      <w:r w:rsidR="00446BAC">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2A71B97A" w14:textId="4CAC014F" w:rsidR="0055461A" w:rsidRPr="0035639C" w:rsidRDefault="0035639C" w:rsidP="00866578">
      <w:pPr>
        <w:numPr>
          <w:ilvl w:val="0"/>
          <w:numId w:val="13"/>
        </w:numPr>
        <w:suppressAutoHyphens w:val="0"/>
        <w:jc w:val="both"/>
        <w:rPr>
          <w:rFonts w:ascii="Arial" w:hAnsi="Arial" w:cs="Arial"/>
          <w:sz w:val="16"/>
          <w:szCs w:val="16"/>
        </w:rPr>
      </w:pPr>
      <w:r>
        <w:rPr>
          <w:rStyle w:val="normaltextrun"/>
          <w:rFonts w:ascii="Arial" w:hAnsi="Arial" w:cs="Arial"/>
          <w:color w:val="000000"/>
          <w:sz w:val="16"/>
          <w:szCs w:val="16"/>
          <w:shd w:val="clear" w:color="auto" w:fill="FFFFFF"/>
        </w:rPr>
        <w:t xml:space="preserve">Každá faktura musí být označena číslem projektu, tj. </w:t>
      </w:r>
      <w:r w:rsidRPr="00FC7B56">
        <w:rPr>
          <w:rStyle w:val="normaltextrun"/>
          <w:rFonts w:ascii="Arial" w:hAnsi="Arial" w:cs="Arial"/>
          <w:b/>
          <w:bCs/>
          <w:sz w:val="16"/>
          <w:szCs w:val="16"/>
          <w:bdr w:val="none" w:sz="0" w:space="0" w:color="auto" w:frame="1"/>
        </w:rPr>
        <w:t>CZ.06.6.127/0.0/0.0/21_121/0016299</w:t>
      </w:r>
      <w:r>
        <w:rPr>
          <w:rStyle w:val="normaltextrun"/>
          <w:rFonts w:ascii="Arial" w:hAnsi="Arial" w:cs="Arial"/>
          <w:sz w:val="16"/>
          <w:szCs w:val="16"/>
          <w:bdr w:val="none" w:sz="0" w:space="0" w:color="auto" w:frame="1"/>
        </w:rPr>
        <w:t>.</w:t>
      </w:r>
      <w:r w:rsidR="0090156A" w:rsidRPr="0035639C">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66E0A3EF" w14:textId="4A11CF35"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Zboží bude dodáno na pracoviště kupujícího: </w:t>
      </w:r>
      <w:r w:rsidR="00CC63FA" w:rsidRPr="00CC63FA">
        <w:rPr>
          <w:rFonts w:ascii="Arial" w:hAnsi="Arial" w:cs="Arial"/>
          <w:b/>
          <w:bCs/>
          <w:sz w:val="16"/>
          <w:szCs w:val="16"/>
        </w:rPr>
        <w:t>Klinika pediatrie a dědičných poruch metabolismu, areál DAK, Ke Karlovu 455/2, Praha 2</w:t>
      </w:r>
      <w:r w:rsidRPr="005C6A21">
        <w:rPr>
          <w:rFonts w:ascii="Arial" w:hAnsi="Arial" w:cs="Arial"/>
          <w:sz w:val="16"/>
          <w:szCs w:val="16"/>
        </w:rPr>
        <w:t xml:space="preserve">. </w:t>
      </w:r>
    </w:p>
    <w:p w14:paraId="52FDF90A" w14:textId="4FAECB65"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P</w:t>
      </w:r>
      <w:r w:rsidR="00364769" w:rsidRPr="00364769">
        <w:rPr>
          <w:rFonts w:ascii="Arial" w:hAnsi="Arial" w:cs="Arial"/>
          <w:sz w:val="16"/>
          <w:szCs w:val="16"/>
        </w:rPr>
        <w:t>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246E76">
        <w:rPr>
          <w:rFonts w:ascii="Arial" w:hAnsi="Arial" w:cs="Arial"/>
          <w:sz w:val="16"/>
          <w:szCs w:val="16"/>
        </w:rPr>
        <w:t xml:space="preserve"> </w:t>
      </w:r>
      <w:r w:rsidR="00246E76">
        <w:rPr>
          <w:rFonts w:ascii="Arial" w:hAnsi="Arial" w:cs="Arial"/>
          <w:i/>
          <w:iCs/>
          <w:sz w:val="16"/>
          <w:szCs w:val="16"/>
        </w:rPr>
        <w:t>XXXXXXXXXXXX</w:t>
      </w:r>
      <w:r w:rsidR="00364769" w:rsidRPr="00364769">
        <w:rPr>
          <w:rFonts w:ascii="Arial" w:hAnsi="Arial" w:cs="Arial"/>
          <w:sz w:val="16"/>
          <w:szCs w:val="16"/>
        </w:rPr>
        <w:t xml:space="preserve">, tel.: </w:t>
      </w:r>
      <w:r w:rsidR="00246E76">
        <w:rPr>
          <w:rFonts w:ascii="Arial" w:hAnsi="Arial" w:cs="Arial"/>
          <w:sz w:val="16"/>
          <w:szCs w:val="16"/>
        </w:rPr>
        <w:t>XXXXXXXXXXX</w:t>
      </w:r>
      <w:r w:rsidR="00364769" w:rsidRPr="00364769">
        <w:rPr>
          <w:rFonts w:ascii="Arial" w:hAnsi="Arial" w:cs="Arial"/>
          <w:sz w:val="16"/>
          <w:szCs w:val="16"/>
        </w:rPr>
        <w:t xml:space="preserve">, e-mail: </w:t>
      </w:r>
      <w:r w:rsidR="00246E76" w:rsidRPr="00246E76">
        <w:rPr>
          <w:rFonts w:ascii="Arial" w:hAnsi="Arial" w:cs="Arial"/>
          <w:sz w:val="16"/>
          <w:szCs w:val="16"/>
        </w:rPr>
        <w:t>XXXXXXXXXX</w:t>
      </w:r>
      <w:r w:rsidR="00364769" w:rsidRPr="00364769">
        <w:rPr>
          <w:rFonts w:ascii="Arial" w:hAnsi="Arial" w:cs="Arial"/>
          <w:sz w:val="16"/>
          <w:szCs w:val="16"/>
        </w:rPr>
        <w:t xml:space="preserve">. A za Odbor zdravotnické techniky </w:t>
      </w:r>
      <w:r w:rsidR="00955C10" w:rsidRPr="00955C10">
        <w:rPr>
          <w:rFonts w:ascii="Arial" w:hAnsi="Arial" w:cs="Arial"/>
          <w:i/>
          <w:iCs/>
          <w:sz w:val="16"/>
          <w:szCs w:val="16"/>
        </w:rPr>
        <w:t>Referent nákupu</w:t>
      </w:r>
      <w:r w:rsidR="00364769" w:rsidRPr="00364769">
        <w:rPr>
          <w:rFonts w:ascii="Arial" w:hAnsi="Arial" w:cs="Arial"/>
          <w:sz w:val="16"/>
          <w:szCs w:val="16"/>
        </w:rPr>
        <w:t xml:space="preserve">, tel.: </w:t>
      </w:r>
      <w:r w:rsidR="00246E76">
        <w:rPr>
          <w:rFonts w:ascii="Arial" w:hAnsi="Arial" w:cs="Arial"/>
          <w:sz w:val="16"/>
          <w:szCs w:val="16"/>
        </w:rPr>
        <w:t>XXXXXXXXXXXX</w:t>
      </w:r>
      <w:r w:rsidR="00364769" w:rsidRPr="00364769">
        <w:rPr>
          <w:rFonts w:ascii="Arial" w:hAnsi="Arial" w:cs="Arial"/>
          <w:sz w:val="16"/>
          <w:szCs w:val="16"/>
        </w:rPr>
        <w:t xml:space="preserve">, e-mail: </w:t>
      </w:r>
      <w:r w:rsidR="00246E76" w:rsidRPr="00246E76">
        <w:rPr>
          <w:rFonts w:ascii="Arial" w:hAnsi="Arial" w:cs="Arial"/>
          <w:sz w:val="16"/>
          <w:szCs w:val="16"/>
        </w:rPr>
        <w:t>XXXXXXXXXXXX</w:t>
      </w:r>
      <w:r w:rsidR="00364769" w:rsidRPr="00364769">
        <w:rPr>
          <w:rFonts w:ascii="Arial" w:hAnsi="Arial" w:cs="Arial"/>
          <w:sz w:val="16"/>
          <w:szCs w:val="16"/>
        </w:rPr>
        <w:t xml:space="preserve">. Kontaktní osobou prodávajícího je pro účely této smlouvy určen </w:t>
      </w:r>
      <w:r w:rsidR="00246E76">
        <w:rPr>
          <w:rFonts w:ascii="Arial" w:hAnsi="Arial" w:cs="Arial"/>
          <w:sz w:val="16"/>
          <w:szCs w:val="16"/>
        </w:rPr>
        <w:t>XXXXXXXXXX</w:t>
      </w:r>
      <w:r w:rsidR="00364769" w:rsidRPr="00364769">
        <w:rPr>
          <w:rFonts w:ascii="Arial" w:hAnsi="Arial" w:cs="Arial"/>
          <w:sz w:val="16"/>
          <w:szCs w:val="16"/>
        </w:rPr>
        <w:t xml:space="preserve">, tel.: </w:t>
      </w:r>
      <w:r w:rsidR="00246E76">
        <w:rPr>
          <w:rFonts w:ascii="Arial" w:hAnsi="Arial" w:cs="Arial"/>
          <w:sz w:val="16"/>
          <w:szCs w:val="16"/>
        </w:rPr>
        <w:t>XXXXXXXXXXXX</w:t>
      </w:r>
      <w:r w:rsidR="00364769" w:rsidRPr="00364769">
        <w:rPr>
          <w:rFonts w:ascii="Arial" w:hAnsi="Arial" w:cs="Arial"/>
          <w:sz w:val="16"/>
          <w:szCs w:val="16"/>
        </w:rPr>
        <w:t xml:space="preserve">, e-mail: </w:t>
      </w:r>
      <w:r w:rsidR="00246E76" w:rsidRPr="00246E76">
        <w:rPr>
          <w:rFonts w:ascii="Arial" w:hAnsi="Arial" w:cs="Arial"/>
          <w:sz w:val="16"/>
          <w:szCs w:val="16"/>
        </w:rPr>
        <w:t>XXXXXXXXXXXXX</w:t>
      </w:r>
      <w:r w:rsidR="00364769" w:rsidRPr="00364769">
        <w:rPr>
          <w:rFonts w:ascii="Arial" w:hAnsi="Arial" w:cs="Arial"/>
          <w:sz w:val="16"/>
          <w:szCs w:val="16"/>
        </w:rPr>
        <w:t>. Prodávající oznámí dodávku zboží oběma výše uvedeným kontaktním osobám kupujícího</w:t>
      </w:r>
      <w:r w:rsidR="008D0A8F" w:rsidRPr="005C6A21">
        <w:rPr>
          <w:rFonts w:ascii="Arial" w:hAnsi="Arial" w:cs="Arial"/>
          <w:sz w:val="16"/>
          <w:szCs w:val="16"/>
        </w:rPr>
        <w:t xml:space="preserve">. </w:t>
      </w:r>
    </w:p>
    <w:p w14:paraId="7447E014"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předal spolu s nabídkou kompletní požadavky připravenosti instalace</w:t>
      </w:r>
      <w:r w:rsidR="00FB57C7" w:rsidRPr="005C6A21">
        <w:rPr>
          <w:rFonts w:ascii="Arial" w:hAnsi="Arial" w:cs="Arial"/>
          <w:sz w:val="16"/>
          <w:szCs w:val="16"/>
        </w:rPr>
        <w:t>,</w:t>
      </w:r>
      <w:r w:rsidRPr="005C6A21">
        <w:rPr>
          <w:rFonts w:ascii="Arial" w:hAnsi="Arial" w:cs="Arial"/>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11325759"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FC7B56">
        <w:rPr>
          <w:rFonts w:ascii="Arial" w:hAnsi="Arial" w:cs="Arial"/>
          <w:sz w:val="16"/>
          <w:szCs w:val="16"/>
        </w:rPr>
        <w:t xml:space="preserve">, </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48E9B88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 xml:space="preserve">popř. zaškolení příslušných zaměstnanců, tj. techniků </w:t>
      </w:r>
      <w:r w:rsidR="000E238D">
        <w:rPr>
          <w:rFonts w:ascii="Arial" w:hAnsi="Arial" w:cs="Arial"/>
          <w:sz w:val="16"/>
          <w:szCs w:val="16"/>
        </w:rPr>
        <w:br/>
      </w:r>
      <w:r w:rsidRPr="005C6A21">
        <w:rPr>
          <w:rFonts w:ascii="Arial" w:hAnsi="Arial" w:cs="Arial"/>
          <w:sz w:val="16"/>
          <w:szCs w:val="16"/>
        </w:rPr>
        <w:t>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367F7D05" w:rsidR="00126A29" w:rsidRPr="005C6A21" w:rsidRDefault="00126A29" w:rsidP="002D0DA8">
      <w:pPr>
        <w:spacing w:before="240"/>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11BA510E"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w:t>
      </w:r>
      <w:r w:rsidR="002F6F05" w:rsidRPr="00B84723">
        <w:rPr>
          <w:rFonts w:ascii="Arial" w:hAnsi="Arial" w:cs="Arial"/>
          <w:sz w:val="16"/>
          <w:szCs w:val="16"/>
        </w:rPr>
        <w:t xml:space="preserve">y: </w:t>
      </w:r>
      <w:r w:rsidRPr="00364769">
        <w:rPr>
          <w:rFonts w:ascii="Arial" w:hAnsi="Arial" w:cs="Arial"/>
          <w:sz w:val="16"/>
          <w:szCs w:val="16"/>
        </w:rPr>
        <w:t>bezpečnostně technick</w:t>
      </w:r>
      <w:r w:rsidR="002F6F05" w:rsidRPr="00364769">
        <w:rPr>
          <w:rFonts w:ascii="Arial" w:hAnsi="Arial" w:cs="Arial"/>
          <w:sz w:val="16"/>
          <w:szCs w:val="16"/>
        </w:rPr>
        <w:t>é</w:t>
      </w:r>
      <w:r w:rsidRPr="00364769">
        <w:rPr>
          <w:rFonts w:ascii="Arial" w:hAnsi="Arial" w:cs="Arial"/>
          <w:sz w:val="16"/>
          <w:szCs w:val="16"/>
        </w:rPr>
        <w:t xml:space="preserve"> kontrol</w:t>
      </w:r>
      <w:r w:rsidR="002F6F05" w:rsidRPr="00364769">
        <w:rPr>
          <w:rFonts w:ascii="Arial" w:hAnsi="Arial" w:cs="Arial"/>
          <w:sz w:val="16"/>
          <w:szCs w:val="16"/>
        </w:rPr>
        <w:t>y</w:t>
      </w:r>
      <w:r w:rsidRPr="00364769">
        <w:rPr>
          <w:rFonts w:ascii="Arial" w:hAnsi="Arial" w:cs="Arial"/>
          <w:sz w:val="16"/>
          <w:szCs w:val="16"/>
        </w:rPr>
        <w:t xml:space="preserve"> včetně elektrických kontrol</w:t>
      </w:r>
      <w:r w:rsidR="00FE10C0" w:rsidRPr="00364769">
        <w:rPr>
          <w:rFonts w:ascii="Arial" w:hAnsi="Arial" w:cs="Arial"/>
          <w:sz w:val="16"/>
          <w:szCs w:val="16"/>
        </w:rPr>
        <w:t xml:space="preserve"> (BTK)</w:t>
      </w:r>
      <w:r w:rsidRPr="00364769">
        <w:rPr>
          <w:rFonts w:ascii="Arial" w:hAnsi="Arial" w:cs="Arial"/>
          <w:sz w:val="16"/>
          <w:szCs w:val="16"/>
        </w:rPr>
        <w:t xml:space="preserve"> </w:t>
      </w:r>
      <w:r w:rsidR="007334B0" w:rsidRPr="00364769">
        <w:rPr>
          <w:rFonts w:ascii="Arial" w:hAnsi="Arial" w:cs="Arial"/>
          <w:sz w:val="16"/>
          <w:szCs w:val="16"/>
        </w:rPr>
        <w:t xml:space="preserve">a revizí </w:t>
      </w:r>
      <w:r w:rsidRPr="00364769">
        <w:rPr>
          <w:rFonts w:ascii="Arial" w:hAnsi="Arial" w:cs="Arial"/>
          <w:sz w:val="16"/>
          <w:szCs w:val="16"/>
        </w:rPr>
        <w:t xml:space="preserve">dle </w:t>
      </w:r>
      <w:r w:rsidR="0073396F" w:rsidRPr="00364769">
        <w:rPr>
          <w:rFonts w:ascii="Arial" w:hAnsi="Arial" w:cs="Arial"/>
          <w:sz w:val="16"/>
          <w:szCs w:val="16"/>
        </w:rPr>
        <w:t>ZZP</w:t>
      </w:r>
      <w:r w:rsidR="00B84723" w:rsidRPr="00364769">
        <w:rPr>
          <w:rFonts w:ascii="Arial" w:hAnsi="Arial" w:cs="Arial"/>
          <w:sz w:val="16"/>
          <w:szCs w:val="16"/>
        </w:rPr>
        <w:t xml:space="preserve"> – první BTK po 6 měsících od instalace přístroje a následně v intervalech po 12 měsících</w:t>
      </w:r>
      <w:r w:rsidR="002F6F05" w:rsidRPr="00364769">
        <w:rPr>
          <w:rFonts w:ascii="Arial" w:hAnsi="Arial" w:cs="Arial"/>
          <w:sz w:val="16"/>
          <w:szCs w:val="16"/>
        </w:rPr>
        <w:t xml:space="preserve">, pravidelné revize, </w:t>
      </w:r>
      <w:r w:rsidR="007271C6" w:rsidRPr="00364769">
        <w:rPr>
          <w:rFonts w:ascii="Arial" w:hAnsi="Arial" w:cs="Arial"/>
          <w:sz w:val="16"/>
          <w:szCs w:val="16"/>
        </w:rPr>
        <w:t>prohlídky</w:t>
      </w:r>
      <w:r w:rsidR="002F6F05" w:rsidRPr="00364769">
        <w:rPr>
          <w:rFonts w:ascii="Arial" w:hAnsi="Arial" w:cs="Arial"/>
          <w:sz w:val="16"/>
          <w:szCs w:val="16"/>
        </w:rPr>
        <w:t xml:space="preserve">, </w:t>
      </w:r>
      <w:r w:rsidR="007271C6" w:rsidRPr="00364769">
        <w:rPr>
          <w:rFonts w:ascii="Arial" w:hAnsi="Arial" w:cs="Arial"/>
          <w:sz w:val="16"/>
          <w:szCs w:val="16"/>
        </w:rPr>
        <w:t>validace</w:t>
      </w:r>
      <w:r w:rsidR="006D7303" w:rsidRPr="00364769">
        <w:rPr>
          <w:rFonts w:ascii="Arial" w:hAnsi="Arial" w:cs="Arial"/>
          <w:sz w:val="16"/>
          <w:szCs w:val="16"/>
        </w:rPr>
        <w:t>, kontroly nařízené výrobcem</w:t>
      </w:r>
      <w:r w:rsidR="007271C6" w:rsidRPr="00B84723">
        <w:rPr>
          <w:rFonts w:ascii="Arial" w:hAnsi="Arial" w:cs="Arial"/>
          <w:sz w:val="16"/>
          <w:szCs w:val="16"/>
        </w:rPr>
        <w:t xml:space="preserve"> </w:t>
      </w:r>
      <w:r w:rsidR="002F6F05" w:rsidRPr="00B84723">
        <w:rPr>
          <w:rFonts w:ascii="Arial" w:hAnsi="Arial" w:cs="Arial"/>
          <w:sz w:val="16"/>
          <w:szCs w:val="16"/>
        </w:rPr>
        <w:t>v</w:t>
      </w:r>
      <w:r w:rsidR="002F6F05" w:rsidRPr="005C6A21">
        <w:rPr>
          <w:rFonts w:ascii="Arial" w:hAnsi="Arial" w:cs="Arial"/>
          <w:sz w:val="16"/>
          <w:szCs w:val="16"/>
        </w:rPr>
        <w:t xml:space="preserve">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B84723">
        <w:rPr>
          <w:rFonts w:ascii="Arial" w:hAnsi="Arial" w:cs="Arial"/>
          <w:i/>
          <w:sz w:val="16"/>
          <w:szCs w:val="16"/>
        </w:rPr>
        <w:t xml:space="preserve">1x za 6 měsíců </w:t>
      </w:r>
      <w:r w:rsidRPr="005C6A21">
        <w:rPr>
          <w:rFonts w:ascii="Arial" w:hAnsi="Arial" w:cs="Arial"/>
          <w:sz w:val="16"/>
          <w:szCs w:val="16"/>
        </w:rPr>
        <w:t>a následně nejpozději</w:t>
      </w:r>
      <w:r w:rsidR="00C719C7">
        <w:rPr>
          <w:rFonts w:ascii="Arial" w:hAnsi="Arial" w:cs="Arial"/>
          <w:sz w:val="16"/>
          <w:szCs w:val="16"/>
        </w:rPr>
        <w:t xml:space="preserve"> </w:t>
      </w:r>
      <w:r w:rsidR="00B84723">
        <w:rPr>
          <w:rFonts w:ascii="Arial" w:hAnsi="Arial" w:cs="Arial"/>
          <w:i/>
          <w:sz w:val="16"/>
          <w:szCs w:val="16"/>
        </w:rPr>
        <w:t xml:space="preserve">do 6 měsíců </w:t>
      </w:r>
      <w:r w:rsidR="008B24E0" w:rsidRPr="005C6A21">
        <w:rPr>
          <w:rFonts w:ascii="Arial" w:hAnsi="Arial" w:cs="Arial"/>
          <w:i/>
          <w:sz w:val="16"/>
          <w:szCs w:val="16"/>
        </w:rPr>
        <w:t xml:space="preserve"> </w:t>
      </w:r>
      <w:r w:rsidRPr="005C6A21">
        <w:rPr>
          <w:rFonts w:ascii="Arial" w:hAnsi="Arial" w:cs="Arial"/>
          <w:sz w:val="16"/>
          <w:szCs w:val="16"/>
        </w:rPr>
        <w:t xml:space="preserve">od provedení </w:t>
      </w:r>
      <w:r w:rsidRPr="005C6A21">
        <w:rPr>
          <w:rFonts w:ascii="Arial" w:hAnsi="Arial" w:cs="Arial"/>
          <w:sz w:val="16"/>
          <w:szCs w:val="16"/>
        </w:rPr>
        <w:lastRenderedPageBreak/>
        <w:t xml:space="preserve">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246E76" w:rsidRPr="00246E76">
        <w:rPr>
          <w:rFonts w:ascii="Arial" w:hAnsi="Arial" w:cs="Arial"/>
          <w:sz w:val="16"/>
          <w:szCs w:val="16"/>
        </w:rPr>
        <w:t>XXXXXXXXXXXXX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545189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B90C64" w:rsidRPr="00955C10">
        <w:rPr>
          <w:rFonts w:ascii="Arial" w:hAnsi="Arial" w:cs="Arial"/>
          <w:iCs/>
          <w:sz w:val="16"/>
          <w:szCs w:val="16"/>
        </w:rPr>
        <w:t xml:space="preserve"> </w:t>
      </w:r>
      <w:r w:rsidR="00246E76" w:rsidRPr="00246E76">
        <w:rPr>
          <w:rFonts w:ascii="Arial" w:hAnsi="Arial" w:cs="Arial"/>
          <w:iCs/>
          <w:sz w:val="16"/>
          <w:szCs w:val="16"/>
        </w:rPr>
        <w:t>XXXXXXXXXXXXXX</w:t>
      </w:r>
      <w:r w:rsidR="008B24E0" w:rsidRPr="00364769">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34AC2E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FC7B56">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FC7B56">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FC7B56">
        <w:rPr>
          <w:rFonts w:ascii="Arial" w:hAnsi="Arial" w:cs="Arial"/>
          <w:sz w:val="16"/>
          <w:szCs w:val="16"/>
        </w:rPr>
        <w:t>7</w:t>
      </w:r>
      <w:r w:rsidRPr="005C6A21">
        <w:rPr>
          <w:rFonts w:ascii="Arial" w:hAnsi="Arial" w:cs="Arial"/>
          <w:sz w:val="16"/>
          <w:szCs w:val="16"/>
        </w:rPr>
        <w:t xml:space="preserve"> pracovních dnů od nahlášení vady</w:t>
      </w:r>
      <w:r w:rsidR="00830C9F" w:rsidRPr="005C6A21">
        <w:rPr>
          <w:rFonts w:ascii="Arial" w:hAnsi="Arial" w:cs="Arial"/>
          <w:sz w:val="16"/>
          <w:szCs w:val="16"/>
        </w:rPr>
        <w:t>.</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20A69212" w14:textId="580311F3" w:rsidR="00126A29" w:rsidRPr="00E6524D" w:rsidRDefault="00126A29" w:rsidP="00E6524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83C8FBE" w14:textId="3DB64752" w:rsidR="00C36E1B" w:rsidRPr="009F3B35" w:rsidRDefault="00C36E1B" w:rsidP="009F3B35">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r w:rsidR="00246E76" w:rsidRPr="00246E76">
        <w:rPr>
          <w:rFonts w:ascii="Arial" w:hAnsi="Arial" w:cs="Arial"/>
          <w:sz w:val="16"/>
          <w:szCs w:val="16"/>
        </w:rPr>
        <w:t>XXXXXXXXXXXXX</w:t>
      </w:r>
      <w:r w:rsidRPr="00C36E1B">
        <w:rPr>
          <w:rFonts w:ascii="Arial" w:hAnsi="Arial" w:cs="Arial"/>
          <w:sz w:val="16"/>
          <w:szCs w:val="16"/>
        </w:rPr>
        <w:t xml:space="preserve">, o kybernetických bezpečnostních incidentech souvisejících </w:t>
      </w:r>
      <w:r w:rsidR="000E238D">
        <w:rPr>
          <w:rFonts w:ascii="Arial" w:hAnsi="Arial" w:cs="Arial"/>
          <w:sz w:val="16"/>
          <w:szCs w:val="16"/>
        </w:rPr>
        <w:br/>
      </w:r>
      <w:r w:rsidRPr="00C36E1B">
        <w:rPr>
          <w:rFonts w:ascii="Arial" w:hAnsi="Arial" w:cs="Arial"/>
          <w:sz w:val="16"/>
          <w:szCs w:val="16"/>
        </w:rPr>
        <w:t>s odstraněním vad, poskytováním záruky, prováděním kontrol nebo servisních činností.</w:t>
      </w:r>
    </w:p>
    <w:bookmarkEnd w:id="5"/>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37BABE4D"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w:t>
      </w:r>
      <w:r w:rsidR="007615DC" w:rsidRPr="005C6A21">
        <w:rPr>
          <w:rFonts w:ascii="Arial" w:hAnsi="Arial" w:cs="Arial"/>
          <w:sz w:val="16"/>
          <w:szCs w:val="16"/>
        </w:rPr>
        <w:t xml:space="preserve">prokazatelně </w:t>
      </w:r>
      <w:r w:rsidR="007615DC">
        <w:rPr>
          <w:rFonts w:ascii="Arial" w:hAnsi="Arial" w:cs="Arial"/>
          <w:sz w:val="16"/>
          <w:szCs w:val="16"/>
        </w:rPr>
        <w:t>odpovědného zaměstnance kupujícího</w:t>
      </w:r>
      <w:r w:rsidRPr="005C6A21">
        <w:rPr>
          <w:rFonts w:ascii="Arial" w:hAnsi="Arial" w:cs="Arial"/>
          <w:sz w:val="16"/>
          <w:szCs w:val="16"/>
        </w:rPr>
        <w:t xml:space="preserve">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1739E60C"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9B109E" w:rsidRPr="005C6A21">
        <w:rPr>
          <w:rFonts w:ascii="Arial" w:hAnsi="Arial" w:cs="Arial"/>
          <w:sz w:val="16"/>
          <w:szCs w:val="16"/>
        </w:rPr>
        <w:t xml:space="preserve">, </w:t>
      </w:r>
      <w:r w:rsidR="00961FD5">
        <w:rPr>
          <w:rFonts w:ascii="Arial" w:hAnsi="Arial" w:cs="Arial"/>
          <w:sz w:val="16"/>
          <w:szCs w:val="16"/>
        </w:rPr>
        <w:t>9</w:t>
      </w:r>
      <w:r w:rsidR="003A59C0">
        <w:rPr>
          <w:rFonts w:ascii="Arial" w:hAnsi="Arial" w:cs="Arial"/>
          <w:sz w:val="16"/>
          <w:szCs w:val="16"/>
        </w:rPr>
        <w:t xml:space="preserve">, </w:t>
      </w:r>
      <w:r w:rsidR="00EB12F3">
        <w:rPr>
          <w:rFonts w:ascii="Arial" w:hAnsi="Arial" w:cs="Arial"/>
          <w:sz w:val="16"/>
          <w:szCs w:val="16"/>
        </w:rPr>
        <w:t>13, 14 a 15</w:t>
      </w:r>
      <w:r w:rsidRPr="005C6A21">
        <w:rPr>
          <w:rFonts w:ascii="Arial" w:hAnsi="Arial" w:cs="Arial"/>
          <w:sz w:val="16"/>
          <w:szCs w:val="16"/>
        </w:rPr>
        <w:t xml:space="preserve"> této smlouvy má kupující právo účtovat smluvní pokutu ve výši </w:t>
      </w:r>
      <w:r w:rsidR="00FC118B">
        <w:rPr>
          <w:rFonts w:ascii="Arial" w:hAnsi="Arial" w:cs="Arial"/>
          <w:sz w:val="16"/>
          <w:szCs w:val="16"/>
        </w:rPr>
        <w:t>2</w:t>
      </w:r>
      <w:r w:rsidRPr="005C6A21">
        <w:rPr>
          <w:rFonts w:ascii="Arial" w:hAnsi="Arial" w:cs="Arial"/>
          <w:sz w:val="16"/>
          <w:szCs w:val="16"/>
        </w:rPr>
        <w:t>0.000,- Kč.</w:t>
      </w:r>
    </w:p>
    <w:p w14:paraId="30A1EA98" w14:textId="70E7DBF2" w:rsidR="006B44D3" w:rsidRPr="006B44D3" w:rsidRDefault="006B44D3" w:rsidP="006B44D3">
      <w:pPr>
        <w:numPr>
          <w:ilvl w:val="0"/>
          <w:numId w:val="3"/>
        </w:numPr>
        <w:tabs>
          <w:tab w:val="clear" w:pos="360"/>
          <w:tab w:val="num" w:pos="426"/>
        </w:tabs>
        <w:ind w:left="425" w:hanging="425"/>
        <w:jc w:val="both"/>
        <w:rPr>
          <w:rFonts w:ascii="Arial" w:hAnsi="Arial" w:cs="Arial"/>
          <w:sz w:val="16"/>
          <w:szCs w:val="16"/>
        </w:rPr>
      </w:pPr>
      <w:r w:rsidRPr="0275E3C7">
        <w:rPr>
          <w:rFonts w:ascii="Arial" w:eastAsia="Arial" w:hAnsi="Arial" w:cs="Arial"/>
          <w:sz w:val="16"/>
          <w:szCs w:val="16"/>
        </w:rPr>
        <w:t>V případě nedodržení některé z povinností prodávajícího stanovených v čl. VIII. odst. 11</w:t>
      </w:r>
      <w:r w:rsidR="00641F45" w:rsidRPr="0275E3C7">
        <w:rPr>
          <w:rFonts w:ascii="Arial" w:eastAsia="Arial" w:hAnsi="Arial" w:cs="Arial"/>
          <w:sz w:val="16"/>
          <w:szCs w:val="16"/>
        </w:rPr>
        <w:t xml:space="preserve">, </w:t>
      </w:r>
      <w:r w:rsidRPr="0275E3C7">
        <w:rPr>
          <w:rFonts w:ascii="Arial" w:eastAsia="Arial" w:hAnsi="Arial" w:cs="Arial"/>
          <w:sz w:val="16"/>
          <w:szCs w:val="16"/>
        </w:rPr>
        <w:t>12</w:t>
      </w:r>
      <w:r w:rsidR="00E6524D" w:rsidRPr="0275E3C7">
        <w:rPr>
          <w:rFonts w:ascii="Arial" w:eastAsia="Arial" w:hAnsi="Arial" w:cs="Arial"/>
          <w:sz w:val="16"/>
          <w:szCs w:val="16"/>
        </w:rPr>
        <w:t xml:space="preserve">, </w:t>
      </w:r>
      <w:r w:rsidRPr="0275E3C7">
        <w:rPr>
          <w:rFonts w:ascii="Arial" w:eastAsia="Arial" w:hAnsi="Arial" w:cs="Arial"/>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8DAD525" w14:textId="7F8A6887" w:rsidR="006F4D0B" w:rsidRPr="005C6A21" w:rsidRDefault="006F4D0B" w:rsidP="00277834">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sidR="006D7B81">
        <w:rPr>
          <w:rFonts w:ascii="Arial" w:hAnsi="Arial" w:cs="Arial"/>
          <w:sz w:val="16"/>
          <w:szCs w:val="16"/>
        </w:rPr>
        <w:t>10</w:t>
      </w:r>
      <w:r w:rsidR="0083357F">
        <w:rPr>
          <w:rFonts w:ascii="Arial" w:hAnsi="Arial" w:cs="Arial"/>
          <w:sz w:val="16"/>
          <w:szCs w:val="16"/>
        </w:rPr>
        <w:t xml:space="preserve"> </w:t>
      </w:r>
      <w:r w:rsidRPr="006F4D0B">
        <w:rPr>
          <w:rFonts w:ascii="Arial" w:hAnsi="Arial" w:cs="Arial"/>
          <w:sz w:val="16"/>
          <w:szCs w:val="16"/>
        </w:rPr>
        <w:t>smlouvy má kupující právo účtovat prodávajícímu smluvní pokutu ve výši 50.000,- Kč. Kupující má zároveň právo odstoupit od smlouvy. </w:t>
      </w:r>
    </w:p>
    <w:p w14:paraId="3A426F5C" w14:textId="72D25E98"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p>
    <w:p w14:paraId="5305DA90" w14:textId="018BA9E2" w:rsidR="00763CC0" w:rsidRPr="00763CC0" w:rsidRDefault="00763CC0" w:rsidP="000A0BF6">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w:t>
      </w:r>
      <w:r w:rsidR="009F3B35">
        <w:rPr>
          <w:rFonts w:ascii="Arial" w:hAnsi="Arial" w:cs="Arial"/>
          <w:sz w:val="16"/>
          <w:szCs w:val="16"/>
        </w:rPr>
        <w:t>.</w:t>
      </w:r>
      <w:r>
        <w:rPr>
          <w:rFonts w:ascii="Arial" w:hAnsi="Arial" w:cs="Arial"/>
          <w:sz w:val="16"/>
          <w:szCs w:val="16"/>
        </w:rPr>
        <w:t>000,- Kč za každé jednotlivé porušení povinnosti.</w:t>
      </w:r>
    </w:p>
    <w:bookmarkEnd w:id="6"/>
    <w:p w14:paraId="21B6DDD6" w14:textId="064ED06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7615DC">
        <w:rPr>
          <w:rFonts w:ascii="Arial" w:hAnsi="Arial" w:cs="Arial"/>
          <w:sz w:val="16"/>
          <w:szCs w:val="16"/>
        </w:rPr>
        <w:t>á</w:t>
      </w:r>
      <w:r w:rsidRPr="005C6A21">
        <w:rPr>
          <w:rFonts w:ascii="Arial" w:hAnsi="Arial" w:cs="Arial"/>
          <w:sz w:val="16"/>
          <w:szCs w:val="16"/>
        </w:rPr>
        <w:t>n</w:t>
      </w:r>
      <w:r w:rsidR="007615DC">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lastRenderedPageBreak/>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1261FB79" w14:textId="38C5679D" w:rsidR="00126A29" w:rsidRPr="00E6524D" w:rsidRDefault="00126A29" w:rsidP="00E6524D">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2D0DA8">
      <w:pPr>
        <w:spacing w:before="240"/>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5F90DD78" w:rsidR="00E2532F" w:rsidRPr="005C6A21" w:rsidRDefault="00126A29" w:rsidP="00866578">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3A426369"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866578">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145AED54" w14:textId="574F54F1"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w:t>
      </w:r>
      <w:r w:rsidR="00D50766" w:rsidRPr="005C6A21">
        <w:rPr>
          <w:rFonts w:ascii="Arial" w:hAnsi="Arial" w:cs="Arial"/>
          <w:sz w:val="16"/>
          <w:szCs w:val="16"/>
        </w:rPr>
        <w:t>“, který je přílohou č. 3</w:t>
      </w:r>
      <w:r w:rsidRPr="005C6A21">
        <w:rPr>
          <w:rFonts w:ascii="Arial" w:hAnsi="Arial" w:cs="Arial"/>
          <w:sz w:val="16"/>
          <w:szCs w:val="16"/>
        </w:rPr>
        <w:t xml:space="preserve"> smlouvy.</w:t>
      </w:r>
    </w:p>
    <w:p w14:paraId="7F4F5F2B" w14:textId="5EC3288C" w:rsidR="00126A29"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12D2CCA8" w14:textId="4E79766B" w:rsidR="0012199B"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B109E" w:rsidRPr="005C6A21">
        <w:rPr>
          <w:rFonts w:ascii="Arial" w:hAnsi="Arial" w:cs="Arial"/>
          <w:sz w:val="16"/>
          <w:szCs w:val="16"/>
        </w:rPr>
        <w:t>8</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xml:space="preserve">, nebo k jiným změnám, které by znamenaly zhoršení podmínek oproti původnímu stavu, je prodávající povinen učinit příslušná opatření tak, aby pojištění bylo udrženo tak, jak je požadováno </w:t>
      </w:r>
      <w:r w:rsidR="000E238D">
        <w:rPr>
          <w:rFonts w:ascii="Arial" w:hAnsi="Arial" w:cs="Arial"/>
          <w:sz w:val="16"/>
          <w:szCs w:val="16"/>
        </w:rPr>
        <w:br/>
      </w:r>
      <w:r w:rsidRPr="005C6A21">
        <w:rPr>
          <w:rFonts w:ascii="Arial" w:hAnsi="Arial" w:cs="Arial"/>
          <w:sz w:val="16"/>
          <w:szCs w:val="16"/>
        </w:rPr>
        <w:t>v tomto ustanovení.</w:t>
      </w:r>
    </w:p>
    <w:p w14:paraId="63D96C49" w14:textId="13D2DF17" w:rsidR="006D7B81" w:rsidRPr="0035639C" w:rsidRDefault="006D7B81" w:rsidP="00866578">
      <w:pPr>
        <w:numPr>
          <w:ilvl w:val="0"/>
          <w:numId w:val="14"/>
        </w:numPr>
        <w:jc w:val="both"/>
        <w:rPr>
          <w:rStyle w:val="eop"/>
          <w:rFonts w:ascii="Arial" w:hAnsi="Arial" w:cs="Arial"/>
          <w:sz w:val="16"/>
          <w:szCs w:val="16"/>
        </w:rPr>
      </w:pPr>
      <w:r>
        <w:rPr>
          <w:rStyle w:val="normaltextrun"/>
          <w:rFonts w:ascii="Arial" w:hAnsi="Arial" w:cs="Arial"/>
          <w:color w:val="000000"/>
          <w:sz w:val="16"/>
          <w:szCs w:val="16"/>
          <w:shd w:val="clear" w:color="auto" w:fill="FFFFFF"/>
        </w:rPr>
        <w:t xml:space="preserve">Prodávající je povinen zajistit kompatibilitu zboží s PACS systémem VFN, součinnost při připojování do něj, a to vše </w:t>
      </w:r>
      <w:r w:rsidR="000E238D">
        <w:rPr>
          <w:rStyle w:val="normaltextrun"/>
          <w:rFonts w:ascii="Arial" w:hAnsi="Arial" w:cs="Arial"/>
          <w:color w:val="000000"/>
          <w:sz w:val="16"/>
          <w:szCs w:val="16"/>
          <w:shd w:val="clear" w:color="auto" w:fill="FFFFFF"/>
        </w:rPr>
        <w:br/>
      </w:r>
      <w:r>
        <w:rPr>
          <w:rStyle w:val="normaltextrun"/>
          <w:rFonts w:ascii="Arial" w:hAnsi="Arial" w:cs="Arial"/>
          <w:color w:val="000000"/>
          <w:sz w:val="16"/>
          <w:szCs w:val="16"/>
          <w:shd w:val="clear" w:color="auto" w:fill="FFFFFF"/>
        </w:rPr>
        <w:t>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5E6C265F" w14:textId="24C0CF06" w:rsidR="0035639C" w:rsidRDefault="0035639C"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 xml:space="preserve">Prodávající je povinen uchovávat veškeré doklady související s realizací plnění předmětu smlouvy (způsobem dle zákona </w:t>
      </w:r>
      <w:r w:rsidR="000E238D">
        <w:rPr>
          <w:rStyle w:val="normaltextrun"/>
          <w:rFonts w:ascii="Arial" w:hAnsi="Arial" w:cs="Arial"/>
          <w:sz w:val="16"/>
          <w:szCs w:val="16"/>
          <w:shd w:val="clear" w:color="auto" w:fill="FFFFFF"/>
        </w:rPr>
        <w:br/>
      </w:r>
      <w:r>
        <w:rPr>
          <w:rStyle w:val="normaltextrun"/>
          <w:rFonts w:ascii="Arial" w:hAnsi="Arial" w:cs="Arial"/>
          <w:sz w:val="16"/>
          <w:szCs w:val="16"/>
          <w:shd w:val="clear" w:color="auto" w:fill="FFFFFF"/>
        </w:rPr>
        <w:t>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Pr>
          <w:rStyle w:val="eop"/>
          <w:rFonts w:ascii="Arial" w:hAnsi="Arial" w:cs="Arial"/>
          <w:sz w:val="16"/>
          <w:szCs w:val="16"/>
        </w:rPr>
        <w:t> </w:t>
      </w:r>
    </w:p>
    <w:p w14:paraId="3DE03C0A" w14:textId="0D26C75B" w:rsidR="0035639C" w:rsidRPr="0035639C" w:rsidRDefault="0035639C"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Pr>
          <w:rStyle w:val="eop"/>
          <w:rFonts w:ascii="Arial" w:hAnsi="Arial" w:cs="Arial"/>
          <w:sz w:val="16"/>
          <w:szCs w:val="16"/>
        </w:rPr>
        <w:t> </w:t>
      </w:r>
    </w:p>
    <w:p w14:paraId="1213FDC5" w14:textId="77777777" w:rsidR="004608EE" w:rsidRDefault="0012199B" w:rsidP="00866578">
      <w:pPr>
        <w:numPr>
          <w:ilvl w:val="0"/>
          <w:numId w:val="14"/>
        </w:numPr>
        <w:jc w:val="both"/>
        <w:rPr>
          <w:rFonts w:ascii="Arial" w:hAnsi="Arial" w:cs="Arial"/>
          <w:sz w:val="16"/>
          <w:szCs w:val="16"/>
        </w:rPr>
      </w:pPr>
      <w:bookmarkStart w:id="7"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B8334D3" w14:textId="21AA1F1A" w:rsidR="0012199B" w:rsidRPr="00866578" w:rsidRDefault="004608EE" w:rsidP="00866578">
      <w:pPr>
        <w:numPr>
          <w:ilvl w:val="0"/>
          <w:numId w:val="14"/>
        </w:numPr>
        <w:jc w:val="both"/>
        <w:rPr>
          <w:rFonts w:ascii="Arial" w:hAnsi="Arial" w:cs="Arial"/>
          <w:sz w:val="16"/>
          <w:szCs w:val="16"/>
        </w:rPr>
      </w:pPr>
      <w:bookmarkStart w:id="8" w:name="_Hlk95980365"/>
      <w:r w:rsidRPr="00C36E1B">
        <w:rPr>
          <w:rFonts w:ascii="Arial" w:hAnsi="Arial" w:cs="Arial"/>
          <w:bCs/>
          <w:sz w:val="16"/>
          <w:szCs w:val="16"/>
        </w:rPr>
        <w:t xml:space="preserve">Prodávající se zavazuje, že dodávané technické nebo programové prostředky nesmí být prostředky, které jsou zveřejněny na stránkách Národního centra kybernetické bezpečnosti (provozované NÚKIB) jako hrozba. Veškeré poskytované služby </w:t>
      </w:r>
      <w:r w:rsidRPr="00866578">
        <w:rPr>
          <w:rFonts w:ascii="Arial" w:hAnsi="Arial" w:cs="Arial"/>
          <w:sz w:val="16"/>
          <w:szCs w:val="16"/>
        </w:rPr>
        <w:t>nesmí být provozované na technických nebo programových prostředcích označených NÚKIB jako hrozba.</w:t>
      </w:r>
      <w:bookmarkEnd w:id="8"/>
      <w:r w:rsidR="0012199B" w:rsidRPr="004608EE">
        <w:rPr>
          <w:rFonts w:ascii="Arial" w:hAnsi="Arial" w:cs="Arial"/>
          <w:sz w:val="16"/>
          <w:szCs w:val="16"/>
        </w:rPr>
        <w:t> </w:t>
      </w:r>
    </w:p>
    <w:p w14:paraId="0BF85BB2" w14:textId="77777777" w:rsidR="00866578" w:rsidRDefault="00866578" w:rsidP="00866578">
      <w:pPr>
        <w:numPr>
          <w:ilvl w:val="0"/>
          <w:numId w:val="14"/>
        </w:numPr>
        <w:jc w:val="both"/>
        <w:rPr>
          <w:rFonts w:ascii="Arial" w:hAnsi="Arial" w:cs="Arial"/>
          <w:sz w:val="16"/>
          <w:szCs w:val="16"/>
        </w:rPr>
      </w:pPr>
      <w:bookmarkStart w:id="9" w:name="_Hlk112161345"/>
      <w:r w:rsidRPr="00866578">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51A2CB65"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9139F9A" w14:textId="77777777" w:rsidR="00866578" w:rsidRDefault="00866578" w:rsidP="00866578">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BA0CF39"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36ED01B9" w:rsidR="0012199B" w:rsidRPr="009F3B35" w:rsidRDefault="00866578" w:rsidP="00641F45">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7"/>
      <w:bookmarkEnd w:id="9"/>
    </w:p>
    <w:p w14:paraId="1A4080C4" w14:textId="77777777" w:rsidR="00D874CE" w:rsidRPr="00D874CE" w:rsidRDefault="00D874CE" w:rsidP="002D0DA8">
      <w:pPr>
        <w:spacing w:before="240"/>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1BC53AE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w:t>
      </w:r>
      <w:r w:rsidR="000E238D">
        <w:rPr>
          <w:rFonts w:ascii="Arial" w:hAnsi="Arial" w:cs="Arial"/>
          <w:sz w:val="16"/>
          <w:szCs w:val="16"/>
        </w:rPr>
        <w:br/>
      </w:r>
      <w:r w:rsidRPr="00D874CE">
        <w:rPr>
          <w:rFonts w:ascii="Arial" w:hAnsi="Arial" w:cs="Arial"/>
          <w:sz w:val="16"/>
          <w:szCs w:val="16"/>
        </w:rPr>
        <w:t>o zdravotních službách), a o bezpečnostních opatřeních, jejichž zveřejnění by ohrozilo zabezpečení Osobních údajů. </w:t>
      </w:r>
    </w:p>
    <w:p w14:paraId="716C9D67" w14:textId="787105E1"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lastRenderedPageBreak/>
        <w:t xml:space="preserve">Pokud prodávající přijde při plnění Smlouvy do styku s Osobními údaji a bude v postavení zpracovatele ve smyslu GDPR </w:t>
      </w:r>
      <w:r w:rsidR="000E238D">
        <w:rPr>
          <w:rFonts w:ascii="Arial" w:hAnsi="Arial" w:cs="Arial"/>
          <w:sz w:val="16"/>
          <w:szCs w:val="16"/>
        </w:rPr>
        <w:br/>
      </w:r>
      <w:r w:rsidRPr="00D874CE">
        <w:rPr>
          <w:rFonts w:ascii="Arial" w:hAnsi="Arial" w:cs="Arial"/>
          <w:sz w:val="16"/>
          <w:szCs w:val="16"/>
        </w:rPr>
        <w:t>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98EFF61"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364769">
        <w:rPr>
          <w:rFonts w:ascii="Arial" w:hAnsi="Arial" w:cs="Arial"/>
          <w:sz w:val="16"/>
          <w:szCs w:val="16"/>
        </w:rPr>
        <w:t>č.</w:t>
      </w:r>
      <w:r w:rsidR="00E9255C" w:rsidRPr="00364769">
        <w:rPr>
          <w:rFonts w:ascii="Arial" w:hAnsi="Arial" w:cs="Arial"/>
          <w:sz w:val="16"/>
          <w:szCs w:val="16"/>
        </w:rPr>
        <w:t>1231403</w:t>
      </w:r>
      <w:r w:rsidRPr="00364769">
        <w:rPr>
          <w:rFonts w:ascii="Arial" w:hAnsi="Arial" w:cs="Arial"/>
          <w:sz w:val="16"/>
          <w:szCs w:val="16"/>
        </w:rPr>
        <w:t xml:space="preserve"> ze dne </w:t>
      </w:r>
      <w:r w:rsidR="00E9255C" w:rsidRPr="00E9255C">
        <w:rPr>
          <w:rFonts w:ascii="Arial" w:hAnsi="Arial" w:cs="Arial"/>
          <w:i/>
          <w:sz w:val="16"/>
          <w:szCs w:val="16"/>
        </w:rPr>
        <w:t>2</w:t>
      </w:r>
      <w:r w:rsidR="00E9255C">
        <w:rPr>
          <w:rFonts w:ascii="Arial" w:hAnsi="Arial" w:cs="Arial"/>
          <w:i/>
          <w:sz w:val="16"/>
          <w:szCs w:val="16"/>
        </w:rPr>
        <w:t>2.08.2023</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78C07682" w14:textId="10B38240" w:rsidR="00126A29" w:rsidRDefault="00126A29" w:rsidP="00F07574">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51987EA8" w14:textId="7657120D" w:rsidR="00020BDF" w:rsidRDefault="00020BDF" w:rsidP="00F07574">
      <w:pPr>
        <w:rPr>
          <w:rFonts w:ascii="Arial" w:hAnsi="Arial" w:cs="Arial"/>
          <w:sz w:val="16"/>
          <w:szCs w:val="16"/>
        </w:rPr>
      </w:pPr>
      <w:r w:rsidRPr="00020BDF">
        <w:rPr>
          <w:rFonts w:ascii="Arial" w:hAnsi="Arial" w:cs="Arial"/>
          <w:sz w:val="16"/>
          <w:szCs w:val="16"/>
        </w:rPr>
        <w:t>Příloha č. 4 - Povinnosti při připojování zařízení do PACS</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7CDD99F" w:rsidR="00770A9F" w:rsidRDefault="00770A9F" w:rsidP="00770A9F">
            <w:pPr>
              <w:rPr>
                <w:rFonts w:ascii="Arial" w:hAnsi="Arial" w:cs="Arial"/>
                <w:sz w:val="16"/>
                <w:szCs w:val="16"/>
              </w:rPr>
            </w:pPr>
            <w:r w:rsidRPr="005C6A21">
              <w:rPr>
                <w:rFonts w:ascii="Arial" w:hAnsi="Arial" w:cs="Arial"/>
                <w:sz w:val="16"/>
                <w:szCs w:val="16"/>
              </w:rPr>
              <w:t>V</w:t>
            </w:r>
            <w:r w:rsidR="00E9255C">
              <w:rPr>
                <w:rFonts w:ascii="Arial" w:hAnsi="Arial" w:cs="Arial"/>
                <w:sz w:val="16"/>
                <w:szCs w:val="16"/>
              </w:rPr>
              <w:t> Novém Strašecí</w:t>
            </w:r>
            <w:r w:rsidR="00E9255C" w:rsidRPr="005C6A21">
              <w:rPr>
                <w:rFonts w:ascii="Arial" w:hAnsi="Arial" w:cs="Arial"/>
                <w:sz w:val="16"/>
                <w:szCs w:val="16"/>
              </w:rPr>
              <w:t xml:space="preserve"> </w:t>
            </w:r>
            <w:r w:rsidRPr="005C6A21">
              <w:rPr>
                <w:rFonts w:ascii="Arial" w:hAnsi="Arial" w:cs="Arial"/>
                <w:sz w:val="16"/>
                <w:szCs w:val="16"/>
              </w:rPr>
              <w:t>dne</w:t>
            </w:r>
            <w:r w:rsidR="00E9255C">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5403A177"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7728C228" w14:textId="77777777" w:rsidR="00E9255C" w:rsidRDefault="00E9255C" w:rsidP="00F07574">
            <w:pPr>
              <w:rPr>
                <w:rFonts w:ascii="Arial" w:hAnsi="Arial" w:cs="Arial"/>
                <w:sz w:val="16"/>
                <w:szCs w:val="16"/>
              </w:rPr>
            </w:pPr>
          </w:p>
          <w:p w14:paraId="5C882F02" w14:textId="77777777" w:rsidR="00E9255C" w:rsidRDefault="00E9255C" w:rsidP="00F07574">
            <w:pPr>
              <w:rPr>
                <w:rFonts w:ascii="Arial" w:hAnsi="Arial" w:cs="Arial"/>
                <w:sz w:val="16"/>
                <w:szCs w:val="16"/>
              </w:rPr>
            </w:pPr>
          </w:p>
          <w:p w14:paraId="66953BA1" w14:textId="77777777" w:rsidR="00E9255C" w:rsidRDefault="00E9255C" w:rsidP="00F07574">
            <w:pPr>
              <w:rPr>
                <w:rFonts w:ascii="Arial" w:hAnsi="Arial" w:cs="Arial"/>
                <w:sz w:val="16"/>
                <w:szCs w:val="16"/>
              </w:rPr>
            </w:pPr>
          </w:p>
          <w:p w14:paraId="465DFC56" w14:textId="77777777" w:rsidR="00E9255C" w:rsidRDefault="00E9255C" w:rsidP="00F07574">
            <w:pPr>
              <w:rPr>
                <w:rFonts w:ascii="Arial" w:hAnsi="Arial" w:cs="Arial"/>
                <w:sz w:val="16"/>
                <w:szCs w:val="16"/>
              </w:rPr>
            </w:pPr>
          </w:p>
          <w:p w14:paraId="07089522" w14:textId="77777777" w:rsidR="00E9255C" w:rsidRDefault="00E9255C" w:rsidP="00F07574">
            <w:pPr>
              <w:rPr>
                <w:rFonts w:ascii="Arial" w:hAnsi="Arial" w:cs="Arial"/>
                <w:sz w:val="16"/>
                <w:szCs w:val="16"/>
              </w:rPr>
            </w:pPr>
          </w:p>
          <w:p w14:paraId="68DF2E92" w14:textId="77777777" w:rsidR="00E9255C" w:rsidRDefault="00E9255C" w:rsidP="00F07574">
            <w:pPr>
              <w:rPr>
                <w:rFonts w:ascii="Arial" w:hAnsi="Arial" w:cs="Arial"/>
                <w:sz w:val="16"/>
                <w:szCs w:val="16"/>
              </w:rPr>
            </w:pPr>
          </w:p>
          <w:p w14:paraId="50803ACC" w14:textId="77777777" w:rsidR="00E9255C" w:rsidRDefault="00E9255C" w:rsidP="00F07574">
            <w:pPr>
              <w:rPr>
                <w:rFonts w:ascii="Arial" w:hAnsi="Arial" w:cs="Arial"/>
                <w:sz w:val="16"/>
                <w:szCs w:val="16"/>
              </w:rPr>
            </w:pPr>
          </w:p>
          <w:p w14:paraId="3FAA485E" w14:textId="77777777" w:rsidR="00E9255C" w:rsidRDefault="00E9255C" w:rsidP="00F07574">
            <w:pPr>
              <w:rPr>
                <w:rFonts w:ascii="Arial" w:hAnsi="Arial" w:cs="Arial"/>
                <w:sz w:val="16"/>
                <w:szCs w:val="16"/>
              </w:rPr>
            </w:pPr>
          </w:p>
          <w:p w14:paraId="406E18D4" w14:textId="44AD480A" w:rsidR="00E9255C" w:rsidRDefault="00E9255C"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42FDC90D" w:rsidR="00770A9F" w:rsidRPr="00364769" w:rsidRDefault="00E9255C" w:rsidP="00770A9F">
            <w:pPr>
              <w:jc w:val="center"/>
              <w:rPr>
                <w:rFonts w:ascii="Arial" w:hAnsi="Arial" w:cs="Arial"/>
                <w:iCs/>
                <w:position w:val="-1"/>
                <w:sz w:val="16"/>
                <w:szCs w:val="16"/>
              </w:rPr>
            </w:pPr>
            <w:r w:rsidRPr="00364769">
              <w:rPr>
                <w:rFonts w:ascii="Arial" w:hAnsi="Arial" w:cs="Arial"/>
                <w:iCs/>
                <w:sz w:val="16"/>
                <w:szCs w:val="16"/>
              </w:rPr>
              <w:t>Jan Hamadej</w:t>
            </w:r>
          </w:p>
          <w:p w14:paraId="6127F3E8" w14:textId="2A303BCF" w:rsidR="00770A9F" w:rsidRDefault="00E9255C" w:rsidP="00F07574">
            <w:pPr>
              <w:rPr>
                <w:rFonts w:ascii="Arial" w:hAnsi="Arial" w:cs="Arial"/>
                <w:sz w:val="16"/>
                <w:szCs w:val="16"/>
              </w:rPr>
            </w:pPr>
            <w:r>
              <w:rPr>
                <w:rFonts w:ascii="Arial" w:hAnsi="Arial" w:cs="Arial"/>
                <w:sz w:val="16"/>
                <w:szCs w:val="16"/>
              </w:rPr>
              <w:t xml:space="preserve">                            jednatel EXRAY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33EFA8CF" w14:textId="77777777" w:rsidR="000D62B7" w:rsidRPr="00B5581F" w:rsidRDefault="000D62B7" w:rsidP="000D62B7">
      <w:pPr>
        <w:pStyle w:val="Bezmezer"/>
        <w:pageBreakBefore/>
        <w:pBdr>
          <w:bottom w:val="single" w:sz="4" w:space="1" w:color="auto"/>
        </w:pBdr>
        <w:jc w:val="right"/>
        <w:rPr>
          <w:rFonts w:eastAsia="Times New Roman" w:cstheme="minorHAnsi"/>
          <w:b/>
          <w:color w:val="000000" w:themeColor="text1"/>
          <w:sz w:val="32"/>
          <w:szCs w:val="32"/>
          <w:lang w:eastAsia="ar-SA"/>
        </w:rPr>
      </w:pPr>
      <w:bookmarkStart w:id="10" w:name="_Toc514653274"/>
      <w:r w:rsidRPr="00B5581F">
        <w:rPr>
          <w:rFonts w:eastAsia="Times New Roman" w:cstheme="minorHAnsi"/>
          <w:b/>
          <w:color w:val="000000" w:themeColor="text1"/>
          <w:sz w:val="32"/>
          <w:szCs w:val="32"/>
          <w:lang w:eastAsia="ar-SA"/>
        </w:rPr>
        <w:lastRenderedPageBreak/>
        <w:t xml:space="preserve">Příloha č. 1 kupní smlouvy </w:t>
      </w:r>
    </w:p>
    <w:p w14:paraId="0C2BE34C" w14:textId="77777777" w:rsidR="000D62B7" w:rsidRPr="00B5581F" w:rsidRDefault="000D62B7" w:rsidP="000D62B7">
      <w:pPr>
        <w:pStyle w:val="Bezmezer"/>
        <w:jc w:val="right"/>
        <w:rPr>
          <w:i/>
          <w:sz w:val="24"/>
          <w:szCs w:val="24"/>
        </w:rPr>
      </w:pPr>
      <w:r w:rsidRPr="00B5581F">
        <w:rPr>
          <w:rFonts w:eastAsia="Times New Roman" w:cstheme="minorHAnsi"/>
          <w:b/>
          <w:color w:val="000000" w:themeColor="text1"/>
          <w:sz w:val="24"/>
          <w:szCs w:val="24"/>
          <w:lang w:eastAsia="ar-SA"/>
        </w:rPr>
        <w:t>nabídka č. 12</w:t>
      </w:r>
      <w:r>
        <w:rPr>
          <w:rFonts w:eastAsia="Times New Roman" w:cstheme="minorHAnsi"/>
          <w:b/>
          <w:color w:val="000000" w:themeColor="text1"/>
          <w:sz w:val="24"/>
          <w:szCs w:val="24"/>
          <w:lang w:eastAsia="ar-SA"/>
        </w:rPr>
        <w:t>3</w:t>
      </w:r>
      <w:r w:rsidRPr="00B5581F">
        <w:rPr>
          <w:rFonts w:eastAsia="Times New Roman" w:cstheme="minorHAnsi"/>
          <w:b/>
          <w:color w:val="000000" w:themeColor="text1"/>
          <w:sz w:val="24"/>
          <w:szCs w:val="24"/>
          <w:lang w:eastAsia="ar-SA"/>
        </w:rPr>
        <w:t>1</w:t>
      </w:r>
      <w:r>
        <w:rPr>
          <w:rFonts w:eastAsia="Times New Roman" w:cstheme="minorHAnsi"/>
          <w:b/>
          <w:color w:val="000000" w:themeColor="text1"/>
          <w:sz w:val="24"/>
          <w:szCs w:val="24"/>
          <w:lang w:eastAsia="ar-SA"/>
        </w:rPr>
        <w:t>403</w:t>
      </w:r>
      <w:r w:rsidRPr="00B5581F">
        <w:rPr>
          <w:rFonts w:eastAsia="Times New Roman" w:cstheme="minorHAnsi"/>
          <w:b/>
          <w:color w:val="000000" w:themeColor="text1"/>
          <w:sz w:val="24"/>
          <w:szCs w:val="24"/>
          <w:lang w:eastAsia="ar-SA"/>
        </w:rPr>
        <w:t xml:space="preserve"> ze dne </w:t>
      </w:r>
      <w:r>
        <w:rPr>
          <w:rFonts w:eastAsia="Times New Roman" w:cstheme="minorHAnsi"/>
          <w:b/>
          <w:color w:val="000000" w:themeColor="text1"/>
          <w:sz w:val="24"/>
          <w:szCs w:val="24"/>
          <w:lang w:eastAsia="ar-SA"/>
        </w:rPr>
        <w:t xml:space="preserve">22. </w:t>
      </w:r>
      <w:r w:rsidRPr="00B5581F">
        <w:rPr>
          <w:rFonts w:eastAsia="Times New Roman" w:cstheme="minorHAnsi"/>
          <w:b/>
          <w:color w:val="000000" w:themeColor="text1"/>
          <w:sz w:val="24"/>
          <w:szCs w:val="24"/>
          <w:lang w:eastAsia="ar-SA"/>
        </w:rPr>
        <w:t>0</w:t>
      </w:r>
      <w:r>
        <w:rPr>
          <w:rFonts w:eastAsia="Times New Roman" w:cstheme="minorHAnsi"/>
          <w:b/>
          <w:color w:val="000000" w:themeColor="text1"/>
          <w:sz w:val="24"/>
          <w:szCs w:val="24"/>
          <w:lang w:eastAsia="ar-SA"/>
        </w:rPr>
        <w:t>8</w:t>
      </w:r>
      <w:r w:rsidRPr="00B5581F">
        <w:rPr>
          <w:rFonts w:eastAsia="Times New Roman" w:cstheme="minorHAnsi"/>
          <w:b/>
          <w:color w:val="000000" w:themeColor="text1"/>
          <w:sz w:val="24"/>
          <w:szCs w:val="24"/>
          <w:lang w:eastAsia="ar-SA"/>
        </w:rPr>
        <w:t>.</w:t>
      </w:r>
      <w:r>
        <w:rPr>
          <w:rFonts w:eastAsia="Times New Roman" w:cstheme="minorHAnsi"/>
          <w:b/>
          <w:color w:val="000000" w:themeColor="text1"/>
          <w:sz w:val="24"/>
          <w:szCs w:val="24"/>
          <w:lang w:eastAsia="ar-SA"/>
        </w:rPr>
        <w:t xml:space="preserve"> </w:t>
      </w:r>
      <w:r w:rsidRPr="00B5581F">
        <w:rPr>
          <w:rFonts w:eastAsia="Times New Roman" w:cstheme="minorHAnsi"/>
          <w:b/>
          <w:color w:val="000000" w:themeColor="text1"/>
          <w:sz w:val="24"/>
          <w:szCs w:val="24"/>
          <w:lang w:eastAsia="ar-SA"/>
        </w:rPr>
        <w:t>2023</w:t>
      </w:r>
    </w:p>
    <w:p w14:paraId="0ABB82C6" w14:textId="77777777" w:rsidR="000D62B7" w:rsidRPr="0007630C" w:rsidRDefault="000D62B7" w:rsidP="000D62B7">
      <w:pPr>
        <w:spacing w:before="240"/>
        <w:jc w:val="center"/>
        <w:rPr>
          <w:rFonts w:asciiTheme="minorHAnsi" w:hAnsiTheme="minorHAnsi" w:cstheme="minorHAnsi"/>
          <w:b/>
          <w:color w:val="000000" w:themeColor="text1"/>
          <w:sz w:val="28"/>
          <w:szCs w:val="28"/>
        </w:rPr>
      </w:pPr>
      <w:r>
        <w:rPr>
          <w:rFonts w:cstheme="minorHAnsi"/>
          <w:b/>
          <w:color w:val="000000" w:themeColor="text1"/>
          <w:sz w:val="28"/>
          <w:szCs w:val="28"/>
        </w:rPr>
        <w:t>P</w:t>
      </w:r>
      <w:r w:rsidRPr="00BA2236">
        <w:rPr>
          <w:rFonts w:cstheme="minorHAnsi"/>
          <w:b/>
          <w:color w:val="000000" w:themeColor="text1"/>
          <w:sz w:val="28"/>
          <w:szCs w:val="28"/>
        </w:rPr>
        <w:t>ojízdný skiagrafický přístroj s přímou digitalizací</w:t>
      </w:r>
      <w:r w:rsidRPr="00BA2236">
        <w:rPr>
          <w:rFonts w:asciiTheme="minorHAnsi" w:hAnsiTheme="minorHAnsi" w:cstheme="minorHAnsi"/>
          <w:b/>
          <w:color w:val="000000" w:themeColor="text1"/>
          <w:sz w:val="28"/>
          <w:szCs w:val="28"/>
        </w:rPr>
        <w:t xml:space="preserve"> – </w:t>
      </w:r>
      <w:r>
        <w:rPr>
          <w:rFonts w:asciiTheme="minorHAnsi" w:hAnsiTheme="minorHAnsi" w:cstheme="minorHAnsi"/>
          <w:b/>
          <w:color w:val="000000" w:themeColor="text1"/>
          <w:sz w:val="28"/>
          <w:szCs w:val="28"/>
        </w:rPr>
        <w:t>1</w:t>
      </w:r>
      <w:r w:rsidRPr="00BA2236">
        <w:rPr>
          <w:rFonts w:asciiTheme="minorHAnsi" w:hAnsiTheme="minorHAnsi" w:cstheme="minorHAnsi"/>
          <w:b/>
          <w:color w:val="000000" w:themeColor="text1"/>
          <w:sz w:val="28"/>
          <w:szCs w:val="28"/>
        </w:rPr>
        <w:t xml:space="preserve"> ks</w:t>
      </w:r>
    </w:p>
    <w:bookmarkEnd w:id="10"/>
    <w:p w14:paraId="5694A731" w14:textId="77777777" w:rsidR="000D62B7" w:rsidRPr="009346C2" w:rsidRDefault="000D62B7" w:rsidP="000D62B7">
      <w:pPr>
        <w:pStyle w:val="Zkladntext"/>
        <w:rPr>
          <w:rFonts w:ascii="Calibri"/>
        </w:rPr>
      </w:pPr>
    </w:p>
    <w:p w14:paraId="1FDEE4A9" w14:textId="77777777" w:rsidR="000D62B7" w:rsidRDefault="000D62B7" w:rsidP="000D62B7">
      <w:pPr>
        <w:spacing w:line="341" w:lineRule="exact"/>
        <w:ind w:left="854" w:right="870"/>
        <w:jc w:val="center"/>
        <w:rPr>
          <w:rFonts w:ascii="Calibri"/>
          <w:b/>
          <w:sz w:val="28"/>
        </w:rPr>
      </w:pPr>
      <w:r>
        <w:rPr>
          <w:rFonts w:ascii="Calibri"/>
          <w:sz w:val="28"/>
        </w:rPr>
        <w:t>model:</w:t>
      </w:r>
      <w:r>
        <w:rPr>
          <w:rFonts w:ascii="Calibri"/>
          <w:spacing w:val="-6"/>
          <w:sz w:val="28"/>
        </w:rPr>
        <w:t xml:space="preserve"> </w:t>
      </w:r>
      <w:r>
        <w:rPr>
          <w:rFonts w:ascii="Calibri"/>
          <w:b/>
          <w:spacing w:val="-2"/>
          <w:sz w:val="28"/>
        </w:rPr>
        <w:t>GM85</w:t>
      </w:r>
    </w:p>
    <w:p w14:paraId="44F6E36A" w14:textId="77777777" w:rsidR="000D62B7" w:rsidRDefault="000D62B7" w:rsidP="000D62B7">
      <w:pPr>
        <w:spacing w:line="341" w:lineRule="exact"/>
        <w:ind w:left="853" w:right="870"/>
        <w:jc w:val="center"/>
        <w:rPr>
          <w:rFonts w:ascii="Calibri" w:hAnsi="Calibri"/>
          <w:b/>
          <w:spacing w:val="-2"/>
          <w:sz w:val="28"/>
        </w:rPr>
      </w:pPr>
      <w:r>
        <w:rPr>
          <w:rFonts w:ascii="Calibri" w:hAnsi="Calibri"/>
          <w:sz w:val="28"/>
        </w:rPr>
        <w:t>výrobce:</w:t>
      </w:r>
      <w:r>
        <w:rPr>
          <w:rFonts w:ascii="Calibri" w:hAnsi="Calibri"/>
          <w:spacing w:val="-8"/>
          <w:sz w:val="28"/>
        </w:rPr>
        <w:t xml:space="preserve"> </w:t>
      </w:r>
      <w:r>
        <w:rPr>
          <w:rFonts w:ascii="Calibri" w:hAnsi="Calibri"/>
          <w:b/>
          <w:spacing w:val="-2"/>
          <w:sz w:val="28"/>
        </w:rPr>
        <w:t>Samsung Electronics</w:t>
      </w:r>
    </w:p>
    <w:p w14:paraId="4E7F1FF1" w14:textId="77777777" w:rsidR="000D62B7" w:rsidRDefault="000D62B7" w:rsidP="000D62B7">
      <w:pPr>
        <w:spacing w:line="341" w:lineRule="exact"/>
        <w:ind w:left="853" w:right="870"/>
        <w:jc w:val="center"/>
        <w:rPr>
          <w:rFonts w:ascii="Calibri" w:hAnsi="Calibri"/>
          <w:b/>
          <w:spacing w:val="-2"/>
          <w:sz w:val="28"/>
        </w:rPr>
      </w:pPr>
    </w:p>
    <w:p w14:paraId="7DF9307F" w14:textId="77777777" w:rsidR="000D62B7" w:rsidRDefault="000D62B7" w:rsidP="000D62B7">
      <w:pPr>
        <w:jc w:val="center"/>
        <w:rPr>
          <w:rFonts w:ascii="Arial Narrow" w:hAnsi="Arial Narrow"/>
          <w:b/>
          <w:color w:val="000000"/>
          <w:sz w:val="28"/>
          <w:szCs w:val="28"/>
        </w:rPr>
      </w:pPr>
      <w:r>
        <w:rPr>
          <w:rFonts w:ascii="Arial Narrow" w:hAnsi="Arial Narrow"/>
          <w:b/>
          <w:color w:val="000000"/>
          <w:sz w:val="28"/>
          <w:szCs w:val="28"/>
        </w:rPr>
        <w:t>Pojízdný digitální skiagrafický rtg. přístroj</w:t>
      </w:r>
    </w:p>
    <w:p w14:paraId="5BC67112" w14:textId="77777777" w:rsidR="000D62B7" w:rsidRDefault="000D62B7" w:rsidP="000D62B7">
      <w:pPr>
        <w:jc w:val="center"/>
        <w:rPr>
          <w:rFonts w:ascii="Arial Narrow" w:hAnsi="Arial Narrow"/>
          <w:b/>
          <w:color w:val="000000"/>
          <w:sz w:val="28"/>
          <w:szCs w:val="28"/>
        </w:rPr>
      </w:pPr>
    </w:p>
    <w:p w14:paraId="66EC9FF8" w14:textId="77777777" w:rsidR="000D62B7" w:rsidRDefault="000D62B7" w:rsidP="000D62B7">
      <w:pPr>
        <w:jc w:val="center"/>
        <w:rPr>
          <w:rFonts w:ascii="Arial Narrow" w:hAnsi="Arial Narrow"/>
          <w:b/>
          <w:color w:val="000000"/>
          <w:sz w:val="28"/>
          <w:szCs w:val="28"/>
        </w:rPr>
      </w:pPr>
    </w:p>
    <w:p w14:paraId="1EC1E488" w14:textId="77777777" w:rsidR="000D62B7" w:rsidRDefault="000D62B7" w:rsidP="000D62B7">
      <w:pPr>
        <w:jc w:val="center"/>
        <w:rPr>
          <w:rFonts w:ascii="Arial Narrow" w:hAnsi="Arial Narrow"/>
          <w:b/>
          <w:color w:val="000000"/>
          <w:sz w:val="28"/>
          <w:szCs w:val="28"/>
        </w:rPr>
      </w:pPr>
      <w:r>
        <w:rPr>
          <w:noProof/>
          <w:sz w:val="24"/>
          <w:szCs w:val="24"/>
          <w:lang w:val="en-US"/>
        </w:rPr>
        <mc:AlternateContent>
          <mc:Choice Requires="wps">
            <w:drawing>
              <wp:anchor distT="0" distB="0" distL="114300" distR="114300" simplePos="0" relativeHeight="251658240" behindDoc="0" locked="0" layoutInCell="1" allowOverlap="1" wp14:anchorId="3EEB7BD4" wp14:editId="6AFA4563">
                <wp:simplePos x="0" y="0"/>
                <wp:positionH relativeFrom="column">
                  <wp:posOffset>1585595</wp:posOffset>
                </wp:positionH>
                <wp:positionV relativeFrom="paragraph">
                  <wp:posOffset>109220</wp:posOffset>
                </wp:positionV>
                <wp:extent cx="3514725" cy="3705225"/>
                <wp:effectExtent l="0" t="0" r="9525" b="9525"/>
                <wp:wrapSquare wrapText="bothSides"/>
                <wp:docPr id="1774165884" name="Textové pole 1774165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70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6D08C" w14:textId="77777777" w:rsidR="000D62B7" w:rsidRDefault="000D62B7" w:rsidP="000D62B7">
                            <w:pPr>
                              <w:jc w:val="center"/>
                            </w:pPr>
                            <w:r>
                              <w:rPr>
                                <w:noProof/>
                              </w:rPr>
                              <w:drawing>
                                <wp:inline distT="0" distB="0" distL="0" distR="0" wp14:anchorId="18AB8D76" wp14:editId="085EB26D">
                                  <wp:extent cx="3096000" cy="3492000"/>
                                  <wp:effectExtent l="0" t="0" r="9525" b="0"/>
                                  <wp:docPr id="101294448" name="Obrázek 101294448" descr="Samsung GM8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Samsung GM85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000" cy="349200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B7BD4" id="_x0000_t202" coordsize="21600,21600" o:spt="202" path="m,l,21600r21600,l21600,xe">
                <v:stroke joinstyle="miter"/>
                <v:path gradientshapeok="t" o:connecttype="rect"/>
              </v:shapetype>
              <v:shape id="Textové pole 1774165884" o:spid="_x0000_s1026" type="#_x0000_t202" style="position:absolute;left:0;text-align:left;margin-left:124.85pt;margin-top:8.6pt;width:276.75pt;height:2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" stroked="f">
                <v:textbox inset="0,0,0,0">
                  <w:txbxContent>
                    <w:p w14:paraId="75F6D08C" w14:textId="77777777" w:rsidR="000D62B7" w:rsidRDefault="000D62B7" w:rsidP="000D62B7">
                      <w:pPr>
                        <w:jc w:val="center"/>
                      </w:pPr>
                      <w:r>
                        <w:rPr>
                          <w:noProof/>
                        </w:rPr>
                        <w:drawing>
                          <wp:inline distT="0" distB="0" distL="0" distR="0" wp14:anchorId="18AB8D76" wp14:editId="085EB26D">
                            <wp:extent cx="3096000" cy="3492000"/>
                            <wp:effectExtent l="0" t="0" r="9525" b="0"/>
                            <wp:docPr id="101294448" name="Obrázek 101294448" descr="Samsung GM8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Samsung GM85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000" cy="3492000"/>
                                    </a:xfrm>
                                    <a:prstGeom prst="rect">
                                      <a:avLst/>
                                    </a:prstGeom>
                                    <a:noFill/>
                                    <a:ln>
                                      <a:noFill/>
                                    </a:ln>
                                  </pic:spPr>
                                </pic:pic>
                              </a:graphicData>
                            </a:graphic>
                          </wp:inline>
                        </w:drawing>
                      </w:r>
                    </w:p>
                  </w:txbxContent>
                </v:textbox>
                <w10:wrap type="square"/>
              </v:shape>
            </w:pict>
          </mc:Fallback>
        </mc:AlternateContent>
      </w:r>
    </w:p>
    <w:p w14:paraId="0F68FD6A" w14:textId="77777777" w:rsidR="000D62B7" w:rsidRDefault="000D62B7" w:rsidP="000D62B7">
      <w:pPr>
        <w:jc w:val="center"/>
        <w:rPr>
          <w:rFonts w:ascii="Arial Narrow" w:hAnsi="Arial Narrow"/>
          <w:b/>
          <w:color w:val="000000"/>
          <w:sz w:val="28"/>
          <w:szCs w:val="28"/>
        </w:rPr>
      </w:pPr>
    </w:p>
    <w:p w14:paraId="49CE9456" w14:textId="77777777" w:rsidR="000D62B7" w:rsidRDefault="000D62B7" w:rsidP="000D62B7">
      <w:pPr>
        <w:jc w:val="center"/>
        <w:rPr>
          <w:rFonts w:ascii="Arial Narrow" w:hAnsi="Arial Narrow"/>
          <w:color w:val="000000"/>
          <w:szCs w:val="24"/>
        </w:rPr>
      </w:pPr>
    </w:p>
    <w:p w14:paraId="151D965D" w14:textId="77777777" w:rsidR="000D62B7" w:rsidRDefault="000D62B7" w:rsidP="000D62B7">
      <w:pPr>
        <w:spacing w:before="5000"/>
        <w:jc w:val="both"/>
        <w:rPr>
          <w:rFonts w:ascii="Arial" w:hAnsi="Arial" w:cs="Arial"/>
          <w:b/>
          <w:color w:val="000000"/>
          <w:sz w:val="24"/>
        </w:rPr>
      </w:pPr>
    </w:p>
    <w:p w14:paraId="2B1E2F93" w14:textId="77777777" w:rsidR="000D62B7" w:rsidRDefault="000D62B7" w:rsidP="000D62B7">
      <w:pPr>
        <w:rPr>
          <w:rFonts w:ascii="Arial Narrow" w:hAnsi="Arial Narrow"/>
          <w:b/>
          <w:color w:val="000000"/>
          <w:sz w:val="32"/>
          <w:szCs w:val="32"/>
          <w:u w:val="single"/>
        </w:rPr>
      </w:pPr>
    </w:p>
    <w:p w14:paraId="4013E050" w14:textId="77777777" w:rsidR="000D62B7" w:rsidRDefault="000D62B7" w:rsidP="000D62B7">
      <w:pPr>
        <w:rPr>
          <w:rFonts w:ascii="Arial Narrow" w:hAnsi="Arial Narrow"/>
          <w:b/>
          <w:color w:val="000000"/>
          <w:sz w:val="32"/>
          <w:szCs w:val="32"/>
          <w:u w:val="single"/>
        </w:rPr>
      </w:pPr>
    </w:p>
    <w:p w14:paraId="55912298" w14:textId="77777777" w:rsidR="000D62B7" w:rsidRDefault="000D62B7" w:rsidP="000D62B7">
      <w:pPr>
        <w:rPr>
          <w:rFonts w:ascii="Arial Narrow" w:hAnsi="Arial Narrow"/>
          <w:b/>
          <w:color w:val="000000"/>
          <w:sz w:val="32"/>
          <w:szCs w:val="32"/>
          <w:u w:val="single"/>
        </w:rPr>
      </w:pPr>
    </w:p>
    <w:p w14:paraId="3BE910A3" w14:textId="77777777" w:rsidR="000D62B7" w:rsidRDefault="000D62B7" w:rsidP="000D62B7">
      <w:pPr>
        <w:rPr>
          <w:rFonts w:ascii="Arial Narrow" w:hAnsi="Arial Narrow"/>
          <w:b/>
          <w:color w:val="000000"/>
          <w:sz w:val="32"/>
          <w:szCs w:val="32"/>
          <w:u w:val="single"/>
        </w:rPr>
      </w:pPr>
      <w:r>
        <w:rPr>
          <w:rFonts w:ascii="Arial Narrow" w:hAnsi="Arial Narrow"/>
          <w:b/>
          <w:color w:val="000000"/>
          <w:sz w:val="32"/>
          <w:szCs w:val="32"/>
          <w:u w:val="single"/>
        </w:rPr>
        <w:t>Konfigurace a technická specifikace</w:t>
      </w:r>
    </w:p>
    <w:p w14:paraId="77301ADF" w14:textId="77777777" w:rsidR="000D62B7" w:rsidRDefault="000D62B7" w:rsidP="000D62B7">
      <w:pPr>
        <w:jc w:val="center"/>
        <w:rPr>
          <w:rFonts w:ascii="Arial Narrow" w:hAnsi="Arial Narrow"/>
          <w:b/>
          <w:color w:val="000000"/>
          <w:sz w:val="16"/>
          <w:szCs w:val="16"/>
        </w:rPr>
      </w:pPr>
    </w:p>
    <w:p w14:paraId="0B83DF2A" w14:textId="77777777" w:rsidR="000D62B7" w:rsidRPr="00B57331" w:rsidRDefault="000D62B7" w:rsidP="000D62B7">
      <w:pPr>
        <w:rPr>
          <w:rFonts w:ascii="Arial Narrow" w:hAnsi="Arial Narrow"/>
          <w:b/>
          <w:color w:val="000000"/>
          <w:sz w:val="28"/>
          <w:szCs w:val="28"/>
        </w:rPr>
      </w:pPr>
      <w:r w:rsidRPr="00B57331">
        <w:rPr>
          <w:rFonts w:ascii="Arial Narrow" w:hAnsi="Arial Narrow"/>
          <w:b/>
          <w:color w:val="000000"/>
          <w:sz w:val="28"/>
          <w:szCs w:val="28"/>
        </w:rPr>
        <w:t>Konfigurace:</w:t>
      </w:r>
    </w:p>
    <w:p w14:paraId="5D15155D" w14:textId="77777777" w:rsidR="000D62B7" w:rsidRPr="009C308B" w:rsidRDefault="000D62B7" w:rsidP="000D62B7">
      <w:pPr>
        <w:spacing w:before="120"/>
        <w:ind w:firstLine="709"/>
        <w:rPr>
          <w:rFonts w:ascii="Arial Narrow" w:hAnsi="Arial Narrow"/>
          <w:color w:val="000000"/>
          <w:sz w:val="24"/>
          <w:szCs w:val="24"/>
        </w:rPr>
      </w:pPr>
      <w:r w:rsidRPr="009C308B">
        <w:rPr>
          <w:rFonts w:ascii="Arial Narrow" w:hAnsi="Arial Narrow"/>
          <w:color w:val="000000"/>
          <w:sz w:val="24"/>
          <w:szCs w:val="24"/>
        </w:rPr>
        <w:t>Pojízdný rtg. přístroj s integrovanou pracovní stanicí</w:t>
      </w:r>
    </w:p>
    <w:p w14:paraId="0CE17917" w14:textId="77777777" w:rsidR="000D62B7" w:rsidRPr="009C308B" w:rsidRDefault="000D62B7" w:rsidP="000D62B7">
      <w:pPr>
        <w:tabs>
          <w:tab w:val="left" w:pos="851"/>
        </w:tabs>
        <w:rPr>
          <w:rFonts w:ascii="Arial Narrow" w:hAnsi="Arial Narrow"/>
          <w:color w:val="000000"/>
          <w:sz w:val="24"/>
          <w:szCs w:val="24"/>
        </w:rPr>
      </w:pPr>
      <w:r w:rsidRPr="009C308B">
        <w:rPr>
          <w:rFonts w:ascii="Arial Narrow" w:hAnsi="Arial Narrow"/>
          <w:color w:val="000000"/>
          <w:sz w:val="24"/>
          <w:szCs w:val="24"/>
        </w:rPr>
        <w:tab/>
        <w:t>VF generátor 32 kW</w:t>
      </w:r>
    </w:p>
    <w:p w14:paraId="40EF14D6" w14:textId="77777777" w:rsidR="000D62B7" w:rsidRPr="009C308B" w:rsidRDefault="000D62B7" w:rsidP="000D62B7">
      <w:pPr>
        <w:tabs>
          <w:tab w:val="left" w:pos="851"/>
        </w:tabs>
        <w:rPr>
          <w:rFonts w:ascii="Arial Narrow" w:hAnsi="Arial Narrow"/>
          <w:color w:val="000000"/>
          <w:sz w:val="24"/>
          <w:szCs w:val="24"/>
        </w:rPr>
      </w:pPr>
      <w:r w:rsidRPr="009C308B">
        <w:rPr>
          <w:rFonts w:ascii="Arial Narrow" w:hAnsi="Arial Narrow"/>
          <w:color w:val="000000"/>
          <w:sz w:val="24"/>
          <w:szCs w:val="24"/>
        </w:rPr>
        <w:tab/>
        <w:t>S-DAP</w:t>
      </w:r>
    </w:p>
    <w:p w14:paraId="2EFF3966" w14:textId="77777777" w:rsidR="000D62B7" w:rsidRPr="009C308B" w:rsidRDefault="000D62B7" w:rsidP="000D62B7">
      <w:pPr>
        <w:tabs>
          <w:tab w:val="left" w:pos="851"/>
        </w:tabs>
        <w:rPr>
          <w:rFonts w:ascii="Arial Narrow" w:hAnsi="Arial Narrow"/>
          <w:color w:val="000000"/>
          <w:sz w:val="24"/>
          <w:szCs w:val="24"/>
        </w:rPr>
      </w:pPr>
      <w:r w:rsidRPr="009C308B">
        <w:rPr>
          <w:rFonts w:ascii="Arial Narrow" w:hAnsi="Arial Narrow"/>
          <w:color w:val="000000"/>
          <w:sz w:val="24"/>
          <w:szCs w:val="24"/>
        </w:rPr>
        <w:tab/>
        <w:t>DICOM rozhraní</w:t>
      </w:r>
    </w:p>
    <w:p w14:paraId="1049C7DD" w14:textId="77777777" w:rsidR="000D62B7" w:rsidRPr="009C308B" w:rsidRDefault="000D62B7" w:rsidP="000D62B7">
      <w:pPr>
        <w:tabs>
          <w:tab w:val="left" w:pos="851"/>
        </w:tabs>
        <w:rPr>
          <w:rFonts w:ascii="Arial Narrow" w:hAnsi="Arial Narrow"/>
          <w:color w:val="000000"/>
          <w:sz w:val="24"/>
          <w:szCs w:val="24"/>
        </w:rPr>
      </w:pPr>
      <w:r w:rsidRPr="009C308B">
        <w:rPr>
          <w:rFonts w:ascii="Arial Narrow" w:hAnsi="Arial Narrow"/>
          <w:color w:val="000000"/>
          <w:sz w:val="24"/>
          <w:szCs w:val="24"/>
        </w:rPr>
        <w:tab/>
        <w:t>expoziční tlačítko</w:t>
      </w:r>
    </w:p>
    <w:p w14:paraId="79851989" w14:textId="77777777" w:rsidR="000D62B7" w:rsidRPr="009C308B" w:rsidRDefault="000D62B7" w:rsidP="000D62B7">
      <w:pPr>
        <w:spacing w:before="120"/>
        <w:ind w:firstLine="709"/>
        <w:rPr>
          <w:rFonts w:ascii="Arial Narrow" w:hAnsi="Arial Narrow"/>
          <w:color w:val="000000"/>
          <w:sz w:val="24"/>
          <w:szCs w:val="24"/>
        </w:rPr>
      </w:pPr>
      <w:r w:rsidRPr="009C308B">
        <w:rPr>
          <w:rFonts w:ascii="Arial Narrow" w:hAnsi="Arial Narrow"/>
          <w:color w:val="000000"/>
          <w:sz w:val="24"/>
          <w:szCs w:val="24"/>
        </w:rPr>
        <w:t>Detektor S4335-AW</w:t>
      </w:r>
      <w:r w:rsidRPr="009C308B">
        <w:rPr>
          <w:rFonts w:ascii="Arial Narrow" w:hAnsi="Arial Narrow"/>
          <w:color w:val="000000"/>
          <w:sz w:val="24"/>
          <w:szCs w:val="24"/>
        </w:rPr>
        <w:br/>
      </w:r>
      <w:r w:rsidRPr="009C308B">
        <w:rPr>
          <w:rFonts w:ascii="Arial Narrow" w:hAnsi="Arial Narrow"/>
          <w:color w:val="000000"/>
          <w:sz w:val="24"/>
          <w:szCs w:val="24"/>
        </w:rPr>
        <w:tab/>
        <w:t>Detektor S3025-AW</w:t>
      </w:r>
    </w:p>
    <w:p w14:paraId="02319C14" w14:textId="77777777" w:rsidR="000D62B7" w:rsidRDefault="000D62B7" w:rsidP="000D62B7">
      <w:pPr>
        <w:spacing w:before="120"/>
        <w:ind w:firstLine="709"/>
        <w:rPr>
          <w:rFonts w:ascii="Arial Narrow" w:hAnsi="Arial Narrow"/>
          <w:color w:val="000000"/>
          <w:sz w:val="24"/>
          <w:szCs w:val="24"/>
        </w:rPr>
      </w:pPr>
      <w:r w:rsidRPr="009C308B">
        <w:rPr>
          <w:rFonts w:ascii="Arial Narrow" w:hAnsi="Arial Narrow"/>
          <w:color w:val="000000"/>
          <w:sz w:val="24"/>
          <w:szCs w:val="24"/>
        </w:rPr>
        <w:t>Příslušenství</w:t>
      </w:r>
    </w:p>
    <w:p w14:paraId="443D4FC1" w14:textId="77777777" w:rsidR="000D62B7" w:rsidRPr="009C308B" w:rsidRDefault="000D62B7" w:rsidP="000D62B7">
      <w:pPr>
        <w:pageBreakBefore/>
        <w:spacing w:before="120"/>
        <w:ind w:firstLine="709"/>
        <w:rPr>
          <w:rFonts w:ascii="Arial Narrow" w:hAnsi="Arial Narrow"/>
          <w:color w:val="000000"/>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2"/>
        <w:gridCol w:w="264"/>
      </w:tblGrid>
      <w:tr w:rsidR="000D62B7" w:rsidRPr="007F0CBD" w14:paraId="0BD2550F" w14:textId="77777777" w:rsidTr="00844B9F">
        <w:trPr>
          <w:trHeight w:val="275"/>
        </w:trPr>
        <w:tc>
          <w:tcPr>
            <w:tcW w:w="9942" w:type="dxa"/>
            <w:tcBorders>
              <w:top w:val="single" w:sz="12" w:space="0" w:color="auto"/>
              <w:left w:val="single" w:sz="12" w:space="0" w:color="auto"/>
            </w:tcBorders>
            <w:vAlign w:val="center"/>
          </w:tcPr>
          <w:p w14:paraId="7F298A8F" w14:textId="77777777" w:rsidR="000D62B7" w:rsidRPr="00494A9C" w:rsidRDefault="000D62B7" w:rsidP="00844B9F">
            <w:pPr>
              <w:pStyle w:val="paragraph"/>
              <w:spacing w:before="0" w:beforeAutospacing="0" w:after="0" w:afterAutospacing="0"/>
              <w:textAlignment w:val="baseline"/>
              <w:rPr>
                <w:rFonts w:ascii="Arial" w:eastAsia="Arial" w:hAnsi="Arial" w:cs="Arial"/>
                <w:u w:val="single"/>
              </w:rPr>
            </w:pPr>
            <w:r w:rsidRPr="00660BD6">
              <w:rPr>
                <w:rFonts w:ascii="Arial" w:eastAsia="Arial" w:hAnsi="Arial" w:cs="Arial"/>
                <w:b/>
                <w:sz w:val="22"/>
                <w:u w:val="single"/>
              </w:rPr>
              <w:t>Medicínský účel, použití, indikace</w:t>
            </w:r>
            <w:r w:rsidRPr="0D593D9C">
              <w:rPr>
                <w:rFonts w:ascii="Arial" w:eastAsia="Arial" w:hAnsi="Arial" w:cs="Arial"/>
                <w:u w:val="single"/>
              </w:rPr>
              <w:t>:</w:t>
            </w:r>
            <w:r w:rsidRPr="00AE6D01">
              <w:rPr>
                <w:rFonts w:asciiTheme="minorHAnsi" w:eastAsiaTheme="majorEastAsia" w:hAnsiTheme="minorHAnsi" w:cstheme="minorHAnsi"/>
                <w:szCs w:val="22"/>
              </w:rPr>
              <w:t xml:space="preserve"> </w:t>
            </w:r>
          </w:p>
        </w:tc>
        <w:tc>
          <w:tcPr>
            <w:tcW w:w="264" w:type="dxa"/>
            <w:tcBorders>
              <w:top w:val="single" w:sz="12" w:space="0" w:color="auto"/>
              <w:right w:val="single" w:sz="12" w:space="0" w:color="auto"/>
            </w:tcBorders>
          </w:tcPr>
          <w:p w14:paraId="77B592EC" w14:textId="77777777" w:rsidR="000D62B7" w:rsidRPr="00EB2361" w:rsidRDefault="000D62B7" w:rsidP="00844B9F">
            <w:pPr>
              <w:rPr>
                <w:rFonts w:ascii="Arial" w:hAnsi="Arial" w:cs="Arial"/>
                <w:b/>
                <w:bCs/>
              </w:rPr>
            </w:pPr>
          </w:p>
        </w:tc>
      </w:tr>
      <w:tr w:rsidR="000D62B7" w:rsidRPr="007F0CBD" w14:paraId="2386FBBD" w14:textId="77777777" w:rsidTr="00844B9F">
        <w:trPr>
          <w:trHeight w:val="517"/>
        </w:trPr>
        <w:tc>
          <w:tcPr>
            <w:tcW w:w="10206" w:type="dxa"/>
            <w:gridSpan w:val="2"/>
            <w:tcBorders>
              <w:left w:val="single" w:sz="12" w:space="0" w:color="auto"/>
              <w:bottom w:val="single" w:sz="12" w:space="0" w:color="auto"/>
              <w:right w:val="single" w:sz="12" w:space="0" w:color="auto"/>
            </w:tcBorders>
          </w:tcPr>
          <w:p w14:paraId="1F15D487" w14:textId="77777777" w:rsidR="000D62B7" w:rsidRPr="00F508E1" w:rsidRDefault="000D62B7" w:rsidP="00844B9F">
            <w:pPr>
              <w:jc w:val="both"/>
              <w:rPr>
                <w:rFonts w:ascii="Arial" w:hAnsi="Arial" w:cs="Arial"/>
                <w:bCs/>
              </w:rPr>
            </w:pPr>
            <w:r>
              <w:rPr>
                <w:rFonts w:ascii="Arial" w:hAnsi="Arial" w:cs="Arial"/>
                <w:bCs/>
              </w:rPr>
              <w:t>Pojízdný skiagrafický RTG přístroj s přímou digitalizací pro snímkování dětských pacientů na lůžku (např. hrudník, břicho, pánev)</w:t>
            </w:r>
          </w:p>
        </w:tc>
      </w:tr>
      <w:tr w:rsidR="000D62B7" w:rsidRPr="007F0CBD" w14:paraId="61E508D9" w14:textId="77777777" w:rsidTr="00844B9F">
        <w:tc>
          <w:tcPr>
            <w:tcW w:w="10206" w:type="dxa"/>
            <w:gridSpan w:val="2"/>
            <w:tcBorders>
              <w:top w:val="single" w:sz="12" w:space="0" w:color="auto"/>
              <w:left w:val="single" w:sz="12" w:space="0" w:color="auto"/>
              <w:right w:val="single" w:sz="12" w:space="0" w:color="auto"/>
            </w:tcBorders>
          </w:tcPr>
          <w:p w14:paraId="0C743A16" w14:textId="77777777" w:rsidR="000D62B7" w:rsidRPr="00660BD6" w:rsidRDefault="000D62B7" w:rsidP="00844B9F">
            <w:pPr>
              <w:rPr>
                <w:rFonts w:ascii="Arial" w:hAnsi="Arial" w:cs="Arial"/>
                <w:b/>
                <w:bCs/>
              </w:rPr>
            </w:pPr>
            <w:r w:rsidRPr="00660BD6">
              <w:rPr>
                <w:rFonts w:ascii="Arial" w:eastAsia="Arial" w:hAnsi="Arial" w:cs="Arial"/>
                <w:b/>
                <w:sz w:val="22"/>
                <w:u w:val="single"/>
              </w:rPr>
              <w:t>Technické parametry, funkce:</w:t>
            </w:r>
          </w:p>
        </w:tc>
      </w:tr>
      <w:tr w:rsidR="000D62B7" w:rsidRPr="007F0CBD" w14:paraId="3FEC4BA0" w14:textId="77777777" w:rsidTr="00844B9F">
        <w:trPr>
          <w:trHeight w:val="414"/>
        </w:trPr>
        <w:tc>
          <w:tcPr>
            <w:tcW w:w="9942" w:type="dxa"/>
            <w:tcBorders>
              <w:left w:val="single" w:sz="12" w:space="0" w:color="auto"/>
            </w:tcBorders>
          </w:tcPr>
          <w:p w14:paraId="2A916924" w14:textId="77777777" w:rsidR="000D62B7" w:rsidRPr="00660BD6" w:rsidRDefault="000D62B7" w:rsidP="00844B9F">
            <w:pPr>
              <w:spacing w:before="240" w:after="240"/>
              <w:ind w:left="357"/>
              <w:contextualSpacing/>
              <w:rPr>
                <w:rFonts w:ascii="Arial" w:hAnsi="Arial" w:cs="Arial"/>
              </w:rPr>
            </w:pPr>
            <w:r>
              <w:rPr>
                <w:rFonts w:ascii="Arial" w:hAnsi="Arial" w:cs="Arial"/>
              </w:rPr>
              <w:t>Vysokofrekvenční generátor</w:t>
            </w:r>
          </w:p>
        </w:tc>
        <w:tc>
          <w:tcPr>
            <w:tcW w:w="264" w:type="dxa"/>
            <w:tcBorders>
              <w:right w:val="single" w:sz="12" w:space="0" w:color="auto"/>
            </w:tcBorders>
            <w:vAlign w:val="center"/>
          </w:tcPr>
          <w:p w14:paraId="277B4AAB" w14:textId="77777777" w:rsidR="000D62B7" w:rsidRPr="00660BD6" w:rsidRDefault="000D62B7" w:rsidP="00844B9F">
            <w:pPr>
              <w:spacing w:before="240"/>
              <w:ind w:left="357"/>
              <w:rPr>
                <w:rFonts w:ascii="Arial" w:hAnsi="Arial" w:cs="Arial"/>
                <w:b/>
                <w:bCs/>
              </w:rPr>
            </w:pPr>
          </w:p>
        </w:tc>
      </w:tr>
      <w:tr w:rsidR="000D62B7" w:rsidRPr="007F0CBD" w14:paraId="4268EB34" w14:textId="77777777" w:rsidTr="00844B9F">
        <w:trPr>
          <w:trHeight w:val="414"/>
        </w:trPr>
        <w:tc>
          <w:tcPr>
            <w:tcW w:w="9942" w:type="dxa"/>
            <w:tcBorders>
              <w:left w:val="single" w:sz="12" w:space="0" w:color="auto"/>
            </w:tcBorders>
          </w:tcPr>
          <w:p w14:paraId="671E1A3B"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Výkon generátoru 32 kW</w:t>
            </w:r>
          </w:p>
        </w:tc>
        <w:tc>
          <w:tcPr>
            <w:tcW w:w="264" w:type="dxa"/>
            <w:tcBorders>
              <w:right w:val="single" w:sz="12" w:space="0" w:color="auto"/>
            </w:tcBorders>
            <w:vAlign w:val="center"/>
          </w:tcPr>
          <w:p w14:paraId="08E132DD" w14:textId="77777777" w:rsidR="000D62B7" w:rsidRPr="00660BD6" w:rsidRDefault="000D62B7" w:rsidP="00844B9F">
            <w:pPr>
              <w:spacing w:before="240"/>
              <w:ind w:left="357"/>
              <w:rPr>
                <w:rFonts w:ascii="Arial" w:hAnsi="Arial" w:cs="Arial"/>
                <w:b/>
                <w:bCs/>
              </w:rPr>
            </w:pPr>
          </w:p>
        </w:tc>
      </w:tr>
      <w:tr w:rsidR="000D62B7" w:rsidRPr="007F0CBD" w14:paraId="73C24198" w14:textId="77777777" w:rsidTr="00844B9F">
        <w:trPr>
          <w:trHeight w:val="414"/>
        </w:trPr>
        <w:tc>
          <w:tcPr>
            <w:tcW w:w="9942" w:type="dxa"/>
            <w:tcBorders>
              <w:left w:val="single" w:sz="12" w:space="0" w:color="auto"/>
            </w:tcBorders>
          </w:tcPr>
          <w:p w14:paraId="4E13F618"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Rozsah volby napětí 40-150 kV</w:t>
            </w:r>
          </w:p>
        </w:tc>
        <w:tc>
          <w:tcPr>
            <w:tcW w:w="264" w:type="dxa"/>
            <w:tcBorders>
              <w:right w:val="single" w:sz="12" w:space="0" w:color="auto"/>
            </w:tcBorders>
            <w:vAlign w:val="center"/>
          </w:tcPr>
          <w:p w14:paraId="6ED4C624" w14:textId="77777777" w:rsidR="000D62B7" w:rsidRPr="00660BD6" w:rsidRDefault="000D62B7" w:rsidP="00844B9F">
            <w:pPr>
              <w:spacing w:before="240"/>
              <w:ind w:left="357"/>
              <w:rPr>
                <w:rFonts w:ascii="Arial" w:hAnsi="Arial" w:cs="Arial"/>
                <w:b/>
                <w:bCs/>
              </w:rPr>
            </w:pPr>
          </w:p>
        </w:tc>
      </w:tr>
      <w:tr w:rsidR="000D62B7" w:rsidRPr="007F0CBD" w14:paraId="525075FD" w14:textId="77777777" w:rsidTr="00844B9F">
        <w:trPr>
          <w:trHeight w:val="414"/>
        </w:trPr>
        <w:tc>
          <w:tcPr>
            <w:tcW w:w="9942" w:type="dxa"/>
            <w:tcBorders>
              <w:left w:val="single" w:sz="12" w:space="0" w:color="auto"/>
            </w:tcBorders>
          </w:tcPr>
          <w:p w14:paraId="7E5B616C"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Rozsah volby anodového proudu 10 - 500 mA</w:t>
            </w:r>
          </w:p>
        </w:tc>
        <w:tc>
          <w:tcPr>
            <w:tcW w:w="264" w:type="dxa"/>
            <w:tcBorders>
              <w:right w:val="single" w:sz="12" w:space="0" w:color="auto"/>
            </w:tcBorders>
            <w:vAlign w:val="center"/>
          </w:tcPr>
          <w:p w14:paraId="12B55A28" w14:textId="77777777" w:rsidR="000D62B7" w:rsidRPr="00660BD6" w:rsidRDefault="000D62B7" w:rsidP="00844B9F">
            <w:pPr>
              <w:spacing w:before="240"/>
              <w:ind w:left="357"/>
              <w:rPr>
                <w:rFonts w:ascii="Arial" w:hAnsi="Arial" w:cs="Arial"/>
                <w:b/>
                <w:bCs/>
              </w:rPr>
            </w:pPr>
          </w:p>
        </w:tc>
      </w:tr>
      <w:tr w:rsidR="000D62B7" w:rsidRPr="007F0CBD" w14:paraId="5D11F060" w14:textId="77777777" w:rsidTr="00844B9F">
        <w:trPr>
          <w:trHeight w:val="414"/>
        </w:trPr>
        <w:tc>
          <w:tcPr>
            <w:tcW w:w="9942" w:type="dxa"/>
            <w:tcBorders>
              <w:left w:val="single" w:sz="12" w:space="0" w:color="auto"/>
            </w:tcBorders>
          </w:tcPr>
          <w:p w14:paraId="73CB535B"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Rozměr malého ohniska 0,6 mm</w:t>
            </w:r>
          </w:p>
        </w:tc>
        <w:tc>
          <w:tcPr>
            <w:tcW w:w="264" w:type="dxa"/>
            <w:tcBorders>
              <w:right w:val="single" w:sz="12" w:space="0" w:color="auto"/>
            </w:tcBorders>
            <w:vAlign w:val="center"/>
          </w:tcPr>
          <w:p w14:paraId="5A49D234" w14:textId="77777777" w:rsidR="000D62B7" w:rsidRPr="00660BD6" w:rsidRDefault="000D62B7" w:rsidP="00844B9F">
            <w:pPr>
              <w:spacing w:before="240"/>
              <w:rPr>
                <w:rFonts w:ascii="Arial" w:hAnsi="Arial" w:cs="Arial"/>
                <w:b/>
                <w:bCs/>
              </w:rPr>
            </w:pPr>
          </w:p>
        </w:tc>
      </w:tr>
      <w:tr w:rsidR="000D62B7" w:rsidRPr="007F0CBD" w14:paraId="7AB8E1B6" w14:textId="77777777" w:rsidTr="00844B9F">
        <w:trPr>
          <w:trHeight w:val="414"/>
        </w:trPr>
        <w:tc>
          <w:tcPr>
            <w:tcW w:w="9942" w:type="dxa"/>
            <w:tcBorders>
              <w:left w:val="single" w:sz="12" w:space="0" w:color="auto"/>
            </w:tcBorders>
          </w:tcPr>
          <w:p w14:paraId="143F8AC3"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Rozměr velkého ohniska 1,2 mm</w:t>
            </w:r>
          </w:p>
        </w:tc>
        <w:tc>
          <w:tcPr>
            <w:tcW w:w="264" w:type="dxa"/>
            <w:tcBorders>
              <w:right w:val="single" w:sz="12" w:space="0" w:color="auto"/>
            </w:tcBorders>
            <w:vAlign w:val="center"/>
          </w:tcPr>
          <w:p w14:paraId="64BB264A" w14:textId="77777777" w:rsidR="000D62B7" w:rsidRPr="00660BD6" w:rsidRDefault="000D62B7" w:rsidP="00844B9F">
            <w:pPr>
              <w:spacing w:before="240"/>
              <w:ind w:left="357"/>
              <w:rPr>
                <w:rFonts w:ascii="Arial" w:hAnsi="Arial" w:cs="Arial"/>
                <w:b/>
                <w:bCs/>
              </w:rPr>
            </w:pPr>
          </w:p>
        </w:tc>
      </w:tr>
      <w:tr w:rsidR="000D62B7" w:rsidRPr="007F0CBD" w14:paraId="737DABC6" w14:textId="77777777" w:rsidTr="00844B9F">
        <w:trPr>
          <w:trHeight w:val="414"/>
        </w:trPr>
        <w:tc>
          <w:tcPr>
            <w:tcW w:w="9942" w:type="dxa"/>
            <w:tcBorders>
              <w:left w:val="single" w:sz="12" w:space="0" w:color="auto"/>
            </w:tcBorders>
          </w:tcPr>
          <w:p w14:paraId="21B7F47C"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Tepelná kapacita anody 300 kHU</w:t>
            </w:r>
          </w:p>
        </w:tc>
        <w:tc>
          <w:tcPr>
            <w:tcW w:w="264" w:type="dxa"/>
            <w:tcBorders>
              <w:right w:val="single" w:sz="12" w:space="0" w:color="auto"/>
            </w:tcBorders>
            <w:vAlign w:val="center"/>
          </w:tcPr>
          <w:p w14:paraId="292B0C25" w14:textId="77777777" w:rsidR="000D62B7" w:rsidRPr="00660BD6" w:rsidRDefault="000D62B7" w:rsidP="00844B9F">
            <w:pPr>
              <w:spacing w:before="240"/>
              <w:ind w:left="357"/>
              <w:rPr>
                <w:rFonts w:ascii="Arial" w:hAnsi="Arial" w:cs="Arial"/>
                <w:b/>
                <w:bCs/>
              </w:rPr>
            </w:pPr>
          </w:p>
        </w:tc>
      </w:tr>
      <w:tr w:rsidR="000D62B7" w:rsidRPr="007F0CBD" w14:paraId="526F37AF" w14:textId="77777777" w:rsidTr="00844B9F">
        <w:trPr>
          <w:trHeight w:val="414"/>
        </w:trPr>
        <w:tc>
          <w:tcPr>
            <w:tcW w:w="9942" w:type="dxa"/>
            <w:tcBorders>
              <w:left w:val="single" w:sz="12" w:space="0" w:color="auto"/>
            </w:tcBorders>
          </w:tcPr>
          <w:p w14:paraId="3733BDF2"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Teleskopický výškově nastavitelný sloup rentgenky pro snížení převozní výšky přístroje</w:t>
            </w:r>
          </w:p>
        </w:tc>
        <w:tc>
          <w:tcPr>
            <w:tcW w:w="264" w:type="dxa"/>
            <w:tcBorders>
              <w:right w:val="single" w:sz="12" w:space="0" w:color="auto"/>
            </w:tcBorders>
            <w:vAlign w:val="center"/>
          </w:tcPr>
          <w:p w14:paraId="570ABFDC" w14:textId="77777777" w:rsidR="000D62B7" w:rsidRPr="00660BD6" w:rsidRDefault="000D62B7" w:rsidP="00844B9F">
            <w:pPr>
              <w:spacing w:before="240"/>
              <w:ind w:left="357"/>
              <w:rPr>
                <w:rFonts w:ascii="Arial" w:hAnsi="Arial" w:cs="Arial"/>
                <w:b/>
                <w:bCs/>
              </w:rPr>
            </w:pPr>
          </w:p>
        </w:tc>
      </w:tr>
      <w:tr w:rsidR="000D62B7" w:rsidRPr="007F0CBD" w14:paraId="74EAD350" w14:textId="77777777" w:rsidTr="00844B9F">
        <w:trPr>
          <w:trHeight w:val="414"/>
        </w:trPr>
        <w:tc>
          <w:tcPr>
            <w:tcW w:w="9942" w:type="dxa"/>
            <w:tcBorders>
              <w:left w:val="single" w:sz="12" w:space="0" w:color="auto"/>
            </w:tcBorders>
          </w:tcPr>
          <w:p w14:paraId="0FB80979" w14:textId="77777777" w:rsidR="000D62B7"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Napájení z el. sítě 100-240 V, samonavíjecí kabel</w:t>
            </w:r>
          </w:p>
        </w:tc>
        <w:tc>
          <w:tcPr>
            <w:tcW w:w="264" w:type="dxa"/>
            <w:tcBorders>
              <w:right w:val="single" w:sz="12" w:space="0" w:color="auto"/>
            </w:tcBorders>
            <w:vAlign w:val="center"/>
          </w:tcPr>
          <w:p w14:paraId="225012B8" w14:textId="77777777" w:rsidR="000D62B7" w:rsidRPr="00660BD6" w:rsidRDefault="000D62B7" w:rsidP="00844B9F">
            <w:pPr>
              <w:spacing w:before="240"/>
              <w:ind w:left="357"/>
              <w:rPr>
                <w:rFonts w:ascii="Arial" w:hAnsi="Arial" w:cs="Arial"/>
                <w:b/>
                <w:bCs/>
              </w:rPr>
            </w:pPr>
          </w:p>
        </w:tc>
      </w:tr>
      <w:tr w:rsidR="000D62B7" w:rsidRPr="007F0CBD" w14:paraId="210BA521" w14:textId="77777777" w:rsidTr="00844B9F">
        <w:trPr>
          <w:trHeight w:val="414"/>
        </w:trPr>
        <w:tc>
          <w:tcPr>
            <w:tcW w:w="9942" w:type="dxa"/>
            <w:tcBorders>
              <w:left w:val="single" w:sz="12" w:space="0" w:color="auto"/>
            </w:tcBorders>
          </w:tcPr>
          <w:p w14:paraId="6FB9A649" w14:textId="77777777" w:rsidR="000D62B7"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Expoziční tlačítko se zvukovou signalizací záření</w:t>
            </w:r>
          </w:p>
        </w:tc>
        <w:tc>
          <w:tcPr>
            <w:tcW w:w="264" w:type="dxa"/>
            <w:tcBorders>
              <w:right w:val="single" w:sz="12" w:space="0" w:color="auto"/>
            </w:tcBorders>
            <w:vAlign w:val="center"/>
          </w:tcPr>
          <w:p w14:paraId="402D3309" w14:textId="77777777" w:rsidR="000D62B7" w:rsidRPr="00660BD6" w:rsidRDefault="000D62B7" w:rsidP="00844B9F">
            <w:pPr>
              <w:spacing w:before="240"/>
              <w:ind w:left="357"/>
              <w:rPr>
                <w:rFonts w:ascii="Arial" w:hAnsi="Arial" w:cs="Arial"/>
                <w:b/>
                <w:bCs/>
              </w:rPr>
            </w:pPr>
          </w:p>
        </w:tc>
      </w:tr>
      <w:tr w:rsidR="000D62B7" w:rsidRPr="007F0CBD" w14:paraId="3E6A055F" w14:textId="77777777" w:rsidTr="00844B9F">
        <w:trPr>
          <w:trHeight w:val="414"/>
        </w:trPr>
        <w:tc>
          <w:tcPr>
            <w:tcW w:w="9942" w:type="dxa"/>
            <w:tcBorders>
              <w:left w:val="single" w:sz="12" w:space="0" w:color="auto"/>
            </w:tcBorders>
          </w:tcPr>
          <w:p w14:paraId="56CABA0E"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Rozsah výškového nastavení rentgenky 148 cm</w:t>
            </w:r>
          </w:p>
        </w:tc>
        <w:tc>
          <w:tcPr>
            <w:tcW w:w="264" w:type="dxa"/>
            <w:tcBorders>
              <w:right w:val="single" w:sz="12" w:space="0" w:color="auto"/>
            </w:tcBorders>
            <w:vAlign w:val="center"/>
          </w:tcPr>
          <w:p w14:paraId="3A508779" w14:textId="77777777" w:rsidR="000D62B7" w:rsidRPr="00660BD6" w:rsidRDefault="000D62B7" w:rsidP="00844B9F">
            <w:pPr>
              <w:spacing w:before="240"/>
              <w:ind w:left="357"/>
              <w:rPr>
                <w:rFonts w:ascii="Arial" w:hAnsi="Arial" w:cs="Arial"/>
                <w:b/>
                <w:bCs/>
              </w:rPr>
            </w:pPr>
          </w:p>
        </w:tc>
      </w:tr>
      <w:tr w:rsidR="000D62B7" w:rsidRPr="007F0CBD" w14:paraId="4F08C9BB" w14:textId="77777777" w:rsidTr="00844B9F">
        <w:trPr>
          <w:trHeight w:val="414"/>
        </w:trPr>
        <w:tc>
          <w:tcPr>
            <w:tcW w:w="9942" w:type="dxa"/>
            <w:tcBorders>
              <w:left w:val="single" w:sz="12" w:space="0" w:color="auto"/>
            </w:tcBorders>
          </w:tcPr>
          <w:p w14:paraId="045CF43E"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 xml:space="preserve">Rozsah rotace teleskopického sloupu +/- </w:t>
            </w:r>
            <w:r>
              <w:rPr>
                <w:rFonts w:ascii="Arial" w:hAnsi="Arial" w:cs="Arial"/>
                <w:sz w:val="20"/>
                <w:szCs w:val="20"/>
              </w:rPr>
              <w:t>315</w:t>
            </w:r>
            <w:r w:rsidRPr="00D74A45">
              <w:rPr>
                <w:rFonts w:ascii="Arial" w:hAnsi="Arial" w:cs="Arial"/>
                <w:sz w:val="20"/>
                <w:szCs w:val="20"/>
              </w:rPr>
              <w:t>°</w:t>
            </w:r>
          </w:p>
        </w:tc>
        <w:tc>
          <w:tcPr>
            <w:tcW w:w="264" w:type="dxa"/>
            <w:tcBorders>
              <w:right w:val="single" w:sz="12" w:space="0" w:color="auto"/>
            </w:tcBorders>
            <w:vAlign w:val="center"/>
          </w:tcPr>
          <w:p w14:paraId="7D12A31F" w14:textId="77777777" w:rsidR="000D62B7" w:rsidRPr="00660BD6" w:rsidRDefault="000D62B7" w:rsidP="00844B9F">
            <w:pPr>
              <w:spacing w:before="240"/>
              <w:ind w:left="357"/>
              <w:rPr>
                <w:rFonts w:ascii="Arial" w:hAnsi="Arial" w:cs="Arial"/>
                <w:b/>
                <w:bCs/>
              </w:rPr>
            </w:pPr>
          </w:p>
        </w:tc>
      </w:tr>
      <w:tr w:rsidR="000D62B7" w:rsidRPr="007F0CBD" w14:paraId="4D6B991F" w14:textId="77777777" w:rsidTr="00844B9F">
        <w:trPr>
          <w:trHeight w:val="414"/>
        </w:trPr>
        <w:tc>
          <w:tcPr>
            <w:tcW w:w="9942" w:type="dxa"/>
            <w:tcBorders>
              <w:left w:val="single" w:sz="12" w:space="0" w:color="auto"/>
            </w:tcBorders>
          </w:tcPr>
          <w:p w14:paraId="1F2FF350"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Rotace rentgenky horizontální i vertikální</w:t>
            </w:r>
          </w:p>
        </w:tc>
        <w:tc>
          <w:tcPr>
            <w:tcW w:w="264" w:type="dxa"/>
            <w:tcBorders>
              <w:right w:val="single" w:sz="12" w:space="0" w:color="auto"/>
            </w:tcBorders>
            <w:vAlign w:val="center"/>
          </w:tcPr>
          <w:p w14:paraId="0D95F884" w14:textId="77777777" w:rsidR="000D62B7" w:rsidRPr="00660BD6" w:rsidRDefault="000D62B7" w:rsidP="00844B9F">
            <w:pPr>
              <w:spacing w:before="240"/>
              <w:ind w:left="357"/>
              <w:rPr>
                <w:rFonts w:ascii="Arial" w:hAnsi="Arial" w:cs="Arial"/>
                <w:b/>
                <w:bCs/>
              </w:rPr>
            </w:pPr>
          </w:p>
        </w:tc>
      </w:tr>
      <w:tr w:rsidR="000D62B7" w:rsidRPr="007F0CBD" w14:paraId="0AC6DC2A" w14:textId="77777777" w:rsidTr="00844B9F">
        <w:trPr>
          <w:trHeight w:val="414"/>
        </w:trPr>
        <w:tc>
          <w:tcPr>
            <w:tcW w:w="9942" w:type="dxa"/>
            <w:tcBorders>
              <w:left w:val="single" w:sz="12" w:space="0" w:color="auto"/>
            </w:tcBorders>
          </w:tcPr>
          <w:p w14:paraId="33DE2ACE"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Rychlost motorizovaného pojezdu 5</w:t>
            </w:r>
            <w:r>
              <w:rPr>
                <w:rFonts w:ascii="Arial" w:hAnsi="Arial" w:cs="Arial"/>
                <w:sz w:val="20"/>
                <w:szCs w:val="20"/>
              </w:rPr>
              <w:t>,6</w:t>
            </w:r>
            <w:r w:rsidRPr="00D74A45">
              <w:rPr>
                <w:rFonts w:ascii="Arial" w:hAnsi="Arial" w:cs="Arial"/>
                <w:sz w:val="20"/>
                <w:szCs w:val="20"/>
              </w:rPr>
              <w:t xml:space="preserve"> km/hod</w:t>
            </w:r>
          </w:p>
        </w:tc>
        <w:tc>
          <w:tcPr>
            <w:tcW w:w="264" w:type="dxa"/>
            <w:tcBorders>
              <w:right w:val="single" w:sz="12" w:space="0" w:color="auto"/>
            </w:tcBorders>
            <w:vAlign w:val="center"/>
          </w:tcPr>
          <w:p w14:paraId="6D1CF3EE" w14:textId="77777777" w:rsidR="000D62B7" w:rsidRPr="00660BD6" w:rsidRDefault="000D62B7" w:rsidP="00844B9F">
            <w:pPr>
              <w:spacing w:before="240"/>
              <w:ind w:left="357"/>
              <w:rPr>
                <w:rFonts w:ascii="Arial" w:hAnsi="Arial" w:cs="Arial"/>
                <w:b/>
                <w:bCs/>
              </w:rPr>
            </w:pPr>
          </w:p>
        </w:tc>
      </w:tr>
      <w:tr w:rsidR="000D62B7" w:rsidRPr="007F0CBD" w14:paraId="6D6CD9B9" w14:textId="77777777" w:rsidTr="00844B9F">
        <w:trPr>
          <w:trHeight w:val="414"/>
        </w:trPr>
        <w:tc>
          <w:tcPr>
            <w:tcW w:w="9942" w:type="dxa"/>
            <w:tcBorders>
              <w:left w:val="single" w:sz="12" w:space="0" w:color="auto"/>
            </w:tcBorders>
          </w:tcPr>
          <w:p w14:paraId="09F8DD8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Motorizovaný pojezd dopředu i dozadu</w:t>
            </w:r>
          </w:p>
        </w:tc>
        <w:tc>
          <w:tcPr>
            <w:tcW w:w="264" w:type="dxa"/>
            <w:tcBorders>
              <w:right w:val="single" w:sz="12" w:space="0" w:color="auto"/>
            </w:tcBorders>
            <w:vAlign w:val="center"/>
          </w:tcPr>
          <w:p w14:paraId="2B5816BB" w14:textId="77777777" w:rsidR="000D62B7" w:rsidRPr="00660BD6" w:rsidRDefault="000D62B7" w:rsidP="00844B9F">
            <w:pPr>
              <w:spacing w:before="240"/>
              <w:ind w:left="357"/>
              <w:rPr>
                <w:rFonts w:ascii="Arial" w:hAnsi="Arial" w:cs="Arial"/>
                <w:b/>
                <w:bCs/>
              </w:rPr>
            </w:pPr>
          </w:p>
        </w:tc>
      </w:tr>
      <w:tr w:rsidR="000D62B7" w:rsidRPr="007F0CBD" w14:paraId="66A95584" w14:textId="77777777" w:rsidTr="00844B9F">
        <w:trPr>
          <w:trHeight w:val="414"/>
        </w:trPr>
        <w:tc>
          <w:tcPr>
            <w:tcW w:w="9942" w:type="dxa"/>
            <w:tcBorders>
              <w:left w:val="single" w:sz="12" w:space="0" w:color="auto"/>
            </w:tcBorders>
          </w:tcPr>
          <w:p w14:paraId="03E98D97"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Celková hmotnost přístroje 3</w:t>
            </w:r>
            <w:r>
              <w:rPr>
                <w:rFonts w:ascii="Arial" w:hAnsi="Arial" w:cs="Arial"/>
                <w:sz w:val="20"/>
                <w:szCs w:val="20"/>
              </w:rPr>
              <w:t>49</w:t>
            </w:r>
            <w:r w:rsidRPr="00D74A45">
              <w:rPr>
                <w:rFonts w:ascii="Arial" w:hAnsi="Arial" w:cs="Arial"/>
                <w:sz w:val="20"/>
                <w:szCs w:val="20"/>
              </w:rPr>
              <w:t xml:space="preserve"> kg</w:t>
            </w:r>
          </w:p>
        </w:tc>
        <w:tc>
          <w:tcPr>
            <w:tcW w:w="264" w:type="dxa"/>
            <w:tcBorders>
              <w:right w:val="single" w:sz="12" w:space="0" w:color="auto"/>
            </w:tcBorders>
            <w:vAlign w:val="center"/>
          </w:tcPr>
          <w:p w14:paraId="31E9853D" w14:textId="77777777" w:rsidR="000D62B7" w:rsidRPr="00660BD6" w:rsidRDefault="000D62B7" w:rsidP="00844B9F">
            <w:pPr>
              <w:spacing w:before="240"/>
              <w:ind w:left="357"/>
              <w:rPr>
                <w:rFonts w:ascii="Arial" w:hAnsi="Arial" w:cs="Arial"/>
                <w:b/>
                <w:bCs/>
              </w:rPr>
            </w:pPr>
          </w:p>
        </w:tc>
      </w:tr>
      <w:tr w:rsidR="000D62B7" w:rsidRPr="007F0CBD" w14:paraId="5923083D" w14:textId="77777777" w:rsidTr="00844B9F">
        <w:trPr>
          <w:trHeight w:val="414"/>
        </w:trPr>
        <w:tc>
          <w:tcPr>
            <w:tcW w:w="9942" w:type="dxa"/>
            <w:tcBorders>
              <w:left w:val="single" w:sz="12" w:space="0" w:color="auto"/>
            </w:tcBorders>
          </w:tcPr>
          <w:p w14:paraId="0942996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 xml:space="preserve">Šířka přístroje </w:t>
            </w:r>
            <w:r>
              <w:rPr>
                <w:rFonts w:ascii="Arial" w:hAnsi="Arial" w:cs="Arial"/>
                <w:sz w:val="20"/>
                <w:szCs w:val="20"/>
              </w:rPr>
              <w:t>55,5</w:t>
            </w:r>
            <w:r w:rsidRPr="00D74A45">
              <w:rPr>
                <w:rFonts w:ascii="Arial" w:hAnsi="Arial" w:cs="Arial"/>
                <w:sz w:val="20"/>
                <w:szCs w:val="20"/>
              </w:rPr>
              <w:t xml:space="preserve"> cm</w:t>
            </w:r>
          </w:p>
        </w:tc>
        <w:tc>
          <w:tcPr>
            <w:tcW w:w="264" w:type="dxa"/>
            <w:tcBorders>
              <w:right w:val="single" w:sz="12" w:space="0" w:color="auto"/>
            </w:tcBorders>
            <w:vAlign w:val="center"/>
          </w:tcPr>
          <w:p w14:paraId="5B04905C" w14:textId="77777777" w:rsidR="000D62B7" w:rsidRPr="00660BD6" w:rsidRDefault="000D62B7" w:rsidP="00844B9F">
            <w:pPr>
              <w:spacing w:before="240"/>
              <w:ind w:left="357"/>
              <w:rPr>
                <w:rFonts w:ascii="Arial" w:hAnsi="Arial" w:cs="Arial"/>
                <w:b/>
                <w:bCs/>
              </w:rPr>
            </w:pPr>
          </w:p>
        </w:tc>
      </w:tr>
      <w:tr w:rsidR="000D62B7" w:rsidRPr="007F0CBD" w14:paraId="21990CAF" w14:textId="77777777" w:rsidTr="00844B9F">
        <w:trPr>
          <w:trHeight w:val="414"/>
        </w:trPr>
        <w:tc>
          <w:tcPr>
            <w:tcW w:w="9942" w:type="dxa"/>
            <w:tcBorders>
              <w:left w:val="single" w:sz="12" w:space="0" w:color="auto"/>
            </w:tcBorders>
          </w:tcPr>
          <w:p w14:paraId="2FFFFEC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Nastavení různých ohniskových vzdáleností (SID) pomocí laseru</w:t>
            </w:r>
            <w:r>
              <w:rPr>
                <w:rFonts w:ascii="Arial" w:hAnsi="Arial" w:cs="Arial"/>
                <w:sz w:val="20"/>
                <w:szCs w:val="20"/>
              </w:rPr>
              <w:t xml:space="preserve"> i</w:t>
            </w:r>
            <w:r w:rsidRPr="00D74A45">
              <w:rPr>
                <w:rFonts w:ascii="Arial" w:hAnsi="Arial" w:cs="Arial"/>
                <w:sz w:val="20"/>
                <w:szCs w:val="20"/>
              </w:rPr>
              <w:t xml:space="preserve"> manuálně pomocí měřítka</w:t>
            </w:r>
          </w:p>
        </w:tc>
        <w:tc>
          <w:tcPr>
            <w:tcW w:w="264" w:type="dxa"/>
            <w:tcBorders>
              <w:right w:val="single" w:sz="12" w:space="0" w:color="auto"/>
            </w:tcBorders>
            <w:vAlign w:val="center"/>
          </w:tcPr>
          <w:p w14:paraId="0ADED4DE" w14:textId="77777777" w:rsidR="000D62B7" w:rsidRPr="00660BD6" w:rsidRDefault="000D62B7" w:rsidP="00844B9F">
            <w:pPr>
              <w:spacing w:before="240"/>
              <w:ind w:left="357"/>
              <w:rPr>
                <w:rFonts w:ascii="Arial" w:hAnsi="Arial" w:cs="Arial"/>
                <w:b/>
                <w:bCs/>
              </w:rPr>
            </w:pPr>
          </w:p>
        </w:tc>
      </w:tr>
      <w:tr w:rsidR="000D62B7" w:rsidRPr="007F0CBD" w14:paraId="2A64650A" w14:textId="77777777" w:rsidTr="00844B9F">
        <w:trPr>
          <w:trHeight w:val="414"/>
        </w:trPr>
        <w:tc>
          <w:tcPr>
            <w:tcW w:w="9942" w:type="dxa"/>
            <w:tcBorders>
              <w:left w:val="single" w:sz="12" w:space="0" w:color="auto"/>
            </w:tcBorders>
          </w:tcPr>
          <w:p w14:paraId="07886CB8"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Kolimátor se světelným indikátorem (LED)</w:t>
            </w:r>
          </w:p>
        </w:tc>
        <w:tc>
          <w:tcPr>
            <w:tcW w:w="264" w:type="dxa"/>
            <w:tcBorders>
              <w:right w:val="single" w:sz="12" w:space="0" w:color="auto"/>
            </w:tcBorders>
            <w:vAlign w:val="center"/>
          </w:tcPr>
          <w:p w14:paraId="17BF8BD7" w14:textId="77777777" w:rsidR="000D62B7" w:rsidRPr="00660BD6" w:rsidRDefault="000D62B7" w:rsidP="00844B9F">
            <w:pPr>
              <w:spacing w:before="240"/>
              <w:ind w:left="357"/>
              <w:rPr>
                <w:rFonts w:ascii="Arial" w:hAnsi="Arial" w:cs="Arial"/>
                <w:b/>
                <w:bCs/>
              </w:rPr>
            </w:pPr>
          </w:p>
        </w:tc>
      </w:tr>
      <w:tr w:rsidR="000D62B7" w:rsidRPr="007F0CBD" w14:paraId="7E278981" w14:textId="77777777" w:rsidTr="00844B9F">
        <w:trPr>
          <w:trHeight w:val="414"/>
        </w:trPr>
        <w:tc>
          <w:tcPr>
            <w:tcW w:w="9942" w:type="dxa"/>
            <w:tcBorders>
              <w:left w:val="single" w:sz="12" w:space="0" w:color="auto"/>
            </w:tcBorders>
          </w:tcPr>
          <w:p w14:paraId="6884F15E"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 xml:space="preserve">Přídavná filtrace s volitelným </w:t>
            </w:r>
            <w:r w:rsidRPr="00D87DD5">
              <w:rPr>
                <w:rFonts w:ascii="Arial" w:hAnsi="Arial" w:cs="Arial"/>
                <w:sz w:val="20"/>
                <w:szCs w:val="20"/>
              </w:rPr>
              <w:t>nastavením filtrů – přídavná filtrace</w:t>
            </w:r>
            <w:r>
              <w:rPr>
                <w:rFonts w:ascii="Arial" w:hAnsi="Arial" w:cs="Arial"/>
                <w:sz w:val="20"/>
                <w:szCs w:val="20"/>
              </w:rPr>
              <w:br/>
            </w:r>
            <w:r w:rsidRPr="00D87DD5">
              <w:rPr>
                <w:rFonts w:ascii="Arial" w:hAnsi="Arial" w:cs="Arial"/>
                <w:sz w:val="20"/>
                <w:szCs w:val="20"/>
              </w:rPr>
              <w:t xml:space="preserve"> 0,1 </w:t>
            </w:r>
            <w:r>
              <w:rPr>
                <w:rFonts w:ascii="Arial" w:hAnsi="Arial" w:cs="Arial"/>
                <w:sz w:val="20"/>
                <w:szCs w:val="20"/>
              </w:rPr>
              <w:t xml:space="preserve">– 0,3 mm </w:t>
            </w:r>
            <w:r w:rsidRPr="00D87DD5">
              <w:rPr>
                <w:rFonts w:ascii="Arial" w:hAnsi="Arial" w:cs="Arial"/>
                <w:sz w:val="20"/>
                <w:szCs w:val="20"/>
              </w:rPr>
              <w:t>Cu (dle požadavků NRS pro pediatrické pacienty)</w:t>
            </w:r>
          </w:p>
        </w:tc>
        <w:tc>
          <w:tcPr>
            <w:tcW w:w="264" w:type="dxa"/>
            <w:tcBorders>
              <w:right w:val="single" w:sz="12" w:space="0" w:color="auto"/>
            </w:tcBorders>
            <w:vAlign w:val="center"/>
          </w:tcPr>
          <w:p w14:paraId="4F2CA0F4" w14:textId="77777777" w:rsidR="000D62B7" w:rsidRPr="00660BD6" w:rsidRDefault="000D62B7" w:rsidP="00844B9F">
            <w:pPr>
              <w:spacing w:before="240"/>
              <w:ind w:left="357"/>
              <w:rPr>
                <w:rFonts w:ascii="Arial" w:hAnsi="Arial" w:cs="Arial"/>
                <w:b/>
                <w:bCs/>
              </w:rPr>
            </w:pPr>
          </w:p>
        </w:tc>
      </w:tr>
      <w:tr w:rsidR="000D62B7" w:rsidRPr="007F0CBD" w14:paraId="6DA6D53C" w14:textId="77777777" w:rsidTr="00844B9F">
        <w:trPr>
          <w:trHeight w:val="414"/>
        </w:trPr>
        <w:tc>
          <w:tcPr>
            <w:tcW w:w="9942" w:type="dxa"/>
            <w:tcBorders>
              <w:left w:val="single" w:sz="12" w:space="0" w:color="auto"/>
            </w:tcBorders>
          </w:tcPr>
          <w:p w14:paraId="4DD30409"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DAP metr nebo systém pro kalkulaci dávky</w:t>
            </w:r>
          </w:p>
        </w:tc>
        <w:tc>
          <w:tcPr>
            <w:tcW w:w="264" w:type="dxa"/>
            <w:tcBorders>
              <w:right w:val="single" w:sz="12" w:space="0" w:color="auto"/>
            </w:tcBorders>
            <w:vAlign w:val="center"/>
          </w:tcPr>
          <w:p w14:paraId="334EB5F2" w14:textId="77777777" w:rsidR="000D62B7" w:rsidRPr="00660BD6" w:rsidRDefault="000D62B7" w:rsidP="00844B9F">
            <w:pPr>
              <w:spacing w:before="240"/>
              <w:ind w:left="357"/>
              <w:rPr>
                <w:rFonts w:ascii="Arial" w:hAnsi="Arial" w:cs="Arial"/>
                <w:b/>
                <w:bCs/>
              </w:rPr>
            </w:pPr>
          </w:p>
        </w:tc>
      </w:tr>
      <w:tr w:rsidR="000D62B7" w:rsidRPr="007F0CBD" w14:paraId="5AB0737D" w14:textId="77777777" w:rsidTr="00844B9F">
        <w:trPr>
          <w:trHeight w:val="414"/>
        </w:trPr>
        <w:tc>
          <w:tcPr>
            <w:tcW w:w="9942" w:type="dxa"/>
            <w:tcBorders>
              <w:left w:val="single" w:sz="12" w:space="0" w:color="auto"/>
            </w:tcBorders>
          </w:tcPr>
          <w:p w14:paraId="344F5436"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b/>
                <w:bCs/>
                <w:sz w:val="20"/>
                <w:szCs w:val="20"/>
              </w:rPr>
            </w:pPr>
            <w:r w:rsidRPr="00D74A45">
              <w:rPr>
                <w:rFonts w:ascii="Arial" w:hAnsi="Arial" w:cs="Arial"/>
                <w:b/>
                <w:bCs/>
                <w:sz w:val="20"/>
                <w:szCs w:val="20"/>
              </w:rPr>
              <w:t>Detektor</w:t>
            </w:r>
            <w:r>
              <w:rPr>
                <w:rFonts w:ascii="Arial" w:hAnsi="Arial" w:cs="Arial"/>
                <w:b/>
                <w:bCs/>
                <w:sz w:val="20"/>
                <w:szCs w:val="20"/>
              </w:rPr>
              <w:t>y</w:t>
            </w:r>
            <w:r w:rsidRPr="00D74A45">
              <w:rPr>
                <w:rFonts w:ascii="Arial" w:hAnsi="Arial" w:cs="Arial"/>
                <w:b/>
                <w:bCs/>
                <w:sz w:val="20"/>
                <w:szCs w:val="20"/>
              </w:rPr>
              <w:t>:</w:t>
            </w:r>
          </w:p>
        </w:tc>
        <w:tc>
          <w:tcPr>
            <w:tcW w:w="264" w:type="dxa"/>
            <w:tcBorders>
              <w:right w:val="single" w:sz="12" w:space="0" w:color="auto"/>
            </w:tcBorders>
            <w:vAlign w:val="center"/>
          </w:tcPr>
          <w:p w14:paraId="625E675E" w14:textId="77777777" w:rsidR="000D62B7" w:rsidRPr="00660BD6" w:rsidRDefault="000D62B7" w:rsidP="00844B9F">
            <w:pPr>
              <w:spacing w:before="240"/>
              <w:ind w:left="357"/>
              <w:rPr>
                <w:rFonts w:ascii="Arial" w:hAnsi="Arial" w:cs="Arial"/>
                <w:b/>
                <w:bCs/>
              </w:rPr>
            </w:pPr>
          </w:p>
        </w:tc>
      </w:tr>
      <w:tr w:rsidR="000D62B7" w:rsidRPr="007F0CBD" w14:paraId="2C7D7BFD" w14:textId="77777777" w:rsidTr="00844B9F">
        <w:trPr>
          <w:trHeight w:val="414"/>
        </w:trPr>
        <w:tc>
          <w:tcPr>
            <w:tcW w:w="9942" w:type="dxa"/>
            <w:tcBorders>
              <w:left w:val="single" w:sz="12" w:space="0" w:color="auto"/>
            </w:tcBorders>
          </w:tcPr>
          <w:p w14:paraId="3E4B634B" w14:textId="2D7D6E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2 x přenosný plochý detektor s bezdrátovým přenosem dat (CsI)</w:t>
            </w:r>
            <w:r>
              <w:rPr>
                <w:rFonts w:ascii="Arial" w:hAnsi="Arial" w:cs="Arial"/>
                <w:sz w:val="20"/>
                <w:szCs w:val="20"/>
              </w:rPr>
              <w:br/>
            </w:r>
            <w:r w:rsidRPr="00D74A45">
              <w:rPr>
                <w:rFonts w:ascii="Arial" w:hAnsi="Arial" w:cs="Arial"/>
                <w:sz w:val="20"/>
                <w:szCs w:val="20"/>
              </w:rPr>
              <w:t xml:space="preserve"> </w:t>
            </w:r>
            <w:r>
              <w:rPr>
                <w:rFonts w:ascii="Arial" w:hAnsi="Arial" w:cs="Arial"/>
                <w:sz w:val="20"/>
                <w:szCs w:val="20"/>
              </w:rPr>
              <w:t xml:space="preserve">  </w:t>
            </w:r>
            <w:r w:rsidRPr="00D74A45">
              <w:rPr>
                <w:rFonts w:ascii="Arial" w:hAnsi="Arial" w:cs="Arial"/>
                <w:sz w:val="20"/>
                <w:szCs w:val="20"/>
              </w:rPr>
              <w:t>1 x detektor s velikostí aktivní plochy detektoru 42 x 3</w:t>
            </w:r>
            <w:r>
              <w:rPr>
                <w:rFonts w:ascii="Arial" w:hAnsi="Arial" w:cs="Arial"/>
                <w:sz w:val="20"/>
                <w:szCs w:val="20"/>
              </w:rPr>
              <w:t>4</w:t>
            </w:r>
            <w:r w:rsidRPr="00D74A45">
              <w:rPr>
                <w:rFonts w:ascii="Arial" w:hAnsi="Arial" w:cs="Arial"/>
                <w:sz w:val="20"/>
                <w:szCs w:val="20"/>
              </w:rPr>
              <w:t xml:space="preserve"> cm</w:t>
            </w:r>
            <w:r>
              <w:rPr>
                <w:rFonts w:ascii="Arial" w:hAnsi="Arial" w:cs="Arial"/>
                <w:sz w:val="20"/>
                <w:szCs w:val="20"/>
              </w:rPr>
              <w:br/>
              <w:t xml:space="preserve">  </w:t>
            </w:r>
            <w:r w:rsidRPr="00D74A45">
              <w:rPr>
                <w:rFonts w:ascii="Arial" w:hAnsi="Arial" w:cs="Arial"/>
                <w:sz w:val="20"/>
                <w:szCs w:val="20"/>
              </w:rPr>
              <w:t xml:space="preserve"> 1 x detektor s velikostí aktivní plochy 3</w:t>
            </w:r>
            <w:r>
              <w:rPr>
                <w:rFonts w:ascii="Arial" w:hAnsi="Arial" w:cs="Arial"/>
                <w:sz w:val="20"/>
                <w:szCs w:val="20"/>
              </w:rPr>
              <w:t>1</w:t>
            </w:r>
            <w:r w:rsidRPr="00D74A45">
              <w:rPr>
                <w:rFonts w:ascii="Arial" w:hAnsi="Arial" w:cs="Arial"/>
                <w:sz w:val="20"/>
                <w:szCs w:val="20"/>
              </w:rPr>
              <w:t xml:space="preserve"> x 25 cm</w:t>
            </w:r>
          </w:p>
          <w:p w14:paraId="6D2D08C3" w14:textId="77777777" w:rsidR="000D62B7" w:rsidRPr="00D74A45" w:rsidRDefault="000D62B7" w:rsidP="00844B9F">
            <w:pPr>
              <w:pStyle w:val="paragraph"/>
              <w:spacing w:before="0" w:beforeAutospacing="0" w:after="0" w:afterAutospacing="0"/>
              <w:ind w:left="357"/>
              <w:contextualSpacing/>
              <w:textAlignment w:val="baseline"/>
            </w:pPr>
          </w:p>
        </w:tc>
        <w:tc>
          <w:tcPr>
            <w:tcW w:w="264" w:type="dxa"/>
            <w:tcBorders>
              <w:right w:val="single" w:sz="12" w:space="0" w:color="auto"/>
            </w:tcBorders>
            <w:vAlign w:val="center"/>
          </w:tcPr>
          <w:p w14:paraId="73B61CD8" w14:textId="77777777" w:rsidR="000D62B7" w:rsidRPr="00660BD6" w:rsidRDefault="000D62B7" w:rsidP="00844B9F">
            <w:pPr>
              <w:spacing w:before="240"/>
              <w:ind w:left="357"/>
              <w:rPr>
                <w:rFonts w:ascii="Arial" w:hAnsi="Arial" w:cs="Arial"/>
                <w:b/>
                <w:bCs/>
              </w:rPr>
            </w:pPr>
          </w:p>
        </w:tc>
      </w:tr>
      <w:tr w:rsidR="000D62B7" w:rsidRPr="007F0CBD" w14:paraId="0C94531D" w14:textId="77777777" w:rsidTr="00844B9F">
        <w:trPr>
          <w:trHeight w:val="414"/>
        </w:trPr>
        <w:tc>
          <w:tcPr>
            <w:tcW w:w="9942" w:type="dxa"/>
            <w:tcBorders>
              <w:left w:val="single" w:sz="12" w:space="0" w:color="auto"/>
            </w:tcBorders>
          </w:tcPr>
          <w:p w14:paraId="650A5394"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b/>
                <w:bCs/>
                <w:sz w:val="20"/>
                <w:szCs w:val="20"/>
              </w:rPr>
            </w:pPr>
            <w:r w:rsidRPr="00D74A45">
              <w:rPr>
                <w:rFonts w:ascii="Arial" w:hAnsi="Arial" w:cs="Arial"/>
                <w:b/>
                <w:bCs/>
                <w:sz w:val="20"/>
                <w:szCs w:val="20"/>
              </w:rPr>
              <w:t>Oba detektory splň</w:t>
            </w:r>
            <w:r>
              <w:rPr>
                <w:rFonts w:ascii="Arial" w:hAnsi="Arial" w:cs="Arial"/>
                <w:b/>
                <w:bCs/>
                <w:sz w:val="20"/>
                <w:szCs w:val="20"/>
              </w:rPr>
              <w:t>ují</w:t>
            </w:r>
            <w:r w:rsidRPr="00D74A45">
              <w:rPr>
                <w:rFonts w:ascii="Arial" w:hAnsi="Arial" w:cs="Arial"/>
                <w:b/>
                <w:bCs/>
                <w:sz w:val="20"/>
                <w:szCs w:val="20"/>
              </w:rPr>
              <w:t xml:space="preserve"> následující parametry:</w:t>
            </w:r>
          </w:p>
        </w:tc>
        <w:tc>
          <w:tcPr>
            <w:tcW w:w="264" w:type="dxa"/>
            <w:tcBorders>
              <w:right w:val="single" w:sz="12" w:space="0" w:color="auto"/>
            </w:tcBorders>
            <w:vAlign w:val="center"/>
          </w:tcPr>
          <w:p w14:paraId="58353738" w14:textId="77777777" w:rsidR="000D62B7" w:rsidRPr="00660BD6" w:rsidRDefault="000D62B7" w:rsidP="00844B9F">
            <w:pPr>
              <w:spacing w:before="240"/>
              <w:ind w:left="357"/>
              <w:rPr>
                <w:rFonts w:ascii="Arial" w:hAnsi="Arial" w:cs="Arial"/>
                <w:b/>
                <w:bCs/>
              </w:rPr>
            </w:pPr>
          </w:p>
        </w:tc>
      </w:tr>
      <w:tr w:rsidR="000D62B7" w:rsidRPr="007F0CBD" w14:paraId="2CA077AD" w14:textId="77777777" w:rsidTr="00844B9F">
        <w:trPr>
          <w:trHeight w:val="414"/>
        </w:trPr>
        <w:tc>
          <w:tcPr>
            <w:tcW w:w="9942" w:type="dxa"/>
            <w:tcBorders>
              <w:left w:val="single" w:sz="12" w:space="0" w:color="auto"/>
            </w:tcBorders>
          </w:tcPr>
          <w:p w14:paraId="31452500"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Velikost pixelu</w:t>
            </w:r>
            <w:r>
              <w:rPr>
                <w:rFonts w:ascii="Arial" w:hAnsi="Arial" w:cs="Arial"/>
                <w:sz w:val="20"/>
                <w:szCs w:val="20"/>
              </w:rPr>
              <w:t xml:space="preserve">: 1. detektor </w:t>
            </w:r>
            <w:r w:rsidRPr="00D74A45">
              <w:rPr>
                <w:rFonts w:ascii="Arial" w:hAnsi="Arial" w:cs="Arial"/>
                <w:sz w:val="20"/>
                <w:szCs w:val="20"/>
              </w:rPr>
              <w:t>1</w:t>
            </w:r>
            <w:r>
              <w:rPr>
                <w:rFonts w:ascii="Arial" w:hAnsi="Arial" w:cs="Arial"/>
                <w:sz w:val="20"/>
                <w:szCs w:val="20"/>
              </w:rPr>
              <w:t>4</w:t>
            </w:r>
            <w:r w:rsidRPr="00D74A45">
              <w:rPr>
                <w:rFonts w:ascii="Arial" w:hAnsi="Arial" w:cs="Arial"/>
                <w:sz w:val="20"/>
                <w:szCs w:val="20"/>
              </w:rPr>
              <w:t>0 µm</w:t>
            </w:r>
            <w:r>
              <w:rPr>
                <w:rFonts w:ascii="Arial" w:hAnsi="Arial" w:cs="Arial"/>
                <w:sz w:val="20"/>
                <w:szCs w:val="20"/>
              </w:rPr>
              <w:t xml:space="preserve"> / 2. detektor </w:t>
            </w:r>
            <w:r w:rsidRPr="00D74A45">
              <w:rPr>
                <w:rFonts w:ascii="Arial" w:hAnsi="Arial" w:cs="Arial"/>
                <w:sz w:val="20"/>
                <w:szCs w:val="20"/>
              </w:rPr>
              <w:t>1</w:t>
            </w:r>
            <w:r>
              <w:rPr>
                <w:rFonts w:ascii="Arial" w:hAnsi="Arial" w:cs="Arial"/>
                <w:sz w:val="20"/>
                <w:szCs w:val="20"/>
              </w:rPr>
              <w:t>24</w:t>
            </w:r>
            <w:r w:rsidRPr="00D74A45">
              <w:rPr>
                <w:rFonts w:ascii="Arial" w:hAnsi="Arial" w:cs="Arial"/>
                <w:sz w:val="20"/>
                <w:szCs w:val="20"/>
              </w:rPr>
              <w:t xml:space="preserve"> µm</w:t>
            </w:r>
          </w:p>
        </w:tc>
        <w:tc>
          <w:tcPr>
            <w:tcW w:w="264" w:type="dxa"/>
            <w:tcBorders>
              <w:right w:val="single" w:sz="12" w:space="0" w:color="auto"/>
            </w:tcBorders>
            <w:vAlign w:val="center"/>
          </w:tcPr>
          <w:p w14:paraId="44A943F2" w14:textId="77777777" w:rsidR="000D62B7" w:rsidRPr="00660BD6" w:rsidRDefault="000D62B7" w:rsidP="00844B9F">
            <w:pPr>
              <w:spacing w:before="240"/>
              <w:ind w:left="357"/>
              <w:rPr>
                <w:rFonts w:ascii="Arial" w:hAnsi="Arial" w:cs="Arial"/>
                <w:b/>
                <w:bCs/>
              </w:rPr>
            </w:pPr>
          </w:p>
        </w:tc>
      </w:tr>
      <w:tr w:rsidR="000D62B7" w:rsidRPr="007F0CBD" w14:paraId="58398347" w14:textId="77777777" w:rsidTr="00844B9F">
        <w:trPr>
          <w:trHeight w:val="414"/>
        </w:trPr>
        <w:tc>
          <w:tcPr>
            <w:tcW w:w="9942" w:type="dxa"/>
            <w:tcBorders>
              <w:left w:val="single" w:sz="12" w:space="0" w:color="auto"/>
            </w:tcBorders>
          </w:tcPr>
          <w:p w14:paraId="231BFCBE"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lastRenderedPageBreak/>
              <w:t>Pro snímkování dětí – rozlišení ≥ 3 lp/mm a provedení expozice do 10 ms při 50 kV</w:t>
            </w:r>
          </w:p>
        </w:tc>
        <w:tc>
          <w:tcPr>
            <w:tcW w:w="264" w:type="dxa"/>
            <w:tcBorders>
              <w:right w:val="single" w:sz="12" w:space="0" w:color="auto"/>
            </w:tcBorders>
            <w:vAlign w:val="center"/>
          </w:tcPr>
          <w:p w14:paraId="03BBD726" w14:textId="77777777" w:rsidR="000D62B7" w:rsidRPr="00660BD6" w:rsidRDefault="000D62B7" w:rsidP="00844B9F">
            <w:pPr>
              <w:spacing w:before="240"/>
              <w:ind w:left="357"/>
              <w:rPr>
                <w:rFonts w:ascii="Arial" w:hAnsi="Arial" w:cs="Arial"/>
                <w:b/>
                <w:bCs/>
              </w:rPr>
            </w:pPr>
          </w:p>
        </w:tc>
      </w:tr>
      <w:tr w:rsidR="000D62B7" w:rsidRPr="007F0CBD" w14:paraId="1AC9851F" w14:textId="77777777" w:rsidTr="00844B9F">
        <w:trPr>
          <w:trHeight w:val="414"/>
        </w:trPr>
        <w:tc>
          <w:tcPr>
            <w:tcW w:w="9942" w:type="dxa"/>
            <w:tcBorders>
              <w:left w:val="single" w:sz="12" w:space="0" w:color="auto"/>
            </w:tcBorders>
          </w:tcPr>
          <w:p w14:paraId="316E16A8"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Hmotnost detektoru včetně baterie</w:t>
            </w:r>
            <w:r>
              <w:rPr>
                <w:rFonts w:ascii="Arial" w:hAnsi="Arial" w:cs="Arial"/>
                <w:sz w:val="20"/>
                <w:szCs w:val="20"/>
              </w:rPr>
              <w:t xml:space="preserve">: 1. detektor </w:t>
            </w:r>
            <w:r w:rsidRPr="00D74A45">
              <w:rPr>
                <w:rFonts w:ascii="Arial" w:hAnsi="Arial" w:cs="Arial"/>
                <w:sz w:val="20"/>
                <w:szCs w:val="20"/>
              </w:rPr>
              <w:t>3</w:t>
            </w:r>
            <w:r>
              <w:rPr>
                <w:rFonts w:ascii="Arial" w:hAnsi="Arial" w:cs="Arial"/>
                <w:sz w:val="20"/>
                <w:szCs w:val="20"/>
              </w:rPr>
              <w:t>,0</w:t>
            </w:r>
            <w:r w:rsidRPr="00D74A45">
              <w:rPr>
                <w:rFonts w:ascii="Arial" w:hAnsi="Arial" w:cs="Arial"/>
                <w:sz w:val="20"/>
                <w:szCs w:val="20"/>
              </w:rPr>
              <w:t xml:space="preserve"> kg </w:t>
            </w:r>
            <w:r>
              <w:rPr>
                <w:rFonts w:ascii="Arial" w:hAnsi="Arial" w:cs="Arial"/>
                <w:sz w:val="20"/>
                <w:szCs w:val="20"/>
              </w:rPr>
              <w:t>/ 2. detektor 2,1 kg</w:t>
            </w:r>
          </w:p>
        </w:tc>
        <w:tc>
          <w:tcPr>
            <w:tcW w:w="264" w:type="dxa"/>
            <w:tcBorders>
              <w:right w:val="single" w:sz="12" w:space="0" w:color="auto"/>
            </w:tcBorders>
            <w:vAlign w:val="center"/>
          </w:tcPr>
          <w:p w14:paraId="6767F908" w14:textId="77777777" w:rsidR="000D62B7" w:rsidRPr="00660BD6" w:rsidRDefault="000D62B7" w:rsidP="00844B9F">
            <w:pPr>
              <w:spacing w:before="240"/>
              <w:ind w:left="357"/>
              <w:rPr>
                <w:rFonts w:ascii="Arial" w:hAnsi="Arial" w:cs="Arial"/>
                <w:b/>
                <w:bCs/>
              </w:rPr>
            </w:pPr>
          </w:p>
        </w:tc>
      </w:tr>
      <w:tr w:rsidR="000D62B7" w:rsidRPr="007F0CBD" w14:paraId="42511575" w14:textId="77777777" w:rsidTr="00844B9F">
        <w:trPr>
          <w:trHeight w:val="414"/>
        </w:trPr>
        <w:tc>
          <w:tcPr>
            <w:tcW w:w="9942" w:type="dxa"/>
            <w:tcBorders>
              <w:left w:val="single" w:sz="12" w:space="0" w:color="auto"/>
            </w:tcBorders>
          </w:tcPr>
          <w:p w14:paraId="4004A83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Hloubka rozlišení 16 bitů</w:t>
            </w:r>
          </w:p>
        </w:tc>
        <w:tc>
          <w:tcPr>
            <w:tcW w:w="264" w:type="dxa"/>
            <w:tcBorders>
              <w:right w:val="single" w:sz="12" w:space="0" w:color="auto"/>
            </w:tcBorders>
            <w:vAlign w:val="center"/>
          </w:tcPr>
          <w:p w14:paraId="0DB70BEC" w14:textId="77777777" w:rsidR="000D62B7" w:rsidRPr="00660BD6" w:rsidRDefault="000D62B7" w:rsidP="00844B9F">
            <w:pPr>
              <w:spacing w:before="240"/>
              <w:ind w:left="357"/>
              <w:rPr>
                <w:rFonts w:ascii="Arial" w:hAnsi="Arial" w:cs="Arial"/>
                <w:b/>
                <w:bCs/>
              </w:rPr>
            </w:pPr>
          </w:p>
        </w:tc>
      </w:tr>
      <w:tr w:rsidR="000D62B7" w:rsidRPr="007F0CBD" w14:paraId="41CCAAD9" w14:textId="77777777" w:rsidTr="00844B9F">
        <w:trPr>
          <w:trHeight w:val="414"/>
        </w:trPr>
        <w:tc>
          <w:tcPr>
            <w:tcW w:w="9942" w:type="dxa"/>
            <w:tcBorders>
              <w:left w:val="single" w:sz="12" w:space="0" w:color="auto"/>
            </w:tcBorders>
          </w:tcPr>
          <w:p w14:paraId="3BB0F03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Ochranný box na snímky na lůžku</w:t>
            </w:r>
          </w:p>
        </w:tc>
        <w:tc>
          <w:tcPr>
            <w:tcW w:w="264" w:type="dxa"/>
            <w:tcBorders>
              <w:right w:val="single" w:sz="12" w:space="0" w:color="auto"/>
            </w:tcBorders>
            <w:vAlign w:val="center"/>
          </w:tcPr>
          <w:p w14:paraId="0DFD199F" w14:textId="77777777" w:rsidR="000D62B7" w:rsidRPr="00660BD6" w:rsidRDefault="000D62B7" w:rsidP="00844B9F">
            <w:pPr>
              <w:spacing w:before="240"/>
              <w:ind w:left="357"/>
              <w:rPr>
                <w:rFonts w:ascii="Arial" w:hAnsi="Arial" w:cs="Arial"/>
                <w:b/>
                <w:bCs/>
              </w:rPr>
            </w:pPr>
          </w:p>
        </w:tc>
      </w:tr>
      <w:tr w:rsidR="000D62B7" w:rsidRPr="007F0CBD" w14:paraId="1EA40855" w14:textId="77777777" w:rsidTr="00844B9F">
        <w:trPr>
          <w:trHeight w:val="414"/>
        </w:trPr>
        <w:tc>
          <w:tcPr>
            <w:tcW w:w="9942" w:type="dxa"/>
            <w:tcBorders>
              <w:left w:val="single" w:sz="12" w:space="0" w:color="auto"/>
            </w:tcBorders>
          </w:tcPr>
          <w:p w14:paraId="63C3289D"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Odolnost proti vniknutí tekutin</w:t>
            </w:r>
            <w:r>
              <w:rPr>
                <w:rFonts w:ascii="Arial" w:hAnsi="Arial" w:cs="Arial"/>
                <w:sz w:val="20"/>
                <w:szCs w:val="20"/>
              </w:rPr>
              <w:t>: 1. detektor</w:t>
            </w:r>
            <w:r w:rsidRPr="00D74A45">
              <w:rPr>
                <w:rFonts w:ascii="Arial" w:hAnsi="Arial" w:cs="Arial"/>
                <w:sz w:val="20"/>
                <w:szCs w:val="20"/>
              </w:rPr>
              <w:t xml:space="preserve"> IP54</w:t>
            </w:r>
            <w:r>
              <w:rPr>
                <w:rFonts w:ascii="Arial" w:hAnsi="Arial" w:cs="Arial"/>
                <w:sz w:val="20"/>
                <w:szCs w:val="20"/>
              </w:rPr>
              <w:t xml:space="preserve"> / 2. detektor IP67</w:t>
            </w:r>
          </w:p>
        </w:tc>
        <w:tc>
          <w:tcPr>
            <w:tcW w:w="264" w:type="dxa"/>
            <w:tcBorders>
              <w:right w:val="single" w:sz="12" w:space="0" w:color="auto"/>
            </w:tcBorders>
            <w:vAlign w:val="center"/>
          </w:tcPr>
          <w:p w14:paraId="50F9EA72" w14:textId="77777777" w:rsidR="000D62B7" w:rsidRPr="00660BD6" w:rsidRDefault="000D62B7" w:rsidP="00844B9F">
            <w:pPr>
              <w:spacing w:before="240"/>
              <w:ind w:left="357"/>
              <w:rPr>
                <w:rFonts w:ascii="Arial" w:hAnsi="Arial" w:cs="Arial"/>
                <w:b/>
                <w:bCs/>
              </w:rPr>
            </w:pPr>
          </w:p>
        </w:tc>
      </w:tr>
      <w:tr w:rsidR="000D62B7" w:rsidRPr="007F0CBD" w14:paraId="603F3852" w14:textId="77777777" w:rsidTr="00844B9F">
        <w:trPr>
          <w:trHeight w:val="414"/>
        </w:trPr>
        <w:tc>
          <w:tcPr>
            <w:tcW w:w="9942" w:type="dxa"/>
            <w:tcBorders>
              <w:left w:val="single" w:sz="12" w:space="0" w:color="auto"/>
            </w:tcBorders>
          </w:tcPr>
          <w:p w14:paraId="15E07475"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Přenos dat bezdrátově i kabelem</w:t>
            </w:r>
          </w:p>
        </w:tc>
        <w:tc>
          <w:tcPr>
            <w:tcW w:w="264" w:type="dxa"/>
            <w:tcBorders>
              <w:right w:val="single" w:sz="12" w:space="0" w:color="auto"/>
            </w:tcBorders>
            <w:vAlign w:val="center"/>
          </w:tcPr>
          <w:p w14:paraId="5EE05C3B" w14:textId="77777777" w:rsidR="000D62B7" w:rsidRPr="00660BD6" w:rsidRDefault="000D62B7" w:rsidP="00844B9F">
            <w:pPr>
              <w:spacing w:before="240"/>
              <w:ind w:left="357"/>
              <w:rPr>
                <w:rFonts w:ascii="Arial" w:hAnsi="Arial" w:cs="Arial"/>
                <w:b/>
                <w:bCs/>
              </w:rPr>
            </w:pPr>
          </w:p>
        </w:tc>
      </w:tr>
      <w:tr w:rsidR="000D62B7" w:rsidRPr="007F0CBD" w14:paraId="15969752" w14:textId="77777777" w:rsidTr="00844B9F">
        <w:trPr>
          <w:trHeight w:val="414"/>
        </w:trPr>
        <w:tc>
          <w:tcPr>
            <w:tcW w:w="9942" w:type="dxa"/>
            <w:tcBorders>
              <w:left w:val="single" w:sz="12" w:space="0" w:color="auto"/>
            </w:tcBorders>
          </w:tcPr>
          <w:p w14:paraId="74608969"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2 ks baterie detektoru včetně nabíjecí stanice pro každý detektor</w:t>
            </w:r>
          </w:p>
        </w:tc>
        <w:tc>
          <w:tcPr>
            <w:tcW w:w="264" w:type="dxa"/>
            <w:tcBorders>
              <w:right w:val="single" w:sz="12" w:space="0" w:color="auto"/>
            </w:tcBorders>
            <w:vAlign w:val="center"/>
          </w:tcPr>
          <w:p w14:paraId="3684895D" w14:textId="77777777" w:rsidR="000D62B7" w:rsidRPr="00660BD6" w:rsidRDefault="000D62B7" w:rsidP="00844B9F">
            <w:pPr>
              <w:spacing w:before="240"/>
              <w:ind w:left="357"/>
              <w:rPr>
                <w:rFonts w:ascii="Arial" w:hAnsi="Arial" w:cs="Arial"/>
                <w:b/>
                <w:bCs/>
              </w:rPr>
            </w:pPr>
          </w:p>
        </w:tc>
      </w:tr>
      <w:tr w:rsidR="000D62B7" w:rsidRPr="007F0CBD" w14:paraId="6DFF5C3E" w14:textId="77777777" w:rsidTr="00844B9F">
        <w:trPr>
          <w:trHeight w:val="414"/>
        </w:trPr>
        <w:tc>
          <w:tcPr>
            <w:tcW w:w="9942" w:type="dxa"/>
            <w:tcBorders>
              <w:left w:val="single" w:sz="12" w:space="0" w:color="auto"/>
            </w:tcBorders>
          </w:tcPr>
          <w:p w14:paraId="4D37D2CB"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Dobíjení detektorů ve slotu integrovaném ve slotu těla přístroje</w:t>
            </w:r>
          </w:p>
        </w:tc>
        <w:tc>
          <w:tcPr>
            <w:tcW w:w="264" w:type="dxa"/>
            <w:tcBorders>
              <w:right w:val="single" w:sz="12" w:space="0" w:color="auto"/>
            </w:tcBorders>
            <w:vAlign w:val="center"/>
          </w:tcPr>
          <w:p w14:paraId="719EA3D0" w14:textId="77777777" w:rsidR="000D62B7" w:rsidRPr="00660BD6" w:rsidRDefault="000D62B7" w:rsidP="00844B9F">
            <w:pPr>
              <w:spacing w:before="240"/>
              <w:ind w:left="357"/>
              <w:rPr>
                <w:rFonts w:ascii="Arial" w:hAnsi="Arial" w:cs="Arial"/>
                <w:b/>
                <w:bCs/>
              </w:rPr>
            </w:pPr>
          </w:p>
        </w:tc>
      </w:tr>
      <w:tr w:rsidR="000D62B7" w:rsidRPr="007F0CBD" w14:paraId="79F2E7BB" w14:textId="77777777" w:rsidTr="00844B9F">
        <w:trPr>
          <w:trHeight w:val="414"/>
        </w:trPr>
        <w:tc>
          <w:tcPr>
            <w:tcW w:w="9942" w:type="dxa"/>
            <w:tcBorders>
              <w:left w:val="single" w:sz="12" w:space="0" w:color="auto"/>
            </w:tcBorders>
          </w:tcPr>
          <w:p w14:paraId="7882B620"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Náhled a úprava snímků do 5 sec.</w:t>
            </w:r>
          </w:p>
        </w:tc>
        <w:tc>
          <w:tcPr>
            <w:tcW w:w="264" w:type="dxa"/>
            <w:tcBorders>
              <w:right w:val="single" w:sz="12" w:space="0" w:color="auto"/>
            </w:tcBorders>
            <w:vAlign w:val="center"/>
          </w:tcPr>
          <w:p w14:paraId="4991D05A" w14:textId="77777777" w:rsidR="000D62B7" w:rsidRPr="00660BD6" w:rsidRDefault="000D62B7" w:rsidP="00844B9F">
            <w:pPr>
              <w:spacing w:before="240"/>
              <w:ind w:left="357"/>
              <w:rPr>
                <w:rFonts w:ascii="Arial" w:hAnsi="Arial" w:cs="Arial"/>
                <w:b/>
                <w:bCs/>
              </w:rPr>
            </w:pPr>
          </w:p>
        </w:tc>
      </w:tr>
      <w:tr w:rsidR="000D62B7" w:rsidRPr="007F0CBD" w14:paraId="1FBC8757" w14:textId="77777777" w:rsidTr="00844B9F">
        <w:trPr>
          <w:trHeight w:val="414"/>
        </w:trPr>
        <w:tc>
          <w:tcPr>
            <w:tcW w:w="9942" w:type="dxa"/>
            <w:tcBorders>
              <w:left w:val="single" w:sz="12" w:space="0" w:color="auto"/>
            </w:tcBorders>
          </w:tcPr>
          <w:p w14:paraId="76B0E55F"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b/>
                <w:bCs/>
                <w:sz w:val="20"/>
                <w:szCs w:val="20"/>
              </w:rPr>
            </w:pPr>
            <w:r w:rsidRPr="00D74A45">
              <w:rPr>
                <w:rFonts w:ascii="Arial" w:hAnsi="Arial" w:cs="Arial"/>
                <w:b/>
                <w:bCs/>
                <w:sz w:val="20"/>
                <w:szCs w:val="20"/>
              </w:rPr>
              <w:t>Integrovaná pracovní stanice pro akvizice:</w:t>
            </w:r>
          </w:p>
        </w:tc>
        <w:tc>
          <w:tcPr>
            <w:tcW w:w="264" w:type="dxa"/>
            <w:tcBorders>
              <w:right w:val="single" w:sz="12" w:space="0" w:color="auto"/>
            </w:tcBorders>
            <w:vAlign w:val="center"/>
          </w:tcPr>
          <w:p w14:paraId="7B5C51D6" w14:textId="77777777" w:rsidR="000D62B7" w:rsidRPr="00660BD6" w:rsidRDefault="000D62B7" w:rsidP="00844B9F">
            <w:pPr>
              <w:spacing w:before="240"/>
              <w:ind w:left="357"/>
              <w:rPr>
                <w:rFonts w:ascii="Arial" w:hAnsi="Arial" w:cs="Arial"/>
                <w:b/>
                <w:bCs/>
              </w:rPr>
            </w:pPr>
          </w:p>
        </w:tc>
      </w:tr>
      <w:tr w:rsidR="000D62B7" w:rsidRPr="007F0CBD" w14:paraId="112846EE" w14:textId="77777777" w:rsidTr="00844B9F">
        <w:trPr>
          <w:trHeight w:val="414"/>
        </w:trPr>
        <w:tc>
          <w:tcPr>
            <w:tcW w:w="9942" w:type="dxa"/>
            <w:tcBorders>
              <w:left w:val="single" w:sz="12" w:space="0" w:color="auto"/>
            </w:tcBorders>
          </w:tcPr>
          <w:p w14:paraId="1EA0CD2E"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 xml:space="preserve">Plochý displej s dotykovým ovládáním </w:t>
            </w:r>
            <w:r>
              <w:rPr>
                <w:rFonts w:ascii="Arial" w:hAnsi="Arial" w:cs="Arial"/>
                <w:sz w:val="20"/>
                <w:szCs w:val="20"/>
              </w:rPr>
              <w:t>21,5</w:t>
            </w:r>
            <w:r w:rsidRPr="00D74A45">
              <w:rPr>
                <w:rFonts w:ascii="Arial" w:hAnsi="Arial" w:cs="Arial"/>
                <w:sz w:val="20"/>
                <w:szCs w:val="20"/>
              </w:rPr>
              <w:t>“</w:t>
            </w:r>
            <w:r>
              <w:rPr>
                <w:rFonts w:ascii="Arial" w:hAnsi="Arial" w:cs="Arial"/>
                <w:sz w:val="20"/>
                <w:szCs w:val="20"/>
              </w:rPr>
              <w:t xml:space="preserve"> LCD</w:t>
            </w:r>
          </w:p>
        </w:tc>
        <w:tc>
          <w:tcPr>
            <w:tcW w:w="264" w:type="dxa"/>
            <w:tcBorders>
              <w:right w:val="single" w:sz="12" w:space="0" w:color="auto"/>
            </w:tcBorders>
            <w:vAlign w:val="center"/>
          </w:tcPr>
          <w:p w14:paraId="19EC1682" w14:textId="77777777" w:rsidR="000D62B7" w:rsidRPr="00660BD6" w:rsidRDefault="000D62B7" w:rsidP="00844B9F">
            <w:pPr>
              <w:spacing w:before="240"/>
              <w:ind w:left="357"/>
              <w:rPr>
                <w:rFonts w:ascii="Arial" w:hAnsi="Arial" w:cs="Arial"/>
                <w:b/>
                <w:bCs/>
              </w:rPr>
            </w:pPr>
          </w:p>
        </w:tc>
      </w:tr>
      <w:tr w:rsidR="000D62B7" w:rsidRPr="007F0CBD" w14:paraId="59946215" w14:textId="77777777" w:rsidTr="00844B9F">
        <w:trPr>
          <w:trHeight w:val="414"/>
        </w:trPr>
        <w:tc>
          <w:tcPr>
            <w:tcW w:w="9942" w:type="dxa"/>
            <w:tcBorders>
              <w:left w:val="single" w:sz="12" w:space="0" w:color="auto"/>
            </w:tcBorders>
          </w:tcPr>
          <w:p w14:paraId="5135D9CC"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Úložná kapacita</w:t>
            </w:r>
            <w:r>
              <w:rPr>
                <w:rFonts w:ascii="Arial" w:hAnsi="Arial" w:cs="Arial"/>
                <w:sz w:val="20"/>
                <w:szCs w:val="20"/>
              </w:rPr>
              <w:t xml:space="preserve"> 14 </w:t>
            </w:r>
            <w:r w:rsidRPr="00D74A45">
              <w:rPr>
                <w:rFonts w:ascii="Arial" w:hAnsi="Arial" w:cs="Arial"/>
                <w:sz w:val="20"/>
                <w:szCs w:val="20"/>
              </w:rPr>
              <w:t>000 snímků</w:t>
            </w:r>
          </w:p>
        </w:tc>
        <w:tc>
          <w:tcPr>
            <w:tcW w:w="264" w:type="dxa"/>
            <w:tcBorders>
              <w:right w:val="single" w:sz="12" w:space="0" w:color="auto"/>
            </w:tcBorders>
            <w:vAlign w:val="center"/>
          </w:tcPr>
          <w:p w14:paraId="19F14FF0" w14:textId="77777777" w:rsidR="000D62B7" w:rsidRPr="00660BD6" w:rsidRDefault="000D62B7" w:rsidP="00844B9F">
            <w:pPr>
              <w:spacing w:before="240"/>
              <w:ind w:left="357"/>
              <w:rPr>
                <w:rFonts w:ascii="Arial" w:hAnsi="Arial" w:cs="Arial"/>
                <w:b/>
                <w:bCs/>
              </w:rPr>
            </w:pPr>
          </w:p>
        </w:tc>
      </w:tr>
      <w:tr w:rsidR="000D62B7" w:rsidRPr="007F0CBD" w14:paraId="6CF45BE2" w14:textId="77777777" w:rsidTr="00844B9F">
        <w:trPr>
          <w:trHeight w:val="414"/>
        </w:trPr>
        <w:tc>
          <w:tcPr>
            <w:tcW w:w="9942" w:type="dxa"/>
            <w:tcBorders>
              <w:left w:val="single" w:sz="12" w:space="0" w:color="auto"/>
            </w:tcBorders>
          </w:tcPr>
          <w:p w14:paraId="2C83ACCD" w14:textId="77777777" w:rsidR="000D62B7" w:rsidRPr="00D74A45" w:rsidRDefault="000D62B7" w:rsidP="00844B9F">
            <w:pPr>
              <w:pStyle w:val="paragraph"/>
              <w:spacing w:before="0" w:beforeAutospacing="0" w:after="0" w:afterAutospacing="0"/>
              <w:contextualSpacing/>
              <w:textAlignment w:val="baseline"/>
              <w:rPr>
                <w:rFonts w:ascii="Arial" w:hAnsi="Arial" w:cs="Arial"/>
                <w:sz w:val="20"/>
                <w:szCs w:val="20"/>
              </w:rPr>
            </w:pPr>
            <w:r w:rsidRPr="00D74A45">
              <w:rPr>
                <w:rFonts w:ascii="Arial" w:hAnsi="Arial" w:cs="Arial"/>
                <w:sz w:val="20"/>
                <w:szCs w:val="20"/>
              </w:rPr>
              <w:t xml:space="preserve">       Přenos dat z NIS do worklistu přístroje a zároveň možnost manuálního zadání pacientských dat</w:t>
            </w:r>
          </w:p>
        </w:tc>
        <w:tc>
          <w:tcPr>
            <w:tcW w:w="264" w:type="dxa"/>
            <w:tcBorders>
              <w:right w:val="single" w:sz="12" w:space="0" w:color="auto"/>
            </w:tcBorders>
          </w:tcPr>
          <w:p w14:paraId="528900E6" w14:textId="77777777" w:rsidR="000D62B7" w:rsidRPr="00660BD6" w:rsidRDefault="000D62B7" w:rsidP="00844B9F">
            <w:pPr>
              <w:spacing w:before="240"/>
              <w:ind w:left="357"/>
              <w:rPr>
                <w:rFonts w:ascii="Arial" w:hAnsi="Arial" w:cs="Arial"/>
                <w:b/>
                <w:bCs/>
              </w:rPr>
            </w:pPr>
          </w:p>
        </w:tc>
      </w:tr>
      <w:tr w:rsidR="000D62B7" w:rsidRPr="007F0CBD" w14:paraId="768A56C6" w14:textId="77777777" w:rsidTr="00844B9F">
        <w:trPr>
          <w:trHeight w:val="414"/>
        </w:trPr>
        <w:tc>
          <w:tcPr>
            <w:tcW w:w="9942" w:type="dxa"/>
            <w:tcBorders>
              <w:left w:val="single" w:sz="12" w:space="0" w:color="auto"/>
            </w:tcBorders>
          </w:tcPr>
          <w:p w14:paraId="7575CF41"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Bezdrátový export snímků do PACS (název nemocnice, datum a čas expozice, ID a jméno pacienta, popisky operátora, expoziční parametry)</w:t>
            </w:r>
          </w:p>
        </w:tc>
        <w:tc>
          <w:tcPr>
            <w:tcW w:w="264" w:type="dxa"/>
            <w:tcBorders>
              <w:right w:val="single" w:sz="12" w:space="0" w:color="auto"/>
            </w:tcBorders>
          </w:tcPr>
          <w:p w14:paraId="439CEF04" w14:textId="77777777" w:rsidR="000D62B7" w:rsidRPr="00660BD6" w:rsidRDefault="000D62B7" w:rsidP="00844B9F">
            <w:pPr>
              <w:spacing w:before="240"/>
              <w:ind w:left="357"/>
              <w:rPr>
                <w:rFonts w:ascii="Arial" w:hAnsi="Arial" w:cs="Arial"/>
                <w:b/>
                <w:bCs/>
              </w:rPr>
            </w:pPr>
          </w:p>
        </w:tc>
      </w:tr>
      <w:tr w:rsidR="000D62B7" w:rsidRPr="007F0CBD" w14:paraId="7736DF69" w14:textId="77777777" w:rsidTr="00844B9F">
        <w:trPr>
          <w:trHeight w:val="414"/>
        </w:trPr>
        <w:tc>
          <w:tcPr>
            <w:tcW w:w="9942" w:type="dxa"/>
            <w:tcBorders>
              <w:left w:val="single" w:sz="12" w:space="0" w:color="auto"/>
            </w:tcBorders>
          </w:tcPr>
          <w:p w14:paraId="342FE078"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Přednastavení uživatelských anatomických programů</w:t>
            </w:r>
          </w:p>
        </w:tc>
        <w:tc>
          <w:tcPr>
            <w:tcW w:w="264" w:type="dxa"/>
            <w:tcBorders>
              <w:right w:val="single" w:sz="12" w:space="0" w:color="auto"/>
            </w:tcBorders>
          </w:tcPr>
          <w:p w14:paraId="2BC31CDC" w14:textId="77777777" w:rsidR="000D62B7" w:rsidRPr="00660BD6" w:rsidRDefault="000D62B7" w:rsidP="00844B9F">
            <w:pPr>
              <w:spacing w:before="240"/>
              <w:ind w:left="357"/>
              <w:rPr>
                <w:rFonts w:ascii="Arial" w:hAnsi="Arial" w:cs="Arial"/>
                <w:b/>
                <w:bCs/>
              </w:rPr>
            </w:pPr>
          </w:p>
        </w:tc>
      </w:tr>
      <w:tr w:rsidR="000D62B7" w:rsidRPr="007F0CBD" w14:paraId="34818629" w14:textId="77777777" w:rsidTr="00844B9F">
        <w:trPr>
          <w:trHeight w:val="414"/>
        </w:trPr>
        <w:tc>
          <w:tcPr>
            <w:tcW w:w="9942" w:type="dxa"/>
            <w:tcBorders>
              <w:left w:val="single" w:sz="12" w:space="0" w:color="auto"/>
            </w:tcBorders>
          </w:tcPr>
          <w:p w14:paraId="0F25C7E4"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Postprocessing, anotace snímků (rotace, inverze, převrácení, jas, kontrast, harmonizace obrazu, vkládání snímků) a bezdrátový export snímků do PACS</w:t>
            </w:r>
          </w:p>
        </w:tc>
        <w:tc>
          <w:tcPr>
            <w:tcW w:w="264" w:type="dxa"/>
            <w:tcBorders>
              <w:right w:val="single" w:sz="12" w:space="0" w:color="auto"/>
            </w:tcBorders>
          </w:tcPr>
          <w:p w14:paraId="37723C56" w14:textId="77777777" w:rsidR="000D62B7" w:rsidRPr="00660BD6" w:rsidRDefault="000D62B7" w:rsidP="00844B9F">
            <w:pPr>
              <w:spacing w:before="240"/>
              <w:ind w:left="357"/>
              <w:rPr>
                <w:rFonts w:ascii="Arial" w:hAnsi="Arial" w:cs="Arial"/>
                <w:b/>
                <w:bCs/>
              </w:rPr>
            </w:pPr>
          </w:p>
        </w:tc>
      </w:tr>
      <w:tr w:rsidR="000D62B7" w:rsidRPr="007F0CBD" w14:paraId="077C191B" w14:textId="77777777" w:rsidTr="00844B9F">
        <w:trPr>
          <w:trHeight w:val="414"/>
        </w:trPr>
        <w:tc>
          <w:tcPr>
            <w:tcW w:w="9942" w:type="dxa"/>
            <w:tcBorders>
              <w:left w:val="single" w:sz="12" w:space="0" w:color="auto"/>
            </w:tcBorders>
          </w:tcPr>
          <w:p w14:paraId="6804A158"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 xml:space="preserve">Doba potřebná k náhledu snímků </w:t>
            </w:r>
            <w:r>
              <w:rPr>
                <w:rFonts w:ascii="Arial" w:hAnsi="Arial" w:cs="Arial"/>
                <w:sz w:val="20"/>
                <w:szCs w:val="20"/>
              </w:rPr>
              <w:t>do 3,5</w:t>
            </w:r>
            <w:r w:rsidRPr="00D74A45">
              <w:rPr>
                <w:rFonts w:ascii="Arial" w:hAnsi="Arial" w:cs="Arial"/>
                <w:sz w:val="20"/>
                <w:szCs w:val="20"/>
              </w:rPr>
              <w:t xml:space="preserve"> s</w:t>
            </w:r>
          </w:p>
        </w:tc>
        <w:tc>
          <w:tcPr>
            <w:tcW w:w="264" w:type="dxa"/>
            <w:tcBorders>
              <w:right w:val="single" w:sz="12" w:space="0" w:color="auto"/>
            </w:tcBorders>
            <w:vAlign w:val="center"/>
          </w:tcPr>
          <w:p w14:paraId="14AE8DA1" w14:textId="77777777" w:rsidR="000D62B7" w:rsidRPr="00660BD6" w:rsidRDefault="000D62B7" w:rsidP="00844B9F">
            <w:pPr>
              <w:spacing w:before="240"/>
              <w:ind w:left="357"/>
              <w:rPr>
                <w:rFonts w:ascii="Arial" w:hAnsi="Arial" w:cs="Arial"/>
                <w:b/>
                <w:bCs/>
              </w:rPr>
            </w:pPr>
          </w:p>
        </w:tc>
      </w:tr>
      <w:tr w:rsidR="000D62B7" w:rsidRPr="007F0CBD" w14:paraId="3F9A3546" w14:textId="77777777" w:rsidTr="00844B9F">
        <w:trPr>
          <w:trHeight w:val="414"/>
        </w:trPr>
        <w:tc>
          <w:tcPr>
            <w:tcW w:w="9942" w:type="dxa"/>
            <w:tcBorders>
              <w:left w:val="single" w:sz="12" w:space="0" w:color="auto"/>
            </w:tcBorders>
          </w:tcPr>
          <w:p w14:paraId="3EDBDC74" w14:textId="77777777" w:rsidR="000D62B7" w:rsidRPr="00D74A45"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00D74A45">
              <w:rPr>
                <w:rFonts w:ascii="Arial" w:hAnsi="Arial" w:cs="Arial"/>
                <w:sz w:val="20"/>
                <w:szCs w:val="20"/>
              </w:rPr>
              <w:t>DICOM 3.0 kompatibilita – Storage, Worklist, Dose report, Dicom Dose Structured Report, kompatibilita s VFN PACS</w:t>
            </w:r>
          </w:p>
        </w:tc>
        <w:tc>
          <w:tcPr>
            <w:tcW w:w="264" w:type="dxa"/>
            <w:tcBorders>
              <w:right w:val="single" w:sz="12" w:space="0" w:color="auto"/>
            </w:tcBorders>
            <w:vAlign w:val="center"/>
          </w:tcPr>
          <w:p w14:paraId="13A51819" w14:textId="77777777" w:rsidR="000D62B7" w:rsidRPr="00660BD6" w:rsidRDefault="000D62B7" w:rsidP="00844B9F">
            <w:pPr>
              <w:spacing w:before="240"/>
              <w:ind w:left="357"/>
              <w:rPr>
                <w:rFonts w:ascii="Arial" w:hAnsi="Arial" w:cs="Arial"/>
                <w:b/>
                <w:bCs/>
              </w:rPr>
            </w:pPr>
          </w:p>
        </w:tc>
      </w:tr>
      <w:tr w:rsidR="000D62B7" w:rsidRPr="007F0CBD" w14:paraId="24ED9564" w14:textId="77777777" w:rsidTr="00844B9F">
        <w:trPr>
          <w:trHeight w:val="414"/>
        </w:trPr>
        <w:tc>
          <w:tcPr>
            <w:tcW w:w="9942" w:type="dxa"/>
            <w:tcBorders>
              <w:left w:val="single" w:sz="12" w:space="0" w:color="auto"/>
            </w:tcBorders>
          </w:tcPr>
          <w:p w14:paraId="19FA8F21" w14:textId="77777777" w:rsidR="000D62B7" w:rsidRPr="009132A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4 ks rentgen kontrastních pravítek o minimální délce 10 cm (po 1 mm)</w:t>
            </w:r>
          </w:p>
        </w:tc>
        <w:tc>
          <w:tcPr>
            <w:tcW w:w="264" w:type="dxa"/>
            <w:tcBorders>
              <w:right w:val="single" w:sz="12" w:space="0" w:color="auto"/>
            </w:tcBorders>
            <w:vAlign w:val="center"/>
          </w:tcPr>
          <w:p w14:paraId="3C51B084" w14:textId="77777777" w:rsidR="000D62B7" w:rsidRPr="00660BD6" w:rsidRDefault="000D62B7" w:rsidP="00844B9F">
            <w:pPr>
              <w:spacing w:before="240"/>
              <w:ind w:left="357"/>
              <w:rPr>
                <w:rFonts w:ascii="Arial" w:hAnsi="Arial" w:cs="Arial"/>
                <w:b/>
                <w:bCs/>
              </w:rPr>
            </w:pPr>
          </w:p>
        </w:tc>
      </w:tr>
      <w:tr w:rsidR="000D62B7" w:rsidRPr="007F0CBD" w14:paraId="7557B64B" w14:textId="77777777" w:rsidTr="00844B9F">
        <w:trPr>
          <w:trHeight w:val="414"/>
        </w:trPr>
        <w:tc>
          <w:tcPr>
            <w:tcW w:w="9942" w:type="dxa"/>
            <w:tcBorders>
              <w:left w:val="single" w:sz="12" w:space="0" w:color="auto"/>
            </w:tcBorders>
          </w:tcPr>
          <w:p w14:paraId="4988E436" w14:textId="77777777" w:rsidR="000D62B7"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Fantom pro ZPS FG 18</w:t>
            </w:r>
          </w:p>
        </w:tc>
        <w:tc>
          <w:tcPr>
            <w:tcW w:w="264" w:type="dxa"/>
            <w:tcBorders>
              <w:right w:val="single" w:sz="12" w:space="0" w:color="auto"/>
            </w:tcBorders>
            <w:vAlign w:val="center"/>
          </w:tcPr>
          <w:p w14:paraId="23A7BF04" w14:textId="77777777" w:rsidR="000D62B7" w:rsidRPr="00660BD6" w:rsidRDefault="000D62B7" w:rsidP="00844B9F">
            <w:pPr>
              <w:spacing w:before="240"/>
              <w:ind w:left="357"/>
              <w:rPr>
                <w:rFonts w:ascii="Arial" w:hAnsi="Arial" w:cs="Arial"/>
                <w:b/>
                <w:bCs/>
              </w:rPr>
            </w:pPr>
          </w:p>
        </w:tc>
      </w:tr>
      <w:tr w:rsidR="000D62B7" w:rsidRPr="007F0CBD" w14:paraId="63D91C5A" w14:textId="77777777" w:rsidTr="00844B9F">
        <w:trPr>
          <w:trHeight w:val="414"/>
        </w:trPr>
        <w:tc>
          <w:tcPr>
            <w:tcW w:w="9942" w:type="dxa"/>
            <w:tcBorders>
              <w:left w:val="single" w:sz="12" w:space="0" w:color="auto"/>
            </w:tcBorders>
          </w:tcPr>
          <w:p w14:paraId="40F96424" w14:textId="77777777" w:rsidR="000D62B7" w:rsidRPr="00660BD6" w:rsidRDefault="000D62B7" w:rsidP="00844B9F">
            <w:pPr>
              <w:pStyle w:val="paragraph"/>
              <w:spacing w:before="0" w:beforeAutospacing="0" w:after="0" w:afterAutospacing="0"/>
              <w:ind w:left="357"/>
              <w:contextualSpacing/>
              <w:textAlignment w:val="baseline"/>
              <w:rPr>
                <w:rFonts w:ascii="Arial" w:hAnsi="Arial" w:cs="Arial"/>
                <w:sz w:val="20"/>
                <w:szCs w:val="20"/>
              </w:rPr>
            </w:pPr>
            <w:r>
              <w:rPr>
                <w:rFonts w:ascii="Arial" w:hAnsi="Arial" w:cs="Arial"/>
                <w:sz w:val="20"/>
                <w:szCs w:val="20"/>
              </w:rPr>
              <w:t>3 ks ochranných rtg zástěr s ekvivalentem Pb 0,35 mm</w:t>
            </w:r>
          </w:p>
        </w:tc>
        <w:tc>
          <w:tcPr>
            <w:tcW w:w="264" w:type="dxa"/>
            <w:tcBorders>
              <w:right w:val="single" w:sz="12" w:space="0" w:color="auto"/>
            </w:tcBorders>
            <w:vAlign w:val="center"/>
          </w:tcPr>
          <w:p w14:paraId="3A838D86" w14:textId="77777777" w:rsidR="000D62B7" w:rsidRPr="00660BD6" w:rsidRDefault="000D62B7" w:rsidP="00844B9F">
            <w:pPr>
              <w:spacing w:before="240"/>
              <w:ind w:left="357"/>
              <w:rPr>
                <w:rFonts w:ascii="Arial" w:hAnsi="Arial" w:cs="Arial"/>
                <w:b/>
                <w:bCs/>
              </w:rPr>
            </w:pPr>
          </w:p>
        </w:tc>
      </w:tr>
      <w:tr w:rsidR="000D62B7" w:rsidRPr="007F0CBD" w14:paraId="537F3AFC" w14:textId="77777777" w:rsidTr="00844B9F">
        <w:trPr>
          <w:trHeight w:val="414"/>
        </w:trPr>
        <w:tc>
          <w:tcPr>
            <w:tcW w:w="9942" w:type="dxa"/>
            <w:tcBorders>
              <w:left w:val="single" w:sz="12" w:space="0" w:color="auto"/>
            </w:tcBorders>
          </w:tcPr>
          <w:p w14:paraId="1B219E43" w14:textId="77777777" w:rsidR="000D62B7" w:rsidRDefault="000D62B7" w:rsidP="00844B9F">
            <w:pPr>
              <w:pStyle w:val="paragraph"/>
              <w:spacing w:before="0" w:beforeAutospacing="0" w:after="0" w:afterAutospacing="0"/>
              <w:ind w:left="357"/>
              <w:contextualSpacing/>
              <w:textAlignment w:val="baseline"/>
              <w:rPr>
                <w:rFonts w:ascii="Arial" w:hAnsi="Arial" w:cs="Arial"/>
                <w:sz w:val="20"/>
                <w:szCs w:val="20"/>
              </w:rPr>
            </w:pPr>
            <w:r w:rsidRPr="2FA1D513">
              <w:rPr>
                <w:rFonts w:ascii="Arial" w:hAnsi="Arial" w:cs="Arial"/>
                <w:sz w:val="20"/>
                <w:szCs w:val="20"/>
              </w:rPr>
              <w:t>Provedení přejímací zkoušky a měření rozptýleného záření</w:t>
            </w:r>
          </w:p>
        </w:tc>
        <w:tc>
          <w:tcPr>
            <w:tcW w:w="264" w:type="dxa"/>
            <w:tcBorders>
              <w:right w:val="single" w:sz="12" w:space="0" w:color="auto"/>
            </w:tcBorders>
            <w:vAlign w:val="center"/>
          </w:tcPr>
          <w:p w14:paraId="73C12397" w14:textId="77777777" w:rsidR="000D62B7" w:rsidRPr="00660BD6" w:rsidRDefault="000D62B7" w:rsidP="00844B9F">
            <w:pPr>
              <w:spacing w:before="240"/>
              <w:ind w:left="357"/>
              <w:rPr>
                <w:rFonts w:ascii="Arial" w:hAnsi="Arial" w:cs="Arial"/>
                <w:b/>
                <w:bCs/>
              </w:rPr>
            </w:pPr>
          </w:p>
        </w:tc>
      </w:tr>
    </w:tbl>
    <w:p w14:paraId="5306BB60" w14:textId="77777777" w:rsidR="000D62B7" w:rsidRPr="00562313" w:rsidRDefault="000D62B7" w:rsidP="000D62B7">
      <w:pPr>
        <w:pStyle w:val="Zkladntextodsazen"/>
        <w:rPr>
          <w:rFonts w:cs="Arial"/>
          <w:sz w:val="16"/>
          <w:szCs w:val="16"/>
        </w:rPr>
      </w:pPr>
    </w:p>
    <w:p w14:paraId="444F25F2" w14:textId="77777777" w:rsidR="000D62B7" w:rsidRPr="00562313" w:rsidRDefault="000D62B7" w:rsidP="000D62B7">
      <w:pPr>
        <w:pStyle w:val="Zkladntextodsazen"/>
        <w:ind w:left="360"/>
        <w:rPr>
          <w:rFonts w:cs="Arial"/>
          <w:b/>
          <w:i/>
          <w:sz w:val="16"/>
          <w:szCs w:val="16"/>
        </w:rPr>
      </w:pPr>
    </w:p>
    <w:p w14:paraId="2B6F871D" w14:textId="77777777" w:rsidR="000D62B7" w:rsidRPr="00EE46BE" w:rsidRDefault="000D62B7" w:rsidP="000D62B7">
      <w:pPr>
        <w:pStyle w:val="Zkladntextodsazen"/>
        <w:numPr>
          <w:ilvl w:val="0"/>
          <w:numId w:val="27"/>
        </w:numPr>
        <w:tabs>
          <w:tab w:val="clear" w:pos="720"/>
          <w:tab w:val="num" w:pos="360"/>
          <w:tab w:val="num" w:pos="2345"/>
        </w:tabs>
        <w:suppressAutoHyphens w:val="0"/>
        <w:ind w:left="360"/>
        <w:rPr>
          <w:rFonts w:eastAsia="Arial" w:cs="Arial"/>
          <w:b/>
          <w:bCs/>
          <w:i/>
          <w:iCs/>
          <w:sz w:val="16"/>
          <w:szCs w:val="16"/>
        </w:rPr>
      </w:pPr>
      <w:r w:rsidRPr="00EE46BE">
        <w:rPr>
          <w:b/>
          <w:bCs/>
          <w:i/>
          <w:iCs/>
          <w:sz w:val="16"/>
          <w:szCs w:val="16"/>
        </w:rPr>
        <w:t>Kompatibilita:</w:t>
      </w:r>
    </w:p>
    <w:p w14:paraId="709F20F9" w14:textId="77777777" w:rsidR="000D62B7" w:rsidRPr="00EE46BE" w:rsidRDefault="000D62B7" w:rsidP="000D62B7">
      <w:pPr>
        <w:pStyle w:val="Zkladntextodsazen"/>
        <w:numPr>
          <w:ilvl w:val="0"/>
          <w:numId w:val="26"/>
        </w:numPr>
        <w:suppressAutoHyphens w:val="0"/>
        <w:rPr>
          <w:rFonts w:eastAsia="Arial" w:cs="Arial"/>
          <w:b/>
          <w:bCs/>
          <w:i/>
          <w:iCs/>
          <w:sz w:val="16"/>
          <w:szCs w:val="16"/>
        </w:rPr>
      </w:pPr>
      <w:r w:rsidRPr="0006277B">
        <w:rPr>
          <w:sz w:val="16"/>
          <w:szCs w:val="16"/>
        </w:rPr>
        <w:t>DICOM 3.0 kompatibilita – Storage, Worklist, Dose report, Dicom Dose Structured Report, kompatibilita s VFN PACS</w:t>
      </w:r>
    </w:p>
    <w:p w14:paraId="23C0EE90" w14:textId="77777777" w:rsidR="000D62B7" w:rsidRDefault="000D62B7" w:rsidP="000D62B7">
      <w:pPr>
        <w:pStyle w:val="Zkladntextodsazen"/>
        <w:rPr>
          <w:rFonts w:cs="Arial"/>
          <w:sz w:val="16"/>
          <w:szCs w:val="16"/>
        </w:rPr>
      </w:pPr>
    </w:p>
    <w:p w14:paraId="3B8CD8C3" w14:textId="77777777" w:rsidR="000D62B7" w:rsidRDefault="000D62B7" w:rsidP="000D62B7">
      <w:pPr>
        <w:pStyle w:val="Zkladntextodsazen"/>
        <w:numPr>
          <w:ilvl w:val="0"/>
          <w:numId w:val="27"/>
        </w:numPr>
        <w:tabs>
          <w:tab w:val="clear" w:pos="720"/>
          <w:tab w:val="num" w:pos="360"/>
          <w:tab w:val="num" w:pos="2345"/>
        </w:tabs>
        <w:suppressAutoHyphens w:val="0"/>
        <w:ind w:left="360"/>
        <w:rPr>
          <w:rFonts w:eastAsia="Arial" w:cs="Arial"/>
          <w:b/>
          <w:bCs/>
          <w:i/>
          <w:iCs/>
          <w:sz w:val="16"/>
          <w:szCs w:val="16"/>
        </w:rPr>
      </w:pPr>
      <w:r>
        <w:rPr>
          <w:b/>
          <w:bCs/>
          <w:i/>
          <w:iCs/>
          <w:sz w:val="16"/>
          <w:szCs w:val="16"/>
        </w:rPr>
        <w:t>Prostorové a instalační nároky/omezení:</w:t>
      </w:r>
    </w:p>
    <w:p w14:paraId="25649180" w14:textId="77777777" w:rsidR="000D62B7" w:rsidRPr="00AC521F" w:rsidRDefault="000D62B7" w:rsidP="000D62B7">
      <w:pPr>
        <w:pStyle w:val="Zkladntextodsazen"/>
        <w:numPr>
          <w:ilvl w:val="0"/>
          <w:numId w:val="26"/>
        </w:numPr>
        <w:suppressAutoHyphens w:val="0"/>
        <w:rPr>
          <w:rFonts w:eastAsia="Arial" w:cs="Arial"/>
          <w:sz w:val="16"/>
          <w:szCs w:val="16"/>
        </w:rPr>
      </w:pPr>
      <w:r>
        <w:rPr>
          <w:sz w:val="16"/>
          <w:szCs w:val="16"/>
        </w:rPr>
        <w:t>Omezení hmotnosti přístroje max. 350 kg</w:t>
      </w:r>
    </w:p>
    <w:p w14:paraId="1E2E9B1E" w14:textId="77777777" w:rsidR="000D62B7" w:rsidRDefault="000D62B7" w:rsidP="000D62B7">
      <w:pPr>
        <w:pageBreakBefore/>
      </w:pPr>
    </w:p>
    <w:p w14:paraId="7D01898A" w14:textId="77777777" w:rsidR="000D62B7" w:rsidRDefault="000D62B7" w:rsidP="000D62B7">
      <w:pPr>
        <w:ind w:left="-425"/>
        <w:rPr>
          <w:rFonts w:ascii="Verdana" w:hAnsi="Verdana"/>
          <w:sz w:val="28"/>
          <w:szCs w:val="28"/>
        </w:rPr>
      </w:pPr>
      <w:r>
        <w:rPr>
          <w:rFonts w:asciiTheme="minorHAnsi" w:hAnsiTheme="minorHAnsi" w:cstheme="minorHAnsi"/>
          <w:b/>
          <w:sz w:val="28"/>
          <w:szCs w:val="28"/>
        </w:rPr>
        <w:t>Položkový rozpočet:</w:t>
      </w:r>
    </w:p>
    <w:tbl>
      <w:tblPr>
        <w:tblW w:w="5476" w:type="pct"/>
        <w:jc w:val="center"/>
        <w:tblCellMar>
          <w:left w:w="70" w:type="dxa"/>
          <w:right w:w="70" w:type="dxa"/>
        </w:tblCellMar>
        <w:tblLook w:val="04A0" w:firstRow="1" w:lastRow="0" w:firstColumn="1" w:lastColumn="0" w:noHBand="0" w:noVBand="1"/>
      </w:tblPr>
      <w:tblGrid>
        <w:gridCol w:w="607"/>
        <w:gridCol w:w="2483"/>
        <w:gridCol w:w="607"/>
        <w:gridCol w:w="1190"/>
        <w:gridCol w:w="1319"/>
        <w:gridCol w:w="652"/>
        <w:gridCol w:w="1319"/>
        <w:gridCol w:w="1737"/>
      </w:tblGrid>
      <w:tr w:rsidR="000D62B7" w14:paraId="08D909E6" w14:textId="77777777" w:rsidTr="00844B9F">
        <w:trPr>
          <w:trHeight w:val="345"/>
          <w:jc w:val="center"/>
        </w:trPr>
        <w:tc>
          <w:tcPr>
            <w:tcW w:w="306" w:type="pct"/>
            <w:tcBorders>
              <w:top w:val="single" w:sz="8" w:space="0" w:color="auto"/>
              <w:left w:val="single" w:sz="8" w:space="0" w:color="auto"/>
              <w:bottom w:val="double" w:sz="6" w:space="0" w:color="auto"/>
              <w:right w:val="nil"/>
            </w:tcBorders>
            <w:vAlign w:val="center"/>
            <w:hideMark/>
          </w:tcPr>
          <w:p w14:paraId="3F066373" w14:textId="77777777" w:rsidR="000D62B7" w:rsidRDefault="000D62B7" w:rsidP="00844B9F">
            <w:pPr>
              <w:rPr>
                <w:b/>
                <w:bCs/>
                <w:lang w:eastAsia="zh-CN"/>
              </w:rPr>
            </w:pPr>
            <w:r>
              <w:rPr>
                <w:b/>
                <w:bCs/>
                <w:lang w:eastAsia="zh-CN"/>
              </w:rPr>
              <w:t>Pol.č.</w:t>
            </w:r>
          </w:p>
        </w:tc>
        <w:tc>
          <w:tcPr>
            <w:tcW w:w="1253" w:type="pct"/>
            <w:tcBorders>
              <w:top w:val="single" w:sz="8" w:space="0" w:color="auto"/>
              <w:left w:val="nil"/>
              <w:bottom w:val="double" w:sz="6" w:space="0" w:color="auto"/>
              <w:right w:val="single" w:sz="4" w:space="0" w:color="auto"/>
            </w:tcBorders>
            <w:vAlign w:val="center"/>
            <w:hideMark/>
          </w:tcPr>
          <w:p w14:paraId="73221767" w14:textId="77777777" w:rsidR="000D62B7" w:rsidRDefault="000D62B7" w:rsidP="00844B9F">
            <w:pPr>
              <w:jc w:val="center"/>
              <w:rPr>
                <w:b/>
                <w:bCs/>
                <w:lang w:eastAsia="zh-CN"/>
              </w:rPr>
            </w:pPr>
            <w:r>
              <w:rPr>
                <w:b/>
                <w:bCs/>
                <w:lang w:eastAsia="zh-CN"/>
              </w:rPr>
              <w:t>Název položky</w:t>
            </w:r>
          </w:p>
        </w:tc>
        <w:tc>
          <w:tcPr>
            <w:tcW w:w="306" w:type="pct"/>
            <w:tcBorders>
              <w:top w:val="single" w:sz="8" w:space="0" w:color="auto"/>
              <w:left w:val="nil"/>
              <w:bottom w:val="double" w:sz="6" w:space="0" w:color="auto"/>
              <w:right w:val="single" w:sz="4" w:space="0" w:color="auto"/>
            </w:tcBorders>
            <w:vAlign w:val="center"/>
            <w:hideMark/>
          </w:tcPr>
          <w:p w14:paraId="7DE8C872" w14:textId="77777777" w:rsidR="000D62B7" w:rsidRDefault="000D62B7" w:rsidP="00844B9F">
            <w:pPr>
              <w:jc w:val="center"/>
              <w:rPr>
                <w:b/>
                <w:bCs/>
                <w:lang w:eastAsia="zh-CN"/>
              </w:rPr>
            </w:pPr>
            <w:r>
              <w:rPr>
                <w:b/>
                <w:bCs/>
                <w:lang w:eastAsia="zh-CN"/>
              </w:rPr>
              <w:t>Počet mj.</w:t>
            </w:r>
          </w:p>
        </w:tc>
        <w:tc>
          <w:tcPr>
            <w:tcW w:w="600" w:type="pct"/>
            <w:tcBorders>
              <w:top w:val="single" w:sz="8" w:space="0" w:color="auto"/>
              <w:left w:val="nil"/>
              <w:bottom w:val="double" w:sz="6" w:space="0" w:color="auto"/>
              <w:right w:val="single" w:sz="4" w:space="0" w:color="auto"/>
            </w:tcBorders>
            <w:vAlign w:val="center"/>
            <w:hideMark/>
          </w:tcPr>
          <w:p w14:paraId="665EAB55" w14:textId="77777777" w:rsidR="000D62B7" w:rsidRDefault="000D62B7" w:rsidP="00844B9F">
            <w:pPr>
              <w:jc w:val="right"/>
              <w:rPr>
                <w:b/>
                <w:bCs/>
                <w:lang w:eastAsia="zh-CN"/>
              </w:rPr>
            </w:pPr>
            <w:r>
              <w:rPr>
                <w:b/>
                <w:bCs/>
                <w:lang w:eastAsia="zh-CN"/>
              </w:rPr>
              <w:t>Cena Kč/mj</w:t>
            </w:r>
          </w:p>
        </w:tc>
        <w:tc>
          <w:tcPr>
            <w:tcW w:w="665" w:type="pct"/>
            <w:tcBorders>
              <w:top w:val="single" w:sz="8" w:space="0" w:color="auto"/>
              <w:left w:val="nil"/>
              <w:bottom w:val="double" w:sz="6" w:space="0" w:color="auto"/>
              <w:right w:val="single" w:sz="4" w:space="0" w:color="auto"/>
            </w:tcBorders>
            <w:vAlign w:val="center"/>
            <w:hideMark/>
          </w:tcPr>
          <w:p w14:paraId="58DFC7B3" w14:textId="77777777" w:rsidR="000D62B7" w:rsidRDefault="000D62B7" w:rsidP="00844B9F">
            <w:pPr>
              <w:jc w:val="right"/>
              <w:rPr>
                <w:b/>
                <w:bCs/>
                <w:lang w:eastAsia="zh-CN"/>
              </w:rPr>
            </w:pPr>
            <w:r>
              <w:rPr>
                <w:b/>
                <w:bCs/>
                <w:lang w:eastAsia="zh-CN"/>
              </w:rPr>
              <w:t>Cena celkem</w:t>
            </w:r>
          </w:p>
          <w:p w14:paraId="1BFD067B" w14:textId="77777777" w:rsidR="000D62B7" w:rsidRDefault="000D62B7" w:rsidP="00844B9F">
            <w:pPr>
              <w:jc w:val="right"/>
              <w:rPr>
                <w:b/>
                <w:bCs/>
                <w:lang w:eastAsia="zh-CN"/>
              </w:rPr>
            </w:pPr>
            <w:r>
              <w:rPr>
                <w:b/>
                <w:bCs/>
                <w:lang w:eastAsia="zh-CN"/>
              </w:rPr>
              <w:t>bez DPH</w:t>
            </w:r>
          </w:p>
        </w:tc>
        <w:tc>
          <w:tcPr>
            <w:tcW w:w="329" w:type="pct"/>
            <w:tcBorders>
              <w:top w:val="single" w:sz="8" w:space="0" w:color="auto"/>
              <w:left w:val="nil"/>
              <w:bottom w:val="double" w:sz="6" w:space="0" w:color="auto"/>
              <w:right w:val="single" w:sz="4" w:space="0" w:color="auto"/>
            </w:tcBorders>
            <w:vAlign w:val="center"/>
            <w:hideMark/>
          </w:tcPr>
          <w:p w14:paraId="54EE581A" w14:textId="77777777" w:rsidR="000D62B7" w:rsidRDefault="000D62B7" w:rsidP="00844B9F">
            <w:pPr>
              <w:jc w:val="right"/>
              <w:rPr>
                <w:b/>
                <w:bCs/>
                <w:lang w:eastAsia="zh-CN"/>
              </w:rPr>
            </w:pPr>
            <w:r>
              <w:rPr>
                <w:b/>
                <w:bCs/>
                <w:lang w:eastAsia="zh-CN"/>
              </w:rPr>
              <w:t>Sazba DPH</w:t>
            </w:r>
          </w:p>
        </w:tc>
        <w:tc>
          <w:tcPr>
            <w:tcW w:w="665" w:type="pct"/>
            <w:tcBorders>
              <w:top w:val="single" w:sz="8" w:space="0" w:color="auto"/>
              <w:left w:val="nil"/>
              <w:bottom w:val="double" w:sz="6" w:space="0" w:color="auto"/>
              <w:right w:val="single" w:sz="4" w:space="0" w:color="auto"/>
            </w:tcBorders>
            <w:vAlign w:val="center"/>
            <w:hideMark/>
          </w:tcPr>
          <w:p w14:paraId="56B6B8DB" w14:textId="77777777" w:rsidR="000D62B7" w:rsidRDefault="000D62B7" w:rsidP="00844B9F">
            <w:pPr>
              <w:jc w:val="right"/>
              <w:rPr>
                <w:b/>
                <w:bCs/>
                <w:lang w:eastAsia="zh-CN"/>
              </w:rPr>
            </w:pPr>
            <w:r>
              <w:rPr>
                <w:b/>
                <w:bCs/>
                <w:lang w:eastAsia="zh-CN"/>
              </w:rPr>
              <w:t>DPH</w:t>
            </w:r>
          </w:p>
        </w:tc>
        <w:tc>
          <w:tcPr>
            <w:tcW w:w="876" w:type="pct"/>
            <w:tcBorders>
              <w:top w:val="single" w:sz="8" w:space="0" w:color="auto"/>
              <w:left w:val="nil"/>
              <w:bottom w:val="double" w:sz="6" w:space="0" w:color="auto"/>
              <w:right w:val="single" w:sz="8" w:space="0" w:color="auto"/>
            </w:tcBorders>
            <w:vAlign w:val="center"/>
            <w:hideMark/>
          </w:tcPr>
          <w:p w14:paraId="3ADE9A7A" w14:textId="77777777" w:rsidR="000D62B7" w:rsidRDefault="000D62B7" w:rsidP="00844B9F">
            <w:pPr>
              <w:jc w:val="right"/>
              <w:rPr>
                <w:b/>
                <w:bCs/>
                <w:lang w:eastAsia="zh-CN"/>
              </w:rPr>
            </w:pPr>
            <w:r>
              <w:rPr>
                <w:b/>
                <w:bCs/>
                <w:lang w:eastAsia="zh-CN"/>
              </w:rPr>
              <w:t xml:space="preserve">Cena celkem </w:t>
            </w:r>
            <w:r>
              <w:rPr>
                <w:b/>
                <w:bCs/>
                <w:lang w:eastAsia="zh-CN"/>
              </w:rPr>
              <w:br/>
              <w:t>vč. DPH</w:t>
            </w:r>
          </w:p>
        </w:tc>
      </w:tr>
      <w:tr w:rsidR="000D62B7" w14:paraId="50F81790" w14:textId="77777777" w:rsidTr="00844B9F">
        <w:trPr>
          <w:trHeight w:val="270"/>
          <w:jc w:val="center"/>
        </w:trPr>
        <w:tc>
          <w:tcPr>
            <w:tcW w:w="306" w:type="pct"/>
            <w:tcBorders>
              <w:top w:val="nil"/>
              <w:left w:val="single" w:sz="8" w:space="0" w:color="auto"/>
              <w:bottom w:val="nil"/>
              <w:right w:val="nil"/>
            </w:tcBorders>
            <w:vAlign w:val="center"/>
            <w:hideMark/>
          </w:tcPr>
          <w:p w14:paraId="095D6C4A" w14:textId="77777777" w:rsidR="000D62B7" w:rsidRDefault="000D62B7" w:rsidP="00844B9F">
            <w:pPr>
              <w:rPr>
                <w:b/>
                <w:bCs/>
                <w:lang w:eastAsia="zh-CN"/>
              </w:rPr>
            </w:pPr>
            <w:r>
              <w:rPr>
                <w:b/>
                <w:bCs/>
                <w:lang w:eastAsia="zh-CN"/>
              </w:rPr>
              <w:t>1</w:t>
            </w:r>
          </w:p>
        </w:tc>
        <w:tc>
          <w:tcPr>
            <w:tcW w:w="1253" w:type="pct"/>
            <w:tcBorders>
              <w:top w:val="nil"/>
              <w:left w:val="nil"/>
              <w:bottom w:val="nil"/>
              <w:right w:val="single" w:sz="4" w:space="0" w:color="auto"/>
            </w:tcBorders>
            <w:vAlign w:val="center"/>
          </w:tcPr>
          <w:p w14:paraId="600FFB0B" w14:textId="77777777" w:rsidR="000D62B7" w:rsidRPr="002312D2" w:rsidRDefault="000D62B7" w:rsidP="00844B9F">
            <w:pPr>
              <w:rPr>
                <w:rFonts w:asciiTheme="minorHAnsi" w:hAnsiTheme="minorHAnsi" w:cstheme="minorHAnsi"/>
                <w:lang w:eastAsia="zh-CN"/>
              </w:rPr>
            </w:pPr>
            <w:r>
              <w:rPr>
                <w:rFonts w:asciiTheme="minorHAnsi" w:hAnsiTheme="minorHAnsi" w:cstheme="minorHAnsi"/>
                <w:lang w:eastAsia="zh-CN"/>
              </w:rPr>
              <w:t>Pojízdný RTG přístroj s integrovanou pracovní stanicí - Samsung GM85</w:t>
            </w:r>
          </w:p>
        </w:tc>
        <w:tc>
          <w:tcPr>
            <w:tcW w:w="306" w:type="pct"/>
            <w:tcBorders>
              <w:top w:val="nil"/>
              <w:left w:val="nil"/>
              <w:bottom w:val="nil"/>
              <w:right w:val="single" w:sz="4" w:space="0" w:color="auto"/>
            </w:tcBorders>
            <w:noWrap/>
            <w:vAlign w:val="center"/>
            <w:hideMark/>
          </w:tcPr>
          <w:p w14:paraId="601EBC9F" w14:textId="77777777" w:rsidR="000D62B7" w:rsidRDefault="000D62B7" w:rsidP="00844B9F">
            <w:pPr>
              <w:jc w:val="center"/>
              <w:rPr>
                <w:lang w:eastAsia="zh-CN"/>
              </w:rPr>
            </w:pPr>
            <w:r>
              <w:rPr>
                <w:lang w:eastAsia="zh-CN"/>
              </w:rPr>
              <w:t>1</w:t>
            </w:r>
          </w:p>
        </w:tc>
        <w:tc>
          <w:tcPr>
            <w:tcW w:w="600" w:type="pct"/>
            <w:tcBorders>
              <w:top w:val="nil"/>
              <w:left w:val="nil"/>
              <w:bottom w:val="nil"/>
              <w:right w:val="single" w:sz="4" w:space="0" w:color="auto"/>
            </w:tcBorders>
            <w:noWrap/>
            <w:vAlign w:val="center"/>
            <w:hideMark/>
          </w:tcPr>
          <w:p w14:paraId="1637019F" w14:textId="77777777" w:rsidR="000D62B7" w:rsidRDefault="000D62B7" w:rsidP="00844B9F">
            <w:pPr>
              <w:jc w:val="right"/>
              <w:rPr>
                <w:lang w:eastAsia="zh-CN"/>
              </w:rPr>
            </w:pPr>
            <w:r>
              <w:rPr>
                <w:lang w:eastAsia="zh-CN"/>
              </w:rPr>
              <w:t>1.222.000,00</w:t>
            </w:r>
          </w:p>
        </w:tc>
        <w:tc>
          <w:tcPr>
            <w:tcW w:w="665" w:type="pct"/>
            <w:tcBorders>
              <w:top w:val="nil"/>
              <w:left w:val="nil"/>
              <w:bottom w:val="nil"/>
              <w:right w:val="single" w:sz="4" w:space="0" w:color="auto"/>
            </w:tcBorders>
            <w:noWrap/>
            <w:vAlign w:val="center"/>
            <w:hideMark/>
          </w:tcPr>
          <w:p w14:paraId="5745ECC7" w14:textId="77777777" w:rsidR="000D62B7" w:rsidRDefault="000D62B7" w:rsidP="00844B9F">
            <w:pPr>
              <w:jc w:val="right"/>
              <w:rPr>
                <w:lang w:eastAsia="zh-CN"/>
              </w:rPr>
            </w:pPr>
            <w:r>
              <w:rPr>
                <w:lang w:eastAsia="zh-CN"/>
              </w:rPr>
              <w:t>1.222.000,00</w:t>
            </w:r>
          </w:p>
        </w:tc>
        <w:tc>
          <w:tcPr>
            <w:tcW w:w="329" w:type="pct"/>
            <w:tcBorders>
              <w:top w:val="nil"/>
              <w:left w:val="nil"/>
              <w:bottom w:val="nil"/>
              <w:right w:val="single" w:sz="4" w:space="0" w:color="auto"/>
            </w:tcBorders>
            <w:noWrap/>
            <w:vAlign w:val="center"/>
            <w:hideMark/>
          </w:tcPr>
          <w:p w14:paraId="30997B17" w14:textId="77777777" w:rsidR="000D62B7" w:rsidRDefault="000D62B7" w:rsidP="00844B9F">
            <w:pPr>
              <w:jc w:val="right"/>
              <w:rPr>
                <w:lang w:eastAsia="zh-CN"/>
              </w:rPr>
            </w:pPr>
            <w:r>
              <w:rPr>
                <w:lang w:eastAsia="zh-CN"/>
              </w:rPr>
              <w:t>21% </w:t>
            </w:r>
          </w:p>
        </w:tc>
        <w:tc>
          <w:tcPr>
            <w:tcW w:w="665" w:type="pct"/>
            <w:tcBorders>
              <w:top w:val="nil"/>
              <w:left w:val="nil"/>
              <w:bottom w:val="nil"/>
              <w:right w:val="single" w:sz="4" w:space="0" w:color="auto"/>
            </w:tcBorders>
            <w:noWrap/>
            <w:vAlign w:val="center"/>
            <w:hideMark/>
          </w:tcPr>
          <w:p w14:paraId="0B13F14F" w14:textId="77777777" w:rsidR="000D62B7" w:rsidRDefault="000D62B7" w:rsidP="00844B9F">
            <w:pPr>
              <w:jc w:val="right"/>
              <w:rPr>
                <w:lang w:eastAsia="zh-CN"/>
              </w:rPr>
            </w:pPr>
            <w:r>
              <w:rPr>
                <w:lang w:eastAsia="zh-CN"/>
              </w:rPr>
              <w:t>256.620,00</w:t>
            </w:r>
          </w:p>
        </w:tc>
        <w:tc>
          <w:tcPr>
            <w:tcW w:w="876" w:type="pct"/>
            <w:tcBorders>
              <w:top w:val="nil"/>
              <w:left w:val="nil"/>
              <w:bottom w:val="nil"/>
              <w:right w:val="single" w:sz="8" w:space="0" w:color="auto"/>
            </w:tcBorders>
            <w:noWrap/>
            <w:vAlign w:val="center"/>
            <w:hideMark/>
          </w:tcPr>
          <w:p w14:paraId="171D0FE9" w14:textId="77777777" w:rsidR="000D62B7" w:rsidRDefault="000D62B7" w:rsidP="00844B9F">
            <w:pPr>
              <w:jc w:val="right"/>
              <w:rPr>
                <w:lang w:eastAsia="zh-CN"/>
              </w:rPr>
            </w:pPr>
            <w:r>
              <w:rPr>
                <w:lang w:eastAsia="zh-CN"/>
              </w:rPr>
              <w:t>1.478.620,00</w:t>
            </w:r>
          </w:p>
        </w:tc>
      </w:tr>
      <w:tr w:rsidR="000D62B7" w14:paraId="18A14F83"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58ACD8CF" w14:textId="77777777" w:rsidR="000D62B7" w:rsidRDefault="000D62B7" w:rsidP="00844B9F">
            <w:pPr>
              <w:rPr>
                <w:b/>
                <w:bCs/>
                <w:lang w:eastAsia="zh-CN"/>
              </w:rPr>
            </w:pPr>
          </w:p>
        </w:tc>
        <w:tc>
          <w:tcPr>
            <w:tcW w:w="1253" w:type="pct"/>
            <w:tcBorders>
              <w:top w:val="nil"/>
              <w:left w:val="nil"/>
              <w:bottom w:val="double" w:sz="6" w:space="0" w:color="auto"/>
              <w:right w:val="single" w:sz="4" w:space="0" w:color="auto"/>
            </w:tcBorders>
            <w:vAlign w:val="center"/>
          </w:tcPr>
          <w:p w14:paraId="7A0673CF" w14:textId="77777777" w:rsidR="000D62B7" w:rsidRPr="002312D2" w:rsidRDefault="000D62B7" w:rsidP="00844B9F">
            <w:pPr>
              <w:rPr>
                <w:rFonts w:asciiTheme="minorHAnsi" w:hAnsiTheme="minorHAnsi" w:cstheme="minorHAnsi"/>
                <w:lang w:eastAsia="zh-CN"/>
              </w:rPr>
            </w:pPr>
          </w:p>
        </w:tc>
        <w:tc>
          <w:tcPr>
            <w:tcW w:w="306" w:type="pct"/>
            <w:tcBorders>
              <w:top w:val="nil"/>
              <w:left w:val="nil"/>
              <w:bottom w:val="double" w:sz="6" w:space="0" w:color="auto"/>
              <w:right w:val="single" w:sz="4" w:space="0" w:color="auto"/>
            </w:tcBorders>
            <w:noWrap/>
            <w:vAlign w:val="center"/>
          </w:tcPr>
          <w:p w14:paraId="6495BAA4" w14:textId="77777777" w:rsidR="000D62B7" w:rsidRDefault="000D62B7" w:rsidP="00844B9F">
            <w:pPr>
              <w:jc w:val="center"/>
              <w:rPr>
                <w:lang w:eastAsia="zh-CN"/>
              </w:rPr>
            </w:pPr>
          </w:p>
        </w:tc>
        <w:tc>
          <w:tcPr>
            <w:tcW w:w="600" w:type="pct"/>
            <w:tcBorders>
              <w:top w:val="nil"/>
              <w:left w:val="nil"/>
              <w:bottom w:val="double" w:sz="6" w:space="0" w:color="auto"/>
              <w:right w:val="single" w:sz="4" w:space="0" w:color="auto"/>
            </w:tcBorders>
            <w:noWrap/>
            <w:vAlign w:val="center"/>
          </w:tcPr>
          <w:p w14:paraId="5F261BE3" w14:textId="77777777" w:rsidR="000D62B7" w:rsidRDefault="000D62B7" w:rsidP="00844B9F">
            <w:pPr>
              <w:jc w:val="right"/>
              <w:rPr>
                <w:lang w:eastAsia="zh-CN"/>
              </w:rPr>
            </w:pPr>
          </w:p>
        </w:tc>
        <w:tc>
          <w:tcPr>
            <w:tcW w:w="665" w:type="pct"/>
            <w:tcBorders>
              <w:top w:val="nil"/>
              <w:left w:val="nil"/>
              <w:bottom w:val="double" w:sz="6" w:space="0" w:color="auto"/>
              <w:right w:val="single" w:sz="4" w:space="0" w:color="auto"/>
            </w:tcBorders>
            <w:noWrap/>
            <w:vAlign w:val="center"/>
          </w:tcPr>
          <w:p w14:paraId="5408CC66" w14:textId="77777777" w:rsidR="000D62B7" w:rsidRDefault="000D62B7" w:rsidP="00844B9F">
            <w:pPr>
              <w:jc w:val="center"/>
              <w:rPr>
                <w:lang w:eastAsia="zh-CN"/>
              </w:rPr>
            </w:pPr>
          </w:p>
        </w:tc>
        <w:tc>
          <w:tcPr>
            <w:tcW w:w="329" w:type="pct"/>
            <w:tcBorders>
              <w:top w:val="nil"/>
              <w:left w:val="nil"/>
              <w:bottom w:val="double" w:sz="6" w:space="0" w:color="auto"/>
              <w:right w:val="single" w:sz="4" w:space="0" w:color="auto"/>
            </w:tcBorders>
            <w:noWrap/>
            <w:vAlign w:val="center"/>
          </w:tcPr>
          <w:p w14:paraId="70964556" w14:textId="77777777" w:rsidR="000D62B7" w:rsidRDefault="000D62B7" w:rsidP="00844B9F">
            <w:pPr>
              <w:jc w:val="center"/>
              <w:rPr>
                <w:lang w:eastAsia="zh-CN"/>
              </w:rPr>
            </w:pPr>
          </w:p>
        </w:tc>
        <w:tc>
          <w:tcPr>
            <w:tcW w:w="665" w:type="pct"/>
            <w:tcBorders>
              <w:top w:val="nil"/>
              <w:left w:val="nil"/>
              <w:bottom w:val="double" w:sz="6" w:space="0" w:color="auto"/>
              <w:right w:val="single" w:sz="4" w:space="0" w:color="auto"/>
            </w:tcBorders>
            <w:noWrap/>
            <w:vAlign w:val="center"/>
          </w:tcPr>
          <w:p w14:paraId="4FEEDDBE" w14:textId="77777777" w:rsidR="000D62B7" w:rsidRDefault="000D62B7" w:rsidP="00844B9F">
            <w:pPr>
              <w:jc w:val="right"/>
              <w:rPr>
                <w:lang w:eastAsia="zh-CN"/>
              </w:rPr>
            </w:pPr>
          </w:p>
        </w:tc>
        <w:tc>
          <w:tcPr>
            <w:tcW w:w="876" w:type="pct"/>
            <w:tcBorders>
              <w:top w:val="nil"/>
              <w:left w:val="nil"/>
              <w:bottom w:val="double" w:sz="6" w:space="0" w:color="auto"/>
              <w:right w:val="single" w:sz="8" w:space="0" w:color="auto"/>
            </w:tcBorders>
            <w:noWrap/>
            <w:vAlign w:val="center"/>
          </w:tcPr>
          <w:p w14:paraId="19BD9246" w14:textId="77777777" w:rsidR="000D62B7" w:rsidRDefault="000D62B7" w:rsidP="00844B9F">
            <w:pPr>
              <w:jc w:val="right"/>
            </w:pPr>
          </w:p>
        </w:tc>
      </w:tr>
      <w:tr w:rsidR="000D62B7" w14:paraId="52E67EB2"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7F742463" w14:textId="77777777" w:rsidR="000D62B7" w:rsidRDefault="000D62B7" w:rsidP="00844B9F">
            <w:pPr>
              <w:rPr>
                <w:b/>
                <w:bCs/>
                <w:lang w:eastAsia="zh-CN"/>
              </w:rPr>
            </w:pPr>
            <w:r>
              <w:rPr>
                <w:b/>
                <w:bCs/>
                <w:lang w:eastAsia="zh-CN"/>
              </w:rPr>
              <w:t>2</w:t>
            </w:r>
          </w:p>
        </w:tc>
        <w:tc>
          <w:tcPr>
            <w:tcW w:w="1253" w:type="pct"/>
            <w:tcBorders>
              <w:top w:val="nil"/>
              <w:left w:val="nil"/>
              <w:bottom w:val="double" w:sz="6" w:space="0" w:color="auto"/>
              <w:right w:val="single" w:sz="4" w:space="0" w:color="auto"/>
            </w:tcBorders>
            <w:vAlign w:val="center"/>
          </w:tcPr>
          <w:p w14:paraId="25A4D4F7" w14:textId="77777777" w:rsidR="000D62B7" w:rsidRPr="002312D2" w:rsidRDefault="000D62B7" w:rsidP="00844B9F">
            <w:pPr>
              <w:rPr>
                <w:rFonts w:asciiTheme="minorHAnsi" w:hAnsiTheme="minorHAnsi" w:cstheme="minorHAnsi"/>
              </w:rPr>
            </w:pPr>
            <w:r>
              <w:rPr>
                <w:rFonts w:asciiTheme="minorHAnsi" w:hAnsiTheme="minorHAnsi" w:cstheme="minorHAnsi"/>
              </w:rPr>
              <w:t>Digitální detektor S4335-AW</w:t>
            </w:r>
          </w:p>
        </w:tc>
        <w:tc>
          <w:tcPr>
            <w:tcW w:w="306" w:type="pct"/>
            <w:tcBorders>
              <w:top w:val="nil"/>
              <w:left w:val="nil"/>
              <w:bottom w:val="double" w:sz="6" w:space="0" w:color="auto"/>
              <w:right w:val="single" w:sz="4" w:space="0" w:color="auto"/>
            </w:tcBorders>
            <w:noWrap/>
            <w:vAlign w:val="center"/>
          </w:tcPr>
          <w:p w14:paraId="3F8AC9E4" w14:textId="77777777" w:rsidR="000D62B7" w:rsidRDefault="000D62B7" w:rsidP="00844B9F">
            <w:pPr>
              <w:jc w:val="center"/>
              <w:rPr>
                <w:lang w:eastAsia="zh-CN"/>
              </w:rPr>
            </w:pPr>
            <w:r>
              <w:rPr>
                <w:lang w:eastAsia="zh-CN"/>
              </w:rPr>
              <w:t>1</w:t>
            </w:r>
          </w:p>
        </w:tc>
        <w:tc>
          <w:tcPr>
            <w:tcW w:w="600" w:type="pct"/>
            <w:tcBorders>
              <w:top w:val="nil"/>
              <w:left w:val="nil"/>
              <w:bottom w:val="double" w:sz="6" w:space="0" w:color="auto"/>
              <w:right w:val="single" w:sz="4" w:space="0" w:color="auto"/>
            </w:tcBorders>
            <w:noWrap/>
            <w:vAlign w:val="center"/>
          </w:tcPr>
          <w:p w14:paraId="4A701894" w14:textId="77777777" w:rsidR="000D62B7" w:rsidRDefault="000D62B7" w:rsidP="00844B9F">
            <w:pPr>
              <w:jc w:val="right"/>
              <w:rPr>
                <w:lang w:eastAsia="zh-CN"/>
              </w:rPr>
            </w:pPr>
            <w:r>
              <w:rPr>
                <w:lang w:eastAsia="zh-CN"/>
              </w:rPr>
              <w:t>825.000,00 </w:t>
            </w:r>
          </w:p>
        </w:tc>
        <w:tc>
          <w:tcPr>
            <w:tcW w:w="665" w:type="pct"/>
            <w:tcBorders>
              <w:top w:val="nil"/>
              <w:left w:val="nil"/>
              <w:bottom w:val="double" w:sz="6" w:space="0" w:color="auto"/>
              <w:right w:val="single" w:sz="4" w:space="0" w:color="auto"/>
            </w:tcBorders>
            <w:noWrap/>
            <w:vAlign w:val="center"/>
          </w:tcPr>
          <w:p w14:paraId="496BBD0F" w14:textId="77777777" w:rsidR="000D62B7" w:rsidRDefault="000D62B7" w:rsidP="00844B9F">
            <w:pPr>
              <w:jc w:val="center"/>
              <w:rPr>
                <w:lang w:eastAsia="zh-CN"/>
              </w:rPr>
            </w:pPr>
            <w:r>
              <w:rPr>
                <w:lang w:eastAsia="zh-CN"/>
              </w:rPr>
              <w:t>825.000,00</w:t>
            </w:r>
          </w:p>
        </w:tc>
        <w:tc>
          <w:tcPr>
            <w:tcW w:w="329" w:type="pct"/>
            <w:tcBorders>
              <w:top w:val="nil"/>
              <w:left w:val="nil"/>
              <w:bottom w:val="double" w:sz="6" w:space="0" w:color="auto"/>
              <w:right w:val="single" w:sz="4" w:space="0" w:color="auto"/>
            </w:tcBorders>
            <w:noWrap/>
            <w:vAlign w:val="center"/>
          </w:tcPr>
          <w:p w14:paraId="4540B361"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5E2E5C4A" w14:textId="77777777" w:rsidR="000D62B7" w:rsidRDefault="000D62B7" w:rsidP="00844B9F">
            <w:pPr>
              <w:jc w:val="right"/>
              <w:rPr>
                <w:lang w:eastAsia="zh-CN"/>
              </w:rPr>
            </w:pPr>
            <w:r>
              <w:rPr>
                <w:lang w:eastAsia="zh-CN"/>
              </w:rPr>
              <w:t>173.250,00</w:t>
            </w:r>
          </w:p>
        </w:tc>
        <w:tc>
          <w:tcPr>
            <w:tcW w:w="876" w:type="pct"/>
            <w:tcBorders>
              <w:top w:val="nil"/>
              <w:left w:val="nil"/>
              <w:bottom w:val="double" w:sz="6" w:space="0" w:color="auto"/>
              <w:right w:val="single" w:sz="8" w:space="0" w:color="auto"/>
            </w:tcBorders>
            <w:noWrap/>
            <w:vAlign w:val="center"/>
          </w:tcPr>
          <w:p w14:paraId="33976ABC" w14:textId="77777777" w:rsidR="000D62B7" w:rsidRDefault="000D62B7" w:rsidP="00844B9F">
            <w:pPr>
              <w:jc w:val="right"/>
            </w:pPr>
            <w:r>
              <w:t>998.250,00</w:t>
            </w:r>
          </w:p>
        </w:tc>
      </w:tr>
      <w:tr w:rsidR="000D62B7" w14:paraId="1D2AB205"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6F9748AE" w14:textId="77777777" w:rsidR="000D62B7" w:rsidRDefault="000D62B7" w:rsidP="00844B9F">
            <w:pPr>
              <w:rPr>
                <w:b/>
                <w:bCs/>
                <w:lang w:eastAsia="zh-CN"/>
              </w:rPr>
            </w:pPr>
            <w:r>
              <w:rPr>
                <w:b/>
                <w:bCs/>
                <w:lang w:eastAsia="zh-CN"/>
              </w:rPr>
              <w:t>3</w:t>
            </w:r>
          </w:p>
        </w:tc>
        <w:tc>
          <w:tcPr>
            <w:tcW w:w="1253" w:type="pct"/>
            <w:tcBorders>
              <w:top w:val="nil"/>
              <w:left w:val="nil"/>
              <w:bottom w:val="double" w:sz="6" w:space="0" w:color="auto"/>
              <w:right w:val="single" w:sz="4" w:space="0" w:color="auto"/>
            </w:tcBorders>
            <w:vAlign w:val="center"/>
          </w:tcPr>
          <w:p w14:paraId="19CC2922" w14:textId="77777777" w:rsidR="000D62B7" w:rsidRDefault="000D62B7" w:rsidP="00844B9F">
            <w:pPr>
              <w:rPr>
                <w:rFonts w:asciiTheme="minorHAnsi" w:hAnsiTheme="minorHAnsi" w:cstheme="minorHAnsi"/>
              </w:rPr>
            </w:pPr>
            <w:r>
              <w:rPr>
                <w:rFonts w:asciiTheme="minorHAnsi" w:hAnsiTheme="minorHAnsi" w:cstheme="minorHAnsi"/>
              </w:rPr>
              <w:t>Digitální detektor S3025-AW</w:t>
            </w:r>
          </w:p>
        </w:tc>
        <w:tc>
          <w:tcPr>
            <w:tcW w:w="306" w:type="pct"/>
            <w:tcBorders>
              <w:top w:val="nil"/>
              <w:left w:val="nil"/>
              <w:bottom w:val="double" w:sz="6" w:space="0" w:color="auto"/>
              <w:right w:val="single" w:sz="4" w:space="0" w:color="auto"/>
            </w:tcBorders>
            <w:noWrap/>
            <w:vAlign w:val="center"/>
          </w:tcPr>
          <w:p w14:paraId="4852C2CF" w14:textId="77777777" w:rsidR="000D62B7" w:rsidRDefault="000D62B7" w:rsidP="00844B9F">
            <w:pPr>
              <w:jc w:val="center"/>
              <w:rPr>
                <w:lang w:eastAsia="zh-CN"/>
              </w:rPr>
            </w:pPr>
            <w:r>
              <w:rPr>
                <w:lang w:eastAsia="zh-CN"/>
              </w:rPr>
              <w:t>1</w:t>
            </w:r>
          </w:p>
        </w:tc>
        <w:tc>
          <w:tcPr>
            <w:tcW w:w="600" w:type="pct"/>
            <w:tcBorders>
              <w:top w:val="nil"/>
              <w:left w:val="nil"/>
              <w:bottom w:val="double" w:sz="6" w:space="0" w:color="auto"/>
              <w:right w:val="single" w:sz="4" w:space="0" w:color="auto"/>
            </w:tcBorders>
            <w:noWrap/>
            <w:vAlign w:val="center"/>
          </w:tcPr>
          <w:p w14:paraId="2A0867A7" w14:textId="77777777" w:rsidR="000D62B7" w:rsidRDefault="000D62B7" w:rsidP="00844B9F">
            <w:pPr>
              <w:jc w:val="right"/>
              <w:rPr>
                <w:lang w:eastAsia="zh-CN"/>
              </w:rPr>
            </w:pPr>
            <w:r>
              <w:rPr>
                <w:lang w:eastAsia="zh-CN"/>
              </w:rPr>
              <w:t>525.000,00 </w:t>
            </w:r>
          </w:p>
        </w:tc>
        <w:tc>
          <w:tcPr>
            <w:tcW w:w="665" w:type="pct"/>
            <w:tcBorders>
              <w:top w:val="nil"/>
              <w:left w:val="nil"/>
              <w:bottom w:val="double" w:sz="6" w:space="0" w:color="auto"/>
              <w:right w:val="single" w:sz="4" w:space="0" w:color="auto"/>
            </w:tcBorders>
            <w:noWrap/>
            <w:vAlign w:val="center"/>
          </w:tcPr>
          <w:p w14:paraId="1F7D2D17" w14:textId="77777777" w:rsidR="000D62B7" w:rsidRDefault="000D62B7" w:rsidP="00844B9F">
            <w:pPr>
              <w:jc w:val="center"/>
              <w:rPr>
                <w:lang w:eastAsia="zh-CN"/>
              </w:rPr>
            </w:pPr>
            <w:r>
              <w:rPr>
                <w:lang w:eastAsia="zh-CN"/>
              </w:rPr>
              <w:t>525.000,00</w:t>
            </w:r>
          </w:p>
        </w:tc>
        <w:tc>
          <w:tcPr>
            <w:tcW w:w="329" w:type="pct"/>
            <w:tcBorders>
              <w:top w:val="nil"/>
              <w:left w:val="nil"/>
              <w:bottom w:val="double" w:sz="6" w:space="0" w:color="auto"/>
              <w:right w:val="single" w:sz="4" w:space="0" w:color="auto"/>
            </w:tcBorders>
            <w:noWrap/>
            <w:vAlign w:val="center"/>
          </w:tcPr>
          <w:p w14:paraId="20378068"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0C45E057" w14:textId="77777777" w:rsidR="000D62B7" w:rsidRDefault="000D62B7" w:rsidP="00844B9F">
            <w:pPr>
              <w:jc w:val="right"/>
              <w:rPr>
                <w:lang w:eastAsia="zh-CN"/>
              </w:rPr>
            </w:pPr>
            <w:r>
              <w:rPr>
                <w:lang w:eastAsia="zh-CN"/>
              </w:rPr>
              <w:t>110.250,00</w:t>
            </w:r>
          </w:p>
        </w:tc>
        <w:tc>
          <w:tcPr>
            <w:tcW w:w="876" w:type="pct"/>
            <w:tcBorders>
              <w:top w:val="nil"/>
              <w:left w:val="nil"/>
              <w:bottom w:val="double" w:sz="6" w:space="0" w:color="auto"/>
              <w:right w:val="single" w:sz="8" w:space="0" w:color="auto"/>
            </w:tcBorders>
            <w:noWrap/>
            <w:vAlign w:val="center"/>
          </w:tcPr>
          <w:p w14:paraId="6FBC12D0" w14:textId="77777777" w:rsidR="000D62B7" w:rsidRDefault="000D62B7" w:rsidP="00844B9F">
            <w:pPr>
              <w:jc w:val="right"/>
            </w:pPr>
            <w:r>
              <w:t>635.250,00</w:t>
            </w:r>
          </w:p>
        </w:tc>
      </w:tr>
      <w:tr w:rsidR="000D62B7" w14:paraId="25C06B68"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09FC386B" w14:textId="77777777" w:rsidR="000D62B7" w:rsidRDefault="000D62B7" w:rsidP="00844B9F">
            <w:pPr>
              <w:rPr>
                <w:b/>
                <w:bCs/>
                <w:lang w:eastAsia="zh-CN"/>
              </w:rPr>
            </w:pPr>
            <w:r>
              <w:rPr>
                <w:b/>
                <w:bCs/>
                <w:lang w:eastAsia="zh-CN"/>
              </w:rPr>
              <w:t>4</w:t>
            </w:r>
          </w:p>
        </w:tc>
        <w:tc>
          <w:tcPr>
            <w:tcW w:w="1253" w:type="pct"/>
            <w:tcBorders>
              <w:top w:val="nil"/>
              <w:left w:val="nil"/>
              <w:bottom w:val="double" w:sz="6" w:space="0" w:color="auto"/>
              <w:right w:val="single" w:sz="4" w:space="0" w:color="auto"/>
            </w:tcBorders>
            <w:vAlign w:val="center"/>
          </w:tcPr>
          <w:p w14:paraId="2C0D291A" w14:textId="77777777" w:rsidR="000D62B7" w:rsidRPr="002312D2" w:rsidRDefault="000D62B7" w:rsidP="00844B9F">
            <w:pPr>
              <w:rPr>
                <w:rFonts w:asciiTheme="minorHAnsi" w:hAnsiTheme="minorHAnsi" w:cstheme="minorHAnsi"/>
              </w:rPr>
            </w:pPr>
            <w:r>
              <w:rPr>
                <w:rFonts w:asciiTheme="minorHAnsi" w:hAnsiTheme="minorHAnsi" w:cstheme="minorHAnsi"/>
              </w:rPr>
              <w:t>Ochranný box detektoru</w:t>
            </w:r>
          </w:p>
        </w:tc>
        <w:tc>
          <w:tcPr>
            <w:tcW w:w="306" w:type="pct"/>
            <w:tcBorders>
              <w:top w:val="nil"/>
              <w:left w:val="nil"/>
              <w:bottom w:val="double" w:sz="6" w:space="0" w:color="auto"/>
              <w:right w:val="single" w:sz="4" w:space="0" w:color="auto"/>
            </w:tcBorders>
            <w:noWrap/>
            <w:vAlign w:val="center"/>
          </w:tcPr>
          <w:p w14:paraId="0FEEA82F" w14:textId="77777777" w:rsidR="000D62B7" w:rsidRDefault="000D62B7" w:rsidP="00844B9F">
            <w:pPr>
              <w:jc w:val="center"/>
              <w:rPr>
                <w:lang w:eastAsia="zh-CN"/>
              </w:rPr>
            </w:pPr>
            <w:r>
              <w:rPr>
                <w:lang w:eastAsia="zh-CN"/>
              </w:rPr>
              <w:t>2</w:t>
            </w:r>
          </w:p>
        </w:tc>
        <w:tc>
          <w:tcPr>
            <w:tcW w:w="600" w:type="pct"/>
            <w:tcBorders>
              <w:top w:val="nil"/>
              <w:left w:val="nil"/>
              <w:bottom w:val="double" w:sz="6" w:space="0" w:color="auto"/>
              <w:right w:val="single" w:sz="4" w:space="0" w:color="auto"/>
            </w:tcBorders>
            <w:noWrap/>
            <w:vAlign w:val="center"/>
          </w:tcPr>
          <w:p w14:paraId="51B6CF77" w14:textId="77777777" w:rsidR="000D62B7" w:rsidRDefault="000D62B7" w:rsidP="00844B9F">
            <w:pPr>
              <w:jc w:val="right"/>
              <w:rPr>
                <w:lang w:eastAsia="zh-CN"/>
              </w:rPr>
            </w:pPr>
            <w:r>
              <w:rPr>
                <w:lang w:eastAsia="zh-CN"/>
              </w:rPr>
              <w:t>53.500,00 </w:t>
            </w:r>
          </w:p>
        </w:tc>
        <w:tc>
          <w:tcPr>
            <w:tcW w:w="665" w:type="pct"/>
            <w:tcBorders>
              <w:top w:val="nil"/>
              <w:left w:val="nil"/>
              <w:bottom w:val="double" w:sz="6" w:space="0" w:color="auto"/>
              <w:right w:val="single" w:sz="4" w:space="0" w:color="auto"/>
            </w:tcBorders>
            <w:noWrap/>
            <w:vAlign w:val="center"/>
          </w:tcPr>
          <w:p w14:paraId="6D41F181" w14:textId="77777777" w:rsidR="000D62B7" w:rsidRDefault="000D62B7" w:rsidP="00844B9F">
            <w:pPr>
              <w:jc w:val="center"/>
              <w:rPr>
                <w:lang w:eastAsia="zh-CN"/>
              </w:rPr>
            </w:pPr>
            <w:r>
              <w:rPr>
                <w:lang w:eastAsia="zh-CN"/>
              </w:rPr>
              <w:t>107.000,00</w:t>
            </w:r>
          </w:p>
        </w:tc>
        <w:tc>
          <w:tcPr>
            <w:tcW w:w="329" w:type="pct"/>
            <w:tcBorders>
              <w:top w:val="nil"/>
              <w:left w:val="nil"/>
              <w:bottom w:val="double" w:sz="6" w:space="0" w:color="auto"/>
              <w:right w:val="single" w:sz="4" w:space="0" w:color="auto"/>
            </w:tcBorders>
            <w:noWrap/>
            <w:vAlign w:val="center"/>
          </w:tcPr>
          <w:p w14:paraId="15DAC393"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048D8C7D" w14:textId="77777777" w:rsidR="000D62B7" w:rsidRDefault="000D62B7" w:rsidP="00844B9F">
            <w:pPr>
              <w:jc w:val="right"/>
              <w:rPr>
                <w:lang w:eastAsia="zh-CN"/>
              </w:rPr>
            </w:pPr>
            <w:r>
              <w:rPr>
                <w:lang w:eastAsia="zh-CN"/>
              </w:rPr>
              <w:t>22.470,00</w:t>
            </w:r>
          </w:p>
        </w:tc>
        <w:tc>
          <w:tcPr>
            <w:tcW w:w="876" w:type="pct"/>
            <w:tcBorders>
              <w:top w:val="nil"/>
              <w:left w:val="nil"/>
              <w:bottom w:val="double" w:sz="6" w:space="0" w:color="auto"/>
              <w:right w:val="single" w:sz="8" w:space="0" w:color="auto"/>
            </w:tcBorders>
            <w:noWrap/>
            <w:vAlign w:val="center"/>
          </w:tcPr>
          <w:p w14:paraId="45533FB9" w14:textId="77777777" w:rsidR="000D62B7" w:rsidRDefault="000D62B7" w:rsidP="00844B9F">
            <w:pPr>
              <w:jc w:val="right"/>
            </w:pPr>
            <w:r>
              <w:t>129.470,00</w:t>
            </w:r>
          </w:p>
        </w:tc>
      </w:tr>
      <w:tr w:rsidR="000D62B7" w14:paraId="4D688465"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61E54E65" w14:textId="77777777" w:rsidR="000D62B7" w:rsidRDefault="000D62B7" w:rsidP="00844B9F">
            <w:pPr>
              <w:rPr>
                <w:b/>
                <w:bCs/>
                <w:lang w:eastAsia="zh-CN"/>
              </w:rPr>
            </w:pPr>
            <w:r>
              <w:rPr>
                <w:b/>
                <w:bCs/>
                <w:lang w:eastAsia="zh-CN"/>
              </w:rPr>
              <w:t>5</w:t>
            </w:r>
          </w:p>
        </w:tc>
        <w:tc>
          <w:tcPr>
            <w:tcW w:w="1253" w:type="pct"/>
            <w:tcBorders>
              <w:top w:val="nil"/>
              <w:left w:val="nil"/>
              <w:bottom w:val="double" w:sz="6" w:space="0" w:color="auto"/>
              <w:right w:val="single" w:sz="4" w:space="0" w:color="auto"/>
            </w:tcBorders>
            <w:vAlign w:val="center"/>
          </w:tcPr>
          <w:p w14:paraId="34FD5BD3" w14:textId="77777777" w:rsidR="000D62B7" w:rsidRDefault="000D62B7" w:rsidP="00844B9F">
            <w:pPr>
              <w:rPr>
                <w:rFonts w:asciiTheme="minorHAnsi" w:hAnsiTheme="minorHAnsi" w:cstheme="minorHAnsi"/>
              </w:rPr>
            </w:pPr>
            <w:r>
              <w:rPr>
                <w:rFonts w:asciiTheme="minorHAnsi" w:hAnsiTheme="minorHAnsi" w:cstheme="minorHAnsi"/>
              </w:rPr>
              <w:t>Fantom pro ZDS – FG18</w:t>
            </w:r>
          </w:p>
        </w:tc>
        <w:tc>
          <w:tcPr>
            <w:tcW w:w="306" w:type="pct"/>
            <w:tcBorders>
              <w:top w:val="nil"/>
              <w:left w:val="nil"/>
              <w:bottom w:val="double" w:sz="6" w:space="0" w:color="auto"/>
              <w:right w:val="single" w:sz="4" w:space="0" w:color="auto"/>
            </w:tcBorders>
            <w:noWrap/>
            <w:vAlign w:val="center"/>
          </w:tcPr>
          <w:p w14:paraId="76B86D0A" w14:textId="77777777" w:rsidR="000D62B7" w:rsidRDefault="000D62B7" w:rsidP="00844B9F">
            <w:pPr>
              <w:jc w:val="center"/>
              <w:rPr>
                <w:lang w:eastAsia="zh-CN"/>
              </w:rPr>
            </w:pPr>
            <w:r>
              <w:rPr>
                <w:lang w:eastAsia="zh-CN"/>
              </w:rPr>
              <w:t>1</w:t>
            </w:r>
          </w:p>
        </w:tc>
        <w:tc>
          <w:tcPr>
            <w:tcW w:w="600" w:type="pct"/>
            <w:tcBorders>
              <w:top w:val="nil"/>
              <w:left w:val="nil"/>
              <w:bottom w:val="double" w:sz="6" w:space="0" w:color="auto"/>
              <w:right w:val="single" w:sz="4" w:space="0" w:color="auto"/>
            </w:tcBorders>
            <w:noWrap/>
            <w:vAlign w:val="center"/>
          </w:tcPr>
          <w:p w14:paraId="1C3C0C1A" w14:textId="77777777" w:rsidR="000D62B7" w:rsidRDefault="000D62B7" w:rsidP="00844B9F">
            <w:pPr>
              <w:jc w:val="right"/>
              <w:rPr>
                <w:lang w:eastAsia="zh-CN"/>
              </w:rPr>
            </w:pPr>
            <w:r>
              <w:rPr>
                <w:lang w:eastAsia="zh-CN"/>
              </w:rPr>
              <w:t>24.000,00</w:t>
            </w:r>
          </w:p>
        </w:tc>
        <w:tc>
          <w:tcPr>
            <w:tcW w:w="665" w:type="pct"/>
            <w:tcBorders>
              <w:top w:val="nil"/>
              <w:left w:val="nil"/>
              <w:bottom w:val="double" w:sz="6" w:space="0" w:color="auto"/>
              <w:right w:val="single" w:sz="4" w:space="0" w:color="auto"/>
            </w:tcBorders>
            <w:noWrap/>
            <w:vAlign w:val="center"/>
          </w:tcPr>
          <w:p w14:paraId="46A8F179" w14:textId="77777777" w:rsidR="000D62B7" w:rsidRDefault="000D62B7" w:rsidP="00844B9F">
            <w:pPr>
              <w:jc w:val="center"/>
              <w:rPr>
                <w:lang w:eastAsia="zh-CN"/>
              </w:rPr>
            </w:pPr>
            <w:r>
              <w:rPr>
                <w:lang w:eastAsia="zh-CN"/>
              </w:rPr>
              <w:t>24.000,00</w:t>
            </w:r>
          </w:p>
        </w:tc>
        <w:tc>
          <w:tcPr>
            <w:tcW w:w="329" w:type="pct"/>
            <w:tcBorders>
              <w:top w:val="nil"/>
              <w:left w:val="nil"/>
              <w:bottom w:val="double" w:sz="6" w:space="0" w:color="auto"/>
              <w:right w:val="single" w:sz="4" w:space="0" w:color="auto"/>
            </w:tcBorders>
            <w:noWrap/>
            <w:vAlign w:val="center"/>
          </w:tcPr>
          <w:p w14:paraId="5A44995B"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14BC0F34" w14:textId="77777777" w:rsidR="000D62B7" w:rsidRDefault="000D62B7" w:rsidP="00844B9F">
            <w:pPr>
              <w:jc w:val="right"/>
              <w:rPr>
                <w:lang w:eastAsia="zh-CN"/>
              </w:rPr>
            </w:pPr>
            <w:r>
              <w:rPr>
                <w:lang w:eastAsia="zh-CN"/>
              </w:rPr>
              <w:t>5.040,00</w:t>
            </w:r>
          </w:p>
        </w:tc>
        <w:tc>
          <w:tcPr>
            <w:tcW w:w="876" w:type="pct"/>
            <w:tcBorders>
              <w:top w:val="nil"/>
              <w:left w:val="nil"/>
              <w:bottom w:val="double" w:sz="6" w:space="0" w:color="auto"/>
              <w:right w:val="single" w:sz="8" w:space="0" w:color="auto"/>
            </w:tcBorders>
            <w:noWrap/>
            <w:vAlign w:val="center"/>
          </w:tcPr>
          <w:p w14:paraId="0D9FFAE3" w14:textId="77777777" w:rsidR="000D62B7" w:rsidRDefault="000D62B7" w:rsidP="00844B9F">
            <w:pPr>
              <w:jc w:val="right"/>
              <w:rPr>
                <w:lang w:eastAsia="zh-CN"/>
              </w:rPr>
            </w:pPr>
            <w:r>
              <w:rPr>
                <w:lang w:eastAsia="zh-CN"/>
              </w:rPr>
              <w:t>29.040,00</w:t>
            </w:r>
          </w:p>
        </w:tc>
      </w:tr>
      <w:tr w:rsidR="000D62B7" w14:paraId="39A2AC2C"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3DABFDCB" w14:textId="77777777" w:rsidR="000D62B7" w:rsidRDefault="000D62B7" w:rsidP="00844B9F">
            <w:pPr>
              <w:rPr>
                <w:b/>
                <w:bCs/>
                <w:lang w:eastAsia="zh-CN"/>
              </w:rPr>
            </w:pPr>
            <w:r>
              <w:rPr>
                <w:b/>
                <w:bCs/>
                <w:lang w:eastAsia="zh-CN"/>
              </w:rPr>
              <w:t>6</w:t>
            </w:r>
          </w:p>
        </w:tc>
        <w:tc>
          <w:tcPr>
            <w:tcW w:w="1253" w:type="pct"/>
            <w:tcBorders>
              <w:top w:val="nil"/>
              <w:left w:val="nil"/>
              <w:bottom w:val="double" w:sz="6" w:space="0" w:color="auto"/>
              <w:right w:val="single" w:sz="4" w:space="0" w:color="auto"/>
            </w:tcBorders>
            <w:vAlign w:val="center"/>
          </w:tcPr>
          <w:p w14:paraId="0A342C31" w14:textId="77777777" w:rsidR="000D62B7" w:rsidRDefault="000D62B7" w:rsidP="00844B9F">
            <w:pPr>
              <w:rPr>
                <w:rFonts w:asciiTheme="minorHAnsi" w:hAnsiTheme="minorHAnsi" w:cstheme="minorHAnsi"/>
              </w:rPr>
            </w:pPr>
            <w:r>
              <w:rPr>
                <w:rFonts w:asciiTheme="minorHAnsi" w:hAnsiTheme="minorHAnsi" w:cstheme="minorHAnsi"/>
              </w:rPr>
              <w:t>Ochranné zástěry</w:t>
            </w:r>
          </w:p>
        </w:tc>
        <w:tc>
          <w:tcPr>
            <w:tcW w:w="306" w:type="pct"/>
            <w:tcBorders>
              <w:top w:val="nil"/>
              <w:left w:val="nil"/>
              <w:bottom w:val="double" w:sz="6" w:space="0" w:color="auto"/>
              <w:right w:val="single" w:sz="4" w:space="0" w:color="auto"/>
            </w:tcBorders>
            <w:noWrap/>
            <w:vAlign w:val="center"/>
          </w:tcPr>
          <w:p w14:paraId="0E90064E" w14:textId="77777777" w:rsidR="000D62B7" w:rsidRDefault="000D62B7" w:rsidP="00844B9F">
            <w:pPr>
              <w:jc w:val="center"/>
              <w:rPr>
                <w:lang w:eastAsia="zh-CN"/>
              </w:rPr>
            </w:pPr>
            <w:r>
              <w:rPr>
                <w:lang w:eastAsia="zh-CN"/>
              </w:rPr>
              <w:t>3</w:t>
            </w:r>
          </w:p>
        </w:tc>
        <w:tc>
          <w:tcPr>
            <w:tcW w:w="600" w:type="pct"/>
            <w:tcBorders>
              <w:top w:val="nil"/>
              <w:left w:val="nil"/>
              <w:bottom w:val="double" w:sz="6" w:space="0" w:color="auto"/>
              <w:right w:val="single" w:sz="4" w:space="0" w:color="auto"/>
            </w:tcBorders>
            <w:noWrap/>
            <w:vAlign w:val="center"/>
          </w:tcPr>
          <w:p w14:paraId="464EA225" w14:textId="77777777" w:rsidR="000D62B7" w:rsidRDefault="000D62B7" w:rsidP="00844B9F">
            <w:pPr>
              <w:jc w:val="right"/>
              <w:rPr>
                <w:lang w:eastAsia="zh-CN"/>
              </w:rPr>
            </w:pPr>
            <w:r>
              <w:rPr>
                <w:lang w:eastAsia="zh-CN"/>
              </w:rPr>
              <w:t>8.000,00</w:t>
            </w:r>
          </w:p>
        </w:tc>
        <w:tc>
          <w:tcPr>
            <w:tcW w:w="665" w:type="pct"/>
            <w:tcBorders>
              <w:top w:val="nil"/>
              <w:left w:val="nil"/>
              <w:bottom w:val="double" w:sz="6" w:space="0" w:color="auto"/>
              <w:right w:val="single" w:sz="4" w:space="0" w:color="auto"/>
            </w:tcBorders>
            <w:noWrap/>
            <w:vAlign w:val="center"/>
          </w:tcPr>
          <w:p w14:paraId="51AF4E0A" w14:textId="77777777" w:rsidR="000D62B7" w:rsidRDefault="000D62B7" w:rsidP="00844B9F">
            <w:pPr>
              <w:jc w:val="center"/>
              <w:rPr>
                <w:lang w:eastAsia="zh-CN"/>
              </w:rPr>
            </w:pPr>
            <w:r>
              <w:rPr>
                <w:lang w:eastAsia="zh-CN"/>
              </w:rPr>
              <w:t>24.000,00</w:t>
            </w:r>
          </w:p>
        </w:tc>
        <w:tc>
          <w:tcPr>
            <w:tcW w:w="329" w:type="pct"/>
            <w:tcBorders>
              <w:top w:val="nil"/>
              <w:left w:val="nil"/>
              <w:bottom w:val="double" w:sz="6" w:space="0" w:color="auto"/>
              <w:right w:val="single" w:sz="4" w:space="0" w:color="auto"/>
            </w:tcBorders>
            <w:noWrap/>
            <w:vAlign w:val="center"/>
          </w:tcPr>
          <w:p w14:paraId="4D51C55A"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550CE0DD" w14:textId="77777777" w:rsidR="000D62B7" w:rsidRDefault="000D62B7" w:rsidP="00844B9F">
            <w:pPr>
              <w:jc w:val="right"/>
              <w:rPr>
                <w:lang w:eastAsia="zh-CN"/>
              </w:rPr>
            </w:pPr>
            <w:r>
              <w:rPr>
                <w:lang w:eastAsia="zh-CN"/>
              </w:rPr>
              <w:t>5.040,00</w:t>
            </w:r>
          </w:p>
        </w:tc>
        <w:tc>
          <w:tcPr>
            <w:tcW w:w="876" w:type="pct"/>
            <w:tcBorders>
              <w:top w:val="nil"/>
              <w:left w:val="nil"/>
              <w:bottom w:val="double" w:sz="6" w:space="0" w:color="auto"/>
              <w:right w:val="single" w:sz="8" w:space="0" w:color="auto"/>
            </w:tcBorders>
            <w:noWrap/>
            <w:vAlign w:val="center"/>
          </w:tcPr>
          <w:p w14:paraId="6A1B6FF3" w14:textId="77777777" w:rsidR="000D62B7" w:rsidRDefault="000D62B7" w:rsidP="00844B9F">
            <w:pPr>
              <w:jc w:val="right"/>
              <w:rPr>
                <w:lang w:eastAsia="zh-CN"/>
              </w:rPr>
            </w:pPr>
            <w:r>
              <w:rPr>
                <w:lang w:eastAsia="zh-CN"/>
              </w:rPr>
              <w:t>29.040,00</w:t>
            </w:r>
          </w:p>
        </w:tc>
      </w:tr>
      <w:tr w:rsidR="000D62B7" w14:paraId="6BE097DE"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30B3E73B" w14:textId="77777777" w:rsidR="000D62B7" w:rsidRDefault="000D62B7" w:rsidP="00844B9F">
            <w:pPr>
              <w:rPr>
                <w:b/>
                <w:bCs/>
                <w:lang w:eastAsia="zh-CN"/>
              </w:rPr>
            </w:pPr>
            <w:r>
              <w:rPr>
                <w:b/>
                <w:bCs/>
                <w:lang w:eastAsia="zh-CN"/>
              </w:rPr>
              <w:t>7</w:t>
            </w:r>
          </w:p>
        </w:tc>
        <w:tc>
          <w:tcPr>
            <w:tcW w:w="1253" w:type="pct"/>
            <w:tcBorders>
              <w:top w:val="nil"/>
              <w:left w:val="nil"/>
              <w:bottom w:val="double" w:sz="6" w:space="0" w:color="auto"/>
              <w:right w:val="single" w:sz="4" w:space="0" w:color="auto"/>
            </w:tcBorders>
            <w:vAlign w:val="center"/>
          </w:tcPr>
          <w:p w14:paraId="00BA94B6" w14:textId="77777777" w:rsidR="000D62B7" w:rsidRDefault="000D62B7" w:rsidP="00844B9F">
            <w:pPr>
              <w:rPr>
                <w:rFonts w:asciiTheme="minorHAnsi" w:hAnsiTheme="minorHAnsi" w:cstheme="minorHAnsi"/>
              </w:rPr>
            </w:pPr>
            <w:r>
              <w:rPr>
                <w:rFonts w:asciiTheme="minorHAnsi" w:hAnsiTheme="minorHAnsi" w:cstheme="minorHAnsi"/>
              </w:rPr>
              <w:t>Pb pravítka</w:t>
            </w:r>
          </w:p>
        </w:tc>
        <w:tc>
          <w:tcPr>
            <w:tcW w:w="306" w:type="pct"/>
            <w:tcBorders>
              <w:top w:val="nil"/>
              <w:left w:val="nil"/>
              <w:bottom w:val="double" w:sz="6" w:space="0" w:color="auto"/>
              <w:right w:val="single" w:sz="4" w:space="0" w:color="auto"/>
            </w:tcBorders>
            <w:noWrap/>
            <w:vAlign w:val="center"/>
          </w:tcPr>
          <w:p w14:paraId="10E7A82B" w14:textId="77777777" w:rsidR="000D62B7" w:rsidRDefault="000D62B7" w:rsidP="00844B9F">
            <w:pPr>
              <w:jc w:val="center"/>
              <w:rPr>
                <w:lang w:eastAsia="zh-CN"/>
              </w:rPr>
            </w:pPr>
            <w:r>
              <w:rPr>
                <w:lang w:eastAsia="zh-CN"/>
              </w:rPr>
              <w:t>4</w:t>
            </w:r>
          </w:p>
        </w:tc>
        <w:tc>
          <w:tcPr>
            <w:tcW w:w="600" w:type="pct"/>
            <w:tcBorders>
              <w:top w:val="nil"/>
              <w:left w:val="nil"/>
              <w:bottom w:val="double" w:sz="6" w:space="0" w:color="auto"/>
              <w:right w:val="single" w:sz="4" w:space="0" w:color="auto"/>
            </w:tcBorders>
            <w:noWrap/>
            <w:vAlign w:val="center"/>
          </w:tcPr>
          <w:p w14:paraId="222B26E2" w14:textId="77777777" w:rsidR="000D62B7" w:rsidRDefault="000D62B7" w:rsidP="00844B9F">
            <w:pPr>
              <w:jc w:val="right"/>
              <w:rPr>
                <w:lang w:eastAsia="zh-CN"/>
              </w:rPr>
            </w:pPr>
            <w:r>
              <w:rPr>
                <w:lang w:eastAsia="zh-CN"/>
              </w:rPr>
              <w:t>10.400,00</w:t>
            </w:r>
          </w:p>
        </w:tc>
        <w:tc>
          <w:tcPr>
            <w:tcW w:w="665" w:type="pct"/>
            <w:tcBorders>
              <w:top w:val="nil"/>
              <w:left w:val="nil"/>
              <w:bottom w:val="double" w:sz="6" w:space="0" w:color="auto"/>
              <w:right w:val="single" w:sz="4" w:space="0" w:color="auto"/>
            </w:tcBorders>
            <w:noWrap/>
            <w:vAlign w:val="center"/>
          </w:tcPr>
          <w:p w14:paraId="6C7F5FFD" w14:textId="77777777" w:rsidR="000D62B7" w:rsidRDefault="000D62B7" w:rsidP="00844B9F">
            <w:pPr>
              <w:jc w:val="center"/>
              <w:rPr>
                <w:lang w:eastAsia="zh-CN"/>
              </w:rPr>
            </w:pPr>
            <w:r>
              <w:rPr>
                <w:lang w:eastAsia="zh-CN"/>
              </w:rPr>
              <w:t>41.600,00</w:t>
            </w:r>
          </w:p>
        </w:tc>
        <w:tc>
          <w:tcPr>
            <w:tcW w:w="329" w:type="pct"/>
            <w:tcBorders>
              <w:top w:val="nil"/>
              <w:left w:val="nil"/>
              <w:bottom w:val="double" w:sz="6" w:space="0" w:color="auto"/>
              <w:right w:val="single" w:sz="4" w:space="0" w:color="auto"/>
            </w:tcBorders>
            <w:noWrap/>
            <w:vAlign w:val="center"/>
          </w:tcPr>
          <w:p w14:paraId="6D9251B9"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21562284" w14:textId="77777777" w:rsidR="000D62B7" w:rsidRDefault="000D62B7" w:rsidP="00844B9F">
            <w:pPr>
              <w:jc w:val="right"/>
              <w:rPr>
                <w:lang w:eastAsia="zh-CN"/>
              </w:rPr>
            </w:pPr>
            <w:r>
              <w:rPr>
                <w:lang w:eastAsia="zh-CN"/>
              </w:rPr>
              <w:t>8.736,00</w:t>
            </w:r>
          </w:p>
        </w:tc>
        <w:tc>
          <w:tcPr>
            <w:tcW w:w="876" w:type="pct"/>
            <w:tcBorders>
              <w:top w:val="nil"/>
              <w:left w:val="nil"/>
              <w:bottom w:val="double" w:sz="6" w:space="0" w:color="auto"/>
              <w:right w:val="single" w:sz="8" w:space="0" w:color="auto"/>
            </w:tcBorders>
            <w:noWrap/>
            <w:vAlign w:val="center"/>
          </w:tcPr>
          <w:p w14:paraId="0076E29F" w14:textId="77777777" w:rsidR="000D62B7" w:rsidRDefault="000D62B7" w:rsidP="00844B9F">
            <w:pPr>
              <w:jc w:val="right"/>
              <w:rPr>
                <w:lang w:eastAsia="zh-CN"/>
              </w:rPr>
            </w:pPr>
            <w:r>
              <w:rPr>
                <w:lang w:eastAsia="zh-CN"/>
              </w:rPr>
              <w:t>50.336,00</w:t>
            </w:r>
          </w:p>
        </w:tc>
      </w:tr>
      <w:tr w:rsidR="000D62B7" w14:paraId="0959A403" w14:textId="77777777" w:rsidTr="00844B9F">
        <w:trPr>
          <w:trHeight w:val="240"/>
          <w:jc w:val="center"/>
        </w:trPr>
        <w:tc>
          <w:tcPr>
            <w:tcW w:w="306" w:type="pct"/>
            <w:tcBorders>
              <w:top w:val="nil"/>
              <w:left w:val="single" w:sz="8" w:space="0" w:color="auto"/>
              <w:bottom w:val="double" w:sz="6" w:space="0" w:color="auto"/>
              <w:right w:val="nil"/>
            </w:tcBorders>
            <w:vAlign w:val="center"/>
          </w:tcPr>
          <w:p w14:paraId="222F2300" w14:textId="77777777" w:rsidR="000D62B7" w:rsidRDefault="000D62B7" w:rsidP="00844B9F">
            <w:pPr>
              <w:rPr>
                <w:b/>
                <w:bCs/>
                <w:lang w:eastAsia="zh-CN"/>
              </w:rPr>
            </w:pPr>
            <w:r>
              <w:rPr>
                <w:b/>
                <w:bCs/>
                <w:lang w:eastAsia="zh-CN"/>
              </w:rPr>
              <w:t>8</w:t>
            </w:r>
          </w:p>
        </w:tc>
        <w:tc>
          <w:tcPr>
            <w:tcW w:w="1253" w:type="pct"/>
            <w:tcBorders>
              <w:top w:val="nil"/>
              <w:left w:val="nil"/>
              <w:bottom w:val="double" w:sz="6" w:space="0" w:color="auto"/>
              <w:right w:val="single" w:sz="4" w:space="0" w:color="auto"/>
            </w:tcBorders>
            <w:vAlign w:val="center"/>
          </w:tcPr>
          <w:p w14:paraId="055E860E" w14:textId="77777777" w:rsidR="000D62B7" w:rsidRDefault="000D62B7" w:rsidP="00844B9F">
            <w:pPr>
              <w:rPr>
                <w:rFonts w:asciiTheme="minorHAnsi" w:hAnsiTheme="minorHAnsi" w:cstheme="minorHAnsi"/>
              </w:rPr>
            </w:pPr>
            <w:r>
              <w:rPr>
                <w:rFonts w:asciiTheme="minorHAnsi" w:hAnsiTheme="minorHAnsi" w:cstheme="minorHAnsi"/>
              </w:rPr>
              <w:t>Baterie detektoru včetně nabíjecí stanice</w:t>
            </w:r>
          </w:p>
        </w:tc>
        <w:tc>
          <w:tcPr>
            <w:tcW w:w="306" w:type="pct"/>
            <w:tcBorders>
              <w:top w:val="nil"/>
              <w:left w:val="nil"/>
              <w:bottom w:val="double" w:sz="6" w:space="0" w:color="auto"/>
              <w:right w:val="single" w:sz="4" w:space="0" w:color="auto"/>
            </w:tcBorders>
            <w:noWrap/>
            <w:vAlign w:val="center"/>
          </w:tcPr>
          <w:p w14:paraId="16496C67" w14:textId="77777777" w:rsidR="000D62B7" w:rsidRDefault="000D62B7" w:rsidP="00844B9F">
            <w:pPr>
              <w:jc w:val="center"/>
              <w:rPr>
                <w:lang w:eastAsia="zh-CN"/>
              </w:rPr>
            </w:pPr>
            <w:r>
              <w:rPr>
                <w:lang w:eastAsia="zh-CN"/>
              </w:rPr>
              <w:t>2</w:t>
            </w:r>
          </w:p>
        </w:tc>
        <w:tc>
          <w:tcPr>
            <w:tcW w:w="600" w:type="pct"/>
            <w:tcBorders>
              <w:top w:val="nil"/>
              <w:left w:val="nil"/>
              <w:bottom w:val="double" w:sz="6" w:space="0" w:color="auto"/>
              <w:right w:val="single" w:sz="4" w:space="0" w:color="auto"/>
            </w:tcBorders>
            <w:noWrap/>
            <w:vAlign w:val="center"/>
          </w:tcPr>
          <w:p w14:paraId="19D0706E" w14:textId="77777777" w:rsidR="000D62B7" w:rsidRDefault="000D62B7" w:rsidP="00844B9F">
            <w:pPr>
              <w:jc w:val="right"/>
              <w:rPr>
                <w:lang w:eastAsia="zh-CN"/>
              </w:rPr>
            </w:pPr>
            <w:r>
              <w:rPr>
                <w:lang w:eastAsia="zh-CN"/>
              </w:rPr>
              <w:t>19.850,00</w:t>
            </w:r>
          </w:p>
        </w:tc>
        <w:tc>
          <w:tcPr>
            <w:tcW w:w="665" w:type="pct"/>
            <w:tcBorders>
              <w:top w:val="nil"/>
              <w:left w:val="nil"/>
              <w:bottom w:val="double" w:sz="6" w:space="0" w:color="auto"/>
              <w:right w:val="single" w:sz="4" w:space="0" w:color="auto"/>
            </w:tcBorders>
            <w:noWrap/>
            <w:vAlign w:val="center"/>
          </w:tcPr>
          <w:p w14:paraId="6C75EA99" w14:textId="77777777" w:rsidR="000D62B7" w:rsidRDefault="000D62B7" w:rsidP="00844B9F">
            <w:pPr>
              <w:jc w:val="center"/>
              <w:rPr>
                <w:lang w:eastAsia="zh-CN"/>
              </w:rPr>
            </w:pPr>
            <w:r>
              <w:rPr>
                <w:lang w:eastAsia="zh-CN"/>
              </w:rPr>
              <w:t>39.700,00</w:t>
            </w:r>
          </w:p>
        </w:tc>
        <w:tc>
          <w:tcPr>
            <w:tcW w:w="329" w:type="pct"/>
            <w:tcBorders>
              <w:top w:val="nil"/>
              <w:left w:val="nil"/>
              <w:bottom w:val="double" w:sz="6" w:space="0" w:color="auto"/>
              <w:right w:val="single" w:sz="4" w:space="0" w:color="auto"/>
            </w:tcBorders>
            <w:noWrap/>
            <w:vAlign w:val="center"/>
          </w:tcPr>
          <w:p w14:paraId="02B5EA18" w14:textId="77777777" w:rsidR="000D62B7" w:rsidRDefault="000D62B7" w:rsidP="00844B9F">
            <w:pPr>
              <w:jc w:val="center"/>
              <w:rPr>
                <w:lang w:eastAsia="zh-CN"/>
              </w:rPr>
            </w:pPr>
            <w:r>
              <w:rPr>
                <w:lang w:eastAsia="zh-CN"/>
              </w:rPr>
              <w:t>21%</w:t>
            </w:r>
          </w:p>
        </w:tc>
        <w:tc>
          <w:tcPr>
            <w:tcW w:w="665" w:type="pct"/>
            <w:tcBorders>
              <w:top w:val="nil"/>
              <w:left w:val="nil"/>
              <w:bottom w:val="double" w:sz="6" w:space="0" w:color="auto"/>
              <w:right w:val="single" w:sz="4" w:space="0" w:color="auto"/>
            </w:tcBorders>
            <w:noWrap/>
            <w:vAlign w:val="center"/>
          </w:tcPr>
          <w:p w14:paraId="17E24D99" w14:textId="77777777" w:rsidR="000D62B7" w:rsidRDefault="000D62B7" w:rsidP="00844B9F">
            <w:pPr>
              <w:jc w:val="right"/>
              <w:rPr>
                <w:lang w:eastAsia="zh-CN"/>
              </w:rPr>
            </w:pPr>
            <w:r>
              <w:rPr>
                <w:lang w:eastAsia="zh-CN"/>
              </w:rPr>
              <w:t>8.337,00</w:t>
            </w:r>
          </w:p>
        </w:tc>
        <w:tc>
          <w:tcPr>
            <w:tcW w:w="876" w:type="pct"/>
            <w:tcBorders>
              <w:top w:val="nil"/>
              <w:left w:val="nil"/>
              <w:bottom w:val="double" w:sz="6" w:space="0" w:color="auto"/>
              <w:right w:val="single" w:sz="8" w:space="0" w:color="auto"/>
            </w:tcBorders>
            <w:noWrap/>
            <w:vAlign w:val="center"/>
          </w:tcPr>
          <w:p w14:paraId="5FC7A6DF" w14:textId="77777777" w:rsidR="000D62B7" w:rsidRDefault="000D62B7" w:rsidP="00844B9F">
            <w:pPr>
              <w:jc w:val="right"/>
              <w:rPr>
                <w:lang w:eastAsia="zh-CN"/>
              </w:rPr>
            </w:pPr>
            <w:r>
              <w:rPr>
                <w:lang w:eastAsia="zh-CN"/>
              </w:rPr>
              <w:t>48.037,00</w:t>
            </w:r>
          </w:p>
        </w:tc>
      </w:tr>
      <w:tr w:rsidR="000D62B7" w:rsidRPr="009C3142" w14:paraId="01DA71F0" w14:textId="77777777" w:rsidTr="00844B9F">
        <w:trPr>
          <w:trHeight w:val="255"/>
          <w:jc w:val="center"/>
        </w:trPr>
        <w:tc>
          <w:tcPr>
            <w:tcW w:w="306" w:type="pct"/>
            <w:tcBorders>
              <w:top w:val="double" w:sz="6" w:space="0" w:color="auto"/>
              <w:left w:val="single" w:sz="8" w:space="0" w:color="auto"/>
              <w:bottom w:val="single" w:sz="4" w:space="0" w:color="auto"/>
              <w:right w:val="nil"/>
            </w:tcBorders>
            <w:vAlign w:val="center"/>
            <w:hideMark/>
          </w:tcPr>
          <w:p w14:paraId="4EF5C940" w14:textId="77777777" w:rsidR="000D62B7" w:rsidRPr="009C3142" w:rsidRDefault="000D62B7" w:rsidP="00844B9F">
            <w:pPr>
              <w:rPr>
                <w:rFonts w:asciiTheme="minorHAnsi" w:hAnsiTheme="minorHAnsi" w:cstheme="minorHAnsi"/>
                <w:b/>
                <w:sz w:val="22"/>
                <w:szCs w:val="22"/>
                <w:lang w:eastAsia="zh-CN"/>
              </w:rPr>
            </w:pPr>
            <w:r w:rsidRPr="009C3142">
              <w:rPr>
                <w:rFonts w:asciiTheme="minorHAnsi" w:hAnsiTheme="minorHAnsi" w:cstheme="minorHAnsi"/>
                <w:b/>
                <w:sz w:val="22"/>
                <w:szCs w:val="22"/>
                <w:lang w:eastAsia="zh-CN"/>
              </w:rPr>
              <w:t> </w:t>
            </w:r>
          </w:p>
        </w:tc>
        <w:tc>
          <w:tcPr>
            <w:tcW w:w="1253" w:type="pct"/>
            <w:tcBorders>
              <w:top w:val="double" w:sz="6" w:space="0" w:color="auto"/>
              <w:left w:val="nil"/>
              <w:bottom w:val="single" w:sz="4" w:space="0" w:color="auto"/>
              <w:right w:val="single" w:sz="4" w:space="0" w:color="auto"/>
            </w:tcBorders>
            <w:noWrap/>
            <w:vAlign w:val="center"/>
            <w:hideMark/>
          </w:tcPr>
          <w:p w14:paraId="46368500" w14:textId="77777777" w:rsidR="000D62B7" w:rsidRPr="009C3142" w:rsidRDefault="000D62B7" w:rsidP="00844B9F">
            <w:pPr>
              <w:rPr>
                <w:rFonts w:asciiTheme="minorHAnsi" w:hAnsiTheme="minorHAnsi" w:cstheme="minorHAnsi"/>
                <w:b/>
                <w:sz w:val="22"/>
                <w:szCs w:val="22"/>
                <w:lang w:eastAsia="zh-CN"/>
              </w:rPr>
            </w:pPr>
            <w:r w:rsidRPr="009C3142">
              <w:rPr>
                <w:rFonts w:asciiTheme="minorHAnsi" w:hAnsiTheme="minorHAnsi" w:cstheme="minorHAnsi"/>
                <w:b/>
                <w:sz w:val="22"/>
                <w:szCs w:val="22"/>
                <w:lang w:eastAsia="zh-CN"/>
              </w:rPr>
              <w:t xml:space="preserve">Cena </w:t>
            </w:r>
            <w:r>
              <w:rPr>
                <w:rFonts w:asciiTheme="minorHAnsi" w:hAnsiTheme="minorHAnsi" w:cstheme="minorHAnsi"/>
                <w:b/>
                <w:sz w:val="22"/>
                <w:szCs w:val="22"/>
                <w:lang w:eastAsia="zh-CN"/>
              </w:rPr>
              <w:t>CELKEM</w:t>
            </w:r>
          </w:p>
        </w:tc>
        <w:tc>
          <w:tcPr>
            <w:tcW w:w="306" w:type="pct"/>
            <w:tcBorders>
              <w:top w:val="double" w:sz="6" w:space="0" w:color="auto"/>
              <w:left w:val="nil"/>
              <w:bottom w:val="single" w:sz="4" w:space="0" w:color="auto"/>
              <w:right w:val="single" w:sz="4" w:space="0" w:color="auto"/>
            </w:tcBorders>
            <w:noWrap/>
            <w:vAlign w:val="center"/>
            <w:hideMark/>
          </w:tcPr>
          <w:p w14:paraId="3499284B" w14:textId="77777777" w:rsidR="000D62B7" w:rsidRPr="009C3142" w:rsidRDefault="000D62B7" w:rsidP="00844B9F">
            <w:pPr>
              <w:jc w:val="center"/>
              <w:rPr>
                <w:rFonts w:asciiTheme="minorHAnsi" w:hAnsiTheme="minorHAnsi" w:cstheme="minorHAnsi"/>
                <w:b/>
                <w:sz w:val="22"/>
                <w:szCs w:val="22"/>
                <w:lang w:eastAsia="zh-CN"/>
              </w:rPr>
            </w:pPr>
          </w:p>
        </w:tc>
        <w:tc>
          <w:tcPr>
            <w:tcW w:w="600" w:type="pct"/>
            <w:tcBorders>
              <w:top w:val="double" w:sz="6" w:space="0" w:color="auto"/>
              <w:left w:val="nil"/>
              <w:bottom w:val="single" w:sz="4" w:space="0" w:color="auto"/>
              <w:right w:val="single" w:sz="4" w:space="0" w:color="auto"/>
            </w:tcBorders>
            <w:noWrap/>
            <w:vAlign w:val="center"/>
            <w:hideMark/>
          </w:tcPr>
          <w:p w14:paraId="72AB902C" w14:textId="77777777" w:rsidR="000D62B7" w:rsidRPr="009C3142" w:rsidRDefault="000D62B7" w:rsidP="00844B9F">
            <w:pPr>
              <w:jc w:val="right"/>
              <w:rPr>
                <w:rFonts w:asciiTheme="minorHAnsi" w:hAnsiTheme="minorHAnsi" w:cstheme="minorHAnsi"/>
                <w:b/>
                <w:sz w:val="22"/>
                <w:szCs w:val="22"/>
                <w:lang w:eastAsia="zh-CN"/>
              </w:rPr>
            </w:pPr>
            <w:r w:rsidRPr="009C3142">
              <w:rPr>
                <w:rFonts w:asciiTheme="minorHAnsi" w:hAnsiTheme="minorHAnsi" w:cstheme="minorHAnsi"/>
                <w:b/>
                <w:sz w:val="22"/>
                <w:szCs w:val="22"/>
                <w:lang w:eastAsia="zh-CN"/>
              </w:rPr>
              <w:t> </w:t>
            </w:r>
          </w:p>
        </w:tc>
        <w:tc>
          <w:tcPr>
            <w:tcW w:w="665" w:type="pct"/>
            <w:tcBorders>
              <w:top w:val="double" w:sz="6" w:space="0" w:color="auto"/>
              <w:left w:val="nil"/>
              <w:bottom w:val="single" w:sz="4" w:space="0" w:color="auto"/>
              <w:right w:val="single" w:sz="4" w:space="0" w:color="auto"/>
            </w:tcBorders>
            <w:noWrap/>
            <w:vAlign w:val="center"/>
            <w:hideMark/>
          </w:tcPr>
          <w:p w14:paraId="3AC6DA67" w14:textId="77777777" w:rsidR="000D62B7" w:rsidRPr="009C3142" w:rsidRDefault="000D62B7" w:rsidP="00844B9F">
            <w:pPr>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2</w:t>
            </w:r>
            <w:r w:rsidRPr="009C3142">
              <w:rPr>
                <w:rFonts w:asciiTheme="minorHAnsi" w:hAnsiTheme="minorHAnsi" w:cstheme="minorHAnsi"/>
                <w:b/>
                <w:sz w:val="22"/>
                <w:szCs w:val="22"/>
                <w:lang w:eastAsia="zh-CN"/>
              </w:rPr>
              <w:t>.</w:t>
            </w:r>
            <w:r>
              <w:rPr>
                <w:rFonts w:asciiTheme="minorHAnsi" w:hAnsiTheme="minorHAnsi" w:cstheme="minorHAnsi"/>
                <w:b/>
                <w:sz w:val="22"/>
                <w:szCs w:val="22"/>
                <w:lang w:eastAsia="zh-CN"/>
              </w:rPr>
              <w:t>808</w:t>
            </w:r>
            <w:r w:rsidRPr="009C3142">
              <w:rPr>
                <w:rFonts w:asciiTheme="minorHAnsi" w:hAnsiTheme="minorHAnsi" w:cstheme="minorHAnsi"/>
                <w:b/>
                <w:sz w:val="22"/>
                <w:szCs w:val="22"/>
                <w:lang w:eastAsia="zh-CN"/>
              </w:rPr>
              <w:t>.</w:t>
            </w:r>
            <w:r>
              <w:rPr>
                <w:rFonts w:asciiTheme="minorHAnsi" w:hAnsiTheme="minorHAnsi" w:cstheme="minorHAnsi"/>
                <w:b/>
                <w:sz w:val="22"/>
                <w:szCs w:val="22"/>
                <w:lang w:eastAsia="zh-CN"/>
              </w:rPr>
              <w:t>3</w:t>
            </w:r>
            <w:r w:rsidRPr="009C3142">
              <w:rPr>
                <w:rFonts w:asciiTheme="minorHAnsi" w:hAnsiTheme="minorHAnsi" w:cstheme="minorHAnsi"/>
                <w:b/>
                <w:sz w:val="22"/>
                <w:szCs w:val="22"/>
                <w:lang w:eastAsia="zh-CN"/>
              </w:rPr>
              <w:t>00,00</w:t>
            </w:r>
          </w:p>
        </w:tc>
        <w:tc>
          <w:tcPr>
            <w:tcW w:w="329" w:type="pct"/>
            <w:tcBorders>
              <w:top w:val="double" w:sz="6" w:space="0" w:color="auto"/>
              <w:left w:val="nil"/>
              <w:bottom w:val="single" w:sz="4" w:space="0" w:color="auto"/>
              <w:right w:val="single" w:sz="4" w:space="0" w:color="auto"/>
            </w:tcBorders>
            <w:noWrap/>
            <w:vAlign w:val="center"/>
            <w:hideMark/>
          </w:tcPr>
          <w:p w14:paraId="79B562FA" w14:textId="77777777" w:rsidR="000D62B7" w:rsidRPr="009C3142" w:rsidRDefault="000D62B7" w:rsidP="00844B9F">
            <w:pPr>
              <w:jc w:val="right"/>
              <w:rPr>
                <w:rFonts w:asciiTheme="minorHAnsi" w:hAnsiTheme="minorHAnsi" w:cstheme="minorHAnsi"/>
                <w:b/>
                <w:sz w:val="22"/>
                <w:szCs w:val="22"/>
                <w:lang w:eastAsia="zh-CN"/>
              </w:rPr>
            </w:pPr>
            <w:r w:rsidRPr="009C3142">
              <w:rPr>
                <w:rFonts w:asciiTheme="minorHAnsi" w:hAnsiTheme="minorHAnsi" w:cstheme="minorHAnsi"/>
                <w:b/>
                <w:sz w:val="22"/>
                <w:szCs w:val="22"/>
                <w:lang w:eastAsia="zh-CN"/>
              </w:rPr>
              <w:t>21% </w:t>
            </w:r>
          </w:p>
        </w:tc>
        <w:tc>
          <w:tcPr>
            <w:tcW w:w="665" w:type="pct"/>
            <w:tcBorders>
              <w:top w:val="double" w:sz="6" w:space="0" w:color="auto"/>
              <w:left w:val="nil"/>
              <w:bottom w:val="single" w:sz="4" w:space="0" w:color="auto"/>
              <w:right w:val="single" w:sz="4" w:space="0" w:color="auto"/>
            </w:tcBorders>
            <w:noWrap/>
            <w:vAlign w:val="center"/>
            <w:hideMark/>
          </w:tcPr>
          <w:p w14:paraId="3EA30E8D" w14:textId="77777777" w:rsidR="000D62B7" w:rsidRPr="009C3142" w:rsidRDefault="000D62B7" w:rsidP="00844B9F">
            <w:pPr>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589.743</w:t>
            </w:r>
            <w:r w:rsidRPr="009C3142">
              <w:rPr>
                <w:rFonts w:asciiTheme="minorHAnsi" w:hAnsiTheme="minorHAnsi" w:cstheme="minorHAnsi"/>
                <w:b/>
                <w:sz w:val="22"/>
                <w:szCs w:val="22"/>
                <w:lang w:eastAsia="zh-CN"/>
              </w:rPr>
              <w:t>,00</w:t>
            </w:r>
          </w:p>
        </w:tc>
        <w:tc>
          <w:tcPr>
            <w:tcW w:w="876" w:type="pct"/>
            <w:tcBorders>
              <w:top w:val="double" w:sz="6" w:space="0" w:color="auto"/>
              <w:left w:val="nil"/>
              <w:bottom w:val="single" w:sz="4" w:space="0" w:color="auto"/>
              <w:right w:val="single" w:sz="8" w:space="0" w:color="auto"/>
            </w:tcBorders>
            <w:noWrap/>
            <w:vAlign w:val="center"/>
            <w:hideMark/>
          </w:tcPr>
          <w:p w14:paraId="10720946" w14:textId="77777777" w:rsidR="000D62B7" w:rsidRPr="009C3142" w:rsidRDefault="000D62B7" w:rsidP="00844B9F">
            <w:pPr>
              <w:jc w:val="right"/>
              <w:rPr>
                <w:rFonts w:asciiTheme="minorHAnsi" w:hAnsiTheme="minorHAnsi" w:cstheme="minorHAnsi"/>
                <w:b/>
                <w:sz w:val="22"/>
                <w:szCs w:val="22"/>
                <w:lang w:eastAsia="zh-CN"/>
              </w:rPr>
            </w:pPr>
            <w:r>
              <w:rPr>
                <w:rFonts w:asciiTheme="minorHAnsi" w:hAnsiTheme="minorHAnsi" w:cstheme="minorHAnsi"/>
                <w:b/>
                <w:sz w:val="22"/>
                <w:szCs w:val="22"/>
                <w:lang w:eastAsia="zh-CN"/>
              </w:rPr>
              <w:t>3</w:t>
            </w:r>
            <w:r w:rsidRPr="009C3142">
              <w:rPr>
                <w:rFonts w:asciiTheme="minorHAnsi" w:hAnsiTheme="minorHAnsi" w:cstheme="minorHAnsi"/>
                <w:b/>
                <w:sz w:val="22"/>
                <w:szCs w:val="22"/>
                <w:lang w:eastAsia="zh-CN"/>
              </w:rPr>
              <w:t>.</w:t>
            </w:r>
            <w:r>
              <w:rPr>
                <w:rFonts w:asciiTheme="minorHAnsi" w:hAnsiTheme="minorHAnsi" w:cstheme="minorHAnsi"/>
                <w:b/>
                <w:sz w:val="22"/>
                <w:szCs w:val="22"/>
                <w:lang w:eastAsia="zh-CN"/>
              </w:rPr>
              <w:t>398</w:t>
            </w:r>
            <w:r w:rsidRPr="009C3142">
              <w:rPr>
                <w:rFonts w:asciiTheme="minorHAnsi" w:hAnsiTheme="minorHAnsi" w:cstheme="minorHAnsi"/>
                <w:b/>
                <w:sz w:val="22"/>
                <w:szCs w:val="22"/>
                <w:lang w:eastAsia="zh-CN"/>
              </w:rPr>
              <w:t>.</w:t>
            </w:r>
            <w:r>
              <w:rPr>
                <w:rFonts w:asciiTheme="minorHAnsi" w:hAnsiTheme="minorHAnsi" w:cstheme="minorHAnsi"/>
                <w:b/>
                <w:sz w:val="22"/>
                <w:szCs w:val="22"/>
                <w:lang w:eastAsia="zh-CN"/>
              </w:rPr>
              <w:t>043</w:t>
            </w:r>
            <w:r w:rsidRPr="009C3142">
              <w:rPr>
                <w:rFonts w:asciiTheme="minorHAnsi" w:hAnsiTheme="minorHAnsi" w:cstheme="minorHAnsi"/>
                <w:b/>
                <w:sz w:val="22"/>
                <w:szCs w:val="22"/>
                <w:lang w:eastAsia="zh-CN"/>
              </w:rPr>
              <w:t>,00</w:t>
            </w:r>
          </w:p>
        </w:tc>
      </w:tr>
    </w:tbl>
    <w:p w14:paraId="3451BDCF" w14:textId="77777777" w:rsidR="000D62B7" w:rsidRDefault="000D62B7" w:rsidP="000D62B7"/>
    <w:p w14:paraId="0B8E5683" w14:textId="77777777" w:rsidR="001851F4" w:rsidRPr="005C6A21" w:rsidRDefault="001851F4" w:rsidP="00364769">
      <w:pPr>
        <w:pageBreakBefore/>
        <w:rPr>
          <w:rFonts w:ascii="Arial" w:hAnsi="Arial" w:cs="Arial"/>
          <w:sz w:val="16"/>
          <w:szCs w:val="16"/>
        </w:rPr>
        <w:sectPr w:rsidR="001851F4"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1230"/>
        <w:gridCol w:w="812"/>
        <w:gridCol w:w="2042"/>
        <w:gridCol w:w="2183"/>
      </w:tblGrid>
      <w:tr w:rsidR="00E35170" w:rsidRPr="00CB13FA" w14:paraId="43BA8286" w14:textId="77777777" w:rsidTr="00517BA5">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7C3CCE12" w14:textId="77777777" w:rsidR="00E35170" w:rsidRPr="00364769" w:rsidRDefault="00E35170" w:rsidP="00E35170">
            <w:pPr>
              <w:suppressAutoHyphens w:val="0"/>
              <w:spacing w:after="120"/>
              <w:jc w:val="center"/>
              <w:rPr>
                <w:rFonts w:ascii="Segoe UI" w:hAnsi="Segoe UI" w:cs="Segoe UI"/>
                <w:b/>
                <w:sz w:val="18"/>
                <w:szCs w:val="18"/>
                <w:lang w:eastAsia="cs-CZ"/>
              </w:rPr>
            </w:pPr>
            <w:r w:rsidRPr="00364769">
              <w:rPr>
                <w:rFonts w:ascii="Segoe UI" w:hAnsi="Segoe UI" w:cs="Segoe UI"/>
                <w:b/>
                <w:sz w:val="18"/>
                <w:szCs w:val="18"/>
                <w:lang w:eastAsia="cs-CZ"/>
              </w:rPr>
              <w:lastRenderedPageBreak/>
              <w:t>Popis dodané techniky:</w:t>
            </w:r>
          </w:p>
        </w:tc>
      </w:tr>
      <w:tr w:rsidR="00E35170" w:rsidRPr="00CB13FA" w14:paraId="632075FA" w14:textId="77777777" w:rsidTr="00517BA5">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Název přístroje</w:t>
            </w:r>
          </w:p>
        </w:tc>
        <w:tc>
          <w:tcPr>
            <w:tcW w:w="2042" w:type="dxa"/>
            <w:tcBorders>
              <w:top w:val="single" w:sz="12" w:space="0" w:color="auto"/>
              <w:left w:val="double" w:sz="4" w:space="0" w:color="auto"/>
              <w:right w:val="double" w:sz="4" w:space="0" w:color="auto"/>
            </w:tcBorders>
            <w:vAlign w:val="center"/>
          </w:tcPr>
          <w:p w14:paraId="352BDB21" w14:textId="081BE065"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Pojízdný skiagrafický přístroj s přímou digitalizací</w:t>
            </w:r>
          </w:p>
        </w:tc>
        <w:tc>
          <w:tcPr>
            <w:tcW w:w="2042" w:type="dxa"/>
            <w:gridSpan w:val="2"/>
            <w:tcBorders>
              <w:top w:val="single" w:sz="12" w:space="0" w:color="auto"/>
              <w:left w:val="double" w:sz="4" w:space="0" w:color="auto"/>
              <w:right w:val="double" w:sz="4" w:space="0" w:color="auto"/>
            </w:tcBorders>
            <w:vAlign w:val="center"/>
          </w:tcPr>
          <w:p w14:paraId="6E82567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24023A9F" w14:textId="77777777" w:rsidTr="00517BA5">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Výrobce</w:t>
            </w:r>
          </w:p>
        </w:tc>
        <w:tc>
          <w:tcPr>
            <w:tcW w:w="2042" w:type="dxa"/>
            <w:tcBorders>
              <w:left w:val="double" w:sz="4" w:space="0" w:color="auto"/>
              <w:right w:val="double" w:sz="4" w:space="0" w:color="auto"/>
            </w:tcBorders>
            <w:vAlign w:val="center"/>
          </w:tcPr>
          <w:p w14:paraId="0FAA92B3" w14:textId="307C2CE1"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Samsung Electronics</w:t>
            </w:r>
          </w:p>
        </w:tc>
        <w:tc>
          <w:tcPr>
            <w:tcW w:w="2042" w:type="dxa"/>
            <w:gridSpan w:val="2"/>
            <w:tcBorders>
              <w:left w:val="double" w:sz="4" w:space="0" w:color="auto"/>
              <w:right w:val="double" w:sz="4" w:space="0" w:color="auto"/>
            </w:tcBorders>
            <w:vAlign w:val="center"/>
          </w:tcPr>
          <w:p w14:paraId="1DCA9DF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6EFB5F69" w14:textId="77777777" w:rsidTr="00517BA5">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Typ</w:t>
            </w:r>
          </w:p>
        </w:tc>
        <w:tc>
          <w:tcPr>
            <w:tcW w:w="2042" w:type="dxa"/>
            <w:tcBorders>
              <w:left w:val="double" w:sz="4" w:space="0" w:color="auto"/>
              <w:right w:val="double" w:sz="4" w:space="0" w:color="auto"/>
            </w:tcBorders>
            <w:vAlign w:val="center"/>
          </w:tcPr>
          <w:p w14:paraId="1650BFBE" w14:textId="26D27155"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GM85</w:t>
            </w:r>
          </w:p>
        </w:tc>
        <w:tc>
          <w:tcPr>
            <w:tcW w:w="2042" w:type="dxa"/>
            <w:gridSpan w:val="2"/>
            <w:tcBorders>
              <w:left w:val="double" w:sz="4" w:space="0" w:color="auto"/>
              <w:right w:val="double" w:sz="4" w:space="0" w:color="auto"/>
            </w:tcBorders>
            <w:vAlign w:val="center"/>
          </w:tcPr>
          <w:p w14:paraId="32D88EDD"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34EF5395" w14:textId="77777777" w:rsidTr="00517BA5">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3C883F7F"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Výrobní číslo/a</w:t>
            </w:r>
          </w:p>
        </w:tc>
        <w:tc>
          <w:tcPr>
            <w:tcW w:w="2042" w:type="dxa"/>
            <w:tcBorders>
              <w:left w:val="double" w:sz="4" w:space="0" w:color="auto"/>
              <w:right w:val="double" w:sz="4" w:space="0" w:color="auto"/>
            </w:tcBorders>
            <w:vAlign w:val="center"/>
          </w:tcPr>
          <w:p w14:paraId="51F8CAD2"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gridSpan w:val="2"/>
            <w:tcBorders>
              <w:left w:val="double" w:sz="4" w:space="0" w:color="auto"/>
              <w:right w:val="double" w:sz="4" w:space="0" w:color="auto"/>
            </w:tcBorders>
            <w:vAlign w:val="center"/>
          </w:tcPr>
          <w:p w14:paraId="5089B267"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3ABA81DB" w14:textId="77777777" w:rsidTr="00517BA5">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Třída ZP</w:t>
            </w:r>
            <w:r w:rsidRPr="00364769">
              <w:rPr>
                <w:rFonts w:ascii="Segoe UI" w:hAnsi="Segoe UI"/>
                <w:sz w:val="18"/>
                <w:szCs w:val="18"/>
                <w:vertAlign w:val="superscript"/>
                <w:lang w:eastAsia="cs-CZ"/>
              </w:rPr>
              <w:t>1</w:t>
            </w:r>
          </w:p>
        </w:tc>
        <w:tc>
          <w:tcPr>
            <w:tcW w:w="2042" w:type="dxa"/>
            <w:tcBorders>
              <w:left w:val="double" w:sz="4" w:space="0" w:color="auto"/>
              <w:right w:val="double" w:sz="4" w:space="0" w:color="auto"/>
            </w:tcBorders>
            <w:vAlign w:val="center"/>
          </w:tcPr>
          <w:p w14:paraId="5B5DF0B5" w14:textId="72528931"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IIb</w:t>
            </w:r>
          </w:p>
        </w:tc>
        <w:tc>
          <w:tcPr>
            <w:tcW w:w="2042" w:type="dxa"/>
            <w:gridSpan w:val="2"/>
            <w:tcBorders>
              <w:left w:val="double" w:sz="4" w:space="0" w:color="auto"/>
              <w:right w:val="double" w:sz="4" w:space="0" w:color="auto"/>
            </w:tcBorders>
            <w:vAlign w:val="center"/>
          </w:tcPr>
          <w:p w14:paraId="3DE82BE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0EE999E3"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32C13FD4"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6C558680" w14:textId="77777777" w:rsidTr="00517BA5">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2014803C"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Instruktáž</w:t>
            </w:r>
            <w:r w:rsidRPr="00364769">
              <w:rPr>
                <w:rFonts w:ascii="Segoe UI" w:hAnsi="Segoe UI"/>
                <w:sz w:val="18"/>
                <w:szCs w:val="18"/>
                <w:vertAlign w:val="superscript"/>
                <w:lang w:eastAsia="cs-CZ"/>
              </w:rPr>
              <w:t>2</w:t>
            </w:r>
            <w:r w:rsidRPr="00364769">
              <w:rPr>
                <w:rFonts w:ascii="Segoe UI" w:hAnsi="Segoe UI" w:cs="Segoe UI"/>
                <w:b/>
                <w:sz w:val="18"/>
                <w:szCs w:val="18"/>
                <w:lang w:eastAsia="cs-CZ"/>
              </w:rPr>
              <w:t xml:space="preserve"> </w:t>
            </w:r>
          </w:p>
        </w:tc>
        <w:tc>
          <w:tcPr>
            <w:tcW w:w="2042" w:type="dxa"/>
            <w:tcBorders>
              <w:left w:val="double" w:sz="4" w:space="0" w:color="auto"/>
              <w:right w:val="double" w:sz="4" w:space="0" w:color="auto"/>
            </w:tcBorders>
            <w:vAlign w:val="center"/>
          </w:tcPr>
          <w:p w14:paraId="4D8830D3" w14:textId="10A936DD"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Zaškrtávací5"/>
                  <w:enabled/>
                  <w:calcOnExit w:val="0"/>
                  <w:checkBox>
                    <w:sizeAuto/>
                    <w:default w:val="1"/>
                  </w:checkBox>
                </w:ffData>
              </w:fldChar>
            </w:r>
            <w:r w:rsidRPr="00364769">
              <w:rPr>
                <w:rFonts w:ascii="Segoe UI" w:hAnsi="Segoe UI" w:cs="Segoe UI"/>
                <w:sz w:val="18"/>
                <w:szCs w:val="18"/>
                <w:lang w:eastAsia="cs-CZ"/>
              </w:rPr>
              <w:instrText xml:space="preserve"> </w:instrText>
            </w:r>
            <w:bookmarkStart w:id="11" w:name="Zaškrtávací5"/>
            <w:r w:rsidRPr="00364769">
              <w:rPr>
                <w:rFonts w:ascii="Segoe UI" w:hAnsi="Segoe UI" w:cs="Segoe UI"/>
                <w:sz w:val="18"/>
                <w:szCs w:val="18"/>
                <w:lang w:eastAsia="cs-CZ"/>
              </w:rPr>
              <w:instrText xml:space="preserve">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bookmarkEnd w:id="11"/>
            <w:r w:rsidR="00E35170" w:rsidRPr="00364769">
              <w:rPr>
                <w:rFonts w:ascii="Segoe UI" w:hAnsi="Segoe UI" w:cs="Segoe UI"/>
                <w:sz w:val="18"/>
                <w:szCs w:val="18"/>
                <w:lang w:eastAsia="cs-CZ"/>
              </w:rPr>
              <w:t xml:space="preserve"> A / </w:t>
            </w:r>
            <w:r w:rsidR="00E35170"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00E35170"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00E35170" w:rsidRPr="00364769">
              <w:rPr>
                <w:rFonts w:ascii="Segoe UI" w:hAnsi="Segoe UI" w:cs="Segoe UI"/>
                <w:sz w:val="18"/>
                <w:szCs w:val="18"/>
                <w:lang w:eastAsia="cs-CZ"/>
              </w:rPr>
              <w:fldChar w:fldCharType="end"/>
            </w:r>
            <w:r w:rsidR="00E35170" w:rsidRPr="00364769">
              <w:rPr>
                <w:rFonts w:ascii="Segoe UI" w:hAnsi="Segoe UI" w:cs="Segoe UI"/>
                <w:sz w:val="18"/>
                <w:szCs w:val="18"/>
                <w:lang w:eastAsia="cs-CZ"/>
              </w:rPr>
              <w:t xml:space="preserve"> N</w:t>
            </w:r>
          </w:p>
        </w:tc>
        <w:tc>
          <w:tcPr>
            <w:tcW w:w="2042" w:type="dxa"/>
            <w:gridSpan w:val="2"/>
            <w:tcBorders>
              <w:left w:val="double" w:sz="4" w:space="0" w:color="auto"/>
              <w:right w:val="double" w:sz="4" w:space="0" w:color="auto"/>
            </w:tcBorders>
            <w:vAlign w:val="center"/>
          </w:tcPr>
          <w:p w14:paraId="7CC5DCE0"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A / </w:t>
            </w: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N</w:t>
            </w:r>
          </w:p>
        </w:tc>
        <w:tc>
          <w:tcPr>
            <w:tcW w:w="2042" w:type="dxa"/>
            <w:tcBorders>
              <w:left w:val="double" w:sz="4" w:space="0" w:color="auto"/>
              <w:right w:val="double" w:sz="4" w:space="0" w:color="auto"/>
            </w:tcBorders>
            <w:vAlign w:val="center"/>
          </w:tcPr>
          <w:p w14:paraId="4DB76F7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A / </w:t>
            </w: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N</w:t>
            </w:r>
          </w:p>
        </w:tc>
        <w:tc>
          <w:tcPr>
            <w:tcW w:w="2183" w:type="dxa"/>
            <w:tcBorders>
              <w:left w:val="double" w:sz="4" w:space="0" w:color="auto"/>
              <w:right w:val="single" w:sz="12" w:space="0" w:color="auto"/>
            </w:tcBorders>
            <w:vAlign w:val="center"/>
          </w:tcPr>
          <w:p w14:paraId="113D00D4"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A /</w:t>
            </w:r>
            <w:r w:rsidRPr="00364769">
              <w:rPr>
                <w:rFonts w:ascii="Segoe UI" w:hAnsi="Segoe UI" w:cs="Segoe UI"/>
                <w:sz w:val="18"/>
                <w:szCs w:val="18"/>
                <w:lang w:eastAsia="cs-CZ"/>
              </w:rPr>
              <w:fldChar w:fldCharType="begin">
                <w:ffData>
                  <w:name w:val="Zaškrtávací5"/>
                  <w:enabled/>
                  <w:calcOnExit w:val="0"/>
                  <w:checkBox>
                    <w:sizeAuto/>
                    <w:default w:val="0"/>
                  </w:checkBox>
                </w:ffData>
              </w:fldChar>
            </w:r>
            <w:r w:rsidRPr="00364769">
              <w:rPr>
                <w:rFonts w:ascii="Segoe UI" w:hAnsi="Segoe UI" w:cs="Segoe UI"/>
                <w:sz w:val="18"/>
                <w:szCs w:val="18"/>
                <w:lang w:eastAsia="cs-CZ"/>
              </w:rPr>
              <w:instrText xml:space="preserve"> FORMCHECKBOX </w:instrText>
            </w:r>
            <w:r w:rsidR="005A1516">
              <w:rPr>
                <w:rFonts w:ascii="Segoe UI" w:hAnsi="Segoe UI" w:cs="Segoe UI"/>
                <w:sz w:val="18"/>
                <w:szCs w:val="18"/>
                <w:lang w:eastAsia="cs-CZ"/>
              </w:rPr>
            </w:r>
            <w:r w:rsidR="005A1516">
              <w:rPr>
                <w:rFonts w:ascii="Segoe UI" w:hAnsi="Segoe UI" w:cs="Segoe UI"/>
                <w:sz w:val="18"/>
                <w:szCs w:val="18"/>
                <w:lang w:eastAsia="cs-CZ"/>
              </w:rPr>
              <w:fldChar w:fldCharType="separate"/>
            </w:r>
            <w:r w:rsidRPr="00364769">
              <w:rPr>
                <w:rFonts w:ascii="Segoe UI" w:hAnsi="Segoe UI" w:cs="Segoe UI"/>
                <w:sz w:val="18"/>
                <w:szCs w:val="18"/>
                <w:lang w:eastAsia="cs-CZ"/>
              </w:rPr>
              <w:fldChar w:fldCharType="end"/>
            </w:r>
            <w:r w:rsidRPr="00364769">
              <w:rPr>
                <w:rFonts w:ascii="Segoe UI" w:hAnsi="Segoe UI" w:cs="Segoe UI"/>
                <w:sz w:val="18"/>
                <w:szCs w:val="18"/>
                <w:lang w:eastAsia="cs-CZ"/>
              </w:rPr>
              <w:t xml:space="preserve">  N</w:t>
            </w:r>
          </w:p>
        </w:tc>
      </w:tr>
      <w:tr w:rsidR="00E35170" w:rsidRPr="00CB13FA" w14:paraId="6856876E" w14:textId="77777777" w:rsidTr="00517BA5">
        <w:trPr>
          <w:trHeight w:val="299"/>
        </w:trPr>
        <w:tc>
          <w:tcPr>
            <w:tcW w:w="10206" w:type="dxa"/>
            <w:gridSpan w:val="6"/>
            <w:tcBorders>
              <w:left w:val="single" w:sz="12" w:space="0" w:color="auto"/>
              <w:right w:val="single" w:sz="12" w:space="0" w:color="auto"/>
            </w:tcBorders>
            <w:shd w:val="clear" w:color="auto" w:fill="D9D9D9" w:themeFill="background1" w:themeFillShade="D9"/>
            <w:vAlign w:val="center"/>
          </w:tcPr>
          <w:p w14:paraId="2815D343" w14:textId="77777777" w:rsidR="00E35170" w:rsidRPr="00364769" w:rsidRDefault="00E35170" w:rsidP="00E35170">
            <w:pPr>
              <w:suppressAutoHyphens w:val="0"/>
              <w:spacing w:after="120"/>
              <w:jc w:val="center"/>
              <w:rPr>
                <w:rFonts w:ascii="Segoe UI" w:hAnsi="Segoe UI" w:cs="Segoe UI"/>
                <w:b/>
                <w:sz w:val="18"/>
                <w:szCs w:val="18"/>
                <w:lang w:eastAsia="cs-CZ"/>
              </w:rPr>
            </w:pPr>
            <w:r w:rsidRPr="00364769">
              <w:rPr>
                <w:rFonts w:ascii="Segoe UI" w:hAnsi="Segoe UI" w:cs="Segoe UI"/>
                <w:b/>
                <w:sz w:val="18"/>
                <w:szCs w:val="18"/>
                <w:lang w:eastAsia="cs-CZ"/>
              </w:rPr>
              <w:t xml:space="preserve">Požadované opakované činnosti </w:t>
            </w:r>
            <w:r w:rsidRPr="00364769">
              <w:rPr>
                <w:rFonts w:ascii="Segoe UI" w:hAnsi="Segoe UI" w:cs="Segoe UI"/>
                <w:i/>
                <w:sz w:val="18"/>
                <w:szCs w:val="18"/>
                <w:lang w:eastAsia="cs-CZ"/>
              </w:rPr>
              <w:t>(uveďte „Ne“ nebo požadovanou periodu)</w:t>
            </w:r>
          </w:p>
        </w:tc>
      </w:tr>
      <w:tr w:rsidR="00E35170" w:rsidRPr="00CB13FA" w14:paraId="1A347804" w14:textId="77777777" w:rsidTr="00517BA5">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5A967BD9"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PBTK</w:t>
            </w:r>
            <w:r w:rsidRPr="00364769">
              <w:rPr>
                <w:rFonts w:ascii="Segoe UI" w:hAnsi="Segoe UI"/>
                <w:sz w:val="18"/>
                <w:szCs w:val="18"/>
                <w:vertAlign w:val="superscript"/>
                <w:lang w:eastAsia="cs-CZ"/>
              </w:rPr>
              <w:t>3</w:t>
            </w:r>
            <w:r w:rsidRPr="00364769">
              <w:rPr>
                <w:rFonts w:ascii="Segoe UI" w:hAnsi="Segoe UI" w:cs="Segoe UI"/>
                <w:b/>
                <w:sz w:val="18"/>
                <w:szCs w:val="18"/>
                <w:lang w:eastAsia="cs-CZ"/>
              </w:rPr>
              <w:t xml:space="preserve"> </w:t>
            </w:r>
          </w:p>
        </w:tc>
        <w:tc>
          <w:tcPr>
            <w:tcW w:w="2042" w:type="dxa"/>
            <w:tcBorders>
              <w:left w:val="double" w:sz="4" w:space="0" w:color="auto"/>
              <w:right w:val="double" w:sz="4" w:space="0" w:color="auto"/>
            </w:tcBorders>
            <w:vAlign w:val="center"/>
          </w:tcPr>
          <w:p w14:paraId="5A1A1B75" w14:textId="46AA84F7"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První BTK po 6 měsících od instalace přístroje a následně v intervalech po 12 měsících</w:t>
            </w:r>
          </w:p>
        </w:tc>
        <w:tc>
          <w:tcPr>
            <w:tcW w:w="2042" w:type="dxa"/>
            <w:gridSpan w:val="2"/>
            <w:tcBorders>
              <w:left w:val="double" w:sz="4" w:space="0" w:color="auto"/>
              <w:right w:val="double" w:sz="4" w:space="0" w:color="auto"/>
            </w:tcBorders>
            <w:vAlign w:val="center"/>
          </w:tcPr>
          <w:p w14:paraId="369C395C"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225160C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26FB8545"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4B552383" w14:textId="77777777" w:rsidTr="00517BA5">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69ED0406"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 xml:space="preserve">Validace </w:t>
            </w:r>
          </w:p>
        </w:tc>
        <w:tc>
          <w:tcPr>
            <w:tcW w:w="2042" w:type="dxa"/>
            <w:tcBorders>
              <w:left w:val="double" w:sz="4" w:space="0" w:color="auto"/>
              <w:right w:val="double" w:sz="4" w:space="0" w:color="auto"/>
            </w:tcBorders>
            <w:vAlign w:val="center"/>
          </w:tcPr>
          <w:p w14:paraId="44C03A76" w14:textId="16BBD8EA"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NE</w:t>
            </w:r>
          </w:p>
        </w:tc>
        <w:tc>
          <w:tcPr>
            <w:tcW w:w="2042" w:type="dxa"/>
            <w:gridSpan w:val="2"/>
            <w:tcBorders>
              <w:left w:val="double" w:sz="4" w:space="0" w:color="auto"/>
              <w:right w:val="double" w:sz="4" w:space="0" w:color="auto"/>
            </w:tcBorders>
            <w:vAlign w:val="center"/>
          </w:tcPr>
          <w:p w14:paraId="1D8FAA5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2B87A866"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0E541924"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2211466B" w14:textId="77777777" w:rsidTr="00517BA5">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1C404397"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Kalibrace</w:t>
            </w:r>
          </w:p>
        </w:tc>
        <w:tc>
          <w:tcPr>
            <w:tcW w:w="2042" w:type="dxa"/>
            <w:tcBorders>
              <w:left w:val="double" w:sz="4" w:space="0" w:color="auto"/>
              <w:right w:val="double" w:sz="4" w:space="0" w:color="auto"/>
            </w:tcBorders>
            <w:vAlign w:val="center"/>
          </w:tcPr>
          <w:p w14:paraId="686DBA04" w14:textId="3F7D530A"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NE</w:t>
            </w:r>
          </w:p>
        </w:tc>
        <w:tc>
          <w:tcPr>
            <w:tcW w:w="2042" w:type="dxa"/>
            <w:gridSpan w:val="2"/>
            <w:tcBorders>
              <w:left w:val="double" w:sz="4" w:space="0" w:color="auto"/>
              <w:right w:val="double" w:sz="4" w:space="0" w:color="auto"/>
            </w:tcBorders>
            <w:vAlign w:val="center"/>
          </w:tcPr>
          <w:p w14:paraId="54861434"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36C1E62F"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47A86401"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4C087BE8" w14:textId="77777777" w:rsidTr="00517BA5">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0BC7385D"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sz w:val="18"/>
                <w:szCs w:val="18"/>
                <w:lang w:eastAsia="cs-CZ"/>
              </w:rPr>
              <w:t>Elektrická revize</w:t>
            </w:r>
          </w:p>
        </w:tc>
        <w:tc>
          <w:tcPr>
            <w:tcW w:w="2042" w:type="dxa"/>
            <w:tcBorders>
              <w:left w:val="double" w:sz="4" w:space="0" w:color="auto"/>
              <w:right w:val="double" w:sz="4" w:space="0" w:color="auto"/>
            </w:tcBorders>
            <w:vAlign w:val="center"/>
          </w:tcPr>
          <w:p w14:paraId="74C9F1D1" w14:textId="45E76BCB"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První po 6 měsících od instalace přístroje a následně v intervalech po 12 měsících</w:t>
            </w:r>
          </w:p>
        </w:tc>
        <w:tc>
          <w:tcPr>
            <w:tcW w:w="2042" w:type="dxa"/>
            <w:gridSpan w:val="2"/>
            <w:tcBorders>
              <w:left w:val="double" w:sz="4" w:space="0" w:color="auto"/>
              <w:right w:val="double" w:sz="4" w:space="0" w:color="auto"/>
            </w:tcBorders>
            <w:vAlign w:val="center"/>
          </w:tcPr>
          <w:p w14:paraId="024EDB50"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26402D42"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0715025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66F9335D" w14:textId="77777777" w:rsidTr="00517BA5">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7C86501D"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bCs/>
                <w:sz w:val="18"/>
                <w:szCs w:val="18"/>
                <w:lang w:eastAsia="cs-CZ"/>
              </w:rPr>
              <w:t>Tlaková revize plynové nádoby</w:t>
            </w:r>
          </w:p>
        </w:tc>
        <w:tc>
          <w:tcPr>
            <w:tcW w:w="2042" w:type="dxa"/>
            <w:tcBorders>
              <w:left w:val="double" w:sz="4" w:space="0" w:color="auto"/>
              <w:right w:val="double" w:sz="4" w:space="0" w:color="auto"/>
            </w:tcBorders>
            <w:vAlign w:val="center"/>
          </w:tcPr>
          <w:p w14:paraId="47BC6AC3" w14:textId="5A1F1752"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NE</w:t>
            </w:r>
          </w:p>
        </w:tc>
        <w:tc>
          <w:tcPr>
            <w:tcW w:w="2042" w:type="dxa"/>
            <w:gridSpan w:val="2"/>
            <w:tcBorders>
              <w:left w:val="double" w:sz="4" w:space="0" w:color="auto"/>
              <w:right w:val="double" w:sz="4" w:space="0" w:color="auto"/>
            </w:tcBorders>
            <w:vAlign w:val="center"/>
          </w:tcPr>
          <w:p w14:paraId="225888F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right w:val="double" w:sz="4" w:space="0" w:color="auto"/>
            </w:tcBorders>
            <w:vAlign w:val="center"/>
          </w:tcPr>
          <w:p w14:paraId="398C3D0F"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right w:val="single" w:sz="12" w:space="0" w:color="auto"/>
            </w:tcBorders>
            <w:vAlign w:val="center"/>
          </w:tcPr>
          <w:p w14:paraId="540F388C"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3DC4ECBF" w14:textId="77777777" w:rsidTr="00517BA5">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01347531" w14:textId="77777777" w:rsidR="00E35170" w:rsidRPr="00364769" w:rsidRDefault="00E35170" w:rsidP="00E35170">
            <w:pPr>
              <w:suppressAutoHyphens w:val="0"/>
              <w:spacing w:after="120"/>
              <w:rPr>
                <w:rFonts w:ascii="Segoe UI" w:hAnsi="Segoe UI" w:cs="Segoe UI"/>
                <w:b/>
                <w:sz w:val="18"/>
                <w:szCs w:val="18"/>
                <w:lang w:eastAsia="cs-CZ"/>
              </w:rPr>
            </w:pPr>
            <w:r w:rsidRPr="00364769">
              <w:rPr>
                <w:rFonts w:ascii="Segoe UI" w:hAnsi="Segoe UI" w:cs="Segoe UI"/>
                <w:b/>
                <w:bCs/>
                <w:sz w:val="18"/>
                <w:szCs w:val="18"/>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54809CAF" w14:textId="75CE970D" w:rsidR="00E35170" w:rsidRPr="00364769" w:rsidRDefault="00CB13FA"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1x za 6 měsíců</w:t>
            </w:r>
          </w:p>
        </w:tc>
        <w:tc>
          <w:tcPr>
            <w:tcW w:w="2042" w:type="dxa"/>
            <w:gridSpan w:val="2"/>
            <w:tcBorders>
              <w:left w:val="double" w:sz="4" w:space="0" w:color="auto"/>
              <w:bottom w:val="single" w:sz="12" w:space="0" w:color="auto"/>
              <w:right w:val="double" w:sz="4" w:space="0" w:color="auto"/>
            </w:tcBorders>
            <w:vAlign w:val="center"/>
          </w:tcPr>
          <w:p w14:paraId="6507D524"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042" w:type="dxa"/>
            <w:tcBorders>
              <w:left w:val="double" w:sz="4" w:space="0" w:color="auto"/>
              <w:bottom w:val="single" w:sz="12" w:space="0" w:color="auto"/>
              <w:right w:val="double" w:sz="4" w:space="0" w:color="auto"/>
            </w:tcBorders>
            <w:vAlign w:val="center"/>
          </w:tcPr>
          <w:p w14:paraId="7888BD23"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c>
          <w:tcPr>
            <w:tcW w:w="2183" w:type="dxa"/>
            <w:tcBorders>
              <w:left w:val="double" w:sz="4" w:space="0" w:color="auto"/>
              <w:bottom w:val="single" w:sz="12" w:space="0" w:color="auto"/>
              <w:right w:val="single" w:sz="12" w:space="0" w:color="auto"/>
            </w:tcBorders>
            <w:vAlign w:val="center"/>
          </w:tcPr>
          <w:p w14:paraId="30CCD99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4DCD526F" w14:textId="77777777" w:rsidTr="00517BA5">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364769" w:rsidRDefault="00E35170" w:rsidP="00E35170">
            <w:pPr>
              <w:suppressAutoHyphens w:val="0"/>
              <w:spacing w:after="120"/>
              <w:jc w:val="center"/>
              <w:rPr>
                <w:rFonts w:ascii="Segoe UI" w:hAnsi="Segoe UI" w:cs="Segoe UI"/>
                <w:b/>
                <w:sz w:val="18"/>
                <w:szCs w:val="18"/>
                <w:lang w:eastAsia="cs-CZ"/>
              </w:rPr>
            </w:pPr>
            <w:r w:rsidRPr="00364769">
              <w:rPr>
                <w:rFonts w:ascii="Segoe UI" w:hAnsi="Segoe UI" w:cs="Segoe UI"/>
                <w:b/>
                <w:sz w:val="18"/>
                <w:szCs w:val="18"/>
                <w:lang w:eastAsia="cs-CZ"/>
              </w:rPr>
              <w:t>Dodáno na základě smlouvy / objednávky:</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5940DDB9" w14:textId="77777777" w:rsidTr="00517BA5">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364769" w:rsidRDefault="00E35170" w:rsidP="00E35170">
            <w:pPr>
              <w:suppressAutoHyphens w:val="0"/>
              <w:spacing w:after="120"/>
              <w:jc w:val="center"/>
              <w:rPr>
                <w:rFonts w:ascii="Segoe UI" w:hAnsi="Segoe UI" w:cs="Segoe UI"/>
                <w:b/>
                <w:sz w:val="18"/>
                <w:szCs w:val="18"/>
                <w:lang w:eastAsia="cs-CZ"/>
              </w:rPr>
            </w:pPr>
            <w:r w:rsidRPr="00364769">
              <w:rPr>
                <w:rFonts w:ascii="Segoe UI" w:hAnsi="Segoe UI" w:cs="Segoe UI"/>
                <w:b/>
                <w:sz w:val="18"/>
                <w:szCs w:val="18"/>
                <w:lang w:eastAsia="cs-CZ"/>
              </w:rPr>
              <w:t>Datum předání:</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fldChar w:fldCharType="begin">
                <w:ffData>
                  <w:name w:val="Text7"/>
                  <w:enabled/>
                  <w:calcOnExit w:val="0"/>
                  <w:textInput/>
                </w:ffData>
              </w:fldChar>
            </w:r>
            <w:r w:rsidRPr="00364769">
              <w:rPr>
                <w:rFonts w:ascii="Segoe UI" w:hAnsi="Segoe UI" w:cs="Segoe UI"/>
                <w:sz w:val="18"/>
                <w:szCs w:val="18"/>
                <w:lang w:eastAsia="cs-CZ"/>
              </w:rPr>
              <w:instrText xml:space="preserve"> FORMTEXT </w:instrText>
            </w:r>
            <w:r w:rsidRPr="00364769">
              <w:rPr>
                <w:rFonts w:ascii="Segoe UI" w:hAnsi="Segoe UI" w:cs="Segoe UI"/>
                <w:sz w:val="18"/>
                <w:szCs w:val="18"/>
                <w:lang w:eastAsia="cs-CZ"/>
              </w:rPr>
            </w:r>
            <w:r w:rsidRPr="00364769">
              <w:rPr>
                <w:rFonts w:ascii="Segoe UI" w:hAnsi="Segoe UI" w:cs="Segoe UI"/>
                <w:sz w:val="18"/>
                <w:szCs w:val="18"/>
                <w:lang w:eastAsia="cs-CZ"/>
              </w:rPr>
              <w:fldChar w:fldCharType="separate"/>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t> </w:t>
            </w:r>
            <w:r w:rsidRPr="00364769">
              <w:rPr>
                <w:rFonts w:ascii="Segoe UI" w:hAnsi="Segoe UI" w:cs="Segoe UI"/>
                <w:sz w:val="18"/>
                <w:szCs w:val="18"/>
                <w:lang w:eastAsia="cs-CZ"/>
              </w:rPr>
              <w:fldChar w:fldCharType="end"/>
            </w:r>
          </w:p>
        </w:tc>
      </w:tr>
      <w:tr w:rsidR="00E35170" w:rsidRPr="00CB13FA" w14:paraId="564CF09F" w14:textId="77777777" w:rsidTr="00517BA5">
        <w:trPr>
          <w:trHeight w:val="1532"/>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2886DBD3"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Za dodavatele (Jméno, Podpis, Razítko)</w:t>
            </w:r>
          </w:p>
        </w:tc>
        <w:tc>
          <w:tcPr>
            <w:tcW w:w="5032" w:type="dxa"/>
            <w:gridSpan w:val="3"/>
            <w:tcBorders>
              <w:top w:val="single" w:sz="12" w:space="0" w:color="auto"/>
              <w:left w:val="single" w:sz="12" w:space="0" w:color="auto"/>
              <w:bottom w:val="single" w:sz="12" w:space="0" w:color="auto"/>
              <w:right w:val="single" w:sz="12" w:space="0" w:color="auto"/>
            </w:tcBorders>
            <w:vAlign w:val="bottom"/>
          </w:tcPr>
          <w:p w14:paraId="58ABEA6B" w14:textId="77777777" w:rsidR="00E35170" w:rsidRPr="00364769" w:rsidRDefault="00E35170" w:rsidP="00E35170">
            <w:pPr>
              <w:suppressAutoHyphens w:val="0"/>
              <w:spacing w:after="120"/>
              <w:jc w:val="center"/>
              <w:rPr>
                <w:rFonts w:ascii="Segoe UI" w:hAnsi="Segoe UI" w:cs="Segoe UI"/>
                <w:sz w:val="18"/>
                <w:szCs w:val="18"/>
                <w:lang w:eastAsia="cs-CZ"/>
              </w:rPr>
            </w:pPr>
            <w:r w:rsidRPr="00364769">
              <w:rPr>
                <w:rFonts w:ascii="Segoe UI" w:hAnsi="Segoe UI" w:cs="Segoe UI"/>
                <w:sz w:val="18"/>
                <w:szCs w:val="18"/>
                <w:lang w:eastAsia="cs-CZ"/>
              </w:rPr>
              <w:t>Za přejímajícího (Jméno, Podpis, Razítko)</w:t>
            </w:r>
          </w:p>
        </w:tc>
      </w:tr>
    </w:tbl>
    <w:p w14:paraId="60B7F739" w14:textId="77777777" w:rsidR="00E35170" w:rsidRPr="00E35170" w:rsidRDefault="00E35170" w:rsidP="00E35170">
      <w:pPr>
        <w:suppressAutoHyphens w:val="0"/>
        <w:spacing w:before="120" w:after="120"/>
        <w:jc w:val="center"/>
        <w:rPr>
          <w:rFonts w:ascii="Segoe UI" w:hAnsi="Segoe UI" w:cs="Segoe UI"/>
          <w:sz w:val="21"/>
          <w:szCs w:val="21"/>
          <w:lang w:eastAsia="cs-CZ"/>
        </w:rPr>
      </w:pPr>
      <w:r w:rsidRPr="00E35170">
        <w:rPr>
          <w:rFonts w:ascii="Segoe UI" w:hAnsi="Segoe UI" w:cs="Segoe UI"/>
          <w:i/>
          <w:iCs/>
          <w:sz w:val="21"/>
          <w:szCs w:val="21"/>
          <w:u w:val="single"/>
          <w:lang w:eastAsia="cs-CZ"/>
        </w:rPr>
        <w:t>Vyplní dodavatel při předání, přejímající potvrdí správnost údajů a formulář předá OZT</w:t>
      </w:r>
    </w:p>
    <w:p w14:paraId="5F8BE841" w14:textId="77777777" w:rsidR="005C6A21" w:rsidRPr="005C6A21" w:rsidRDefault="005C6A21" w:rsidP="00F07574">
      <w:pPr>
        <w:rPr>
          <w:rFonts w:ascii="Arial" w:hAnsi="Arial" w:cs="Arial"/>
          <w:sz w:val="16"/>
          <w:szCs w:val="16"/>
        </w:rPr>
        <w:sectPr w:rsidR="005C6A21" w:rsidRPr="005C6A21" w:rsidSect="00E35170">
          <w:headerReference w:type="default" r:id="rId19"/>
          <w:footerReference w:type="default" r:id="rId20"/>
          <w:pgSz w:w="11906" w:h="16838" w:code="9"/>
          <w:pgMar w:top="993" w:right="709" w:bottom="1134" w:left="851" w:header="142" w:footer="355" w:gutter="0"/>
          <w:cols w:space="708"/>
          <w:titlePg/>
          <w:docGrid w:linePitch="326"/>
        </w:sectPr>
      </w:pPr>
    </w:p>
    <w:p w14:paraId="58B338BE" w14:textId="77777777" w:rsidR="00332AD6" w:rsidRPr="006672FF" w:rsidRDefault="00332AD6" w:rsidP="00332AD6">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5A659B32" w14:textId="77777777" w:rsidR="00332AD6" w:rsidRDefault="00332AD6" w:rsidP="00332AD6">
      <w:pPr>
        <w:pStyle w:val="Default"/>
        <w:spacing w:after="120"/>
        <w:ind w:left="360"/>
        <w:jc w:val="both"/>
        <w:rPr>
          <w:color w:val="auto"/>
          <w:sz w:val="20"/>
          <w:szCs w:val="20"/>
        </w:rPr>
      </w:pPr>
    </w:p>
    <w:p w14:paraId="06FFAA4E" w14:textId="77777777" w:rsidR="00332AD6" w:rsidRPr="00792578" w:rsidRDefault="00332AD6" w:rsidP="00332AD6">
      <w:pPr>
        <w:pStyle w:val="Default"/>
        <w:numPr>
          <w:ilvl w:val="0"/>
          <w:numId w:val="21"/>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19351D59" w14:textId="77777777" w:rsidR="00332AD6" w:rsidRDefault="00332AD6" w:rsidP="00332AD6">
      <w:pPr>
        <w:pStyle w:val="Default"/>
        <w:numPr>
          <w:ilvl w:val="0"/>
          <w:numId w:val="21"/>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25B39CDA" w14:textId="77777777" w:rsidR="00332AD6" w:rsidRDefault="00332AD6" w:rsidP="00332AD6">
      <w:pPr>
        <w:pStyle w:val="Default"/>
        <w:numPr>
          <w:ilvl w:val="1"/>
          <w:numId w:val="21"/>
        </w:numPr>
        <w:spacing w:after="120"/>
        <w:ind w:left="851" w:hanging="218"/>
        <w:jc w:val="both"/>
        <w:rPr>
          <w:color w:val="auto"/>
          <w:sz w:val="20"/>
          <w:szCs w:val="20"/>
        </w:rPr>
      </w:pPr>
      <w:r>
        <w:rPr>
          <w:color w:val="auto"/>
          <w:sz w:val="20"/>
          <w:szCs w:val="20"/>
        </w:rPr>
        <w:t>Serverová instalace:</w:t>
      </w:r>
    </w:p>
    <w:p w14:paraId="76950F8A" w14:textId="77777777"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4F8211C0" w14:textId="77777777"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musí umožňovat instalaci do virtualizační platformy VMware,</w:t>
      </w:r>
    </w:p>
    <w:p w14:paraId="4BEFCCE3" w14:textId="77777777" w:rsidR="00332AD6" w:rsidRPr="00ED41C1" w:rsidRDefault="00332AD6" w:rsidP="00332AD6">
      <w:pPr>
        <w:pStyle w:val="Default"/>
        <w:numPr>
          <w:ilvl w:val="1"/>
          <w:numId w:val="20"/>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49940E02" w14:textId="77777777" w:rsidR="00332AD6" w:rsidRPr="00792578" w:rsidRDefault="00332AD6" w:rsidP="00332AD6">
      <w:pPr>
        <w:pStyle w:val="Default"/>
        <w:numPr>
          <w:ilvl w:val="1"/>
          <w:numId w:val="21"/>
        </w:numPr>
        <w:spacing w:after="120"/>
        <w:ind w:left="851" w:hanging="218"/>
        <w:jc w:val="both"/>
        <w:rPr>
          <w:color w:val="auto"/>
          <w:sz w:val="20"/>
          <w:szCs w:val="20"/>
        </w:rPr>
      </w:pPr>
      <w:r w:rsidRPr="2A269BFA">
        <w:rPr>
          <w:color w:val="auto"/>
          <w:sz w:val="20"/>
          <w:szCs w:val="20"/>
        </w:rPr>
        <w:t>Klientská instalace:</w:t>
      </w:r>
    </w:p>
    <w:p w14:paraId="4FEA51FF"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6B58735C"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3B4E7474"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na stanici zařazené do MS domény VFN, </w:t>
      </w:r>
    </w:p>
    <w:p w14:paraId="4BD64C7F"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7741937A"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29C3AC61" w14:textId="77777777" w:rsidR="00332AD6" w:rsidRPr="00792578" w:rsidRDefault="00332AD6" w:rsidP="00332AD6">
      <w:pPr>
        <w:pStyle w:val="Default"/>
        <w:numPr>
          <w:ilvl w:val="0"/>
          <w:numId w:val="25"/>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52B8BEDB"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147ECB8D"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5F539A97"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255E7FCE"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1">
        <w:r w:rsidRPr="2A269BFA">
          <w:rPr>
            <w:rStyle w:val="Hypertextovodkaz"/>
            <w:sz w:val="20"/>
            <w:szCs w:val="20"/>
          </w:rPr>
          <w:t>https://www.vfn.cz/vpn</w:t>
        </w:r>
      </w:hyperlink>
      <w:r w:rsidRPr="2A269BFA">
        <w:rPr>
          <w:color w:val="auto"/>
          <w:sz w:val="20"/>
          <w:szCs w:val="20"/>
        </w:rPr>
        <w:t>.</w:t>
      </w:r>
    </w:p>
    <w:p w14:paraId="3559B95C"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4E28C8C0"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0DAA4EC9"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599D311C" w14:textId="77777777" w:rsidR="00332AD6" w:rsidRPr="00792578" w:rsidRDefault="00332AD6" w:rsidP="00332AD6">
      <w:pPr>
        <w:pStyle w:val="Default"/>
        <w:numPr>
          <w:ilvl w:val="0"/>
          <w:numId w:val="24"/>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7E71F2EF"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sz w:val="20"/>
          <w:szCs w:val="20"/>
        </w:rPr>
        <w:t xml:space="preserve">Pokud má umisťované zařízení do LAN VFN požadavky </w:t>
      </w:r>
    </w:p>
    <w:p w14:paraId="7481AD03" w14:textId="77777777" w:rsidR="00332AD6" w:rsidRPr="00792578" w:rsidRDefault="00332AD6" w:rsidP="00332AD6">
      <w:pPr>
        <w:pStyle w:val="Default"/>
        <w:numPr>
          <w:ilvl w:val="0"/>
          <w:numId w:val="22"/>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2DD74566" w14:textId="77777777" w:rsidR="00332AD6" w:rsidRPr="00792578" w:rsidRDefault="00332AD6" w:rsidP="00332AD6">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368E36E4" w14:textId="77777777" w:rsidR="00332AD6" w:rsidRPr="00792578" w:rsidRDefault="00332AD6" w:rsidP="00332AD6">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08DCA4B2" w14:textId="77777777" w:rsidR="00332AD6" w:rsidRPr="00792578" w:rsidRDefault="00332AD6" w:rsidP="00332AD6">
      <w:pPr>
        <w:pStyle w:val="Default"/>
        <w:numPr>
          <w:ilvl w:val="0"/>
          <w:numId w:val="21"/>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3A6E84E" w14:textId="77777777" w:rsidR="00332AD6" w:rsidRDefault="00332AD6" w:rsidP="00332AD6">
      <w:pPr>
        <w:pStyle w:val="Default"/>
        <w:rPr>
          <w:color w:val="auto"/>
          <w:sz w:val="20"/>
          <w:szCs w:val="20"/>
        </w:rPr>
      </w:pPr>
    </w:p>
    <w:p w14:paraId="052AAF30" w14:textId="77777777" w:rsidR="00332AD6" w:rsidRDefault="00332AD6" w:rsidP="00332AD6">
      <w:pPr>
        <w:pStyle w:val="Default"/>
        <w:rPr>
          <w:color w:val="auto"/>
          <w:sz w:val="20"/>
          <w:szCs w:val="20"/>
        </w:rPr>
      </w:pPr>
    </w:p>
    <w:p w14:paraId="518F766A" w14:textId="77777777" w:rsidR="00332AD6" w:rsidRPr="00792578" w:rsidRDefault="00332AD6" w:rsidP="00332AD6">
      <w:pPr>
        <w:pStyle w:val="Default"/>
        <w:rPr>
          <w:color w:val="auto"/>
          <w:sz w:val="20"/>
          <w:szCs w:val="20"/>
        </w:rPr>
      </w:pPr>
    </w:p>
    <w:p w14:paraId="07BEA045" w14:textId="77777777" w:rsidR="00332AD6" w:rsidRPr="0009653A" w:rsidRDefault="00332AD6" w:rsidP="00332AD6">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7172FCA" w14:textId="427E6491" w:rsidR="00332AD6" w:rsidRPr="00792578" w:rsidRDefault="00332AD6" w:rsidP="00332AD6">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Dispečinku ÚI na tel. </w:t>
      </w:r>
      <w:r w:rsidR="00EF2B76">
        <w:rPr>
          <w:rFonts w:ascii="Arial" w:hAnsi="Arial" w:cs="Arial"/>
          <w:i/>
          <w:iCs/>
        </w:rPr>
        <w:t xml:space="preserve">XXXXXXXXXXXXX </w:t>
      </w:r>
      <w:r w:rsidRPr="00792578">
        <w:rPr>
          <w:rFonts w:ascii="Arial" w:hAnsi="Arial" w:cs="Arial"/>
        </w:rPr>
        <w:t>v pracovní dny od 7:00 do 16:00 hodin či</w:t>
      </w:r>
    </w:p>
    <w:p w14:paraId="0F911F1E" w14:textId="193873D4" w:rsidR="00332AD6" w:rsidRPr="00792578" w:rsidRDefault="00332AD6" w:rsidP="00332AD6">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Pohotovosti ÚI na tel. </w:t>
      </w:r>
      <w:r w:rsidR="00EF2B76">
        <w:rPr>
          <w:rFonts w:ascii="Arial" w:hAnsi="Arial" w:cs="Arial"/>
          <w:i/>
          <w:iCs/>
        </w:rPr>
        <w:t>XXXXXXXXXXX</w:t>
      </w:r>
      <w:r w:rsidRPr="00792578">
        <w:rPr>
          <w:rFonts w:ascii="Arial" w:hAnsi="Arial" w:cs="Arial"/>
        </w:rPr>
        <w:t xml:space="preserve"> v ostatních hodinách.</w:t>
      </w:r>
    </w:p>
    <w:p w14:paraId="6ED6FA32" w14:textId="77777777" w:rsidR="00020BDF" w:rsidRDefault="00020BDF" w:rsidP="00F11BD2">
      <w:pPr>
        <w:sectPr w:rsidR="00020BDF" w:rsidSect="00F11BD2">
          <w:headerReference w:type="default" r:id="rId22"/>
          <w:pgSz w:w="11906" w:h="16838" w:code="9"/>
          <w:pgMar w:top="1440" w:right="1416" w:bottom="1134" w:left="1134" w:header="709" w:footer="355" w:gutter="0"/>
          <w:cols w:space="708"/>
          <w:docGrid w:linePitch="326"/>
        </w:sectPr>
      </w:pP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lastRenderedPageBreak/>
        <w:t> </w:t>
      </w:r>
    </w:p>
    <w:p w14:paraId="2597F732"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b/>
          <w:bCs/>
          <w:lang w:eastAsia="cs-CZ"/>
        </w:rPr>
        <w:t>Povinnosti při připojování zařízení do PACS</w:t>
      </w:r>
      <w:r w:rsidRPr="00020BDF">
        <w:rPr>
          <w:rFonts w:ascii="Arial" w:hAnsi="Arial" w:cs="Arial"/>
          <w:lang w:eastAsia="cs-CZ"/>
        </w:rPr>
        <w:t> </w:t>
      </w:r>
    </w:p>
    <w:p w14:paraId="51F3124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7510205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6B9D40AA" w14:textId="599F7271" w:rsidR="00020BDF" w:rsidRPr="00020BDF" w:rsidRDefault="00020BDF" w:rsidP="009F3B35">
      <w:pPr>
        <w:suppressAutoHyphens w:val="0"/>
        <w:spacing w:after="120"/>
        <w:ind w:left="-360" w:firstLine="360"/>
        <w:jc w:val="both"/>
        <w:textAlignment w:val="baseline"/>
        <w:rPr>
          <w:rFonts w:ascii="Segoe UI" w:hAnsi="Segoe UI" w:cs="Segoe UI"/>
          <w:sz w:val="18"/>
          <w:szCs w:val="18"/>
          <w:lang w:eastAsia="cs-CZ"/>
        </w:rPr>
      </w:pPr>
      <w:r w:rsidRPr="00020BDF">
        <w:rPr>
          <w:rFonts w:ascii="Arial" w:hAnsi="Arial" w:cs="Arial"/>
          <w:lang w:eastAsia="cs-CZ"/>
        </w:rPr>
        <w:t>V případě, že zboží bude spolupracovat se systémem PACS:  </w:t>
      </w:r>
    </w:p>
    <w:p w14:paraId="0AC6AFB3" w14:textId="77777777" w:rsidR="00020BDF" w:rsidRPr="00020BDF" w:rsidRDefault="00020BDF" w:rsidP="00866578">
      <w:pPr>
        <w:numPr>
          <w:ilvl w:val="0"/>
          <w:numId w:val="19"/>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dodává zařízení, které je s PACS systémem VFN kompatibilní dle zadávacích podmínek veřejné zakázky   </w:t>
      </w:r>
    </w:p>
    <w:p w14:paraId="034F15E9" w14:textId="77777777" w:rsidR="00020BDF" w:rsidRPr="00020BDF" w:rsidRDefault="00020BDF" w:rsidP="00866578">
      <w:pPr>
        <w:numPr>
          <w:ilvl w:val="0"/>
          <w:numId w:val="19"/>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předložil kupujícímu v rámci nabídky dokument DICOM Conformance Statement pro nabízené zařízení,  </w:t>
      </w:r>
    </w:p>
    <w:p w14:paraId="0C0841BF" w14:textId="77777777" w:rsidR="00020BDF" w:rsidRPr="00020BDF" w:rsidRDefault="00020BDF" w:rsidP="00020BDF">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33CEF569"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Komunikace zařízení musí probíhat ve formátu DICOM 3.0 včetně podpory DICOM Worklist. Zařízení musí umožnit na worklistový server posílat Matching Key Attribute Scheduled Station AE-Title (0040,0001), aby z NIS získalo frontu žádanek určených jen pro toto zařízení.  </w:t>
      </w:r>
    </w:p>
    <w:p w14:paraId="25A99062" w14:textId="1CB25802"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r w:rsidRPr="00020BDF">
        <w:rPr>
          <w:rFonts w:ascii="Segoe UI" w:hAnsi="Segoe UI" w:cs="Segoe UI"/>
          <w:lang w:eastAsia="cs-CZ"/>
        </w:rPr>
        <w:t> </w:t>
      </w:r>
    </w:p>
    <w:p w14:paraId="7514C29F"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387B4D1A" w14:textId="00E6F55C"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6D49BFE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020BDF"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DICOM Tag</w:t>
            </w:r>
            <w:r w:rsidRPr="00020BDF">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Atribut</w:t>
            </w:r>
            <w:r w:rsidRPr="00020BDF">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Popis</w:t>
            </w:r>
            <w:r w:rsidRPr="00020BDF">
              <w:rPr>
                <w:rFonts w:ascii="Arial" w:hAnsi="Arial" w:cs="Arial"/>
                <w:lang w:eastAsia="cs-CZ"/>
              </w:rPr>
              <w:t>  </w:t>
            </w:r>
          </w:p>
        </w:tc>
      </w:tr>
      <w:tr w:rsidR="00020BDF" w:rsidRPr="00020BDF"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020BDF" w:rsidRDefault="005A1516" w:rsidP="00020BDF">
            <w:pPr>
              <w:suppressAutoHyphens w:val="0"/>
              <w:jc w:val="both"/>
              <w:textAlignment w:val="baseline"/>
              <w:rPr>
                <w:sz w:val="24"/>
                <w:szCs w:val="24"/>
                <w:lang w:eastAsia="cs-CZ"/>
              </w:rPr>
            </w:pPr>
            <w:hyperlink r:id="rId23" w:tgtFrame="_blank" w:history="1">
              <w:r w:rsidR="00020BDF" w:rsidRPr="00020BDF">
                <w:rPr>
                  <w:rFonts w:ascii="Arial" w:hAnsi="Arial" w:cs="Arial"/>
                  <w:shd w:val="clear" w:color="auto" w:fill="E1E3E6"/>
                  <w:lang w:eastAsia="cs-CZ"/>
                </w:rPr>
                <w:t>(0008,0070)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Výrobce doplní prodávající podle dodané modality  </w:t>
            </w:r>
          </w:p>
        </w:tc>
      </w:tr>
      <w:tr w:rsidR="00020BDF" w:rsidRPr="00020BDF"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020BDF" w:rsidRDefault="005A1516" w:rsidP="00020BDF">
            <w:pPr>
              <w:suppressAutoHyphens w:val="0"/>
              <w:jc w:val="both"/>
              <w:textAlignment w:val="baseline"/>
              <w:rPr>
                <w:sz w:val="24"/>
                <w:szCs w:val="24"/>
                <w:lang w:eastAsia="cs-CZ"/>
              </w:rPr>
            </w:pPr>
            <w:hyperlink r:id="rId24" w:tgtFrame="_blank" w:history="1">
              <w:r w:rsidR="00020BDF" w:rsidRPr="00020BDF">
                <w:rPr>
                  <w:rFonts w:ascii="Arial" w:hAnsi="Arial" w:cs="Arial"/>
                  <w:shd w:val="clear" w:color="auto" w:fill="E1E3E6"/>
                  <w:lang w:eastAsia="cs-CZ"/>
                </w:rPr>
                <w:t>(0008,0080)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VFN Praha  </w:t>
            </w:r>
          </w:p>
        </w:tc>
      </w:tr>
      <w:tr w:rsidR="00020BDF" w:rsidRPr="00020BDF"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020BDF" w:rsidRDefault="005A1516" w:rsidP="00020BDF">
            <w:pPr>
              <w:suppressAutoHyphens w:val="0"/>
              <w:jc w:val="both"/>
              <w:textAlignment w:val="baseline"/>
              <w:rPr>
                <w:sz w:val="24"/>
                <w:szCs w:val="24"/>
                <w:lang w:eastAsia="cs-CZ"/>
              </w:rPr>
            </w:pPr>
            <w:hyperlink r:id="rId25" w:tgtFrame="_blank" w:history="1">
              <w:r w:rsidR="00020BDF" w:rsidRPr="00020BDF">
                <w:rPr>
                  <w:rFonts w:ascii="Arial" w:hAnsi="Arial" w:cs="Arial"/>
                  <w:shd w:val="clear" w:color="auto" w:fill="E1E3E6"/>
                  <w:lang w:eastAsia="cs-CZ"/>
                </w:rPr>
                <w:t>(0008,0081)</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U Nemocnice 499/2, 128 08 Praha  </w:t>
            </w:r>
          </w:p>
        </w:tc>
      </w:tr>
      <w:tr w:rsidR="00020BDF" w:rsidRPr="00020BDF"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020BDF" w:rsidRDefault="005A1516" w:rsidP="00020BDF">
            <w:pPr>
              <w:suppressAutoHyphens w:val="0"/>
              <w:jc w:val="both"/>
              <w:textAlignment w:val="baseline"/>
              <w:rPr>
                <w:sz w:val="24"/>
                <w:szCs w:val="24"/>
                <w:lang w:eastAsia="cs-CZ"/>
              </w:rPr>
            </w:pPr>
            <w:hyperlink r:id="rId26" w:tgtFrame="_blank" w:history="1">
              <w:r w:rsidR="00020BDF" w:rsidRPr="00020BDF">
                <w:rPr>
                  <w:rFonts w:ascii="Arial" w:hAnsi="Arial" w:cs="Arial"/>
                  <w:shd w:val="clear" w:color="auto" w:fill="E1E3E6"/>
                  <w:lang w:eastAsia="cs-CZ"/>
                </w:rPr>
                <w:t>(0008,1010)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Ve formátu: typ modality + sériové číslo modality  </w:t>
            </w:r>
          </w:p>
        </w:tc>
      </w:tr>
      <w:tr w:rsidR="00020BDF" w:rsidRPr="00020BDF"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020BDF" w:rsidRDefault="005A1516" w:rsidP="00020BDF">
            <w:pPr>
              <w:suppressAutoHyphens w:val="0"/>
              <w:jc w:val="both"/>
              <w:textAlignment w:val="baseline"/>
              <w:rPr>
                <w:sz w:val="24"/>
                <w:szCs w:val="24"/>
                <w:lang w:eastAsia="cs-CZ"/>
              </w:rPr>
            </w:pPr>
            <w:hyperlink r:id="rId27" w:tgtFrame="_blank" w:history="1">
              <w:r w:rsidR="00020BDF" w:rsidRPr="00020BDF">
                <w:rPr>
                  <w:rFonts w:ascii="Arial" w:hAnsi="Arial" w:cs="Arial"/>
                  <w:shd w:val="clear" w:color="auto" w:fill="E1E3E6"/>
                  <w:lang w:eastAsia="cs-CZ"/>
                </w:rPr>
                <w:t>(0008,1040)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Doplní prodávající ve formátu: zkratka kliniky umístění dodané modality  </w:t>
            </w:r>
          </w:p>
        </w:tc>
      </w:tr>
      <w:tr w:rsidR="00020BDF" w:rsidRPr="00020BDF"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020BDF" w:rsidRDefault="005A1516" w:rsidP="00020BDF">
            <w:pPr>
              <w:suppressAutoHyphens w:val="0"/>
              <w:jc w:val="both"/>
              <w:textAlignment w:val="baseline"/>
              <w:rPr>
                <w:sz w:val="24"/>
                <w:szCs w:val="24"/>
                <w:lang w:eastAsia="cs-CZ"/>
              </w:rPr>
            </w:pPr>
            <w:hyperlink r:id="rId28" w:tgtFrame="_blank" w:history="1">
              <w:r w:rsidR="00020BDF" w:rsidRPr="00020BDF">
                <w:rPr>
                  <w:rFonts w:ascii="Arial" w:hAnsi="Arial" w:cs="Arial"/>
                  <w:shd w:val="clear" w:color="auto" w:fill="E1E3E6"/>
                  <w:lang w:eastAsia="cs-CZ"/>
                </w:rPr>
                <w:t>(0008,1090)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Model doplní prodávající podle dodané modality  </w:t>
            </w:r>
          </w:p>
        </w:tc>
      </w:tr>
      <w:tr w:rsidR="00020BDF" w:rsidRPr="00020BDF"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020BDF" w:rsidRDefault="005A1516" w:rsidP="00020BDF">
            <w:pPr>
              <w:suppressAutoHyphens w:val="0"/>
              <w:jc w:val="both"/>
              <w:textAlignment w:val="baseline"/>
              <w:rPr>
                <w:sz w:val="24"/>
                <w:szCs w:val="24"/>
                <w:lang w:eastAsia="cs-CZ"/>
              </w:rPr>
            </w:pPr>
            <w:hyperlink r:id="rId29" w:tgtFrame="_blank" w:history="1">
              <w:r w:rsidR="00020BDF" w:rsidRPr="00020BDF">
                <w:rPr>
                  <w:rFonts w:ascii="Arial" w:hAnsi="Arial" w:cs="Arial"/>
                  <w:shd w:val="clear" w:color="auto" w:fill="E1E3E6"/>
                  <w:lang w:eastAsia="cs-CZ"/>
                </w:rPr>
                <w:t>(0018,1000)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Sériové číslo doplní prodávající podle dodané modality  </w:t>
            </w:r>
          </w:p>
        </w:tc>
      </w:tr>
    </w:tbl>
    <w:p w14:paraId="27A3DE0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color w:val="D13438"/>
          <w:u w:val="single"/>
          <w:lang w:eastAsia="cs-CZ"/>
        </w:rPr>
        <w:t>  </w:t>
      </w:r>
      <w:r w:rsidRPr="00020BDF">
        <w:rPr>
          <w:rFonts w:ascii="Segoe UI" w:hAnsi="Segoe UI" w:cs="Segoe UI"/>
          <w:lang w:eastAsia="cs-CZ"/>
        </w:rPr>
        <w:t> </w:t>
      </w:r>
    </w:p>
    <w:p w14:paraId="548A523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F11BD2">
      <w:headerReference w:type="default" r:id="rId3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0E401" w14:textId="77777777" w:rsidR="00FF5EDE" w:rsidRDefault="00FF5EDE">
      <w:r>
        <w:separator/>
      </w:r>
    </w:p>
  </w:endnote>
  <w:endnote w:type="continuationSeparator" w:id="0">
    <w:p w14:paraId="005E3F16" w14:textId="77777777" w:rsidR="00FF5EDE" w:rsidRDefault="00FF5EDE">
      <w:r>
        <w:continuationSeparator/>
      </w:r>
    </w:p>
  </w:endnote>
  <w:endnote w:type="continuationNotice" w:id="1">
    <w:p w14:paraId="4FD42945" w14:textId="77777777" w:rsidR="00AD2BB8" w:rsidRDefault="00AD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8ED0F" w14:textId="77777777" w:rsidR="005A1516" w:rsidRDefault="005A15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517BA5" w:rsidRPr="008B24E0" w:rsidRDefault="00517BA5">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517BA5" w:rsidRDefault="00517BA5">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517BA5" w:rsidRDefault="00517BA5">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3365" w14:textId="77777777" w:rsidR="00517BA5" w:rsidRPr="00E35170" w:rsidRDefault="00517BA5"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footnoteRef/>
    </w:r>
    <w:r w:rsidRPr="00E35170">
      <w:rPr>
        <w:rFonts w:ascii="Segoe UI" w:hAnsi="Segoe UI" w:cs="Segoe UI"/>
        <w:sz w:val="16"/>
        <w:szCs w:val="16"/>
        <w:lang w:eastAsia="cs-CZ"/>
      </w:rPr>
      <w:t xml:space="preserve"> Uveďte – „není ZP“ nebo příslušnou třídu ZP – I, IIa, IIb, III, IVD</w:t>
    </w:r>
  </w:p>
  <w:p w14:paraId="7E498F71" w14:textId="77777777" w:rsidR="00517BA5" w:rsidRPr="00E35170" w:rsidRDefault="00517BA5"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t>2</w:t>
    </w:r>
    <w:r w:rsidRPr="00E35170">
      <w:rPr>
        <w:rFonts w:ascii="Segoe UI" w:hAnsi="Segoe UI" w:cs="Segoe UI"/>
        <w:sz w:val="16"/>
        <w:szCs w:val="16"/>
        <w:lang w:eastAsia="cs-CZ"/>
      </w:rPr>
      <w:t xml:space="preserve"> Dle § 41 zákona č. 375/2022 Sb., u zdravotnických prostředků, kde to stanovil výrobce v návodu k použití</w:t>
    </w:r>
  </w:p>
  <w:p w14:paraId="61EDC4B8" w14:textId="4F70964A" w:rsidR="00517BA5" w:rsidRPr="00E35170" w:rsidRDefault="00517BA5" w:rsidP="00E35170">
    <w:pPr>
      <w:tabs>
        <w:tab w:val="center" w:pos="4536"/>
        <w:tab w:val="right" w:pos="9072"/>
      </w:tabs>
      <w:suppressAutoHyphens w:val="0"/>
      <w:spacing w:after="120"/>
      <w:jc w:val="both"/>
      <w:rPr>
        <w:rFonts w:ascii="Segoe UI" w:hAnsi="Segoe UI" w:cs="Segoe UI"/>
        <w:sz w:val="16"/>
        <w:szCs w:val="16"/>
        <w:lang w:eastAsia="cs-CZ"/>
      </w:rPr>
    </w:pPr>
    <w:r w:rsidRPr="00E35170">
      <w:rPr>
        <w:rFonts w:ascii="Segoe UI" w:hAnsi="Segoe UI" w:cs="Segoe UI"/>
        <w:sz w:val="16"/>
        <w:szCs w:val="16"/>
        <w:vertAlign w:val="superscript"/>
        <w:lang w:eastAsia="cs-CZ"/>
      </w:rPr>
      <w:t>3</w:t>
    </w:r>
    <w:r w:rsidRPr="00E35170">
      <w:rPr>
        <w:rFonts w:ascii="Segoe UI" w:hAnsi="Segoe UI" w:cs="Segoe UI"/>
        <w:sz w:val="16"/>
        <w:szCs w:val="16"/>
        <w:lang w:eastAsia="cs-CZ"/>
      </w:rPr>
      <w:t xml:space="preserve"> Bezpečnostně technická kontrola dle požadavku výrobce a zákona č. 375/2022 Sb.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517BA5" w:rsidRPr="008B24E0" w:rsidRDefault="00517BA5">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517BA5" w:rsidRDefault="00517BA5">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8"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yQTcqxIC&#10;AAAGBAAADgAAAAAAAAAAAAAAAAAuAgAAZHJzL2Uyb0RvYy54bWxQSwECLQAUAAYACAAAACEANZ0v&#10;c9oAAAAJAQAADwAAAAAAAAAAAAAAAABsBAAAZHJzL2Rvd25yZXYueG1sUEsFBgAAAAAEAAQA8wAA&#10;AHMFAAAAAA==&#10;" stroked="f">
              <v:fill opacity="0"/>
              <v:textbox inset="0,0,0,0">
                <w:txbxContent>
                  <w:p w14:paraId="06A28D35" w14:textId="77777777" w:rsidR="00517BA5" w:rsidRDefault="00517BA5">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66D58" w14:textId="77777777" w:rsidR="00FF5EDE" w:rsidRDefault="00FF5EDE">
      <w:r>
        <w:separator/>
      </w:r>
    </w:p>
  </w:footnote>
  <w:footnote w:type="continuationSeparator" w:id="0">
    <w:p w14:paraId="6251D82F" w14:textId="77777777" w:rsidR="00FF5EDE" w:rsidRDefault="00FF5EDE">
      <w:r>
        <w:continuationSeparator/>
      </w:r>
    </w:p>
  </w:footnote>
  <w:footnote w:type="continuationNotice" w:id="1">
    <w:p w14:paraId="40DBF169" w14:textId="77777777" w:rsidR="00AD2BB8" w:rsidRDefault="00AD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09912" w14:textId="77777777" w:rsidR="005A1516" w:rsidRDefault="005A15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EE16D82" w:rsidR="00517BA5" w:rsidRPr="00A0793D" w:rsidRDefault="00517BA5"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A3E4F">
      <w:rPr>
        <w:rFonts w:ascii="Arial" w:hAnsi="Arial" w:cs="Arial"/>
        <w:b/>
        <w:sz w:val="18"/>
        <w:szCs w:val="18"/>
        <w:lang w:val="cs-CZ"/>
      </w:rPr>
      <w:t>735</w:t>
    </w:r>
    <w:r w:rsidRPr="008B24E0">
      <w:rPr>
        <w:rFonts w:ascii="Arial" w:hAnsi="Arial" w:cs="Arial"/>
        <w:b/>
        <w:sz w:val="18"/>
        <w:szCs w:val="18"/>
      </w:rPr>
      <w:t>/S/</w:t>
    </w:r>
    <w:r>
      <w:rPr>
        <w:rFonts w:ascii="Arial" w:hAnsi="Arial" w:cs="Arial"/>
        <w:b/>
        <w:sz w:val="18"/>
        <w:szCs w:val="18"/>
        <w:lang w:val="cs-CZ"/>
      </w:rPr>
      <w:t>23</w:t>
    </w:r>
  </w:p>
  <w:p w14:paraId="42D4CA92" w14:textId="77777777" w:rsidR="00517BA5" w:rsidRDefault="00517BA5">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517BA5" w:rsidRPr="00E35170" w:rsidRDefault="00517BA5"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3"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77777777" w:rsidR="00517BA5" w:rsidRPr="00E35170" w:rsidRDefault="00517BA5"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 xml:space="preserve">U Nemocnice 499/2, 128 08 Praha 2 | IČ: 00064165, tel.: 224 961 111 </w:t>
    </w:r>
  </w:p>
  <w:p w14:paraId="3FEC595C" w14:textId="77777777" w:rsidR="00517BA5" w:rsidRPr="00E35170" w:rsidRDefault="00517BA5" w:rsidP="00E35170">
    <w:pPr>
      <w:suppressAutoHyphens w:val="0"/>
      <w:spacing w:line="360" w:lineRule="auto"/>
      <w:ind w:left="1985"/>
      <w:jc w:val="both"/>
      <w:rPr>
        <w:rFonts w:ascii="Segoe UI" w:hAnsi="Segoe UI" w:cs="Segoe UI"/>
        <w:noProof/>
        <w:color w:val="0C0C72"/>
        <w:sz w:val="18"/>
        <w:szCs w:val="18"/>
        <w:lang w:eastAsia="cs-CZ"/>
      </w:rPr>
    </w:pPr>
  </w:p>
  <w:p w14:paraId="692CFC3B" w14:textId="77777777" w:rsidR="00517BA5" w:rsidRPr="00E35170" w:rsidRDefault="00517BA5" w:rsidP="00E35170">
    <w:pPr>
      <w:tabs>
        <w:tab w:val="center" w:pos="4820"/>
        <w:tab w:val="right" w:pos="9639"/>
      </w:tabs>
      <w:suppressAutoHyphens w:val="0"/>
      <w:ind w:left="1985"/>
      <w:rPr>
        <w:rFonts w:ascii="Segoe UI" w:hAnsi="Segoe UI" w:cs="Segoe UI"/>
        <w:b/>
        <w:caps/>
        <w:color w:val="0C0C72"/>
        <w:sz w:val="40"/>
        <w:szCs w:val="40"/>
        <w:lang w:eastAsia="cs-CZ"/>
      </w:rPr>
    </w:pPr>
    <w:r w:rsidRPr="00E35170">
      <w:rPr>
        <w:rFonts w:ascii="Segoe UI" w:hAnsi="Segoe UI" w:cs="Segoe UI"/>
        <w:b/>
        <w:caps/>
        <w:color w:val="0C0C72"/>
        <w:sz w:val="40"/>
        <w:szCs w:val="40"/>
        <w:lang w:eastAsia="cs-CZ"/>
      </w:rPr>
      <w:t>Seznam dodané techniky</w:t>
    </w:r>
  </w:p>
  <w:p w14:paraId="2E139A18" w14:textId="6F227782" w:rsidR="00517BA5" w:rsidRPr="00E35170" w:rsidRDefault="00517BA5" w:rsidP="00E35170">
    <w:pPr>
      <w:suppressAutoHyphens w:val="0"/>
      <w:spacing w:after="120"/>
      <w:jc w:val="both"/>
      <w:rPr>
        <w:rFonts w:ascii="Segoe UI" w:hAnsi="Segoe UI"/>
        <w:sz w:val="21"/>
        <w:lang w:eastAsia="cs-CZ"/>
      </w:rPr>
    </w:pPr>
    <w:r w:rsidRPr="00E35170">
      <w:rPr>
        <w:rFonts w:ascii="Arial" w:hAnsi="Arial" w:cs="Arial"/>
        <w:sz w:val="21"/>
        <w:lang w:eastAsia="cs-CZ"/>
      </w:rPr>
      <w:br/>
    </w:r>
    <w:r w:rsidRPr="00E35170">
      <w:rPr>
        <w:rFonts w:ascii="Arial" w:hAnsi="Arial" w:cs="Arial"/>
        <w:sz w:val="21"/>
        <w:lang w:eastAsia="cs-CZ"/>
      </w:rPr>
      <w:br/>
      <w:t xml:space="preserve">Příloha č. 2 smlouvy číslo: PO </w:t>
    </w:r>
    <w:r w:rsidR="00CD3417">
      <w:rPr>
        <w:rFonts w:ascii="Arial" w:hAnsi="Arial" w:cs="Arial"/>
        <w:sz w:val="21"/>
        <w:lang w:eastAsia="cs-CZ"/>
      </w:rPr>
      <w:t>735</w:t>
    </w:r>
    <w:r w:rsidRPr="00E35170">
      <w:rPr>
        <w:rFonts w:ascii="Arial" w:hAnsi="Arial" w:cs="Arial"/>
        <w:sz w:val="21"/>
        <w:lang w:eastAsia="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517BA5" w:rsidRPr="004000BB" w:rsidRDefault="00517BA5"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517BA5" w:rsidRPr="007D0D3D" w:rsidRDefault="00517BA5"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517BA5" w:rsidRPr="002A464C" w:rsidRDefault="00517BA5"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517BA5" w:rsidRDefault="00517BA5" w:rsidP="00683EF7">
    <w:pPr>
      <w:pStyle w:val="Nzev"/>
    </w:pPr>
    <w:r>
      <w:t>Seznam dodané techniky</w:t>
    </w:r>
  </w:p>
  <w:p w14:paraId="4220DEE0" w14:textId="77777777" w:rsidR="00517BA5" w:rsidRPr="005C6A21" w:rsidRDefault="00517BA5"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17BA5" w:rsidRPr="00683EF7" w:rsidRDefault="00517BA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184FB2C3" w:rsidR="00517BA5" w:rsidRPr="005C6A21" w:rsidRDefault="00517BA5" w:rsidP="00E07229">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 xml:space="preserve">PO </w:t>
    </w:r>
    <w:r w:rsidR="00CD3417">
      <w:rPr>
        <w:rFonts w:ascii="Arial" w:hAnsi="Arial" w:cs="Arial"/>
        <w:lang w:val="cs-CZ"/>
      </w:rPr>
      <w:t>735</w:t>
    </w:r>
    <w:r w:rsidRPr="00571F22">
      <w:rPr>
        <w:rFonts w:ascii="Arial" w:hAnsi="Arial" w:cs="Arial"/>
        <w:lang w:val="cs-CZ"/>
      </w:rPr>
      <w:t>/S/</w:t>
    </w:r>
    <w:r>
      <w:rPr>
        <w:rFonts w:ascii="Arial" w:hAnsi="Arial" w:cs="Arial"/>
        <w:lang w:val="cs-CZ"/>
      </w:rPr>
      <w:t>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24A3A399" w:rsidR="00517BA5" w:rsidRPr="005C6A21" w:rsidRDefault="00517BA5"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CD3417">
      <w:rPr>
        <w:rFonts w:ascii="Arial" w:hAnsi="Arial" w:cs="Arial"/>
        <w:lang w:val="cs-CZ"/>
      </w:rPr>
      <w:t>735</w:t>
    </w:r>
    <w:r w:rsidRPr="00571F22">
      <w:rPr>
        <w:rFonts w:ascii="Arial" w:hAnsi="Arial" w:cs="Arial"/>
        <w:lang w:val="cs-CZ"/>
      </w:rPr>
      <w:t>/S/</w:t>
    </w:r>
    <w:r>
      <w:rPr>
        <w:rFonts w:ascii="Arial" w:hAnsi="Arial" w:cs="Arial"/>
        <w:lang w:val="cs-CZ"/>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9"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9"/>
  </w:num>
  <w:num w:numId="14">
    <w:abstractNumId w:val="22"/>
  </w:num>
  <w:num w:numId="15">
    <w:abstractNumId w:val="18"/>
  </w:num>
  <w:num w:numId="16">
    <w:abstractNumId w:val="20"/>
  </w:num>
  <w:num w:numId="17">
    <w:abstractNumId w:val="28"/>
  </w:num>
  <w:num w:numId="18">
    <w:abstractNumId w:val="16"/>
  </w:num>
  <w:num w:numId="19">
    <w:abstractNumId w:val="21"/>
  </w:num>
  <w:num w:numId="20">
    <w:abstractNumId w:val="27"/>
  </w:num>
  <w:num w:numId="21">
    <w:abstractNumId w:val="23"/>
  </w:num>
  <w:num w:numId="22">
    <w:abstractNumId w:val="15"/>
  </w:num>
  <w:num w:numId="23">
    <w:abstractNumId w:val="24"/>
  </w:num>
  <w:num w:numId="24">
    <w:abstractNumId w:val="26"/>
  </w:num>
  <w:num w:numId="25">
    <w:abstractNumId w:val="25"/>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E0F"/>
    <w:rsid w:val="000968E7"/>
    <w:rsid w:val="000A0BF6"/>
    <w:rsid w:val="000A50BF"/>
    <w:rsid w:val="000D62B7"/>
    <w:rsid w:val="000D739A"/>
    <w:rsid w:val="000E238D"/>
    <w:rsid w:val="00105E39"/>
    <w:rsid w:val="00107BD9"/>
    <w:rsid w:val="00111D39"/>
    <w:rsid w:val="0011617E"/>
    <w:rsid w:val="0012199B"/>
    <w:rsid w:val="00125B4D"/>
    <w:rsid w:val="00126A29"/>
    <w:rsid w:val="00143F97"/>
    <w:rsid w:val="00156E33"/>
    <w:rsid w:val="00172561"/>
    <w:rsid w:val="00172EE9"/>
    <w:rsid w:val="00180691"/>
    <w:rsid w:val="00182D33"/>
    <w:rsid w:val="001851F4"/>
    <w:rsid w:val="00185700"/>
    <w:rsid w:val="00196B59"/>
    <w:rsid w:val="00197634"/>
    <w:rsid w:val="001A0F10"/>
    <w:rsid w:val="001A0F14"/>
    <w:rsid w:val="001A35CA"/>
    <w:rsid w:val="001A578F"/>
    <w:rsid w:val="001A7810"/>
    <w:rsid w:val="001B3A08"/>
    <w:rsid w:val="001C3F3A"/>
    <w:rsid w:val="001C7F1C"/>
    <w:rsid w:val="001E1BAA"/>
    <w:rsid w:val="001F0D07"/>
    <w:rsid w:val="001F0D28"/>
    <w:rsid w:val="001F3331"/>
    <w:rsid w:val="001F4C7E"/>
    <w:rsid w:val="001F65A4"/>
    <w:rsid w:val="001F6E37"/>
    <w:rsid w:val="001F7982"/>
    <w:rsid w:val="00215619"/>
    <w:rsid w:val="002266C7"/>
    <w:rsid w:val="00232C11"/>
    <w:rsid w:val="0023605C"/>
    <w:rsid w:val="00237AFB"/>
    <w:rsid w:val="00245886"/>
    <w:rsid w:val="00246E76"/>
    <w:rsid w:val="0024719D"/>
    <w:rsid w:val="00253E26"/>
    <w:rsid w:val="00260943"/>
    <w:rsid w:val="0026214F"/>
    <w:rsid w:val="00265F7A"/>
    <w:rsid w:val="00270441"/>
    <w:rsid w:val="00271761"/>
    <w:rsid w:val="00277834"/>
    <w:rsid w:val="00277986"/>
    <w:rsid w:val="0028707E"/>
    <w:rsid w:val="00294130"/>
    <w:rsid w:val="00294824"/>
    <w:rsid w:val="002B7BD5"/>
    <w:rsid w:val="002C69D4"/>
    <w:rsid w:val="002D0DA8"/>
    <w:rsid w:val="002D28A0"/>
    <w:rsid w:val="002E4EEE"/>
    <w:rsid w:val="002F6F05"/>
    <w:rsid w:val="003001E9"/>
    <w:rsid w:val="00302F43"/>
    <w:rsid w:val="00306A33"/>
    <w:rsid w:val="00314978"/>
    <w:rsid w:val="00322EAE"/>
    <w:rsid w:val="00325BAF"/>
    <w:rsid w:val="00332AD6"/>
    <w:rsid w:val="00333126"/>
    <w:rsid w:val="003404CB"/>
    <w:rsid w:val="003413F6"/>
    <w:rsid w:val="00351693"/>
    <w:rsid w:val="0035639C"/>
    <w:rsid w:val="00364769"/>
    <w:rsid w:val="003738C0"/>
    <w:rsid w:val="00377E9D"/>
    <w:rsid w:val="00385B93"/>
    <w:rsid w:val="0039210E"/>
    <w:rsid w:val="003A3E4F"/>
    <w:rsid w:val="003A52FD"/>
    <w:rsid w:val="003A59C0"/>
    <w:rsid w:val="003B72DE"/>
    <w:rsid w:val="003B7E2C"/>
    <w:rsid w:val="003C04A9"/>
    <w:rsid w:val="003C24DE"/>
    <w:rsid w:val="003C36C2"/>
    <w:rsid w:val="003D002F"/>
    <w:rsid w:val="003D7607"/>
    <w:rsid w:val="003E2D93"/>
    <w:rsid w:val="004012B5"/>
    <w:rsid w:val="004061E9"/>
    <w:rsid w:val="00425F9F"/>
    <w:rsid w:val="00427439"/>
    <w:rsid w:val="00446BAC"/>
    <w:rsid w:val="00451DFE"/>
    <w:rsid w:val="00455D46"/>
    <w:rsid w:val="004608EE"/>
    <w:rsid w:val="0046527B"/>
    <w:rsid w:val="00477F7C"/>
    <w:rsid w:val="00481E8F"/>
    <w:rsid w:val="00484029"/>
    <w:rsid w:val="004841CB"/>
    <w:rsid w:val="00496E8E"/>
    <w:rsid w:val="004A3751"/>
    <w:rsid w:val="004A4C87"/>
    <w:rsid w:val="004A6A08"/>
    <w:rsid w:val="004B0314"/>
    <w:rsid w:val="004B154A"/>
    <w:rsid w:val="004B21FE"/>
    <w:rsid w:val="004B495C"/>
    <w:rsid w:val="004C251A"/>
    <w:rsid w:val="004D3C9E"/>
    <w:rsid w:val="004F548C"/>
    <w:rsid w:val="004F58C3"/>
    <w:rsid w:val="004F744C"/>
    <w:rsid w:val="00512A04"/>
    <w:rsid w:val="00517BA5"/>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65898"/>
    <w:rsid w:val="00571F22"/>
    <w:rsid w:val="005766D3"/>
    <w:rsid w:val="00593588"/>
    <w:rsid w:val="0059753F"/>
    <w:rsid w:val="005A1516"/>
    <w:rsid w:val="005B0B7B"/>
    <w:rsid w:val="005B515A"/>
    <w:rsid w:val="005C6A21"/>
    <w:rsid w:val="005D164E"/>
    <w:rsid w:val="00610D18"/>
    <w:rsid w:val="006338E0"/>
    <w:rsid w:val="00633BF4"/>
    <w:rsid w:val="00641D70"/>
    <w:rsid w:val="00641F45"/>
    <w:rsid w:val="00642DB1"/>
    <w:rsid w:val="006640B7"/>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4ED6"/>
    <w:rsid w:val="006D5DA5"/>
    <w:rsid w:val="006D7303"/>
    <w:rsid w:val="006D7B81"/>
    <w:rsid w:val="006E2108"/>
    <w:rsid w:val="006E2906"/>
    <w:rsid w:val="006E4A5B"/>
    <w:rsid w:val="006E7803"/>
    <w:rsid w:val="006F1229"/>
    <w:rsid w:val="006F4D0B"/>
    <w:rsid w:val="006F4F70"/>
    <w:rsid w:val="0071392D"/>
    <w:rsid w:val="007271C6"/>
    <w:rsid w:val="007334B0"/>
    <w:rsid w:val="0073396F"/>
    <w:rsid w:val="007439F7"/>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F371C"/>
    <w:rsid w:val="007F7D6E"/>
    <w:rsid w:val="00804A23"/>
    <w:rsid w:val="00807618"/>
    <w:rsid w:val="00816E98"/>
    <w:rsid w:val="00830C9F"/>
    <w:rsid w:val="0083357F"/>
    <w:rsid w:val="00840A07"/>
    <w:rsid w:val="008415EE"/>
    <w:rsid w:val="00842721"/>
    <w:rsid w:val="008428DE"/>
    <w:rsid w:val="008547CA"/>
    <w:rsid w:val="00863282"/>
    <w:rsid w:val="00866578"/>
    <w:rsid w:val="0086688D"/>
    <w:rsid w:val="00867E8B"/>
    <w:rsid w:val="0087725E"/>
    <w:rsid w:val="008A1340"/>
    <w:rsid w:val="008A2EB4"/>
    <w:rsid w:val="008B24E0"/>
    <w:rsid w:val="008C2FF9"/>
    <w:rsid w:val="008D0A8F"/>
    <w:rsid w:val="008E178B"/>
    <w:rsid w:val="008E33A4"/>
    <w:rsid w:val="009010A6"/>
    <w:rsid w:val="0090156A"/>
    <w:rsid w:val="00913251"/>
    <w:rsid w:val="009208FC"/>
    <w:rsid w:val="00927E36"/>
    <w:rsid w:val="00943BB6"/>
    <w:rsid w:val="00944838"/>
    <w:rsid w:val="00946603"/>
    <w:rsid w:val="00955BF8"/>
    <w:rsid w:val="00955C10"/>
    <w:rsid w:val="00961FD5"/>
    <w:rsid w:val="00974DF2"/>
    <w:rsid w:val="00985E18"/>
    <w:rsid w:val="00986894"/>
    <w:rsid w:val="00991BD9"/>
    <w:rsid w:val="00992DC0"/>
    <w:rsid w:val="00995EE8"/>
    <w:rsid w:val="00996362"/>
    <w:rsid w:val="009A113F"/>
    <w:rsid w:val="009A2EC9"/>
    <w:rsid w:val="009B109E"/>
    <w:rsid w:val="009B4591"/>
    <w:rsid w:val="009F31C9"/>
    <w:rsid w:val="009F3B35"/>
    <w:rsid w:val="00A010B0"/>
    <w:rsid w:val="00A0793D"/>
    <w:rsid w:val="00A10873"/>
    <w:rsid w:val="00A10D1F"/>
    <w:rsid w:val="00A156ED"/>
    <w:rsid w:val="00A228F6"/>
    <w:rsid w:val="00A250C1"/>
    <w:rsid w:val="00A3750A"/>
    <w:rsid w:val="00A37D9D"/>
    <w:rsid w:val="00A43D8D"/>
    <w:rsid w:val="00A504C0"/>
    <w:rsid w:val="00A626D9"/>
    <w:rsid w:val="00A71D27"/>
    <w:rsid w:val="00A774B4"/>
    <w:rsid w:val="00A90BF5"/>
    <w:rsid w:val="00AA2155"/>
    <w:rsid w:val="00AA53FE"/>
    <w:rsid w:val="00AA7559"/>
    <w:rsid w:val="00AC5057"/>
    <w:rsid w:val="00AD2BB8"/>
    <w:rsid w:val="00AE1D96"/>
    <w:rsid w:val="00AE3456"/>
    <w:rsid w:val="00AE7F70"/>
    <w:rsid w:val="00AF01E1"/>
    <w:rsid w:val="00B00AF8"/>
    <w:rsid w:val="00B046C4"/>
    <w:rsid w:val="00B203D5"/>
    <w:rsid w:val="00B22976"/>
    <w:rsid w:val="00B450EA"/>
    <w:rsid w:val="00B45633"/>
    <w:rsid w:val="00B57199"/>
    <w:rsid w:val="00B608BB"/>
    <w:rsid w:val="00B77A33"/>
    <w:rsid w:val="00B82662"/>
    <w:rsid w:val="00B82AC0"/>
    <w:rsid w:val="00B84723"/>
    <w:rsid w:val="00B866BC"/>
    <w:rsid w:val="00B90C64"/>
    <w:rsid w:val="00B912E6"/>
    <w:rsid w:val="00B93F7E"/>
    <w:rsid w:val="00BA26BD"/>
    <w:rsid w:val="00BA6513"/>
    <w:rsid w:val="00BA76E1"/>
    <w:rsid w:val="00BC3666"/>
    <w:rsid w:val="00BE2E7C"/>
    <w:rsid w:val="00BF2EF7"/>
    <w:rsid w:val="00BF53E5"/>
    <w:rsid w:val="00BF7C8D"/>
    <w:rsid w:val="00C1201F"/>
    <w:rsid w:val="00C36E1B"/>
    <w:rsid w:val="00C41D5A"/>
    <w:rsid w:val="00C4550B"/>
    <w:rsid w:val="00C6204E"/>
    <w:rsid w:val="00C645C1"/>
    <w:rsid w:val="00C719C7"/>
    <w:rsid w:val="00C75A70"/>
    <w:rsid w:val="00C84283"/>
    <w:rsid w:val="00C91313"/>
    <w:rsid w:val="00C92352"/>
    <w:rsid w:val="00CB13FA"/>
    <w:rsid w:val="00CB74D8"/>
    <w:rsid w:val="00CC63FA"/>
    <w:rsid w:val="00CD0399"/>
    <w:rsid w:val="00CD3417"/>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E22F5"/>
    <w:rsid w:val="00DF2C9F"/>
    <w:rsid w:val="00E05A0F"/>
    <w:rsid w:val="00E07229"/>
    <w:rsid w:val="00E12C12"/>
    <w:rsid w:val="00E2532F"/>
    <w:rsid w:val="00E31577"/>
    <w:rsid w:val="00E35170"/>
    <w:rsid w:val="00E364F1"/>
    <w:rsid w:val="00E40E58"/>
    <w:rsid w:val="00E42C2D"/>
    <w:rsid w:val="00E519FE"/>
    <w:rsid w:val="00E524C7"/>
    <w:rsid w:val="00E6524D"/>
    <w:rsid w:val="00E670AC"/>
    <w:rsid w:val="00E675B7"/>
    <w:rsid w:val="00E70DE9"/>
    <w:rsid w:val="00E71631"/>
    <w:rsid w:val="00E748FF"/>
    <w:rsid w:val="00E765A7"/>
    <w:rsid w:val="00E8214C"/>
    <w:rsid w:val="00E84384"/>
    <w:rsid w:val="00E8634C"/>
    <w:rsid w:val="00E911A3"/>
    <w:rsid w:val="00E9255C"/>
    <w:rsid w:val="00E929A5"/>
    <w:rsid w:val="00E9796F"/>
    <w:rsid w:val="00EA3F1B"/>
    <w:rsid w:val="00EA5E01"/>
    <w:rsid w:val="00EB12F3"/>
    <w:rsid w:val="00EB2256"/>
    <w:rsid w:val="00EB4BB5"/>
    <w:rsid w:val="00EB674F"/>
    <w:rsid w:val="00EC1ABB"/>
    <w:rsid w:val="00EC1D64"/>
    <w:rsid w:val="00EC25A5"/>
    <w:rsid w:val="00EC7CBA"/>
    <w:rsid w:val="00EE2CBC"/>
    <w:rsid w:val="00EF1132"/>
    <w:rsid w:val="00EF14CD"/>
    <w:rsid w:val="00EF2B76"/>
    <w:rsid w:val="00EF7B2E"/>
    <w:rsid w:val="00F03EC3"/>
    <w:rsid w:val="00F05EA9"/>
    <w:rsid w:val="00F06AF7"/>
    <w:rsid w:val="00F07574"/>
    <w:rsid w:val="00F11BD2"/>
    <w:rsid w:val="00F22EBC"/>
    <w:rsid w:val="00F30FCA"/>
    <w:rsid w:val="00F33BCA"/>
    <w:rsid w:val="00F40A45"/>
    <w:rsid w:val="00F5192A"/>
    <w:rsid w:val="00F63908"/>
    <w:rsid w:val="00F654A4"/>
    <w:rsid w:val="00F6623C"/>
    <w:rsid w:val="00F717EF"/>
    <w:rsid w:val="00F85198"/>
    <w:rsid w:val="00F91CC9"/>
    <w:rsid w:val="00FA2E19"/>
    <w:rsid w:val="00FA77C7"/>
    <w:rsid w:val="00FB57C7"/>
    <w:rsid w:val="00FB7EBD"/>
    <w:rsid w:val="00FC118B"/>
    <w:rsid w:val="00FC79AA"/>
    <w:rsid w:val="00FC7B56"/>
    <w:rsid w:val="00FC7C74"/>
    <w:rsid w:val="00FC7D45"/>
    <w:rsid w:val="00FC7FC6"/>
    <w:rsid w:val="00FD0172"/>
    <w:rsid w:val="00FD128D"/>
    <w:rsid w:val="00FE10C0"/>
    <w:rsid w:val="00FE2D23"/>
    <w:rsid w:val="00FE3D74"/>
    <w:rsid w:val="00FF3C55"/>
    <w:rsid w:val="00FF5EDE"/>
    <w:rsid w:val="0275E3C7"/>
    <w:rsid w:val="123F90BA"/>
    <w:rsid w:val="1C6CF5B3"/>
    <w:rsid w:val="24980537"/>
    <w:rsid w:val="2E25BF20"/>
    <w:rsid w:val="32A6E979"/>
    <w:rsid w:val="45013237"/>
    <w:rsid w:val="510E910F"/>
    <w:rsid w:val="5337A8EA"/>
    <w:rsid w:val="5B20775A"/>
    <w:rsid w:val="6D517780"/>
    <w:rsid w:val="752D3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icomlookup.com/lookup.asp?sw=Tnumber&amp;q=(0008,1010)%22%20\t%20%22_blank" TargetMode="External"/><Relationship Id="rId3" Type="http://schemas.openxmlformats.org/officeDocument/2006/relationships/customXml" Target="../customXml/item3.xml"/><Relationship Id="rId21" Type="http://schemas.openxmlformats.org/officeDocument/2006/relationships/hyperlink" Target="https://www.vfn.cz/vp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dicomlookup.com/lookup.asp?sw=Tnumber&amp;q=(0008,0081)%22%20\t%20%22_blan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dicomlookup.com/lookup.asp?sw=Tnumber&amp;q=(0018,100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80)%22%20\t%20%22_blan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dicomlookup.com/lookup.asp?sw=Tnumber&amp;q=(0008,0070)%22%20\t%20%22_blank" TargetMode="External"/><Relationship Id="rId28" Type="http://schemas.openxmlformats.org/officeDocument/2006/relationships/hyperlink" Target="http://dicomlookup.com/lookup.asp?sw=Tnumber&amp;q=(0008,1090)%22%20\t%20%22_blan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30" Type="http://schemas.openxmlformats.org/officeDocument/2006/relationships/header" Target="header6.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dicomlookup.com/lookup.asp?sw=Tnumber&amp;q=(0008,1040)%22%20\t%20%22_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1000</RequestID>
    <PocetZnRetezec xmlns="acca34e4-9ecd-41c8-99eb-d6aa654aaa55">4</PocetZnRetezec>
    <Block_WF xmlns="acca34e4-9ecd-41c8-99eb-d6aa654aaa55">0</Block_WF>
    <ZkracenyRetezec xmlns="acca34e4-9ecd-41c8-99eb-d6aa654aaa55">1000-735/735-23_RS.docx</ZkracenyRetezec>
    <Smazat xmlns="acca34e4-9ecd-41c8-99eb-d6aa654aaa55">&lt;a href="/sites/evidencesmluv/_layouts/15/IniWrkflIP.aspx?List=%7bCE30C7C5-C907-4538-821C-CE5B191189D5%7d&amp;amp;ID=2465&amp;amp;ItemGuid=%7bAE55C78E-0A4B-485E-8F17-4F9D1D477483%7d&amp;amp;TemplateID=%7bd3f8102e-f4a5-4901-b93c-fb146a9d820d%7d"&gt;&lt;img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12CBD2E2-3083-4458-B62F-21D6F93B3FD7}"/>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4D47B5B0-8AAD-42BD-9B37-B8CB40AD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6069</Words>
  <Characters>35813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2023-08-22T13:04:00Z</cp:lastPrinted>
  <dcterms:created xsi:type="dcterms:W3CDTF">2023-11-01T07:55:00Z</dcterms:created>
  <dcterms:modified xsi:type="dcterms:W3CDTF">2023-11-01T07:55:00Z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2cc435f3-a7f1-4aaf-8d47-b538a6b03fa3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