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EE6" w:rsidRDefault="00777EE6">
      <w:pPr>
        <w:pStyle w:val="StandardL1"/>
        <w:numPr>
          <w:ilvl w:val="0"/>
          <w:numId w:val="0"/>
        </w:numPr>
        <w:jc w:val="center"/>
        <w:rPr>
          <w:sz w:val="28"/>
          <w:lang w:val="cs-CZ"/>
        </w:rPr>
      </w:pPr>
      <w:r>
        <w:rPr>
          <w:sz w:val="28"/>
          <w:lang w:val="cs-CZ"/>
        </w:rPr>
        <w:t>KUPNÍ SMLOUVA</w:t>
      </w:r>
    </w:p>
    <w:p w:rsidR="00777EE6" w:rsidRDefault="00777EE6">
      <w:pPr>
        <w:pStyle w:val="StandardL1"/>
        <w:numPr>
          <w:ilvl w:val="0"/>
          <w:numId w:val="0"/>
        </w:numPr>
        <w:jc w:val="both"/>
        <w:rPr>
          <w:lang w:val="cs-CZ"/>
        </w:rPr>
      </w:pPr>
    </w:p>
    <w:p w:rsidR="00777EE6" w:rsidRDefault="00777EE6">
      <w:pPr>
        <w:pStyle w:val="StandardL1"/>
        <w:numPr>
          <w:ilvl w:val="0"/>
          <w:numId w:val="0"/>
        </w:numPr>
        <w:jc w:val="both"/>
        <w:rPr>
          <w:lang w:val="cs-CZ" w:bidi="ar-SA"/>
        </w:rPr>
      </w:pPr>
      <w:r>
        <w:rPr>
          <w:lang w:val="cs-CZ"/>
        </w:rPr>
        <w:t xml:space="preserve">TATO kupní SMLOUVA </w:t>
      </w:r>
      <w:r>
        <w:rPr>
          <w:caps w:val="0"/>
          <w:lang w:val="cs-CZ"/>
        </w:rPr>
        <w:t>(tato „smlouva“) je uzavřena níže uvedeného dne, měsíce a roku</w:t>
      </w:r>
    </w:p>
    <w:p w:rsidR="00777EE6" w:rsidRDefault="00777EE6">
      <w:pPr>
        <w:pStyle w:val="StandardL1"/>
        <w:numPr>
          <w:ilvl w:val="0"/>
          <w:numId w:val="0"/>
        </w:numPr>
        <w:ind w:left="720" w:hanging="720"/>
        <w:rPr>
          <w:lang w:val="cs-CZ"/>
        </w:rPr>
      </w:pPr>
      <w:r>
        <w:rPr>
          <w:lang w:val="cs-CZ"/>
        </w:rPr>
        <w:t>MEZI smluvními stranami:</w:t>
      </w:r>
    </w:p>
    <w:p w:rsidR="00777EE6" w:rsidRDefault="00777EE6">
      <w:pPr>
        <w:ind w:left="720" w:hanging="720"/>
        <w:rPr>
          <w:lang w:val="cs-CZ"/>
        </w:rPr>
      </w:pPr>
      <w:r>
        <w:rPr>
          <w:bCs/>
          <w:lang w:val="cs-CZ"/>
        </w:rPr>
        <w:t>(1)</w:t>
      </w:r>
      <w:r>
        <w:rPr>
          <w:bCs/>
          <w:lang w:val="cs-CZ"/>
        </w:rPr>
        <w:tab/>
      </w:r>
      <w:r>
        <w:rPr>
          <w:b/>
          <w:lang w:val="cs-CZ"/>
        </w:rPr>
        <w:t xml:space="preserve">Výzkumný ústav živočišné výroby, v.v.i., </w:t>
      </w:r>
      <w:r>
        <w:rPr>
          <w:lang w:val="cs-CZ"/>
        </w:rPr>
        <w:t xml:space="preserve">se sídlem Přátelství 815, 104 00 Praha Uhříněves, IČO: 000 27 014, DIČ CZ00027014, registrována v rejstříku veřejných výzkumných institucí vedeném MŠMT, zastoupená doc. Ing. Petrem Homolkou, CSc., Ph.D., ředitelem, číslo účtu </w:t>
      </w:r>
      <w:r w:rsidR="00CE573D">
        <w:rPr>
          <w:lang w:val="cs-CZ"/>
        </w:rPr>
        <w:t>……………</w:t>
      </w:r>
      <w:r>
        <w:rPr>
          <w:caps/>
          <w:lang w:val="cs-CZ"/>
        </w:rPr>
        <w:t xml:space="preserve"> </w:t>
      </w:r>
      <w:r>
        <w:rPr>
          <w:lang w:val="cs-CZ"/>
        </w:rPr>
        <w:t>(dále jen „</w:t>
      </w:r>
      <w:r>
        <w:rPr>
          <w:b/>
          <w:lang w:val="cs-CZ"/>
        </w:rPr>
        <w:t>prodávající</w:t>
      </w:r>
      <w:r>
        <w:rPr>
          <w:lang w:val="cs-CZ"/>
        </w:rPr>
        <w:t>“); a</w:t>
      </w:r>
    </w:p>
    <w:p w:rsidR="00777EE6" w:rsidRDefault="00777EE6">
      <w:pPr>
        <w:spacing w:after="0"/>
        <w:ind w:left="720" w:hanging="720"/>
        <w:rPr>
          <w:bCs/>
          <w:lang w:val="cs-CZ"/>
        </w:rPr>
      </w:pPr>
      <w:r>
        <w:rPr>
          <w:bCs/>
          <w:lang w:val="cs-CZ"/>
        </w:rPr>
        <w:t>(2)</w:t>
      </w:r>
      <w:r>
        <w:rPr>
          <w:bCs/>
          <w:lang w:val="cs-CZ"/>
        </w:rPr>
        <w:tab/>
        <w:t xml:space="preserve">manželé </w:t>
      </w:r>
      <w:r>
        <w:rPr>
          <w:b/>
          <w:bCs/>
          <w:lang w:val="cs-CZ" w:eastAsia="cs-CZ"/>
        </w:rPr>
        <w:t>Martin</w:t>
      </w:r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  <w:lang w:val="cs-CZ" w:eastAsia="cs-CZ"/>
        </w:rPr>
        <w:t>Tožička</w:t>
      </w:r>
      <w:proofErr w:type="spellEnd"/>
      <w:r>
        <w:rPr>
          <w:bCs/>
          <w:lang w:val="cs-CZ"/>
        </w:rPr>
        <w:t xml:space="preserve">, nar.: </w:t>
      </w:r>
      <w:r w:rsidR="00CE573D">
        <w:rPr>
          <w:bCs/>
          <w:lang w:val="cs-CZ" w:eastAsia="cs-CZ"/>
        </w:rPr>
        <w:t>……</w:t>
      </w:r>
      <w:proofErr w:type="gramStart"/>
      <w:r w:rsidR="00CE573D">
        <w:rPr>
          <w:bCs/>
          <w:lang w:val="cs-CZ" w:eastAsia="cs-CZ"/>
        </w:rPr>
        <w:t>…….</w:t>
      </w:r>
      <w:proofErr w:type="gramEnd"/>
      <w:r w:rsidR="00CE573D">
        <w:rPr>
          <w:bCs/>
          <w:lang w:val="cs-CZ" w:eastAsia="cs-CZ"/>
        </w:rPr>
        <w:t>.</w:t>
      </w:r>
      <w:r>
        <w:rPr>
          <w:bCs/>
          <w:lang w:val="cs-CZ"/>
        </w:rPr>
        <w:t xml:space="preserve">, trvale bytem </w:t>
      </w:r>
      <w:r>
        <w:rPr>
          <w:bCs/>
          <w:lang w:val="cs-CZ" w:eastAsia="cs-CZ"/>
        </w:rPr>
        <w:t>Praha 10 Uhříněves</w:t>
      </w:r>
      <w:r>
        <w:rPr>
          <w:bCs/>
          <w:lang w:val="cs-CZ"/>
        </w:rPr>
        <w:t xml:space="preserve"> a </w:t>
      </w:r>
      <w:r>
        <w:rPr>
          <w:b/>
          <w:bCs/>
          <w:lang w:val="cs-CZ" w:eastAsia="cs-CZ"/>
        </w:rPr>
        <w:t>Renáta</w:t>
      </w:r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  <w:lang w:val="cs-CZ" w:eastAsia="cs-CZ"/>
        </w:rPr>
        <w:t>Tožičková</w:t>
      </w:r>
      <w:proofErr w:type="spellEnd"/>
      <w:r>
        <w:rPr>
          <w:bCs/>
          <w:lang w:val="cs-CZ"/>
        </w:rPr>
        <w:t xml:space="preserve">, nar.: </w:t>
      </w:r>
      <w:r w:rsidR="00CE573D">
        <w:rPr>
          <w:bCs/>
          <w:lang w:val="cs-CZ" w:eastAsia="cs-CZ"/>
        </w:rPr>
        <w:t>…………..</w:t>
      </w:r>
      <w:r>
        <w:rPr>
          <w:bCs/>
          <w:lang w:val="cs-CZ"/>
        </w:rPr>
        <w:t xml:space="preserve">, trvale bytem </w:t>
      </w:r>
      <w:r>
        <w:rPr>
          <w:bCs/>
          <w:lang w:val="cs-CZ" w:eastAsia="cs-CZ"/>
        </w:rPr>
        <w:t xml:space="preserve">Praha 10 Uhříněves </w:t>
      </w:r>
      <w:r>
        <w:rPr>
          <w:bCs/>
          <w:lang w:val="cs-CZ"/>
        </w:rPr>
        <w:t>(dále jen „</w:t>
      </w:r>
      <w:r>
        <w:rPr>
          <w:b/>
          <w:bCs/>
          <w:lang w:val="cs-CZ"/>
        </w:rPr>
        <w:t>kupující</w:t>
      </w:r>
      <w:r>
        <w:rPr>
          <w:bCs/>
          <w:lang w:val="cs-CZ"/>
        </w:rPr>
        <w:t>“)</w:t>
      </w:r>
    </w:p>
    <w:p w:rsidR="00777EE6" w:rsidRDefault="00777EE6">
      <w:pPr>
        <w:pStyle w:val="StandardL1"/>
        <w:numPr>
          <w:ilvl w:val="0"/>
          <w:numId w:val="0"/>
        </w:numPr>
        <w:spacing w:after="0"/>
        <w:ind w:left="720"/>
        <w:jc w:val="both"/>
        <w:rPr>
          <w:b w:val="0"/>
          <w:caps w:val="0"/>
          <w:lang w:val="cs-CZ"/>
        </w:rPr>
      </w:pPr>
    </w:p>
    <w:p w:rsidR="00777EE6" w:rsidRDefault="00777EE6">
      <w:pPr>
        <w:pStyle w:val="StandardL1"/>
        <w:numPr>
          <w:ilvl w:val="0"/>
          <w:numId w:val="0"/>
        </w:numPr>
        <w:spacing w:after="0"/>
        <w:ind w:left="720"/>
        <w:jc w:val="both"/>
        <w:rPr>
          <w:b w:val="0"/>
          <w:lang w:val="cs-CZ"/>
        </w:rPr>
      </w:pPr>
      <w:r>
        <w:rPr>
          <w:b w:val="0"/>
          <w:caps w:val="0"/>
          <w:lang w:val="cs-CZ"/>
        </w:rPr>
        <w:t>(prodávající a kupující společně jen jako „</w:t>
      </w:r>
      <w:r>
        <w:rPr>
          <w:caps w:val="0"/>
          <w:lang w:val="cs-CZ"/>
        </w:rPr>
        <w:t>strany</w:t>
      </w:r>
      <w:r>
        <w:rPr>
          <w:b w:val="0"/>
          <w:caps w:val="0"/>
          <w:lang w:val="cs-CZ"/>
        </w:rPr>
        <w:t>“, samostatně též jako „</w:t>
      </w:r>
      <w:r>
        <w:rPr>
          <w:caps w:val="0"/>
          <w:lang w:val="cs-CZ"/>
        </w:rPr>
        <w:t>strana</w:t>
      </w:r>
      <w:r>
        <w:rPr>
          <w:b w:val="0"/>
          <w:caps w:val="0"/>
          <w:lang w:val="cs-CZ"/>
        </w:rPr>
        <w:t>“).</w:t>
      </w:r>
    </w:p>
    <w:p w:rsidR="00777EE6" w:rsidRDefault="00777EE6">
      <w:pPr>
        <w:pStyle w:val="StandardL1"/>
        <w:numPr>
          <w:ilvl w:val="0"/>
          <w:numId w:val="0"/>
        </w:numPr>
        <w:ind w:left="720" w:hanging="720"/>
        <w:rPr>
          <w:lang w:val="cs-CZ"/>
        </w:rPr>
      </w:pPr>
    </w:p>
    <w:p w:rsidR="00777EE6" w:rsidRDefault="00777EE6">
      <w:pPr>
        <w:pStyle w:val="StandardL1"/>
        <w:numPr>
          <w:ilvl w:val="0"/>
          <w:numId w:val="0"/>
        </w:numPr>
        <w:ind w:left="720" w:hanging="720"/>
        <w:rPr>
          <w:lang w:val="cs-CZ"/>
        </w:rPr>
      </w:pPr>
      <w:r>
        <w:rPr>
          <w:lang w:val="cs-CZ"/>
        </w:rPr>
        <w:t>VZHLEDEM K TOMU, ŽE:</w:t>
      </w:r>
    </w:p>
    <w:p w:rsidR="00777EE6" w:rsidRDefault="00777EE6">
      <w:pPr>
        <w:pStyle w:val="StandardL1"/>
        <w:numPr>
          <w:ilvl w:val="0"/>
          <w:numId w:val="0"/>
        </w:numPr>
        <w:ind w:left="720" w:hanging="720"/>
        <w:jc w:val="both"/>
        <w:rPr>
          <w:b w:val="0"/>
          <w:lang w:val="cs-CZ"/>
        </w:rPr>
      </w:pPr>
      <w:r>
        <w:rPr>
          <w:b w:val="0"/>
          <w:bCs/>
          <w:lang w:val="cs-CZ"/>
        </w:rPr>
        <w:t>(A)</w:t>
      </w:r>
      <w:r>
        <w:rPr>
          <w:b w:val="0"/>
          <w:bCs/>
          <w:lang w:val="cs-CZ"/>
        </w:rPr>
        <w:tab/>
      </w:r>
      <w:r>
        <w:rPr>
          <w:b w:val="0"/>
          <w:lang w:val="cs-CZ"/>
        </w:rPr>
        <w:t>P</w:t>
      </w:r>
      <w:r>
        <w:rPr>
          <w:b w:val="0"/>
          <w:caps w:val="0"/>
          <w:lang w:val="cs-CZ"/>
        </w:rPr>
        <w:t>rodávající je výlučným a neomezeným vlastníkem pozemků (jak jsou tyto definovány níže) v rozsahu nezbytném pro uzavření této smlouvy,</w:t>
      </w:r>
    </w:p>
    <w:p w:rsidR="00777EE6" w:rsidRDefault="00777EE6">
      <w:pPr>
        <w:pStyle w:val="StandardL1"/>
        <w:numPr>
          <w:ilvl w:val="0"/>
          <w:numId w:val="0"/>
        </w:numPr>
        <w:ind w:left="720" w:hanging="720"/>
        <w:jc w:val="both"/>
        <w:rPr>
          <w:b w:val="0"/>
          <w:caps w:val="0"/>
          <w:lang w:val="cs-CZ"/>
        </w:rPr>
      </w:pPr>
      <w:r>
        <w:rPr>
          <w:b w:val="0"/>
          <w:bCs/>
          <w:lang w:val="cs-CZ"/>
        </w:rPr>
        <w:t>(B)</w:t>
      </w:r>
      <w:r>
        <w:rPr>
          <w:b w:val="0"/>
          <w:bCs/>
          <w:lang w:val="cs-CZ"/>
        </w:rPr>
        <w:tab/>
      </w:r>
      <w:r>
        <w:rPr>
          <w:b w:val="0"/>
          <w:lang w:val="cs-CZ"/>
        </w:rPr>
        <w:t>K</w:t>
      </w:r>
      <w:r>
        <w:rPr>
          <w:b w:val="0"/>
          <w:caps w:val="0"/>
          <w:lang w:val="cs-CZ"/>
        </w:rPr>
        <w:t xml:space="preserve">upující jakožto vlastníci jednotky č. 958/4, vymezené podle zákona o vlastnictví bytů se způsobem využití – byt - ve stavbě – budově s číslem popisným -  č.p. 956, 957, 958, stojící na pozemcích </w:t>
      </w:r>
      <w:proofErr w:type="spellStart"/>
      <w:r>
        <w:rPr>
          <w:b w:val="0"/>
          <w:caps w:val="0"/>
          <w:lang w:val="cs-CZ"/>
        </w:rPr>
        <w:t>p.č</w:t>
      </w:r>
      <w:proofErr w:type="spellEnd"/>
      <w:r>
        <w:rPr>
          <w:b w:val="0"/>
          <w:caps w:val="0"/>
          <w:lang w:val="cs-CZ"/>
        </w:rPr>
        <w:t xml:space="preserve">. 44/29, 44/30 a 44/33, vše obec Praha, k.ú. Uhříněves, tvořící součást jejich společného jmění manželů, kdy Katastrálním úřadem pro hlavní město Prahu, Katastrální pracoviště Praha, je pro danou obec a k.ú. vlastnické právo k jednotce zapsáno listu vlastnictví č. </w:t>
      </w:r>
      <w:r w:rsidR="00D80A85">
        <w:rPr>
          <w:b w:val="0"/>
          <w:caps w:val="0"/>
          <w:lang w:val="cs-CZ"/>
        </w:rPr>
        <w:t xml:space="preserve">2226 </w:t>
      </w:r>
      <w:r>
        <w:rPr>
          <w:b w:val="0"/>
          <w:caps w:val="0"/>
          <w:lang w:val="cs-CZ"/>
        </w:rPr>
        <w:t>a ke stavbě na č. 1662, mají zájem koupit a prodávající má zájem prodat pozemky za podmínek stanovených v této smlouvě,</w:t>
      </w:r>
    </w:p>
    <w:p w:rsidR="00777EE6" w:rsidRDefault="00777EE6">
      <w:pPr>
        <w:pStyle w:val="StandardL1"/>
        <w:numPr>
          <w:ilvl w:val="0"/>
          <w:numId w:val="0"/>
        </w:numPr>
        <w:ind w:left="720" w:hanging="720"/>
        <w:rPr>
          <w:lang w:val="cs-CZ"/>
        </w:rPr>
      </w:pPr>
      <w:r>
        <w:rPr>
          <w:lang w:val="cs-CZ"/>
        </w:rPr>
        <w:t>Za účasti:</w:t>
      </w:r>
    </w:p>
    <w:p w:rsidR="00777EE6" w:rsidRDefault="00777EE6">
      <w:pPr>
        <w:pStyle w:val="BodyText1"/>
        <w:rPr>
          <w:lang w:val="cs-CZ"/>
        </w:rPr>
      </w:pPr>
      <w:r>
        <w:rPr>
          <w:b/>
          <w:lang w:val="cs-CZ"/>
        </w:rPr>
        <w:t xml:space="preserve">Společenství vlastníků jednotek domu K </w:t>
      </w:r>
      <w:proofErr w:type="spellStart"/>
      <w:r>
        <w:rPr>
          <w:b/>
          <w:lang w:val="cs-CZ"/>
        </w:rPr>
        <w:t>Netlukám</w:t>
      </w:r>
      <w:proofErr w:type="spellEnd"/>
      <w:r>
        <w:rPr>
          <w:b/>
          <w:lang w:val="cs-CZ"/>
        </w:rPr>
        <w:t xml:space="preserve"> 956, 957, 958, Praha 10,</w:t>
      </w:r>
      <w:r>
        <w:rPr>
          <w:lang w:val="cs-CZ"/>
        </w:rPr>
        <w:t xml:space="preserve"> IČO: 26445387, se sídlem K </w:t>
      </w:r>
      <w:proofErr w:type="spellStart"/>
      <w:r>
        <w:rPr>
          <w:lang w:val="cs-CZ"/>
        </w:rPr>
        <w:t>Netlukám</w:t>
      </w:r>
      <w:proofErr w:type="spellEnd"/>
      <w:r>
        <w:rPr>
          <w:lang w:val="cs-CZ"/>
        </w:rPr>
        <w:t xml:space="preserve"> 956, 104 </w:t>
      </w:r>
      <w:proofErr w:type="gramStart"/>
      <w:r>
        <w:rPr>
          <w:lang w:val="cs-CZ"/>
        </w:rPr>
        <w:t>00  Praha</w:t>
      </w:r>
      <w:proofErr w:type="gramEnd"/>
      <w:r>
        <w:rPr>
          <w:lang w:val="cs-CZ"/>
        </w:rPr>
        <w:t xml:space="preserve"> 10, zastoupené předsedou výboru ,</w:t>
      </w:r>
    </w:p>
    <w:p w:rsidR="00777EE6" w:rsidRDefault="00777EE6">
      <w:pPr>
        <w:pStyle w:val="StandardL2"/>
        <w:numPr>
          <w:ilvl w:val="0"/>
          <w:numId w:val="0"/>
        </w:numPr>
        <w:ind w:left="720" w:hanging="720"/>
        <w:rPr>
          <w:b/>
          <w:lang w:val="cs-CZ"/>
        </w:rPr>
      </w:pPr>
      <w:r>
        <w:rPr>
          <w:b/>
          <w:lang w:val="cs-CZ"/>
        </w:rPr>
        <w:t>BYLO DOHODNUTO NÁSLEDUJÍCÍ:</w:t>
      </w:r>
    </w:p>
    <w:p w:rsidR="00777EE6" w:rsidRDefault="00777EE6">
      <w:pPr>
        <w:pStyle w:val="StandardL1"/>
        <w:rPr>
          <w:lang w:val="cs-CZ"/>
        </w:rPr>
      </w:pPr>
      <w:r>
        <w:rPr>
          <w:lang w:val="cs-CZ"/>
        </w:rPr>
        <w:t>Převod vlastnického práva</w:t>
      </w:r>
    </w:p>
    <w:p w:rsidR="00777EE6" w:rsidRDefault="00777EE6">
      <w:pPr>
        <w:pStyle w:val="StandardL2"/>
        <w:rPr>
          <w:lang w:val="cs-CZ"/>
        </w:rPr>
      </w:pPr>
      <w:r>
        <w:rPr>
          <w:lang w:val="cs-CZ"/>
        </w:rPr>
        <w:t xml:space="preserve">Prodávající převádí na kupující vlastnické právo k spoluvlastnickému podílu o velikosti </w:t>
      </w:r>
      <w:r>
        <w:rPr>
          <w:lang w:val="cs-CZ" w:eastAsia="cs-CZ"/>
        </w:rPr>
        <w:t>730/27321</w:t>
      </w:r>
      <w:r>
        <w:rPr>
          <w:lang w:val="cs-CZ"/>
        </w:rPr>
        <w:t xml:space="preserve"> na pozemku parc. č.  44/29, parc. č.  44/30, parc. č.  44/33, katastrální území Uhříněves, obec Praha, zapsané u Katastrálního úřadu pro hlavní město Prahu, Katastrální pracoviště Praha, na listu vlastnictví 191 (dále jen „</w:t>
      </w:r>
      <w:r>
        <w:rPr>
          <w:b/>
          <w:lang w:val="cs-CZ"/>
        </w:rPr>
        <w:t>pozemky</w:t>
      </w:r>
      <w:r>
        <w:rPr>
          <w:lang w:val="cs-CZ"/>
        </w:rPr>
        <w:t>“ nebo také „</w:t>
      </w:r>
      <w:r>
        <w:rPr>
          <w:b/>
          <w:lang w:val="cs-CZ"/>
        </w:rPr>
        <w:t>předmět koupě</w:t>
      </w:r>
      <w:r>
        <w:rPr>
          <w:lang w:val="cs-CZ"/>
        </w:rPr>
        <w:t>“), včetně veškerých součástí a příslušenství.</w:t>
      </w:r>
    </w:p>
    <w:p w:rsidR="00777EE6" w:rsidRDefault="00777EE6">
      <w:pPr>
        <w:pStyle w:val="StandardL2"/>
        <w:rPr>
          <w:lang w:val="cs-CZ"/>
        </w:rPr>
      </w:pPr>
      <w:r>
        <w:rPr>
          <w:lang w:val="cs-CZ"/>
        </w:rPr>
        <w:t xml:space="preserve">Kupující přijímají od prodávajícího vlastnické právo k pozemkům, včetně veškerých součástí a příslušenství a prohlašují, že jim je stav a poloha kupovaných nemovitostí známa. </w:t>
      </w:r>
      <w:r>
        <w:rPr>
          <w:lang w:val="cs-CZ" w:eastAsia="cs-CZ"/>
        </w:rPr>
        <w:t>Tyto shora uvedené pozemky, respektive jejich příslušný spoluvlastnický podíl, kupující kupují do svého společného jmění manželů.</w:t>
      </w:r>
    </w:p>
    <w:p w:rsidR="00777EE6" w:rsidRDefault="00777EE6">
      <w:pPr>
        <w:pStyle w:val="StandardL1"/>
        <w:rPr>
          <w:lang w:val="cs-CZ"/>
        </w:rPr>
      </w:pPr>
      <w:r>
        <w:rPr>
          <w:lang w:val="cs-CZ"/>
        </w:rPr>
        <w:lastRenderedPageBreak/>
        <w:t>Kupní cena</w:t>
      </w:r>
    </w:p>
    <w:p w:rsidR="00777EE6" w:rsidRDefault="00777EE6">
      <w:pPr>
        <w:pStyle w:val="StandardL2"/>
        <w:rPr>
          <w:lang w:val="cs-CZ"/>
        </w:rPr>
      </w:pPr>
      <w:r>
        <w:rPr>
          <w:lang w:val="cs-CZ"/>
        </w:rPr>
        <w:t xml:space="preserve">Za převod vlastnického práva k nemovitostem kupující zaplatí prodávajícímu vzájemně dohodnutou kupní cenu ve výši </w:t>
      </w:r>
      <w:r>
        <w:rPr>
          <w:lang w:val="cs-CZ" w:eastAsia="cs-CZ"/>
        </w:rPr>
        <w:t>50435,76</w:t>
      </w:r>
      <w:r>
        <w:rPr>
          <w:lang w:val="cs-CZ"/>
        </w:rPr>
        <w:t xml:space="preserve"> Kč (slovy: Padesát tisíc čtyři sta třicet pět korun a sedmdesát šest haléřů) (dále jen „</w:t>
      </w:r>
      <w:r>
        <w:rPr>
          <w:b/>
          <w:lang w:val="cs-CZ"/>
        </w:rPr>
        <w:t>kupní cena</w:t>
      </w:r>
      <w:r>
        <w:rPr>
          <w:lang w:val="cs-CZ"/>
        </w:rPr>
        <w:t>“).</w:t>
      </w:r>
    </w:p>
    <w:p w:rsidR="00777EE6" w:rsidRDefault="00777EE6">
      <w:pPr>
        <w:pStyle w:val="StandardL1"/>
        <w:rPr>
          <w:lang w:val="cs-CZ"/>
        </w:rPr>
      </w:pPr>
      <w:r>
        <w:rPr>
          <w:lang w:val="cs-CZ"/>
        </w:rPr>
        <w:t>Uhrazení kupní ceny</w:t>
      </w:r>
    </w:p>
    <w:p w:rsidR="00777EE6" w:rsidRDefault="00777EE6">
      <w:pPr>
        <w:pStyle w:val="StandardL2"/>
        <w:rPr>
          <w:lang w:val="cs-CZ"/>
        </w:rPr>
      </w:pPr>
      <w:r>
        <w:rPr>
          <w:lang w:val="cs-CZ"/>
        </w:rPr>
        <w:t xml:space="preserve">Kupující uhradí kupní cenu do </w:t>
      </w:r>
      <w:r w:rsidR="00545C01">
        <w:rPr>
          <w:lang w:val="cs-CZ"/>
        </w:rPr>
        <w:t xml:space="preserve">60 </w:t>
      </w:r>
      <w:r>
        <w:rPr>
          <w:lang w:val="cs-CZ"/>
        </w:rPr>
        <w:t xml:space="preserve">dní od podpisu této smlouvy prostřednictvím úschovy zřízené u Mgr. Anety </w:t>
      </w:r>
      <w:r w:rsidR="00D80A85">
        <w:rPr>
          <w:lang w:val="cs-CZ"/>
        </w:rPr>
        <w:t>Alferi</w:t>
      </w:r>
      <w:r>
        <w:rPr>
          <w:lang w:val="cs-CZ"/>
        </w:rPr>
        <w:t xml:space="preserve">, advokátky, ev. č. </w:t>
      </w:r>
      <w:proofErr w:type="spellStart"/>
      <w:r>
        <w:rPr>
          <w:lang w:val="cs-CZ"/>
        </w:rPr>
        <w:t>čak</w:t>
      </w:r>
      <w:proofErr w:type="spellEnd"/>
      <w:r>
        <w:rPr>
          <w:lang w:val="cs-CZ"/>
        </w:rPr>
        <w:t xml:space="preserve"> 18376, se sídlem Dačického 1099/17, 140 00 Praha 4 (dále jen „</w:t>
      </w:r>
      <w:r>
        <w:rPr>
          <w:b/>
          <w:lang w:val="cs-CZ"/>
        </w:rPr>
        <w:t>správce</w:t>
      </w:r>
      <w:r>
        <w:rPr>
          <w:lang w:val="cs-CZ"/>
        </w:rPr>
        <w:t xml:space="preserve">“) na základě smlouvy o úschově uzavřené dne 18.11.2019, reg. č. 288/2019 a dodatku č. 1 ze dne 16.1.2020, reg. č. 6/2020 a dodatku č. 2 ze dne </w:t>
      </w:r>
      <w:r w:rsidR="00545C01">
        <w:rPr>
          <w:lang w:val="cs-CZ"/>
        </w:rPr>
        <w:t>06.01.2022</w:t>
      </w:r>
      <w:r>
        <w:rPr>
          <w:lang w:val="cs-CZ"/>
        </w:rPr>
        <w:t xml:space="preserve">, reg. č. </w:t>
      </w:r>
      <w:r w:rsidR="00545C01">
        <w:rPr>
          <w:lang w:val="cs-CZ"/>
        </w:rPr>
        <w:t>242/2021,</w:t>
      </w:r>
      <w:r>
        <w:rPr>
          <w:lang w:val="cs-CZ"/>
        </w:rPr>
        <w:t xml:space="preserve"> mezi správcem, prodávajícím a Společenstvím vlastníků jednotek domu K </w:t>
      </w:r>
      <w:proofErr w:type="spellStart"/>
      <w:r>
        <w:rPr>
          <w:lang w:val="cs-CZ"/>
        </w:rPr>
        <w:t>Netlukám</w:t>
      </w:r>
      <w:proofErr w:type="spellEnd"/>
      <w:r>
        <w:rPr>
          <w:lang w:val="cs-CZ"/>
        </w:rPr>
        <w:t xml:space="preserve"> 956, 957, 958, Praha 10, IČO: 26445387, se sídlem K </w:t>
      </w:r>
      <w:proofErr w:type="spellStart"/>
      <w:r>
        <w:rPr>
          <w:lang w:val="cs-CZ"/>
        </w:rPr>
        <w:t>Netlukám</w:t>
      </w:r>
      <w:proofErr w:type="spellEnd"/>
      <w:r>
        <w:rPr>
          <w:lang w:val="cs-CZ"/>
        </w:rPr>
        <w:t xml:space="preserve"> 956, 104 00  Praha 10, [(dále jen „</w:t>
      </w:r>
      <w:r>
        <w:rPr>
          <w:b/>
          <w:bCs/>
          <w:lang w:val="cs-CZ"/>
        </w:rPr>
        <w:t>SVJ</w:t>
      </w:r>
      <w:r>
        <w:rPr>
          <w:lang w:val="cs-CZ"/>
        </w:rPr>
        <w:t>“), resp. (dále jen „</w:t>
      </w:r>
      <w:r>
        <w:rPr>
          <w:b/>
          <w:lang w:val="cs-CZ"/>
        </w:rPr>
        <w:t>smlouva o úschově</w:t>
      </w:r>
      <w:r>
        <w:rPr>
          <w:lang w:val="cs-CZ"/>
        </w:rPr>
        <w:t xml:space="preserve">“)]. Do úschovy na účet správce bude kupní cena složena prostřednictvím účtu SVJ č. </w:t>
      </w:r>
      <w:r w:rsidR="00CE573D">
        <w:rPr>
          <w:lang w:val="cs-CZ"/>
        </w:rPr>
        <w:t>………</w:t>
      </w:r>
      <w:proofErr w:type="gramStart"/>
      <w:r w:rsidR="00CE573D">
        <w:rPr>
          <w:lang w:val="cs-CZ"/>
        </w:rPr>
        <w:t>…….</w:t>
      </w:r>
      <w:proofErr w:type="gramEnd"/>
      <w:r>
        <w:rPr>
          <w:lang w:val="cs-CZ"/>
        </w:rPr>
        <w:t xml:space="preserve">. Uhrazením kupní ceny se rozumí její připsání na účet správce dle smlouvy o úschově. </w:t>
      </w:r>
    </w:p>
    <w:p w:rsidR="00777EE6" w:rsidRDefault="00777EE6">
      <w:pPr>
        <w:pStyle w:val="StandardL2"/>
        <w:rPr>
          <w:lang w:val="cs-CZ"/>
        </w:rPr>
      </w:pPr>
      <w:r>
        <w:rPr>
          <w:lang w:val="cs-CZ"/>
        </w:rPr>
        <w:t>Náklady spojené se znaleckým posudkem pro stanovení kupní ceny nesou kupující.</w:t>
      </w:r>
    </w:p>
    <w:p w:rsidR="00777EE6" w:rsidRDefault="00777EE6">
      <w:pPr>
        <w:pStyle w:val="StandardL2"/>
        <w:rPr>
          <w:lang w:val="cs-CZ"/>
        </w:rPr>
      </w:pPr>
      <w:r>
        <w:rPr>
          <w:lang w:val="cs-CZ"/>
        </w:rPr>
        <w:t>Odpovědnost za úhradu nákladů spojených se smlouvou o úschově a řízením u Katastrálního úřadu nesou kupující.</w:t>
      </w:r>
    </w:p>
    <w:p w:rsidR="00777EE6" w:rsidRDefault="00777EE6">
      <w:pPr>
        <w:pStyle w:val="StandardL1"/>
        <w:rPr>
          <w:lang w:val="cs-CZ"/>
        </w:rPr>
      </w:pPr>
      <w:r>
        <w:rPr>
          <w:lang w:val="cs-CZ"/>
        </w:rPr>
        <w:t>Převod vlastnického práva</w:t>
      </w:r>
    </w:p>
    <w:p w:rsidR="00777EE6" w:rsidRDefault="00777EE6">
      <w:pPr>
        <w:pStyle w:val="StandardL2"/>
        <w:rPr>
          <w:lang w:val="cs-CZ"/>
        </w:rPr>
      </w:pPr>
      <w:r>
        <w:rPr>
          <w:lang w:val="cs-CZ"/>
        </w:rPr>
        <w:t xml:space="preserve">Kupující se stanou vlastníky pozemků zápisem vkladu vlastnického práva kupujících do katastru nemovitostí, a to se zpětným účinkem ke dni, kdy byl návrh na vklad doručen katastrálnímu úřadu. </w:t>
      </w:r>
    </w:p>
    <w:p w:rsidR="00777EE6" w:rsidRDefault="00777EE6">
      <w:pPr>
        <w:pStyle w:val="StandardL2"/>
        <w:rPr>
          <w:lang w:val="cs-CZ"/>
        </w:rPr>
      </w:pPr>
      <w:r>
        <w:rPr>
          <w:lang w:val="cs-CZ"/>
        </w:rPr>
        <w:t>Kupující jsou povinni zaplatit daň z nabytí nemovité věci ve vztahu k převodu vlastnického práva k pozemkům na základě této smlouvy v souladu s příslušnými právními předpisy.</w:t>
      </w:r>
    </w:p>
    <w:p w:rsidR="00777EE6" w:rsidRDefault="00777EE6">
      <w:pPr>
        <w:pStyle w:val="StandardL1"/>
        <w:rPr>
          <w:lang w:val="cs-CZ"/>
        </w:rPr>
      </w:pPr>
      <w:r>
        <w:rPr>
          <w:lang w:val="cs-CZ"/>
        </w:rPr>
        <w:t>Vklad do katastru nemovitosti</w:t>
      </w:r>
    </w:p>
    <w:p w:rsidR="00777EE6" w:rsidRDefault="00777EE6">
      <w:pPr>
        <w:pStyle w:val="StandardL2"/>
        <w:rPr>
          <w:lang w:val="cs-CZ"/>
        </w:rPr>
      </w:pPr>
      <w:r>
        <w:rPr>
          <w:lang w:val="cs-CZ"/>
        </w:rPr>
        <w:t xml:space="preserve">Podání návrhu na vklad vlastnického práva k nemovitostem ve prospěch kupujících příslušnému katastrálnímu úřadu zajistí kupující. Návrh na vklad bude podepsán všemi stranami. Správní poplatek za podání návrhu na vklad uhradí kupující. </w:t>
      </w:r>
    </w:p>
    <w:p w:rsidR="00777EE6" w:rsidRDefault="00777EE6">
      <w:pPr>
        <w:pStyle w:val="StandardL2"/>
        <w:rPr>
          <w:lang w:val="cs-CZ"/>
        </w:rPr>
      </w:pPr>
      <w:r>
        <w:rPr>
          <w:lang w:val="cs-CZ"/>
        </w:rPr>
        <w:t xml:space="preserve">Bez ohledu na výše uvedené </w:t>
      </w:r>
      <w:proofErr w:type="gramStart"/>
      <w:r>
        <w:rPr>
          <w:lang w:val="cs-CZ"/>
        </w:rPr>
        <w:t>se</w:t>
      </w:r>
      <w:proofErr w:type="gramEnd"/>
      <w:r>
        <w:rPr>
          <w:lang w:val="cs-CZ"/>
        </w:rPr>
        <w:t xml:space="preserve"> strany dohodly, že pokud některá z nich odmítne podepsat návrh na vklad při podpisu této smlouvy nebo jej z jakéhokoli jiného důvodu řádně nepodepíše, je kterákoli strana sama oprávněna tento návrh podepsat a podat jej u katastrálního úřadu. </w:t>
      </w:r>
    </w:p>
    <w:p w:rsidR="00777EE6" w:rsidRDefault="00777EE6">
      <w:pPr>
        <w:pStyle w:val="StandardL1"/>
        <w:rPr>
          <w:lang w:val="cs-CZ"/>
        </w:rPr>
      </w:pPr>
      <w:r>
        <w:rPr>
          <w:lang w:val="cs-CZ"/>
        </w:rPr>
        <w:t>Prohlášení prodávajícího</w:t>
      </w:r>
    </w:p>
    <w:p w:rsidR="00777EE6" w:rsidRDefault="00777EE6">
      <w:pPr>
        <w:pStyle w:val="StandardL2"/>
        <w:rPr>
          <w:lang w:val="cs-CZ"/>
        </w:rPr>
      </w:pPr>
      <w:r>
        <w:rPr>
          <w:lang w:val="cs-CZ"/>
        </w:rPr>
        <w:t>Prodávající prohlašuje a zaručuje kupujícím, že (dále jen „</w:t>
      </w:r>
      <w:r>
        <w:rPr>
          <w:b/>
          <w:lang w:val="cs-CZ"/>
        </w:rPr>
        <w:t>prohlášení prodávajícího</w:t>
      </w:r>
      <w:r>
        <w:rPr>
          <w:lang w:val="cs-CZ"/>
        </w:rPr>
        <w:t>“):</w:t>
      </w:r>
    </w:p>
    <w:p w:rsidR="00777EE6" w:rsidRDefault="00777EE6">
      <w:pPr>
        <w:pStyle w:val="StandardL3"/>
        <w:rPr>
          <w:lang w:val="cs-CZ"/>
        </w:rPr>
      </w:pPr>
      <w:r>
        <w:rPr>
          <w:lang w:val="cs-CZ"/>
        </w:rPr>
        <w:t>je plně způsobilý uzavřít tuto smlouvu a plnit povinnosti z ní vyplývající;</w:t>
      </w:r>
    </w:p>
    <w:p w:rsidR="00777EE6" w:rsidRDefault="00777EE6">
      <w:pPr>
        <w:pStyle w:val="StandardL3"/>
        <w:rPr>
          <w:lang w:val="cs-CZ"/>
        </w:rPr>
      </w:pPr>
      <w:r>
        <w:rPr>
          <w:lang w:val="cs-CZ"/>
        </w:rPr>
        <w:t>získal všechna oprávnění a souhlasy vyžadované platnými právními předpisy k uzavření této smlouvy a plnění závazků zde uvedených;</w:t>
      </w:r>
    </w:p>
    <w:p w:rsidR="00777EE6" w:rsidRDefault="00777EE6">
      <w:pPr>
        <w:pStyle w:val="StandardL3"/>
        <w:rPr>
          <w:lang w:val="cs-CZ"/>
        </w:rPr>
      </w:pPr>
      <w:r>
        <w:rPr>
          <w:lang w:val="cs-CZ"/>
        </w:rPr>
        <w:t>je výlučným a neomezeným vlastníkem pozemků;</w:t>
      </w:r>
    </w:p>
    <w:p w:rsidR="00777EE6" w:rsidRDefault="00777EE6">
      <w:pPr>
        <w:pStyle w:val="StandardL3"/>
        <w:rPr>
          <w:lang w:val="cs-CZ"/>
        </w:rPr>
      </w:pPr>
      <w:r>
        <w:rPr>
          <w:lang w:val="cs-CZ"/>
        </w:rPr>
        <w:t>nabyl vlastnické právo k pozemkům řádně;</w:t>
      </w:r>
    </w:p>
    <w:p w:rsidR="00777EE6" w:rsidRDefault="00777EE6">
      <w:pPr>
        <w:pStyle w:val="StandardL3"/>
        <w:rPr>
          <w:lang w:val="cs-CZ"/>
        </w:rPr>
      </w:pPr>
      <w:r>
        <w:rPr>
          <w:lang w:val="cs-CZ"/>
        </w:rPr>
        <w:lastRenderedPageBreak/>
        <w:t xml:space="preserve">neexistují jakákoli omezení vlastnického práva k pozemkům (zejména věcná břemena, právo stavby, předkupní právo) ani jakákoli přednostní práva, výhrady, zákazy zcizení nebo zatížení nebo jakákoli jiná omezení dispozičního práva týkající se pozemků; </w:t>
      </w:r>
    </w:p>
    <w:p w:rsidR="00777EE6" w:rsidRDefault="00777EE6">
      <w:pPr>
        <w:pStyle w:val="StandardL3"/>
        <w:rPr>
          <w:lang w:val="cs-CZ"/>
        </w:rPr>
      </w:pPr>
      <w:r>
        <w:rPr>
          <w:lang w:val="cs-CZ"/>
        </w:rPr>
        <w:t>na pozemcích nevázne jakékoli zástavní právo a neexistují žádné skutečnosti, které by zapříčinily nebo by mohly zapříčinit vznik zákonného zástavního práva ve vztahu k pozemků.</w:t>
      </w:r>
    </w:p>
    <w:p w:rsidR="00777EE6" w:rsidRDefault="00777EE6">
      <w:pPr>
        <w:pStyle w:val="StandardL1"/>
        <w:rPr>
          <w:lang w:val="cs-CZ"/>
        </w:rPr>
      </w:pPr>
      <w:r>
        <w:rPr>
          <w:lang w:val="cs-CZ"/>
        </w:rPr>
        <w:t>Prohlášení kupujících</w:t>
      </w:r>
    </w:p>
    <w:p w:rsidR="00777EE6" w:rsidRDefault="00777EE6">
      <w:pPr>
        <w:pStyle w:val="StandardL2"/>
        <w:rPr>
          <w:lang w:val="cs-CZ"/>
        </w:rPr>
      </w:pPr>
      <w:r>
        <w:rPr>
          <w:lang w:val="cs-CZ"/>
        </w:rPr>
        <w:t>Kupující prohlašují a zaručují prodávajícímu, že (dále jen „</w:t>
      </w:r>
      <w:r>
        <w:rPr>
          <w:b/>
          <w:lang w:val="cs-CZ"/>
        </w:rPr>
        <w:t>prohlášení kupujících</w:t>
      </w:r>
      <w:r>
        <w:rPr>
          <w:lang w:val="cs-CZ"/>
        </w:rPr>
        <w:t>“):</w:t>
      </w:r>
    </w:p>
    <w:p w:rsidR="00777EE6" w:rsidRDefault="00777EE6">
      <w:pPr>
        <w:pStyle w:val="StandardL3"/>
        <w:rPr>
          <w:lang w:val="cs-CZ"/>
        </w:rPr>
      </w:pPr>
      <w:r>
        <w:rPr>
          <w:lang w:val="cs-CZ"/>
        </w:rPr>
        <w:t>jsou plně způsobilí uzavřít tuto smlouvu a plnit povinnosti z ní vyplývající;</w:t>
      </w:r>
    </w:p>
    <w:p w:rsidR="00777EE6" w:rsidRDefault="00777EE6">
      <w:pPr>
        <w:pStyle w:val="StandardL3"/>
        <w:rPr>
          <w:lang w:val="cs-CZ"/>
        </w:rPr>
      </w:pPr>
      <w:r>
        <w:rPr>
          <w:lang w:val="cs-CZ"/>
        </w:rPr>
        <w:t>získali všechna oprávnění a souhlasy vyžadované platnými právními předpisy k uzavření této smlouvy a plnění závazků zde uvedených.</w:t>
      </w:r>
    </w:p>
    <w:p w:rsidR="00777EE6" w:rsidRDefault="00777EE6">
      <w:pPr>
        <w:pStyle w:val="StandardL2"/>
        <w:rPr>
          <w:lang w:val="cs-CZ"/>
        </w:rPr>
      </w:pPr>
      <w:r>
        <w:rPr>
          <w:lang w:val="cs-CZ"/>
        </w:rPr>
        <w:t xml:space="preserve">Kupující prodávajícímu neprodleně uhradí veškeré škody, náklady a výdaje, které mu vzniknou z důvodu, že jakékoli prohlášení kupujících se ukáže být nepravdivým nebo neúplným. </w:t>
      </w:r>
    </w:p>
    <w:p w:rsidR="00777EE6" w:rsidRDefault="00777EE6">
      <w:pPr>
        <w:pStyle w:val="StandardL1"/>
        <w:numPr>
          <w:ilvl w:val="0"/>
          <w:numId w:val="0"/>
        </w:numPr>
        <w:ind w:left="720" w:hanging="720"/>
        <w:rPr>
          <w:lang w:val="cs-CZ"/>
        </w:rPr>
      </w:pPr>
      <w:r>
        <w:rPr>
          <w:b w:val="0"/>
          <w:caps w:val="0"/>
          <w:lang w:val="cs-CZ"/>
        </w:rPr>
        <w:t>7.3</w:t>
      </w:r>
      <w:r>
        <w:rPr>
          <w:b w:val="0"/>
          <w:caps w:val="0"/>
          <w:lang w:val="cs-CZ"/>
        </w:rPr>
        <w:tab/>
        <w:t>Kupující prohlašují, že se seznámili se smlouvou o úschově.</w:t>
      </w:r>
      <w:r>
        <w:rPr>
          <w:lang w:val="cs-CZ"/>
        </w:rPr>
        <w:t xml:space="preserve"> </w:t>
      </w:r>
    </w:p>
    <w:p w:rsidR="00777EE6" w:rsidRDefault="00777EE6">
      <w:pPr>
        <w:pStyle w:val="StandardL1"/>
        <w:rPr>
          <w:lang w:val="cs-CZ"/>
        </w:rPr>
      </w:pPr>
      <w:r>
        <w:rPr>
          <w:lang w:val="cs-CZ"/>
        </w:rPr>
        <w:t>Odstoupení</w:t>
      </w:r>
    </w:p>
    <w:p w:rsidR="00777EE6" w:rsidRDefault="00777EE6">
      <w:pPr>
        <w:pStyle w:val="StandardL2"/>
        <w:rPr>
          <w:lang w:val="cs-CZ"/>
        </w:rPr>
      </w:pPr>
      <w:r>
        <w:rPr>
          <w:lang w:val="cs-CZ"/>
        </w:rPr>
        <w:t xml:space="preserve">Aniž by bylo dotčeno právo kupujících odstoupit od této smlouvy ze zákonných důvodů, kupující jsou oprávněni od této smlouvy odstoupit v případě, že: </w:t>
      </w:r>
    </w:p>
    <w:p w:rsidR="00777EE6" w:rsidRDefault="00777EE6">
      <w:pPr>
        <w:pStyle w:val="StandardL3"/>
        <w:rPr>
          <w:lang w:val="cs-CZ"/>
        </w:rPr>
      </w:pPr>
      <w:r>
        <w:rPr>
          <w:lang w:val="cs-CZ"/>
        </w:rPr>
        <w:t>podmínky pro výplatu kupní ceny z úschovy u správce nebudou splněny ani do 6 měsíců od uzavření této smlouvy; nebo</w:t>
      </w:r>
    </w:p>
    <w:p w:rsidR="00777EE6" w:rsidRDefault="00777EE6">
      <w:pPr>
        <w:pStyle w:val="StandardL3"/>
        <w:rPr>
          <w:lang w:val="cs-CZ"/>
        </w:rPr>
      </w:pPr>
      <w:r>
        <w:rPr>
          <w:lang w:val="cs-CZ"/>
        </w:rPr>
        <w:t>vlastnické právo kupujících k nemovitostem nebude zapsáno do katastru nemovitostí ani do 6 měsíců od uzavření této smlouvy.</w:t>
      </w:r>
    </w:p>
    <w:p w:rsidR="00777EE6" w:rsidRDefault="00777EE6">
      <w:pPr>
        <w:pStyle w:val="StandardL2"/>
        <w:rPr>
          <w:lang w:val="cs-CZ"/>
        </w:rPr>
      </w:pPr>
      <w:r>
        <w:rPr>
          <w:lang w:val="cs-CZ"/>
        </w:rPr>
        <w:t xml:space="preserve">Aniž by bylo dotčeno právo prodávajícího odstoupit od této smlouvy ze zákonných důvodů, prodávající je oprávněn od této smlouvy odstoupit v případě, že: </w:t>
      </w:r>
    </w:p>
    <w:p w:rsidR="00777EE6" w:rsidRDefault="00777EE6">
      <w:pPr>
        <w:pStyle w:val="StandardL3"/>
        <w:rPr>
          <w:lang w:val="cs-CZ"/>
        </w:rPr>
      </w:pPr>
      <w:r>
        <w:rPr>
          <w:lang w:val="cs-CZ"/>
        </w:rPr>
        <w:t>kterékoli z prohlášení kupujících se ukáže být nepravdivé nebo neúplné; nebo</w:t>
      </w:r>
    </w:p>
    <w:p w:rsidR="00777EE6" w:rsidRDefault="00777EE6">
      <w:pPr>
        <w:pStyle w:val="StandardL3"/>
        <w:rPr>
          <w:lang w:val="cs-CZ"/>
        </w:rPr>
      </w:pPr>
      <w:r>
        <w:rPr>
          <w:lang w:val="cs-CZ"/>
        </w:rPr>
        <w:t>dojde k porušení závazku kupujících podle odstavce 7.2 této smlouvy; nebo</w:t>
      </w:r>
    </w:p>
    <w:p w:rsidR="00777EE6" w:rsidRDefault="00777EE6">
      <w:pPr>
        <w:pStyle w:val="StandardL3"/>
        <w:rPr>
          <w:lang w:val="cs-CZ"/>
        </w:rPr>
      </w:pPr>
      <w:r>
        <w:rPr>
          <w:lang w:val="cs-CZ"/>
        </w:rPr>
        <w:t>kupující budou více než třicet (30) dnů v prodlení s úhradou kupní ceny.</w:t>
      </w:r>
    </w:p>
    <w:p w:rsidR="00777EE6" w:rsidRDefault="00777EE6">
      <w:pPr>
        <w:pStyle w:val="StandardL1"/>
        <w:rPr>
          <w:lang w:val="cs-CZ"/>
        </w:rPr>
      </w:pPr>
      <w:r>
        <w:rPr>
          <w:lang w:val="cs-CZ"/>
        </w:rPr>
        <w:t>Smluvní pokuty</w:t>
      </w:r>
    </w:p>
    <w:p w:rsidR="00777EE6" w:rsidRDefault="00777EE6">
      <w:pPr>
        <w:pStyle w:val="StandardL2"/>
        <w:rPr>
          <w:lang w:val="cs-CZ"/>
        </w:rPr>
      </w:pPr>
      <w:r>
        <w:rPr>
          <w:lang w:val="cs-CZ"/>
        </w:rPr>
        <w:t xml:space="preserve">V případě porušení povinnosti kupujících uhradit kupní cenu ve lhůtě podle této smlouvy uhradí kupující prodávajícímu smluvní pokutu ve výši </w:t>
      </w:r>
      <w:proofErr w:type="gramStart"/>
      <w:r>
        <w:rPr>
          <w:lang w:val="cs-CZ"/>
        </w:rPr>
        <w:t>0,5%</w:t>
      </w:r>
      <w:proofErr w:type="gramEnd"/>
      <w:r>
        <w:rPr>
          <w:lang w:val="cs-CZ"/>
        </w:rPr>
        <w:t xml:space="preserve"> dlužné částky za každý den prodlení se splněním této povinnosti.</w:t>
      </w:r>
    </w:p>
    <w:p w:rsidR="00777EE6" w:rsidRDefault="00777EE6">
      <w:pPr>
        <w:pStyle w:val="StandardL2"/>
        <w:rPr>
          <w:lang w:val="cs-CZ"/>
        </w:rPr>
      </w:pPr>
      <w:r>
        <w:rPr>
          <w:lang w:val="cs-CZ"/>
        </w:rPr>
        <w:t>Smluvní pokuta nevylučuje nárok strany na náhradu škody v plné výši, tedy i v části přesahující smluvní pokutu.</w:t>
      </w:r>
    </w:p>
    <w:p w:rsidR="00777EE6" w:rsidRDefault="00777EE6">
      <w:pPr>
        <w:pStyle w:val="StandardL1"/>
        <w:rPr>
          <w:lang w:val="cs-CZ"/>
        </w:rPr>
      </w:pPr>
      <w:r>
        <w:rPr>
          <w:lang w:val="cs-CZ"/>
        </w:rPr>
        <w:t>Rozhodné právo</w:t>
      </w:r>
    </w:p>
    <w:p w:rsidR="00777EE6" w:rsidRDefault="00777EE6">
      <w:pPr>
        <w:pStyle w:val="StandardL2"/>
        <w:rPr>
          <w:lang w:val="cs-CZ"/>
        </w:rPr>
      </w:pPr>
      <w:r>
        <w:rPr>
          <w:lang w:val="cs-CZ"/>
        </w:rPr>
        <w:t xml:space="preserve">Tato smlouva a její platnost se budou řídit právními předpisy České republiky, zejména zákonem č. 89/2012 Sb., občanský zákoník, v platném znění (dále jen „občanský zákoník“). Strany vylučují </w:t>
      </w:r>
      <w:r>
        <w:rPr>
          <w:lang w:val="cs-CZ"/>
        </w:rPr>
        <w:lastRenderedPageBreak/>
        <w:t>aplikaci (i přiměřenou) ustanovení § 2108 a § 2126 občanského zákoníku na tuto smlouvu a na veškerá práva a povinnosti stran vzniklé na základě této smlouvy.</w:t>
      </w:r>
    </w:p>
    <w:p w:rsidR="00777EE6" w:rsidRDefault="00777EE6">
      <w:pPr>
        <w:pStyle w:val="StandardL1"/>
        <w:rPr>
          <w:lang w:val="cs-CZ"/>
        </w:rPr>
      </w:pPr>
      <w:r>
        <w:rPr>
          <w:lang w:val="cs-CZ"/>
        </w:rPr>
        <w:t>Výše kupní ceny</w:t>
      </w:r>
    </w:p>
    <w:p w:rsidR="00777EE6" w:rsidRDefault="00777EE6">
      <w:pPr>
        <w:pStyle w:val="StandardL2"/>
        <w:rPr>
          <w:lang w:val="cs-CZ"/>
        </w:rPr>
      </w:pPr>
      <w:r>
        <w:rPr>
          <w:lang w:val="cs-CZ"/>
        </w:rPr>
        <w:t>Strany prohlašují, že je jim známa obvyklá cena nemovitostí stanovená na základě znaleckého posudku, s výší kupní ceny souhlasí a vzdávají se práva podle ustanovení § 1793 občanského zákoníku.</w:t>
      </w:r>
    </w:p>
    <w:p w:rsidR="00777EE6" w:rsidRDefault="00777EE6">
      <w:pPr>
        <w:pStyle w:val="StandardL1"/>
        <w:rPr>
          <w:lang w:val="cs-CZ"/>
        </w:rPr>
      </w:pPr>
      <w:r>
        <w:rPr>
          <w:lang w:val="cs-CZ"/>
        </w:rPr>
        <w:t>Počet vyhotovení</w:t>
      </w:r>
    </w:p>
    <w:p w:rsidR="00777EE6" w:rsidRDefault="00777EE6">
      <w:pPr>
        <w:pStyle w:val="StandardL2"/>
        <w:rPr>
          <w:lang w:val="cs-CZ"/>
        </w:rPr>
      </w:pPr>
      <w:r>
        <w:rPr>
          <w:lang w:val="cs-CZ"/>
        </w:rPr>
        <w:t>Tato smlouva je uzavírána ve pěti (5) vyhotoveních, přičemž každá strana a SVJ obdrží po jednom (1) vyhotovení, jedno (1) vyhotovení je určeno zřizovateli prodávajícího a jedno (1) vyhotovení je určeno katastrálnímu úřadu jako příloha návrhu na vklad vlastnického práva kupujícího k nemovitostem do katastru nemovitostí. Jednotlivá vyhotovení smlouvy nemusí být opatřena ověřenými podpisy účastníků, s výjimkou vyhotovení určeného pro katastrální úřad.</w:t>
      </w:r>
    </w:p>
    <w:p w:rsidR="00777EE6" w:rsidRDefault="00777EE6">
      <w:pPr>
        <w:pStyle w:val="StandardL2"/>
        <w:rPr>
          <w:lang w:val="cs-CZ"/>
        </w:rPr>
      </w:pPr>
      <w:r>
        <w:rPr>
          <w:lang w:val="cs-CZ"/>
        </w:rPr>
        <w:t xml:space="preserve">Do doby úhrady kupní ceny budou vyhotovení této smlouvy určené kupujícímu, SVJ a katastrálnímu úřadu v advokátní úschově správce, který je vydá kupujícímu po úhradě kupní ceny za předpokladu, že tato smlouva bude stále platná.  </w:t>
      </w:r>
    </w:p>
    <w:p w:rsidR="00777EE6" w:rsidRDefault="00777EE6">
      <w:pPr>
        <w:pStyle w:val="StandardL1"/>
        <w:rPr>
          <w:lang w:val="cs-CZ"/>
        </w:rPr>
      </w:pPr>
      <w:r>
        <w:rPr>
          <w:lang w:val="cs-CZ"/>
        </w:rPr>
        <w:t>Platnost a účinnost</w:t>
      </w:r>
    </w:p>
    <w:p w:rsidR="00777EE6" w:rsidRDefault="00777EE6">
      <w:pPr>
        <w:pStyle w:val="StandardL2"/>
        <w:rPr>
          <w:lang w:val="cs-CZ"/>
        </w:rPr>
      </w:pPr>
      <w:r>
        <w:rPr>
          <w:lang w:val="cs-CZ"/>
        </w:rPr>
        <w:t xml:space="preserve">Prodávající prohlašuje, že podle § 28 odst. 6 a 7 zákona č. 341/2005 Sb., o veřejných výzkumných institucích, v platném znění, vyžaduje tato smlouva k platnosti předchozí písemný souhlas dozorčí rady a předchozí písemný souhlas zřizovatele prodávajícího, kterým je Ministerstvo zemědělství. Prodávající prohlašuje, že k tomuto právnímu úkonu udělila předchozí písemný souhlas dozorčí rada podle § 19 odst. 1 písm. b) zákona č. 341/2005 Sb., a poté byl schválen zřizovatelem podle § 15 písm. k) zákona č. 341/2005 Sb., což se dokládá listinami v příloze č. 1 a 2 k této smlouvě, které jsou její nedílnou součástí. </w:t>
      </w:r>
    </w:p>
    <w:p w:rsidR="00777EE6" w:rsidRDefault="00777EE6">
      <w:pPr>
        <w:pStyle w:val="StandardL2"/>
        <w:rPr>
          <w:lang w:val="cs-CZ"/>
        </w:rPr>
      </w:pPr>
      <w:r>
        <w:rPr>
          <w:lang w:val="cs-CZ"/>
        </w:rPr>
        <w:t>Tato smlouva nabývá platnosti dnem jejího podpisu poslední stranou a účinnosti dnem jejího uveřejnění v registru smluv dle zákona č. 340/2015 Sb., o registru smluv, ve znění pozdějších předpisů.</w:t>
      </w:r>
    </w:p>
    <w:p w:rsidR="00777EE6" w:rsidRDefault="00777EE6">
      <w:pPr>
        <w:pStyle w:val="StandardL2"/>
        <w:rPr>
          <w:lang w:val="cs-CZ"/>
        </w:rPr>
      </w:pPr>
      <w:r>
        <w:rPr>
          <w:lang w:val="cs-CZ"/>
        </w:rPr>
        <w:t>Smluvní strany prohlašují, že smlouvu uzavírají na základě náležitého uvážení, na důkaz čehož připojují strany vlastnoruční podpisy,</w:t>
      </w:r>
    </w:p>
    <w:p w:rsidR="00777EE6" w:rsidRDefault="00777EE6">
      <w:pPr>
        <w:pStyle w:val="BodyText1"/>
        <w:rPr>
          <w:lang w:val="cs-CZ" w:eastAsia="zh-CN"/>
        </w:rPr>
      </w:pPr>
    </w:p>
    <w:p w:rsidR="00777EE6" w:rsidRDefault="00777EE6">
      <w:pPr>
        <w:pStyle w:val="BodyText1"/>
        <w:spacing w:after="0"/>
        <w:ind w:left="0"/>
        <w:rPr>
          <w:lang w:val="cs-CZ" w:eastAsia="zh-CN"/>
        </w:rPr>
      </w:pPr>
      <w:r>
        <w:rPr>
          <w:lang w:val="cs-CZ" w:eastAsia="zh-CN"/>
        </w:rPr>
        <w:t>Datum:</w:t>
      </w:r>
      <w:r>
        <w:rPr>
          <w:lang w:val="cs-CZ" w:eastAsia="zh-CN"/>
        </w:rPr>
        <w:tab/>
      </w:r>
      <w:r>
        <w:rPr>
          <w:lang w:val="cs-CZ" w:eastAsia="zh-CN"/>
        </w:rPr>
        <w:tab/>
      </w:r>
      <w:r>
        <w:rPr>
          <w:lang w:val="cs-CZ" w:eastAsia="zh-CN"/>
        </w:rPr>
        <w:tab/>
      </w:r>
      <w:r>
        <w:rPr>
          <w:lang w:val="cs-CZ" w:eastAsia="zh-CN"/>
        </w:rPr>
        <w:tab/>
      </w:r>
      <w:r>
        <w:rPr>
          <w:lang w:val="cs-CZ" w:eastAsia="zh-CN"/>
        </w:rPr>
        <w:tab/>
      </w:r>
      <w:r>
        <w:rPr>
          <w:lang w:val="cs-CZ" w:eastAsia="zh-CN"/>
        </w:rPr>
        <w:tab/>
        <w:t>Datum:</w:t>
      </w:r>
    </w:p>
    <w:p w:rsidR="00777EE6" w:rsidRDefault="00777EE6">
      <w:pPr>
        <w:pStyle w:val="BodyText1"/>
        <w:spacing w:after="0"/>
        <w:ind w:left="0"/>
        <w:rPr>
          <w:lang w:val="cs-CZ" w:eastAsia="zh-CN"/>
        </w:rPr>
      </w:pPr>
    </w:p>
    <w:p w:rsidR="00777EE6" w:rsidRDefault="00777EE6">
      <w:pPr>
        <w:pStyle w:val="BodyText1"/>
        <w:spacing w:after="0"/>
        <w:ind w:left="0"/>
        <w:rPr>
          <w:lang w:val="cs-CZ" w:eastAsia="zh-CN"/>
        </w:rPr>
      </w:pPr>
      <w:r>
        <w:rPr>
          <w:lang w:val="cs-CZ" w:eastAsia="zh-CN"/>
        </w:rPr>
        <w:t>___________________________</w:t>
      </w:r>
      <w:r>
        <w:rPr>
          <w:lang w:val="cs-CZ" w:eastAsia="zh-CN"/>
        </w:rPr>
        <w:tab/>
      </w:r>
      <w:r>
        <w:rPr>
          <w:lang w:val="cs-CZ" w:eastAsia="zh-CN"/>
        </w:rPr>
        <w:tab/>
        <w:t>______________________________</w:t>
      </w:r>
    </w:p>
    <w:p w:rsidR="00777EE6" w:rsidRDefault="00777EE6">
      <w:pPr>
        <w:pStyle w:val="BodyText1"/>
        <w:spacing w:after="0"/>
        <w:ind w:left="0"/>
        <w:rPr>
          <w:lang w:val="cs-CZ" w:eastAsia="zh-CN"/>
        </w:rPr>
      </w:pPr>
      <w:proofErr w:type="spellStart"/>
      <w:r>
        <w:rPr>
          <w:lang w:val="cs-CZ" w:eastAsia="zh-CN"/>
        </w:rPr>
        <w:t>Doc.Ing</w:t>
      </w:r>
      <w:proofErr w:type="spellEnd"/>
      <w:r>
        <w:rPr>
          <w:lang w:val="cs-CZ" w:eastAsia="zh-CN"/>
        </w:rPr>
        <w:t>. Petr Homolka, CSc., Ph.D.</w:t>
      </w:r>
      <w:r>
        <w:rPr>
          <w:lang w:val="cs-CZ" w:eastAsia="zh-CN"/>
        </w:rPr>
        <w:tab/>
      </w:r>
      <w:r>
        <w:rPr>
          <w:lang w:val="cs-CZ" w:eastAsia="zh-CN"/>
        </w:rPr>
        <w:tab/>
        <w:t xml:space="preserve">Martin </w:t>
      </w:r>
      <w:proofErr w:type="spellStart"/>
      <w:r>
        <w:rPr>
          <w:lang w:val="cs-CZ" w:eastAsia="zh-CN"/>
        </w:rPr>
        <w:t>Tožička</w:t>
      </w:r>
      <w:proofErr w:type="spellEnd"/>
    </w:p>
    <w:p w:rsidR="00777EE6" w:rsidRDefault="00777EE6">
      <w:pPr>
        <w:pStyle w:val="BodyText1"/>
        <w:spacing w:after="0"/>
        <w:ind w:left="0"/>
        <w:rPr>
          <w:lang w:val="cs-CZ" w:eastAsia="zh-CN"/>
        </w:rPr>
      </w:pPr>
      <w:r>
        <w:rPr>
          <w:lang w:val="cs-CZ" w:eastAsia="zh-CN"/>
        </w:rPr>
        <w:t>ředitel VÚVŽV, v.v.i.</w:t>
      </w:r>
    </w:p>
    <w:p w:rsidR="00777EE6" w:rsidRDefault="00777EE6">
      <w:pPr>
        <w:pStyle w:val="BodyText1"/>
        <w:spacing w:after="0"/>
        <w:ind w:left="0"/>
        <w:rPr>
          <w:lang w:val="cs-CZ" w:eastAsia="zh-CN"/>
        </w:rPr>
      </w:pPr>
    </w:p>
    <w:p w:rsidR="00777EE6" w:rsidRDefault="00777EE6">
      <w:pPr>
        <w:pStyle w:val="BodyText1"/>
        <w:spacing w:after="0"/>
        <w:ind w:left="0"/>
        <w:rPr>
          <w:lang w:val="cs-CZ" w:eastAsia="zh-CN"/>
        </w:rPr>
      </w:pPr>
    </w:p>
    <w:p w:rsidR="00777EE6" w:rsidRDefault="00777EE6">
      <w:pPr>
        <w:pStyle w:val="BodyText1"/>
        <w:spacing w:after="0"/>
        <w:ind w:left="0"/>
        <w:rPr>
          <w:lang w:val="cs-CZ" w:eastAsia="zh-CN"/>
        </w:rPr>
      </w:pPr>
    </w:p>
    <w:p w:rsidR="00777EE6" w:rsidRDefault="00777EE6">
      <w:pPr>
        <w:pStyle w:val="BodyText1"/>
        <w:spacing w:after="0"/>
        <w:ind w:left="0"/>
        <w:rPr>
          <w:lang w:val="cs-CZ" w:eastAsia="zh-CN"/>
        </w:rPr>
      </w:pPr>
      <w:r>
        <w:rPr>
          <w:lang w:val="cs-CZ" w:eastAsia="zh-CN"/>
        </w:rPr>
        <w:t>Datum:</w:t>
      </w:r>
      <w:r>
        <w:rPr>
          <w:lang w:val="cs-CZ" w:eastAsia="zh-CN"/>
        </w:rPr>
        <w:tab/>
      </w:r>
      <w:r>
        <w:rPr>
          <w:lang w:val="cs-CZ" w:eastAsia="zh-CN"/>
        </w:rPr>
        <w:tab/>
      </w:r>
      <w:r>
        <w:rPr>
          <w:lang w:val="cs-CZ" w:eastAsia="zh-CN"/>
        </w:rPr>
        <w:tab/>
      </w:r>
      <w:r>
        <w:rPr>
          <w:lang w:val="cs-CZ" w:eastAsia="zh-CN"/>
        </w:rPr>
        <w:tab/>
      </w:r>
      <w:r>
        <w:rPr>
          <w:lang w:val="cs-CZ" w:eastAsia="zh-CN"/>
        </w:rPr>
        <w:tab/>
      </w:r>
      <w:r>
        <w:rPr>
          <w:lang w:val="cs-CZ" w:eastAsia="zh-CN"/>
        </w:rPr>
        <w:tab/>
        <w:t>Datum:</w:t>
      </w:r>
    </w:p>
    <w:p w:rsidR="00777EE6" w:rsidRDefault="00777EE6">
      <w:pPr>
        <w:pStyle w:val="BodyText1"/>
        <w:spacing w:after="0"/>
        <w:ind w:left="0"/>
        <w:rPr>
          <w:lang w:val="cs-CZ" w:eastAsia="zh-CN"/>
        </w:rPr>
      </w:pPr>
    </w:p>
    <w:p w:rsidR="00777EE6" w:rsidRDefault="00777EE6">
      <w:pPr>
        <w:pStyle w:val="BodyText1"/>
        <w:spacing w:after="0"/>
        <w:ind w:left="0"/>
        <w:rPr>
          <w:lang w:val="cs-CZ" w:eastAsia="zh-CN"/>
        </w:rPr>
      </w:pPr>
      <w:r>
        <w:rPr>
          <w:lang w:val="cs-CZ" w:eastAsia="zh-CN"/>
        </w:rPr>
        <w:t>___________________________</w:t>
      </w:r>
      <w:r>
        <w:rPr>
          <w:lang w:val="cs-CZ" w:eastAsia="zh-CN"/>
        </w:rPr>
        <w:tab/>
      </w:r>
      <w:r>
        <w:rPr>
          <w:lang w:val="cs-CZ" w:eastAsia="zh-CN"/>
        </w:rPr>
        <w:tab/>
        <w:t>______________________________</w:t>
      </w:r>
    </w:p>
    <w:p w:rsidR="00777EE6" w:rsidRDefault="00BA5D40">
      <w:pPr>
        <w:pStyle w:val="Zkladntext2"/>
        <w:spacing w:after="0"/>
        <w:ind w:left="0"/>
        <w:rPr>
          <w:lang w:val="cs-CZ" w:eastAsia="zh-CN"/>
        </w:rPr>
      </w:pPr>
      <w:r>
        <w:rPr>
          <w:lang w:val="cs-CZ" w:eastAsia="zh-CN"/>
        </w:rPr>
        <w:tab/>
      </w:r>
      <w:r>
        <w:rPr>
          <w:lang w:val="cs-CZ" w:eastAsia="zh-CN"/>
        </w:rPr>
        <w:tab/>
      </w:r>
      <w:r>
        <w:rPr>
          <w:lang w:val="cs-CZ" w:eastAsia="zh-CN"/>
        </w:rPr>
        <w:tab/>
      </w:r>
      <w:bookmarkStart w:id="0" w:name="_GoBack"/>
      <w:bookmarkEnd w:id="0"/>
      <w:r w:rsidR="00777EE6">
        <w:rPr>
          <w:lang w:val="cs-CZ" w:eastAsia="zh-CN"/>
        </w:rPr>
        <w:tab/>
      </w:r>
      <w:r w:rsidR="00777EE6">
        <w:rPr>
          <w:lang w:val="cs-CZ" w:eastAsia="zh-CN"/>
        </w:rPr>
        <w:tab/>
      </w:r>
      <w:r w:rsidR="00777EE6">
        <w:rPr>
          <w:lang w:val="cs-CZ" w:eastAsia="zh-CN"/>
        </w:rPr>
        <w:tab/>
        <w:t xml:space="preserve">Renáta </w:t>
      </w:r>
      <w:proofErr w:type="spellStart"/>
      <w:r w:rsidR="00777EE6">
        <w:rPr>
          <w:lang w:val="cs-CZ" w:eastAsia="zh-CN"/>
        </w:rPr>
        <w:t>Tožičková</w:t>
      </w:r>
      <w:proofErr w:type="spellEnd"/>
    </w:p>
    <w:p w:rsidR="00777EE6" w:rsidRDefault="00777EE6">
      <w:pPr>
        <w:pStyle w:val="Zkladntext2"/>
        <w:spacing w:after="0"/>
        <w:ind w:left="0"/>
        <w:rPr>
          <w:lang w:val="cs-CZ" w:eastAsia="zh-CN"/>
        </w:rPr>
      </w:pPr>
      <w:r>
        <w:rPr>
          <w:lang w:val="cs-CZ" w:eastAsia="zh-CN"/>
        </w:rPr>
        <w:t>předseda výboru SVJ</w:t>
      </w:r>
    </w:p>
    <w:sectPr w:rsidR="00777EE6">
      <w:footerReference w:type="default" r:id="rId7"/>
      <w:type w:val="continuous"/>
      <w:pgSz w:w="11906" w:h="16838"/>
      <w:pgMar w:top="993" w:right="991" w:bottom="1135" w:left="851" w:header="72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F9F" w:rsidRDefault="00680F9F">
      <w:pPr>
        <w:spacing w:after="0"/>
      </w:pPr>
      <w:r>
        <w:separator/>
      </w:r>
    </w:p>
  </w:endnote>
  <w:endnote w:type="continuationSeparator" w:id="0">
    <w:p w:rsidR="00680F9F" w:rsidRDefault="00680F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Segoe Print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Times New Roman"/>
    <w:charset w:val="4D"/>
    <w:family w:val="auto"/>
    <w:pitch w:val="default"/>
    <w:sig w:usb0="00000001" w:usb1="00000000" w:usb2="00000000" w:usb3="00000000" w:csb0="00000003" w:csb1="00000000"/>
  </w:font>
  <w:font w:name="TimesNewRomanPS-BoldMT">
    <w:altName w:val="Segoe Print"/>
    <w:charset w:val="EE"/>
    <w:family w:val="auto"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3354"/>
      <w:gridCol w:w="3355"/>
      <w:gridCol w:w="3355"/>
    </w:tblGrid>
    <w:tr w:rsidR="00777EE6">
      <w:tc>
        <w:tcPr>
          <w:tcW w:w="1666" w:type="pct"/>
        </w:tcPr>
        <w:p w:rsidR="00777EE6" w:rsidRDefault="00777EE6">
          <w:pPr>
            <w:pStyle w:val="Zpat"/>
            <w:rPr>
              <w:lang w:bidi="ar-AE"/>
            </w:rPr>
          </w:pPr>
        </w:p>
      </w:tc>
      <w:tc>
        <w:tcPr>
          <w:tcW w:w="1667" w:type="pct"/>
        </w:tcPr>
        <w:p w:rsidR="00777EE6" w:rsidRDefault="00777EE6">
          <w:pPr>
            <w:pStyle w:val="Zpat"/>
            <w:jc w:val="center"/>
            <w:rPr>
              <w:rStyle w:val="slostrnky"/>
            </w:rPr>
          </w:pPr>
          <w:r>
            <w:rPr>
              <w:rStyle w:val="slostrnky"/>
            </w:rPr>
            <w:t xml:space="preserve">-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  \* MERGEFORMAT </w:instrText>
          </w:r>
          <w:r>
            <w:rPr>
              <w:rStyle w:val="slostrnky"/>
            </w:rPr>
            <w:fldChar w:fldCharType="separate"/>
          </w:r>
          <w:r w:rsidR="00545C01" w:rsidRPr="00545C01">
            <w:rPr>
              <w:rStyle w:val="slostrnky"/>
              <w:noProof/>
              <w:lang w:val="cs-CZ" w:eastAsia="cs-CZ"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1667" w:type="pct"/>
        </w:tcPr>
        <w:p w:rsidR="00777EE6" w:rsidRDefault="00777EE6">
          <w:pPr>
            <w:pStyle w:val="FooterRight"/>
            <w:rPr>
              <w:lang w:bidi="ar-AE"/>
            </w:rPr>
          </w:pPr>
        </w:p>
      </w:tc>
    </w:tr>
  </w:tbl>
  <w:p w:rsidR="00777EE6" w:rsidRDefault="00777EE6">
    <w:pPr>
      <w:pStyle w:val="Zpat"/>
      <w:rPr>
        <w:lang w:bidi="ar-A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F9F" w:rsidRDefault="00680F9F">
      <w:pPr>
        <w:spacing w:after="0"/>
      </w:pPr>
      <w:r>
        <w:separator/>
      </w:r>
    </w:p>
  </w:footnote>
  <w:footnote w:type="continuationSeparator" w:id="0">
    <w:p w:rsidR="00680F9F" w:rsidRDefault="00680F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0C7A"/>
    <w:multiLevelType w:val="multilevel"/>
    <w:tmpl w:val="0A9B0C7A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0CA668DC"/>
    <w:multiLevelType w:val="multilevel"/>
    <w:tmpl w:val="0CA668DC"/>
    <w:lvl w:ilvl="0">
      <w:start w:val="1"/>
      <w:numFmt w:val="decimal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 w15:restartNumberingAfterBreak="0">
    <w:nsid w:val="1ADD4F63"/>
    <w:multiLevelType w:val="multilevel"/>
    <w:tmpl w:val="1ADD4F63"/>
    <w:lvl w:ilvl="0">
      <w:start w:val="1"/>
      <w:numFmt w:val="none"/>
      <w:pStyle w:val="DefinitionsL1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Definitions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Definitions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Definitions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Definitions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pStyle w:val="DefinitionsL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DefinitionsL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DefinitionsL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DefinitionsL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 w15:restartNumberingAfterBreak="0">
    <w:nsid w:val="1D9B7A0B"/>
    <w:multiLevelType w:val="multilevel"/>
    <w:tmpl w:val="1D9B7A0B"/>
    <w:lvl w:ilvl="0">
      <w:start w:val="1"/>
      <w:numFmt w:val="bullet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AE"/>
    <w:rsid w:val="000016AF"/>
    <w:rsid w:val="00005EF9"/>
    <w:rsid w:val="000061B2"/>
    <w:rsid w:val="00007F14"/>
    <w:rsid w:val="00010281"/>
    <w:rsid w:val="000114A9"/>
    <w:rsid w:val="000149AB"/>
    <w:rsid w:val="00014A20"/>
    <w:rsid w:val="00015DA3"/>
    <w:rsid w:val="00016AE3"/>
    <w:rsid w:val="00017CA7"/>
    <w:rsid w:val="000207A9"/>
    <w:rsid w:val="00024DF5"/>
    <w:rsid w:val="00026594"/>
    <w:rsid w:val="0003305A"/>
    <w:rsid w:val="0003511D"/>
    <w:rsid w:val="000402F2"/>
    <w:rsid w:val="000429D8"/>
    <w:rsid w:val="000459D5"/>
    <w:rsid w:val="00046E08"/>
    <w:rsid w:val="00050062"/>
    <w:rsid w:val="00050D95"/>
    <w:rsid w:val="000542DC"/>
    <w:rsid w:val="000609B1"/>
    <w:rsid w:val="00063634"/>
    <w:rsid w:val="00063F93"/>
    <w:rsid w:val="000647A9"/>
    <w:rsid w:val="0006534E"/>
    <w:rsid w:val="00070006"/>
    <w:rsid w:val="0007198B"/>
    <w:rsid w:val="00072F63"/>
    <w:rsid w:val="00082260"/>
    <w:rsid w:val="00087887"/>
    <w:rsid w:val="000A0D85"/>
    <w:rsid w:val="000A2A15"/>
    <w:rsid w:val="000A58D2"/>
    <w:rsid w:val="000A709F"/>
    <w:rsid w:val="000B3880"/>
    <w:rsid w:val="000B5F94"/>
    <w:rsid w:val="000C3D28"/>
    <w:rsid w:val="000C4AA5"/>
    <w:rsid w:val="000D038A"/>
    <w:rsid w:val="000D0E22"/>
    <w:rsid w:val="000D1830"/>
    <w:rsid w:val="000E09DB"/>
    <w:rsid w:val="000E0C77"/>
    <w:rsid w:val="000E3CD1"/>
    <w:rsid w:val="000E5C05"/>
    <w:rsid w:val="000E6C0E"/>
    <w:rsid w:val="000F0C5D"/>
    <w:rsid w:val="000F126C"/>
    <w:rsid w:val="000F1A55"/>
    <w:rsid w:val="000F2D4C"/>
    <w:rsid w:val="000F3D20"/>
    <w:rsid w:val="000F586F"/>
    <w:rsid w:val="000F7AD8"/>
    <w:rsid w:val="001030E3"/>
    <w:rsid w:val="00104B8F"/>
    <w:rsid w:val="00104F0B"/>
    <w:rsid w:val="0010539E"/>
    <w:rsid w:val="0011474B"/>
    <w:rsid w:val="00114CE0"/>
    <w:rsid w:val="00120102"/>
    <w:rsid w:val="001230B5"/>
    <w:rsid w:val="00123638"/>
    <w:rsid w:val="00126535"/>
    <w:rsid w:val="00126AA4"/>
    <w:rsid w:val="00127352"/>
    <w:rsid w:val="00130D6E"/>
    <w:rsid w:val="001324AA"/>
    <w:rsid w:val="00140FCD"/>
    <w:rsid w:val="00141884"/>
    <w:rsid w:val="0014562B"/>
    <w:rsid w:val="001470A3"/>
    <w:rsid w:val="00147DC4"/>
    <w:rsid w:val="00150619"/>
    <w:rsid w:val="001557B3"/>
    <w:rsid w:val="00155845"/>
    <w:rsid w:val="00162103"/>
    <w:rsid w:val="00163ECE"/>
    <w:rsid w:val="00164DDD"/>
    <w:rsid w:val="00165B51"/>
    <w:rsid w:val="001741A2"/>
    <w:rsid w:val="001761B7"/>
    <w:rsid w:val="00181F77"/>
    <w:rsid w:val="00193493"/>
    <w:rsid w:val="00194A81"/>
    <w:rsid w:val="00195070"/>
    <w:rsid w:val="00195111"/>
    <w:rsid w:val="001A0F04"/>
    <w:rsid w:val="001A16E2"/>
    <w:rsid w:val="001A5A16"/>
    <w:rsid w:val="001A6211"/>
    <w:rsid w:val="001B2ADC"/>
    <w:rsid w:val="001B4152"/>
    <w:rsid w:val="001B6547"/>
    <w:rsid w:val="001C0EDA"/>
    <w:rsid w:val="001C545E"/>
    <w:rsid w:val="001C5D43"/>
    <w:rsid w:val="001C6C38"/>
    <w:rsid w:val="001D1399"/>
    <w:rsid w:val="001D349A"/>
    <w:rsid w:val="001D3D1D"/>
    <w:rsid w:val="001D4810"/>
    <w:rsid w:val="001D664E"/>
    <w:rsid w:val="001D7C94"/>
    <w:rsid w:val="001E175A"/>
    <w:rsid w:val="001E1FEB"/>
    <w:rsid w:val="001E2354"/>
    <w:rsid w:val="001E3173"/>
    <w:rsid w:val="001F13BA"/>
    <w:rsid w:val="001F441E"/>
    <w:rsid w:val="001F48A1"/>
    <w:rsid w:val="001F4FD4"/>
    <w:rsid w:val="001F7C8E"/>
    <w:rsid w:val="00200E90"/>
    <w:rsid w:val="0020109E"/>
    <w:rsid w:val="00201387"/>
    <w:rsid w:val="0020294F"/>
    <w:rsid w:val="00203819"/>
    <w:rsid w:val="0020510A"/>
    <w:rsid w:val="002066C3"/>
    <w:rsid w:val="002102B9"/>
    <w:rsid w:val="00210ACD"/>
    <w:rsid w:val="00212827"/>
    <w:rsid w:val="00213955"/>
    <w:rsid w:val="00214C7B"/>
    <w:rsid w:val="00215C30"/>
    <w:rsid w:val="00217A6A"/>
    <w:rsid w:val="002200C0"/>
    <w:rsid w:val="00223245"/>
    <w:rsid w:val="0022788E"/>
    <w:rsid w:val="00230607"/>
    <w:rsid w:val="002319EF"/>
    <w:rsid w:val="00234597"/>
    <w:rsid w:val="00240F13"/>
    <w:rsid w:val="00241071"/>
    <w:rsid w:val="00241DC1"/>
    <w:rsid w:val="002507DE"/>
    <w:rsid w:val="00253113"/>
    <w:rsid w:val="002551D4"/>
    <w:rsid w:val="0026287C"/>
    <w:rsid w:val="00263AE6"/>
    <w:rsid w:val="00264CEC"/>
    <w:rsid w:val="00273850"/>
    <w:rsid w:val="0028084A"/>
    <w:rsid w:val="0028215B"/>
    <w:rsid w:val="0028533B"/>
    <w:rsid w:val="00287B8C"/>
    <w:rsid w:val="002909A4"/>
    <w:rsid w:val="00295065"/>
    <w:rsid w:val="00295F16"/>
    <w:rsid w:val="00296461"/>
    <w:rsid w:val="002B61C0"/>
    <w:rsid w:val="002C2EB0"/>
    <w:rsid w:val="002C3095"/>
    <w:rsid w:val="002C3820"/>
    <w:rsid w:val="002C47F7"/>
    <w:rsid w:val="002C6B1F"/>
    <w:rsid w:val="002D2170"/>
    <w:rsid w:val="002D48D9"/>
    <w:rsid w:val="002D4C25"/>
    <w:rsid w:val="002D52E9"/>
    <w:rsid w:val="002D7D25"/>
    <w:rsid w:val="002D7F01"/>
    <w:rsid w:val="002E14DC"/>
    <w:rsid w:val="002F0205"/>
    <w:rsid w:val="002F1157"/>
    <w:rsid w:val="002F1D0E"/>
    <w:rsid w:val="002F2388"/>
    <w:rsid w:val="002F3F3A"/>
    <w:rsid w:val="003009AE"/>
    <w:rsid w:val="0030171E"/>
    <w:rsid w:val="00302E85"/>
    <w:rsid w:val="00304FEF"/>
    <w:rsid w:val="003055E4"/>
    <w:rsid w:val="00306875"/>
    <w:rsid w:val="0031300C"/>
    <w:rsid w:val="00316872"/>
    <w:rsid w:val="00321F57"/>
    <w:rsid w:val="003226D7"/>
    <w:rsid w:val="003260AC"/>
    <w:rsid w:val="00331D5D"/>
    <w:rsid w:val="00331E50"/>
    <w:rsid w:val="00333862"/>
    <w:rsid w:val="003410EC"/>
    <w:rsid w:val="00342E84"/>
    <w:rsid w:val="0034525F"/>
    <w:rsid w:val="00355305"/>
    <w:rsid w:val="0035750F"/>
    <w:rsid w:val="00361481"/>
    <w:rsid w:val="00361EE1"/>
    <w:rsid w:val="00362C85"/>
    <w:rsid w:val="00366A6B"/>
    <w:rsid w:val="003744B6"/>
    <w:rsid w:val="00376729"/>
    <w:rsid w:val="00380C1C"/>
    <w:rsid w:val="003829EA"/>
    <w:rsid w:val="003841FB"/>
    <w:rsid w:val="003842ED"/>
    <w:rsid w:val="00386E55"/>
    <w:rsid w:val="003909A8"/>
    <w:rsid w:val="00396C13"/>
    <w:rsid w:val="00396DBC"/>
    <w:rsid w:val="003A3257"/>
    <w:rsid w:val="003A6E43"/>
    <w:rsid w:val="003A6F24"/>
    <w:rsid w:val="003A7FE3"/>
    <w:rsid w:val="003B0884"/>
    <w:rsid w:val="003B321A"/>
    <w:rsid w:val="003B37CB"/>
    <w:rsid w:val="003B5E5A"/>
    <w:rsid w:val="003C0301"/>
    <w:rsid w:val="003C1DDF"/>
    <w:rsid w:val="003C6570"/>
    <w:rsid w:val="003D1CE1"/>
    <w:rsid w:val="003D421B"/>
    <w:rsid w:val="003D6ED4"/>
    <w:rsid w:val="003D7941"/>
    <w:rsid w:val="003E64B3"/>
    <w:rsid w:val="003E77BB"/>
    <w:rsid w:val="003F1006"/>
    <w:rsid w:val="003F2C20"/>
    <w:rsid w:val="003F2F8C"/>
    <w:rsid w:val="003F4C0B"/>
    <w:rsid w:val="0040014D"/>
    <w:rsid w:val="0040088D"/>
    <w:rsid w:val="00404BC7"/>
    <w:rsid w:val="00406134"/>
    <w:rsid w:val="00406B84"/>
    <w:rsid w:val="00410D69"/>
    <w:rsid w:val="00417F8F"/>
    <w:rsid w:val="00421E23"/>
    <w:rsid w:val="00423A1E"/>
    <w:rsid w:val="00424B91"/>
    <w:rsid w:val="00426E77"/>
    <w:rsid w:val="004333EF"/>
    <w:rsid w:val="004355BC"/>
    <w:rsid w:val="004359B2"/>
    <w:rsid w:val="00436AC5"/>
    <w:rsid w:val="00437C8C"/>
    <w:rsid w:val="00441BF6"/>
    <w:rsid w:val="00443F96"/>
    <w:rsid w:val="0044451E"/>
    <w:rsid w:val="004452EB"/>
    <w:rsid w:val="004471FB"/>
    <w:rsid w:val="0045003F"/>
    <w:rsid w:val="004550C9"/>
    <w:rsid w:val="00455A18"/>
    <w:rsid w:val="00457AFA"/>
    <w:rsid w:val="00460199"/>
    <w:rsid w:val="00460205"/>
    <w:rsid w:val="00462C68"/>
    <w:rsid w:val="0046331B"/>
    <w:rsid w:val="00463EC6"/>
    <w:rsid w:val="004640B5"/>
    <w:rsid w:val="004678B7"/>
    <w:rsid w:val="00470AF4"/>
    <w:rsid w:val="00471B17"/>
    <w:rsid w:val="00473312"/>
    <w:rsid w:val="00473AD9"/>
    <w:rsid w:val="00473DCA"/>
    <w:rsid w:val="00473EDB"/>
    <w:rsid w:val="00474873"/>
    <w:rsid w:val="004842C9"/>
    <w:rsid w:val="00486609"/>
    <w:rsid w:val="00487B12"/>
    <w:rsid w:val="00493642"/>
    <w:rsid w:val="00494078"/>
    <w:rsid w:val="004940E2"/>
    <w:rsid w:val="004944BB"/>
    <w:rsid w:val="00495F7A"/>
    <w:rsid w:val="004A0B9D"/>
    <w:rsid w:val="004A2210"/>
    <w:rsid w:val="004A6544"/>
    <w:rsid w:val="004B02DB"/>
    <w:rsid w:val="004B05EE"/>
    <w:rsid w:val="004B1A8D"/>
    <w:rsid w:val="004B1BAF"/>
    <w:rsid w:val="004C117A"/>
    <w:rsid w:val="004C4A5A"/>
    <w:rsid w:val="004D3B52"/>
    <w:rsid w:val="004D58E2"/>
    <w:rsid w:val="004D59BF"/>
    <w:rsid w:val="004D7722"/>
    <w:rsid w:val="004D7C1E"/>
    <w:rsid w:val="004E06AA"/>
    <w:rsid w:val="004E6623"/>
    <w:rsid w:val="004E6DE6"/>
    <w:rsid w:val="004E74E4"/>
    <w:rsid w:val="004E7A95"/>
    <w:rsid w:val="004F10B3"/>
    <w:rsid w:val="004F12DC"/>
    <w:rsid w:val="004F485C"/>
    <w:rsid w:val="004F4D17"/>
    <w:rsid w:val="0050398A"/>
    <w:rsid w:val="005045A9"/>
    <w:rsid w:val="00505808"/>
    <w:rsid w:val="00510C71"/>
    <w:rsid w:val="00517814"/>
    <w:rsid w:val="00525E63"/>
    <w:rsid w:val="0052691B"/>
    <w:rsid w:val="00531705"/>
    <w:rsid w:val="00533453"/>
    <w:rsid w:val="00541356"/>
    <w:rsid w:val="00545C01"/>
    <w:rsid w:val="00547F04"/>
    <w:rsid w:val="00552382"/>
    <w:rsid w:val="005528E5"/>
    <w:rsid w:val="00553C02"/>
    <w:rsid w:val="00554277"/>
    <w:rsid w:val="00555F6C"/>
    <w:rsid w:val="00560A24"/>
    <w:rsid w:val="0056183A"/>
    <w:rsid w:val="00562BFA"/>
    <w:rsid w:val="00570937"/>
    <w:rsid w:val="0058028A"/>
    <w:rsid w:val="005912B4"/>
    <w:rsid w:val="00592996"/>
    <w:rsid w:val="00596501"/>
    <w:rsid w:val="005A0381"/>
    <w:rsid w:val="005A12C3"/>
    <w:rsid w:val="005A3616"/>
    <w:rsid w:val="005A5CC0"/>
    <w:rsid w:val="005A626D"/>
    <w:rsid w:val="005B289D"/>
    <w:rsid w:val="005B6F0F"/>
    <w:rsid w:val="005B7199"/>
    <w:rsid w:val="005C0842"/>
    <w:rsid w:val="005C0CF0"/>
    <w:rsid w:val="005C1539"/>
    <w:rsid w:val="005C3DF5"/>
    <w:rsid w:val="005C3FB9"/>
    <w:rsid w:val="005C50B1"/>
    <w:rsid w:val="005C5D98"/>
    <w:rsid w:val="005C6C88"/>
    <w:rsid w:val="005D0C31"/>
    <w:rsid w:val="005D1D40"/>
    <w:rsid w:val="005D274E"/>
    <w:rsid w:val="005E1D7A"/>
    <w:rsid w:val="005E1F18"/>
    <w:rsid w:val="005E3217"/>
    <w:rsid w:val="005E3DD0"/>
    <w:rsid w:val="005F03BA"/>
    <w:rsid w:val="005F0640"/>
    <w:rsid w:val="005F4CA7"/>
    <w:rsid w:val="005F56E0"/>
    <w:rsid w:val="00601422"/>
    <w:rsid w:val="0060610F"/>
    <w:rsid w:val="006115B6"/>
    <w:rsid w:val="00612510"/>
    <w:rsid w:val="00613019"/>
    <w:rsid w:val="0061324C"/>
    <w:rsid w:val="006204CD"/>
    <w:rsid w:val="00623054"/>
    <w:rsid w:val="0062379A"/>
    <w:rsid w:val="006262D8"/>
    <w:rsid w:val="00630133"/>
    <w:rsid w:val="006329B3"/>
    <w:rsid w:val="00633727"/>
    <w:rsid w:val="00647322"/>
    <w:rsid w:val="00651D96"/>
    <w:rsid w:val="0065233A"/>
    <w:rsid w:val="00653D32"/>
    <w:rsid w:val="0065652A"/>
    <w:rsid w:val="006659E6"/>
    <w:rsid w:val="00666A9F"/>
    <w:rsid w:val="0067108C"/>
    <w:rsid w:val="006775EA"/>
    <w:rsid w:val="00680F9F"/>
    <w:rsid w:val="0068261A"/>
    <w:rsid w:val="00682D05"/>
    <w:rsid w:val="006906D3"/>
    <w:rsid w:val="00694C17"/>
    <w:rsid w:val="00697DDB"/>
    <w:rsid w:val="006A1E7D"/>
    <w:rsid w:val="006A2159"/>
    <w:rsid w:val="006A66FB"/>
    <w:rsid w:val="006B4364"/>
    <w:rsid w:val="006B5899"/>
    <w:rsid w:val="006B60C7"/>
    <w:rsid w:val="006C20C1"/>
    <w:rsid w:val="006C2317"/>
    <w:rsid w:val="006C39FF"/>
    <w:rsid w:val="006C4E26"/>
    <w:rsid w:val="006D3B5E"/>
    <w:rsid w:val="006D3FE6"/>
    <w:rsid w:val="006E1120"/>
    <w:rsid w:val="006E18BF"/>
    <w:rsid w:val="006E2AD6"/>
    <w:rsid w:val="006E3C08"/>
    <w:rsid w:val="006E45DE"/>
    <w:rsid w:val="006F1B42"/>
    <w:rsid w:val="006F6127"/>
    <w:rsid w:val="00700E3B"/>
    <w:rsid w:val="00702037"/>
    <w:rsid w:val="007030D9"/>
    <w:rsid w:val="0070331D"/>
    <w:rsid w:val="00704E70"/>
    <w:rsid w:val="00704EC5"/>
    <w:rsid w:val="00705202"/>
    <w:rsid w:val="0070754D"/>
    <w:rsid w:val="0071269A"/>
    <w:rsid w:val="00713097"/>
    <w:rsid w:val="00717489"/>
    <w:rsid w:val="00717C03"/>
    <w:rsid w:val="00721154"/>
    <w:rsid w:val="0072119E"/>
    <w:rsid w:val="00724579"/>
    <w:rsid w:val="0072496B"/>
    <w:rsid w:val="007253C2"/>
    <w:rsid w:val="00727FC4"/>
    <w:rsid w:val="007305E9"/>
    <w:rsid w:val="00730C0C"/>
    <w:rsid w:val="00730F03"/>
    <w:rsid w:val="007313BB"/>
    <w:rsid w:val="0073157E"/>
    <w:rsid w:val="007323D0"/>
    <w:rsid w:val="00732AFD"/>
    <w:rsid w:val="00735418"/>
    <w:rsid w:val="00750F21"/>
    <w:rsid w:val="007537A1"/>
    <w:rsid w:val="00754081"/>
    <w:rsid w:val="00756895"/>
    <w:rsid w:val="00757998"/>
    <w:rsid w:val="007616FC"/>
    <w:rsid w:val="00761B94"/>
    <w:rsid w:val="00764478"/>
    <w:rsid w:val="007646B2"/>
    <w:rsid w:val="00765A2B"/>
    <w:rsid w:val="00766A71"/>
    <w:rsid w:val="00771DBE"/>
    <w:rsid w:val="0077242A"/>
    <w:rsid w:val="007728BB"/>
    <w:rsid w:val="0077368A"/>
    <w:rsid w:val="007736A2"/>
    <w:rsid w:val="00776826"/>
    <w:rsid w:val="00776A6D"/>
    <w:rsid w:val="00777EE6"/>
    <w:rsid w:val="007862DD"/>
    <w:rsid w:val="00786927"/>
    <w:rsid w:val="007876A5"/>
    <w:rsid w:val="00787C08"/>
    <w:rsid w:val="007904E6"/>
    <w:rsid w:val="0079099C"/>
    <w:rsid w:val="00791E42"/>
    <w:rsid w:val="00792ECF"/>
    <w:rsid w:val="007B0AF7"/>
    <w:rsid w:val="007B29F8"/>
    <w:rsid w:val="007B3B97"/>
    <w:rsid w:val="007B6467"/>
    <w:rsid w:val="007C1F04"/>
    <w:rsid w:val="007C556B"/>
    <w:rsid w:val="007C7A8F"/>
    <w:rsid w:val="007D087A"/>
    <w:rsid w:val="007D3C6C"/>
    <w:rsid w:val="007D7AD3"/>
    <w:rsid w:val="007E0DDA"/>
    <w:rsid w:val="007E3D43"/>
    <w:rsid w:val="007E5A26"/>
    <w:rsid w:val="007F2DD7"/>
    <w:rsid w:val="007F6927"/>
    <w:rsid w:val="007F7796"/>
    <w:rsid w:val="007F7D96"/>
    <w:rsid w:val="007F7F2F"/>
    <w:rsid w:val="0080462D"/>
    <w:rsid w:val="00805255"/>
    <w:rsid w:val="00805726"/>
    <w:rsid w:val="00805808"/>
    <w:rsid w:val="00815132"/>
    <w:rsid w:val="008153F3"/>
    <w:rsid w:val="008163DD"/>
    <w:rsid w:val="00821284"/>
    <w:rsid w:val="00831DCC"/>
    <w:rsid w:val="0083296D"/>
    <w:rsid w:val="00833A2F"/>
    <w:rsid w:val="0084114A"/>
    <w:rsid w:val="0084717A"/>
    <w:rsid w:val="008474AD"/>
    <w:rsid w:val="00847CF6"/>
    <w:rsid w:val="00854A65"/>
    <w:rsid w:val="00855A3A"/>
    <w:rsid w:val="00855A57"/>
    <w:rsid w:val="008562DD"/>
    <w:rsid w:val="0085784E"/>
    <w:rsid w:val="00857AA0"/>
    <w:rsid w:val="00860735"/>
    <w:rsid w:val="0086094B"/>
    <w:rsid w:val="008633F0"/>
    <w:rsid w:val="008707AF"/>
    <w:rsid w:val="00871272"/>
    <w:rsid w:val="008818C8"/>
    <w:rsid w:val="00882ADB"/>
    <w:rsid w:val="00882D44"/>
    <w:rsid w:val="008836C4"/>
    <w:rsid w:val="008B16D7"/>
    <w:rsid w:val="008B35B6"/>
    <w:rsid w:val="008B6D5B"/>
    <w:rsid w:val="008B707C"/>
    <w:rsid w:val="008B76E7"/>
    <w:rsid w:val="008C0B01"/>
    <w:rsid w:val="008C23DE"/>
    <w:rsid w:val="008C5AA2"/>
    <w:rsid w:val="008C6367"/>
    <w:rsid w:val="008C66B2"/>
    <w:rsid w:val="008C7120"/>
    <w:rsid w:val="008D35F9"/>
    <w:rsid w:val="008D5BCB"/>
    <w:rsid w:val="008E2CF1"/>
    <w:rsid w:val="008E3F81"/>
    <w:rsid w:val="008E6E87"/>
    <w:rsid w:val="008E6FE3"/>
    <w:rsid w:val="008E774D"/>
    <w:rsid w:val="008F3148"/>
    <w:rsid w:val="008F69E5"/>
    <w:rsid w:val="009055EB"/>
    <w:rsid w:val="00905DC7"/>
    <w:rsid w:val="0091457D"/>
    <w:rsid w:val="009164E0"/>
    <w:rsid w:val="00922E75"/>
    <w:rsid w:val="00923ABB"/>
    <w:rsid w:val="009245F8"/>
    <w:rsid w:val="0092460F"/>
    <w:rsid w:val="009270A3"/>
    <w:rsid w:val="00935BC2"/>
    <w:rsid w:val="00936814"/>
    <w:rsid w:val="009374E0"/>
    <w:rsid w:val="00941E15"/>
    <w:rsid w:val="00945744"/>
    <w:rsid w:val="00945BEB"/>
    <w:rsid w:val="00952434"/>
    <w:rsid w:val="0095639F"/>
    <w:rsid w:val="009571C3"/>
    <w:rsid w:val="009607AD"/>
    <w:rsid w:val="00961D68"/>
    <w:rsid w:val="00963284"/>
    <w:rsid w:val="00963938"/>
    <w:rsid w:val="00970ACA"/>
    <w:rsid w:val="00972EF7"/>
    <w:rsid w:val="00974C4B"/>
    <w:rsid w:val="0098218E"/>
    <w:rsid w:val="00982C4E"/>
    <w:rsid w:val="00985964"/>
    <w:rsid w:val="0099100D"/>
    <w:rsid w:val="009946CD"/>
    <w:rsid w:val="00994BF4"/>
    <w:rsid w:val="00995E23"/>
    <w:rsid w:val="009A05F9"/>
    <w:rsid w:val="009A1B0D"/>
    <w:rsid w:val="009A541D"/>
    <w:rsid w:val="009A54C7"/>
    <w:rsid w:val="009B1E1C"/>
    <w:rsid w:val="009B41DE"/>
    <w:rsid w:val="009B516B"/>
    <w:rsid w:val="009C3C01"/>
    <w:rsid w:val="009C42B9"/>
    <w:rsid w:val="009C43B3"/>
    <w:rsid w:val="009C7431"/>
    <w:rsid w:val="009D1F5B"/>
    <w:rsid w:val="009D3DCC"/>
    <w:rsid w:val="009D3FA7"/>
    <w:rsid w:val="009D6658"/>
    <w:rsid w:val="009D7C55"/>
    <w:rsid w:val="009E05E1"/>
    <w:rsid w:val="009E147B"/>
    <w:rsid w:val="009E4FE1"/>
    <w:rsid w:val="009F070E"/>
    <w:rsid w:val="009F1AAD"/>
    <w:rsid w:val="009F26ED"/>
    <w:rsid w:val="009F4806"/>
    <w:rsid w:val="009F5C29"/>
    <w:rsid w:val="009F7411"/>
    <w:rsid w:val="009F764D"/>
    <w:rsid w:val="00A010F6"/>
    <w:rsid w:val="00A013C7"/>
    <w:rsid w:val="00A01647"/>
    <w:rsid w:val="00A016CB"/>
    <w:rsid w:val="00A02F1D"/>
    <w:rsid w:val="00A038C7"/>
    <w:rsid w:val="00A052EF"/>
    <w:rsid w:val="00A06756"/>
    <w:rsid w:val="00A1689B"/>
    <w:rsid w:val="00A2306B"/>
    <w:rsid w:val="00A2482B"/>
    <w:rsid w:val="00A25723"/>
    <w:rsid w:val="00A25771"/>
    <w:rsid w:val="00A26991"/>
    <w:rsid w:val="00A32530"/>
    <w:rsid w:val="00A33822"/>
    <w:rsid w:val="00A36048"/>
    <w:rsid w:val="00A37824"/>
    <w:rsid w:val="00A37BA1"/>
    <w:rsid w:val="00A37F6D"/>
    <w:rsid w:val="00A4373A"/>
    <w:rsid w:val="00A44646"/>
    <w:rsid w:val="00A46E73"/>
    <w:rsid w:val="00A46EBB"/>
    <w:rsid w:val="00A5152D"/>
    <w:rsid w:val="00A529B6"/>
    <w:rsid w:val="00A54846"/>
    <w:rsid w:val="00A56611"/>
    <w:rsid w:val="00A56613"/>
    <w:rsid w:val="00A62E13"/>
    <w:rsid w:val="00A6573C"/>
    <w:rsid w:val="00A67C34"/>
    <w:rsid w:val="00A744E5"/>
    <w:rsid w:val="00A86078"/>
    <w:rsid w:val="00A86A96"/>
    <w:rsid w:val="00A905D0"/>
    <w:rsid w:val="00A92B0A"/>
    <w:rsid w:val="00A94094"/>
    <w:rsid w:val="00A94BE7"/>
    <w:rsid w:val="00A94DEE"/>
    <w:rsid w:val="00A97582"/>
    <w:rsid w:val="00AA0DB6"/>
    <w:rsid w:val="00AA0E04"/>
    <w:rsid w:val="00AA2207"/>
    <w:rsid w:val="00AA2495"/>
    <w:rsid w:val="00AA447A"/>
    <w:rsid w:val="00AB2911"/>
    <w:rsid w:val="00AB397A"/>
    <w:rsid w:val="00AB5E27"/>
    <w:rsid w:val="00AC364D"/>
    <w:rsid w:val="00AC3D5F"/>
    <w:rsid w:val="00AC7782"/>
    <w:rsid w:val="00AD0B27"/>
    <w:rsid w:val="00AD1862"/>
    <w:rsid w:val="00AD1B6F"/>
    <w:rsid w:val="00AD2322"/>
    <w:rsid w:val="00AD5B3A"/>
    <w:rsid w:val="00AE1AC4"/>
    <w:rsid w:val="00AE2FD7"/>
    <w:rsid w:val="00AE4875"/>
    <w:rsid w:val="00AE4FEA"/>
    <w:rsid w:val="00AE68FF"/>
    <w:rsid w:val="00AE69AE"/>
    <w:rsid w:val="00AF0410"/>
    <w:rsid w:val="00AF37F8"/>
    <w:rsid w:val="00AF663C"/>
    <w:rsid w:val="00B00A1A"/>
    <w:rsid w:val="00B00F3E"/>
    <w:rsid w:val="00B0536F"/>
    <w:rsid w:val="00B06520"/>
    <w:rsid w:val="00B073EA"/>
    <w:rsid w:val="00B17380"/>
    <w:rsid w:val="00B227B2"/>
    <w:rsid w:val="00B25E33"/>
    <w:rsid w:val="00B26A9D"/>
    <w:rsid w:val="00B2702D"/>
    <w:rsid w:val="00B2797C"/>
    <w:rsid w:val="00B30EB9"/>
    <w:rsid w:val="00B35722"/>
    <w:rsid w:val="00B40FD3"/>
    <w:rsid w:val="00B41176"/>
    <w:rsid w:val="00B41294"/>
    <w:rsid w:val="00B42D01"/>
    <w:rsid w:val="00B42D42"/>
    <w:rsid w:val="00B43A02"/>
    <w:rsid w:val="00B50696"/>
    <w:rsid w:val="00B55052"/>
    <w:rsid w:val="00B552DA"/>
    <w:rsid w:val="00B60D4D"/>
    <w:rsid w:val="00B63176"/>
    <w:rsid w:val="00B6358D"/>
    <w:rsid w:val="00B64202"/>
    <w:rsid w:val="00B64DC2"/>
    <w:rsid w:val="00B7114A"/>
    <w:rsid w:val="00B73561"/>
    <w:rsid w:val="00B76106"/>
    <w:rsid w:val="00B777B3"/>
    <w:rsid w:val="00B77CB2"/>
    <w:rsid w:val="00B808BD"/>
    <w:rsid w:val="00B83003"/>
    <w:rsid w:val="00B83E91"/>
    <w:rsid w:val="00B83F0A"/>
    <w:rsid w:val="00B845D0"/>
    <w:rsid w:val="00B84BB1"/>
    <w:rsid w:val="00B84BB8"/>
    <w:rsid w:val="00B90378"/>
    <w:rsid w:val="00B93892"/>
    <w:rsid w:val="00B9397C"/>
    <w:rsid w:val="00BA0029"/>
    <w:rsid w:val="00BA25F3"/>
    <w:rsid w:val="00BA5D40"/>
    <w:rsid w:val="00BA6803"/>
    <w:rsid w:val="00BA68DA"/>
    <w:rsid w:val="00BB4110"/>
    <w:rsid w:val="00BB4D65"/>
    <w:rsid w:val="00BC60C0"/>
    <w:rsid w:val="00BC79AC"/>
    <w:rsid w:val="00BC7A82"/>
    <w:rsid w:val="00BD26AD"/>
    <w:rsid w:val="00BD3E51"/>
    <w:rsid w:val="00BD3F5D"/>
    <w:rsid w:val="00BD791B"/>
    <w:rsid w:val="00BE10AA"/>
    <w:rsid w:val="00BE2B8D"/>
    <w:rsid w:val="00BF3332"/>
    <w:rsid w:val="00BF512D"/>
    <w:rsid w:val="00BF5C02"/>
    <w:rsid w:val="00BF5D1A"/>
    <w:rsid w:val="00BF62FB"/>
    <w:rsid w:val="00C0262B"/>
    <w:rsid w:val="00C05468"/>
    <w:rsid w:val="00C12149"/>
    <w:rsid w:val="00C12523"/>
    <w:rsid w:val="00C12EBA"/>
    <w:rsid w:val="00C136A6"/>
    <w:rsid w:val="00C1409C"/>
    <w:rsid w:val="00C17D56"/>
    <w:rsid w:val="00C212FB"/>
    <w:rsid w:val="00C22D1D"/>
    <w:rsid w:val="00C271C1"/>
    <w:rsid w:val="00C302DF"/>
    <w:rsid w:val="00C3728D"/>
    <w:rsid w:val="00C37843"/>
    <w:rsid w:val="00C415D6"/>
    <w:rsid w:val="00C434DA"/>
    <w:rsid w:val="00C434F0"/>
    <w:rsid w:val="00C4534E"/>
    <w:rsid w:val="00C45709"/>
    <w:rsid w:val="00C47D94"/>
    <w:rsid w:val="00C47FF9"/>
    <w:rsid w:val="00C56D64"/>
    <w:rsid w:val="00C61F11"/>
    <w:rsid w:val="00C650E9"/>
    <w:rsid w:val="00C66E84"/>
    <w:rsid w:val="00C71A51"/>
    <w:rsid w:val="00C74194"/>
    <w:rsid w:val="00C75985"/>
    <w:rsid w:val="00C761C3"/>
    <w:rsid w:val="00C8032A"/>
    <w:rsid w:val="00C80766"/>
    <w:rsid w:val="00C81747"/>
    <w:rsid w:val="00C83FE4"/>
    <w:rsid w:val="00C861EF"/>
    <w:rsid w:val="00C867F3"/>
    <w:rsid w:val="00C90610"/>
    <w:rsid w:val="00C924A6"/>
    <w:rsid w:val="00C9251D"/>
    <w:rsid w:val="00C92FDD"/>
    <w:rsid w:val="00C940F1"/>
    <w:rsid w:val="00C96A0B"/>
    <w:rsid w:val="00C97311"/>
    <w:rsid w:val="00C977DF"/>
    <w:rsid w:val="00CA1256"/>
    <w:rsid w:val="00CA198F"/>
    <w:rsid w:val="00CA4B12"/>
    <w:rsid w:val="00CA59BF"/>
    <w:rsid w:val="00CA756A"/>
    <w:rsid w:val="00CB5DBE"/>
    <w:rsid w:val="00CC2C4A"/>
    <w:rsid w:val="00CD1296"/>
    <w:rsid w:val="00CD1B84"/>
    <w:rsid w:val="00CD3B42"/>
    <w:rsid w:val="00CD6CA6"/>
    <w:rsid w:val="00CE3645"/>
    <w:rsid w:val="00CE379D"/>
    <w:rsid w:val="00CE4FB3"/>
    <w:rsid w:val="00CE52D0"/>
    <w:rsid w:val="00CE573D"/>
    <w:rsid w:val="00CE5A25"/>
    <w:rsid w:val="00CE770F"/>
    <w:rsid w:val="00CE7F2F"/>
    <w:rsid w:val="00CF6C0F"/>
    <w:rsid w:val="00D00CEE"/>
    <w:rsid w:val="00D01955"/>
    <w:rsid w:val="00D03357"/>
    <w:rsid w:val="00D06193"/>
    <w:rsid w:val="00D11937"/>
    <w:rsid w:val="00D1290D"/>
    <w:rsid w:val="00D12D21"/>
    <w:rsid w:val="00D12F72"/>
    <w:rsid w:val="00D14328"/>
    <w:rsid w:val="00D1534F"/>
    <w:rsid w:val="00D22569"/>
    <w:rsid w:val="00D22B0F"/>
    <w:rsid w:val="00D233F6"/>
    <w:rsid w:val="00D26DFB"/>
    <w:rsid w:val="00D26E3D"/>
    <w:rsid w:val="00D30379"/>
    <w:rsid w:val="00D3115C"/>
    <w:rsid w:val="00D321E8"/>
    <w:rsid w:val="00D3260A"/>
    <w:rsid w:val="00D341BB"/>
    <w:rsid w:val="00D375BE"/>
    <w:rsid w:val="00D37A29"/>
    <w:rsid w:val="00D4257A"/>
    <w:rsid w:val="00D43D9D"/>
    <w:rsid w:val="00D44302"/>
    <w:rsid w:val="00D54F5B"/>
    <w:rsid w:val="00D556F3"/>
    <w:rsid w:val="00D57BC3"/>
    <w:rsid w:val="00D607B5"/>
    <w:rsid w:val="00D60800"/>
    <w:rsid w:val="00D61C25"/>
    <w:rsid w:val="00D62116"/>
    <w:rsid w:val="00D6427F"/>
    <w:rsid w:val="00D642C1"/>
    <w:rsid w:val="00D6484F"/>
    <w:rsid w:val="00D64C62"/>
    <w:rsid w:val="00D66F82"/>
    <w:rsid w:val="00D718C5"/>
    <w:rsid w:val="00D7440F"/>
    <w:rsid w:val="00D7529A"/>
    <w:rsid w:val="00D76CFF"/>
    <w:rsid w:val="00D772C5"/>
    <w:rsid w:val="00D80A85"/>
    <w:rsid w:val="00D810ED"/>
    <w:rsid w:val="00D8176C"/>
    <w:rsid w:val="00D82481"/>
    <w:rsid w:val="00D83393"/>
    <w:rsid w:val="00D837D4"/>
    <w:rsid w:val="00D86D5C"/>
    <w:rsid w:val="00D90073"/>
    <w:rsid w:val="00D91FD3"/>
    <w:rsid w:val="00D9267D"/>
    <w:rsid w:val="00D946E5"/>
    <w:rsid w:val="00D96A81"/>
    <w:rsid w:val="00DA22C2"/>
    <w:rsid w:val="00DA4263"/>
    <w:rsid w:val="00DA7137"/>
    <w:rsid w:val="00DB437D"/>
    <w:rsid w:val="00DB74A6"/>
    <w:rsid w:val="00DC2A16"/>
    <w:rsid w:val="00DC748E"/>
    <w:rsid w:val="00DC74F2"/>
    <w:rsid w:val="00DC7E70"/>
    <w:rsid w:val="00DD155F"/>
    <w:rsid w:val="00DD429F"/>
    <w:rsid w:val="00DD4A28"/>
    <w:rsid w:val="00DD64AF"/>
    <w:rsid w:val="00DD67B8"/>
    <w:rsid w:val="00DD70FB"/>
    <w:rsid w:val="00DD796D"/>
    <w:rsid w:val="00DE2210"/>
    <w:rsid w:val="00DE3B7E"/>
    <w:rsid w:val="00DE4A3D"/>
    <w:rsid w:val="00DE50E4"/>
    <w:rsid w:val="00DE68EB"/>
    <w:rsid w:val="00DE6CCD"/>
    <w:rsid w:val="00DF1D5C"/>
    <w:rsid w:val="00DF2105"/>
    <w:rsid w:val="00DF5DC6"/>
    <w:rsid w:val="00DF61A2"/>
    <w:rsid w:val="00DF64D4"/>
    <w:rsid w:val="00DF7159"/>
    <w:rsid w:val="00E00332"/>
    <w:rsid w:val="00E007EF"/>
    <w:rsid w:val="00E05671"/>
    <w:rsid w:val="00E129FF"/>
    <w:rsid w:val="00E13607"/>
    <w:rsid w:val="00E15C06"/>
    <w:rsid w:val="00E2196F"/>
    <w:rsid w:val="00E26768"/>
    <w:rsid w:val="00E269A9"/>
    <w:rsid w:val="00E274A5"/>
    <w:rsid w:val="00E27776"/>
    <w:rsid w:val="00E32CE2"/>
    <w:rsid w:val="00E32FB0"/>
    <w:rsid w:val="00E367C3"/>
    <w:rsid w:val="00E37876"/>
    <w:rsid w:val="00E40210"/>
    <w:rsid w:val="00E405F1"/>
    <w:rsid w:val="00E439DE"/>
    <w:rsid w:val="00E47936"/>
    <w:rsid w:val="00E47CF8"/>
    <w:rsid w:val="00E5138A"/>
    <w:rsid w:val="00E51E40"/>
    <w:rsid w:val="00E528FF"/>
    <w:rsid w:val="00E5298F"/>
    <w:rsid w:val="00E53C16"/>
    <w:rsid w:val="00E54252"/>
    <w:rsid w:val="00E54A3E"/>
    <w:rsid w:val="00E5526F"/>
    <w:rsid w:val="00E5557C"/>
    <w:rsid w:val="00E55BD7"/>
    <w:rsid w:val="00E55C75"/>
    <w:rsid w:val="00E6101B"/>
    <w:rsid w:val="00E62696"/>
    <w:rsid w:val="00E62D5C"/>
    <w:rsid w:val="00E64957"/>
    <w:rsid w:val="00E667A8"/>
    <w:rsid w:val="00E7045B"/>
    <w:rsid w:val="00E730C6"/>
    <w:rsid w:val="00E7375C"/>
    <w:rsid w:val="00E74D8A"/>
    <w:rsid w:val="00E76C6C"/>
    <w:rsid w:val="00E811CF"/>
    <w:rsid w:val="00E83B5D"/>
    <w:rsid w:val="00E83C7D"/>
    <w:rsid w:val="00E85BD8"/>
    <w:rsid w:val="00E866B2"/>
    <w:rsid w:val="00E86FD0"/>
    <w:rsid w:val="00E9169F"/>
    <w:rsid w:val="00E92C19"/>
    <w:rsid w:val="00E93A2D"/>
    <w:rsid w:val="00E964B0"/>
    <w:rsid w:val="00E97651"/>
    <w:rsid w:val="00EA16BA"/>
    <w:rsid w:val="00EA19B9"/>
    <w:rsid w:val="00EA5E83"/>
    <w:rsid w:val="00EA6FC5"/>
    <w:rsid w:val="00EB0D4A"/>
    <w:rsid w:val="00EB30FA"/>
    <w:rsid w:val="00EB5177"/>
    <w:rsid w:val="00EB565B"/>
    <w:rsid w:val="00EB6089"/>
    <w:rsid w:val="00EB760C"/>
    <w:rsid w:val="00EC51B5"/>
    <w:rsid w:val="00EC5B4B"/>
    <w:rsid w:val="00EC5DEB"/>
    <w:rsid w:val="00ED0C9C"/>
    <w:rsid w:val="00ED17D9"/>
    <w:rsid w:val="00ED2B34"/>
    <w:rsid w:val="00ED4018"/>
    <w:rsid w:val="00ED506E"/>
    <w:rsid w:val="00ED65D3"/>
    <w:rsid w:val="00EE0E39"/>
    <w:rsid w:val="00EE2EA8"/>
    <w:rsid w:val="00EE670B"/>
    <w:rsid w:val="00EF1794"/>
    <w:rsid w:val="00EF1BB9"/>
    <w:rsid w:val="00EF4565"/>
    <w:rsid w:val="00EF49DA"/>
    <w:rsid w:val="00EF7CEA"/>
    <w:rsid w:val="00F01CB0"/>
    <w:rsid w:val="00F02F44"/>
    <w:rsid w:val="00F03110"/>
    <w:rsid w:val="00F04C10"/>
    <w:rsid w:val="00F068C3"/>
    <w:rsid w:val="00F107F5"/>
    <w:rsid w:val="00F10970"/>
    <w:rsid w:val="00F14FB7"/>
    <w:rsid w:val="00F20DF8"/>
    <w:rsid w:val="00F233E5"/>
    <w:rsid w:val="00F2543B"/>
    <w:rsid w:val="00F3126B"/>
    <w:rsid w:val="00F33B05"/>
    <w:rsid w:val="00F42459"/>
    <w:rsid w:val="00F42C2F"/>
    <w:rsid w:val="00F44FB2"/>
    <w:rsid w:val="00F55090"/>
    <w:rsid w:val="00F56A03"/>
    <w:rsid w:val="00F636ED"/>
    <w:rsid w:val="00F71394"/>
    <w:rsid w:val="00F73757"/>
    <w:rsid w:val="00F7585D"/>
    <w:rsid w:val="00F774F9"/>
    <w:rsid w:val="00F82B1A"/>
    <w:rsid w:val="00F843EC"/>
    <w:rsid w:val="00F84798"/>
    <w:rsid w:val="00F849A6"/>
    <w:rsid w:val="00F908A2"/>
    <w:rsid w:val="00F90B32"/>
    <w:rsid w:val="00F9226D"/>
    <w:rsid w:val="00F94807"/>
    <w:rsid w:val="00F957FF"/>
    <w:rsid w:val="00FA6BE4"/>
    <w:rsid w:val="00FA7190"/>
    <w:rsid w:val="00FB44F5"/>
    <w:rsid w:val="00FB52C0"/>
    <w:rsid w:val="00FC0275"/>
    <w:rsid w:val="00FD13AE"/>
    <w:rsid w:val="00FD1E48"/>
    <w:rsid w:val="00FE1B11"/>
    <w:rsid w:val="00FE3069"/>
    <w:rsid w:val="00FE3EF0"/>
    <w:rsid w:val="00FE61A1"/>
    <w:rsid w:val="00FE6AB0"/>
    <w:rsid w:val="00FE76D1"/>
    <w:rsid w:val="00FF2BDD"/>
    <w:rsid w:val="00FF5A7C"/>
    <w:rsid w:val="00FF5CAA"/>
    <w:rsid w:val="00FF7C09"/>
    <w:rsid w:val="76B8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7839EA0"/>
  <w15:chartTrackingRefBased/>
  <w15:docId w15:val="{DDCB698F-53F8-4B13-B4E9-5AC5C564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Simplified Arabic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1" w:qFormat="1"/>
    <w:lsdException w:name="annotation text" w:semiHidden="1" w:unhideWhenUsed="1"/>
    <w:lsdException w:name="header" w:uiPriority="1" w:qFormat="1"/>
    <w:lsdException w:name="footer" w:uiPriority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endnote reference" w:qFormat="1"/>
    <w:lsdException w:name="endnote text" w:uiPriority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40"/>
      <w:jc w:val="both"/>
    </w:pPr>
    <w:rPr>
      <w:rFonts w:cs="Times New Roman"/>
      <w:sz w:val="24"/>
      <w:szCs w:val="24"/>
      <w:lang w:val="en-GB" w:eastAsia="zh-CN" w:bidi="ar-AE"/>
    </w:rPr>
  </w:style>
  <w:style w:type="paragraph" w:styleId="Nadpis1">
    <w:name w:val="heading 1"/>
    <w:basedOn w:val="Normln"/>
    <w:next w:val="Zkladntext"/>
    <w:link w:val="Nadpis1Char"/>
    <w:qFormat/>
    <w:pPr>
      <w:outlineLvl w:val="0"/>
    </w:pPr>
    <w:rPr>
      <w:rFonts w:cs="Simplified Arabic"/>
      <w:sz w:val="20"/>
      <w:szCs w:val="20"/>
      <w:lang w:val="x-none" w:eastAsia="x-none"/>
    </w:rPr>
  </w:style>
  <w:style w:type="paragraph" w:styleId="Nadpis2">
    <w:name w:val="heading 2"/>
    <w:basedOn w:val="Normln"/>
    <w:next w:val="Zkladntext"/>
    <w:link w:val="Nadpis2Char"/>
    <w:qFormat/>
    <w:pPr>
      <w:outlineLvl w:val="1"/>
    </w:pPr>
    <w:rPr>
      <w:rFonts w:cs="Simplified Arabic"/>
      <w:sz w:val="20"/>
      <w:szCs w:val="20"/>
      <w:lang w:val="x-none" w:eastAsia="x-none"/>
    </w:rPr>
  </w:style>
  <w:style w:type="paragraph" w:styleId="Nadpis3">
    <w:name w:val="heading 3"/>
    <w:basedOn w:val="Nadpis2"/>
    <w:next w:val="Zkladntext"/>
    <w:link w:val="Nadpis3Char"/>
    <w:qFormat/>
    <w:pPr>
      <w:outlineLvl w:val="2"/>
    </w:pPr>
  </w:style>
  <w:style w:type="paragraph" w:styleId="Nadpis4">
    <w:name w:val="heading 4"/>
    <w:basedOn w:val="Normln"/>
    <w:next w:val="Zkladntext"/>
    <w:link w:val="Nadpis4Char"/>
    <w:qFormat/>
    <w:pPr>
      <w:outlineLvl w:val="3"/>
    </w:pPr>
    <w:rPr>
      <w:rFonts w:cs="Simplified Arabic"/>
      <w:sz w:val="20"/>
      <w:szCs w:val="20"/>
      <w:lang w:val="x-none" w:eastAsia="x-none"/>
    </w:rPr>
  </w:style>
  <w:style w:type="paragraph" w:styleId="Nadpis5">
    <w:name w:val="heading 5"/>
    <w:basedOn w:val="Normln"/>
    <w:next w:val="Zkladntext"/>
    <w:link w:val="Nadpis5Char"/>
    <w:qFormat/>
    <w:pPr>
      <w:outlineLvl w:val="4"/>
    </w:pPr>
    <w:rPr>
      <w:rFonts w:cs="Simplified Arabic"/>
      <w:sz w:val="20"/>
      <w:szCs w:val="20"/>
      <w:lang w:val="x-none" w:eastAsia="x-none"/>
    </w:rPr>
  </w:style>
  <w:style w:type="paragraph" w:styleId="Nadpis6">
    <w:name w:val="heading 6"/>
    <w:basedOn w:val="Normln"/>
    <w:next w:val="Zkladntext"/>
    <w:link w:val="Nadpis6Char"/>
    <w:qFormat/>
    <w:pPr>
      <w:outlineLvl w:val="5"/>
    </w:pPr>
    <w:rPr>
      <w:rFonts w:cs="Simplified Arabic"/>
      <w:sz w:val="20"/>
      <w:szCs w:val="20"/>
      <w:lang w:val="x-none" w:eastAsia="x-none"/>
    </w:rPr>
  </w:style>
  <w:style w:type="paragraph" w:styleId="Nadpis7">
    <w:name w:val="heading 7"/>
    <w:basedOn w:val="Normln"/>
    <w:next w:val="Zkladntext"/>
    <w:link w:val="Nadpis7Char"/>
    <w:qFormat/>
    <w:pPr>
      <w:outlineLvl w:val="6"/>
    </w:pPr>
    <w:rPr>
      <w:rFonts w:cs="Simplified Arabic"/>
      <w:sz w:val="20"/>
      <w:szCs w:val="20"/>
      <w:lang w:val="x-none" w:eastAsia="x-none"/>
    </w:rPr>
  </w:style>
  <w:style w:type="paragraph" w:styleId="Nadpis8">
    <w:name w:val="heading 8"/>
    <w:basedOn w:val="Normln"/>
    <w:next w:val="Zkladntext"/>
    <w:link w:val="Nadpis8Char"/>
    <w:qFormat/>
    <w:pPr>
      <w:outlineLvl w:val="7"/>
    </w:pPr>
    <w:rPr>
      <w:rFonts w:cs="Simplified Arabic"/>
      <w:sz w:val="20"/>
      <w:szCs w:val="20"/>
      <w:lang w:val="x-none" w:eastAsia="x-none"/>
    </w:rPr>
  </w:style>
  <w:style w:type="paragraph" w:styleId="Nadpis9">
    <w:name w:val="heading 9"/>
    <w:basedOn w:val="Normln"/>
    <w:next w:val="Zkladntext"/>
    <w:link w:val="Nadpis9Char"/>
    <w:qFormat/>
    <w:pPr>
      <w:outlineLvl w:val="8"/>
    </w:pPr>
    <w:rPr>
      <w:rFonts w:cs="Simplified Arabic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lang w:bidi="ar-AE"/>
    </w:rPr>
  </w:style>
  <w:style w:type="paragraph" w:styleId="Zkladntext">
    <w:name w:val="Body Text"/>
    <w:basedOn w:val="Normln"/>
    <w:link w:val="ZkladntextChar"/>
    <w:qFormat/>
    <w:rPr>
      <w:rFonts w:cs="Simplified Arabic"/>
      <w:lang w:val="x-none" w:eastAsia="en-GB"/>
    </w:rPr>
  </w:style>
  <w:style w:type="character" w:customStyle="1" w:styleId="ZkladntextChar">
    <w:name w:val="Základní text Char"/>
    <w:link w:val="Zkladntext"/>
    <w:rPr>
      <w:sz w:val="24"/>
      <w:szCs w:val="24"/>
      <w:lang w:eastAsia="en-GB" w:bidi="ar-AE"/>
    </w:rPr>
  </w:style>
  <w:style w:type="character" w:customStyle="1" w:styleId="Nadpis2Char">
    <w:name w:val="Nadpis 2 Char"/>
    <w:link w:val="Nadpis2"/>
    <w:rPr>
      <w:lang w:bidi="ar-AE"/>
    </w:rPr>
  </w:style>
  <w:style w:type="character" w:customStyle="1" w:styleId="Nadpis3Char">
    <w:name w:val="Nadpis 3 Char"/>
    <w:link w:val="Nadpis3"/>
    <w:rPr>
      <w:lang w:bidi="ar-AE"/>
    </w:rPr>
  </w:style>
  <w:style w:type="character" w:customStyle="1" w:styleId="Nadpis4Char">
    <w:name w:val="Nadpis 4 Char"/>
    <w:link w:val="Nadpis4"/>
    <w:rPr>
      <w:lang w:bidi="ar-AE"/>
    </w:rPr>
  </w:style>
  <w:style w:type="character" w:customStyle="1" w:styleId="Nadpis5Char">
    <w:name w:val="Nadpis 5 Char"/>
    <w:link w:val="Nadpis5"/>
    <w:rPr>
      <w:lang w:bidi="ar-AE"/>
    </w:rPr>
  </w:style>
  <w:style w:type="character" w:customStyle="1" w:styleId="Nadpis6Char">
    <w:name w:val="Nadpis 6 Char"/>
    <w:link w:val="Nadpis6"/>
    <w:rPr>
      <w:lang w:bidi="ar-AE"/>
    </w:rPr>
  </w:style>
  <w:style w:type="character" w:customStyle="1" w:styleId="Nadpis7Char">
    <w:name w:val="Nadpis 7 Char"/>
    <w:link w:val="Nadpis7"/>
    <w:rPr>
      <w:lang w:bidi="ar-AE"/>
    </w:rPr>
  </w:style>
  <w:style w:type="character" w:customStyle="1" w:styleId="Nadpis8Char">
    <w:name w:val="Nadpis 8 Char"/>
    <w:link w:val="Nadpis8"/>
    <w:rPr>
      <w:lang w:bidi="ar-AE"/>
    </w:rPr>
  </w:style>
  <w:style w:type="character" w:customStyle="1" w:styleId="Nadpis9Char">
    <w:name w:val="Nadpis 9 Char"/>
    <w:link w:val="Nadpis9"/>
    <w:rPr>
      <w:lang w:bidi="ar-AE"/>
    </w:rPr>
  </w:style>
  <w:style w:type="paragraph" w:styleId="Textbubliny">
    <w:name w:val="Balloon Text"/>
    <w:basedOn w:val="Normln"/>
    <w:link w:val="TextbublinyChar"/>
    <w:uiPriority w:val="99"/>
    <w:unhideWhenUsed/>
    <w:pPr>
      <w:spacing w:after="0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bidi="ar-AE"/>
    </w:rPr>
  </w:style>
  <w:style w:type="paragraph" w:styleId="Zkladntext2">
    <w:name w:val="Body Text 2"/>
    <w:basedOn w:val="Normln"/>
    <w:link w:val="Zkladntext2Char"/>
    <w:qFormat/>
    <w:pPr>
      <w:ind w:left="1440"/>
    </w:pPr>
    <w:rPr>
      <w:rFonts w:cs="Simplified Arabic"/>
      <w:lang w:val="x-none" w:eastAsia="en-GB"/>
    </w:rPr>
  </w:style>
  <w:style w:type="character" w:customStyle="1" w:styleId="Zkladntext2Char">
    <w:name w:val="Základní text 2 Char"/>
    <w:link w:val="Zkladntext2"/>
    <w:rPr>
      <w:sz w:val="24"/>
      <w:szCs w:val="24"/>
      <w:lang w:eastAsia="en-GB" w:bidi="ar-AE"/>
    </w:rPr>
  </w:style>
  <w:style w:type="paragraph" w:styleId="Zkladntext3">
    <w:name w:val="Body Text 3"/>
    <w:basedOn w:val="Normln"/>
    <w:link w:val="Zkladntext3Char"/>
    <w:qFormat/>
    <w:pPr>
      <w:ind w:left="2160"/>
    </w:pPr>
    <w:rPr>
      <w:rFonts w:cs="Simplified Arabic"/>
      <w:lang w:val="x-none" w:eastAsia="en-GB"/>
    </w:rPr>
  </w:style>
  <w:style w:type="character" w:customStyle="1" w:styleId="Zkladntext3Char">
    <w:name w:val="Základní text 3 Char"/>
    <w:link w:val="Zkladntext3"/>
    <w:rPr>
      <w:sz w:val="24"/>
      <w:szCs w:val="24"/>
      <w:lang w:eastAsia="en-GB" w:bidi="ar-AE"/>
    </w:rPr>
  </w:style>
  <w:style w:type="paragraph" w:styleId="Zkladntext-prvnodsazen">
    <w:name w:val="Body Text First Indent"/>
    <w:basedOn w:val="Zkladntext"/>
    <w:link w:val="Zkladntext-prvnodsazenChar"/>
    <w:qFormat/>
    <w:pPr>
      <w:ind w:firstLine="720"/>
    </w:pPr>
  </w:style>
  <w:style w:type="character" w:customStyle="1" w:styleId="Zkladntext-prvnodsazenChar">
    <w:name w:val="Základní text - první odsazený Char"/>
    <w:link w:val="Zkladntext-prvnodsazen"/>
    <w:rPr>
      <w:sz w:val="24"/>
      <w:szCs w:val="24"/>
      <w:lang w:eastAsia="en-GB" w:bidi="ar-AE"/>
    </w:rPr>
  </w:style>
  <w:style w:type="paragraph" w:styleId="Zkladntextodsazen">
    <w:name w:val="Body Text Indent"/>
    <w:basedOn w:val="Normln"/>
    <w:link w:val="ZkladntextodsazenChar"/>
    <w:uiPriority w:val="99"/>
    <w:unhideWhenUsed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</w:style>
  <w:style w:type="paragraph" w:styleId="Zkladntext-prvnodsazen2">
    <w:name w:val="Body Text First Indent 2"/>
    <w:basedOn w:val="Zkladntext-prvnodsazen"/>
    <w:link w:val="Zkladntext-prvnodsazen2Char"/>
    <w:qFormat/>
    <w:pPr>
      <w:ind w:firstLine="1440"/>
    </w:pPr>
    <w:rPr>
      <w:sz w:val="20"/>
      <w:szCs w:val="20"/>
    </w:rPr>
  </w:style>
  <w:style w:type="character" w:customStyle="1" w:styleId="Zkladntext-prvnodsazen2Char">
    <w:name w:val="Základní text - první odsazený 2 Char"/>
    <w:link w:val="Zkladntext-prvnodsazen2"/>
    <w:rPr>
      <w:lang w:eastAsia="en-GB" w:bidi="ar-AE"/>
    </w:rPr>
  </w:style>
  <w:style w:type="character" w:styleId="Odkaznakoment">
    <w:name w:val="annotation reference"/>
    <w:uiPriority w:val="99"/>
    <w:unhideWhenUsed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Textkomente">
    <w:name w:val="annotation text"/>
    <w:basedOn w:val="Normln"/>
    <w:link w:val="TextkomenteChar"/>
    <w:uiPriority w:val="99"/>
    <w:unhideWhenUsed/>
    <w:pPr>
      <w:spacing w:after="120"/>
    </w:pPr>
    <w:rPr>
      <w:rFonts w:cs="Simplified Arabic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  <w:lang w:bidi="ar-AE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pPr>
      <w:spacing w:after="24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sz w:val="20"/>
      <w:szCs w:val="20"/>
      <w:lang w:bidi="ar-AE"/>
    </w:rPr>
  </w:style>
  <w:style w:type="character" w:styleId="Zdraznn">
    <w:name w:val="Emphasis"/>
    <w:uiPriority w:val="20"/>
    <w:qFormat/>
    <w:rPr>
      <w:i/>
      <w:iCs/>
    </w:rPr>
  </w:style>
  <w:style w:type="character" w:styleId="Odkaznavysvtlivky">
    <w:name w:val="endnote reference"/>
    <w:uiPriority w:val="99"/>
    <w:qFormat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Textvysvtlivek">
    <w:name w:val="endnote text"/>
    <w:basedOn w:val="Normln"/>
    <w:next w:val="NoteContinuation"/>
    <w:link w:val="TextvysvtlivekChar"/>
    <w:uiPriority w:val="1"/>
    <w:qFormat/>
    <w:pPr>
      <w:spacing w:after="120"/>
      <w:ind w:left="340" w:hanging="340"/>
    </w:pPr>
    <w:rPr>
      <w:rFonts w:cs="Simplified Arabic"/>
      <w:sz w:val="20"/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1"/>
    <w:rPr>
      <w:lang w:bidi="ar-AE"/>
    </w:rPr>
  </w:style>
  <w:style w:type="paragraph" w:customStyle="1" w:styleId="NoteContinuation">
    <w:name w:val="Note Continuation"/>
    <w:basedOn w:val="Normln"/>
    <w:qFormat/>
    <w:pPr>
      <w:spacing w:after="120"/>
      <w:ind w:left="340"/>
    </w:pPr>
    <w:rPr>
      <w:sz w:val="20"/>
      <w:szCs w:val="20"/>
    </w:rPr>
  </w:style>
  <w:style w:type="paragraph" w:styleId="Zpat">
    <w:name w:val="footer"/>
    <w:link w:val="ZpatChar"/>
    <w:uiPriority w:val="1"/>
    <w:qFormat/>
    <w:rPr>
      <w:sz w:val="16"/>
      <w:szCs w:val="16"/>
      <w:lang w:val="en-GB" w:eastAsia="zh-CN" w:bidi="he-IL"/>
    </w:rPr>
  </w:style>
  <w:style w:type="character" w:customStyle="1" w:styleId="ZpatChar">
    <w:name w:val="Zápatí Char"/>
    <w:link w:val="Zpat"/>
    <w:uiPriority w:val="1"/>
    <w:rPr>
      <w:sz w:val="16"/>
      <w:szCs w:val="16"/>
      <w:lang w:val="en-GB" w:eastAsia="zh-CN" w:bidi="he-IL"/>
    </w:rPr>
  </w:style>
  <w:style w:type="character" w:styleId="Znakapoznpodarou">
    <w:name w:val="footnote reference"/>
    <w:uiPriority w:val="99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paragraph" w:styleId="Textpoznpodarou">
    <w:name w:val="footnote text"/>
    <w:basedOn w:val="Normln"/>
    <w:next w:val="NoteContinuation"/>
    <w:link w:val="TextpoznpodarouChar"/>
    <w:uiPriority w:val="1"/>
    <w:qFormat/>
    <w:pPr>
      <w:spacing w:after="120"/>
      <w:ind w:left="340" w:hanging="340"/>
    </w:pPr>
    <w:rPr>
      <w:rFonts w:cs="Simplified Arabic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1"/>
    <w:rPr>
      <w:lang w:bidi="ar-AE"/>
    </w:rPr>
  </w:style>
  <w:style w:type="paragraph" w:styleId="Zhlav">
    <w:name w:val="header"/>
    <w:link w:val="ZhlavChar"/>
    <w:uiPriority w:val="1"/>
    <w:qFormat/>
    <w:pPr>
      <w:jc w:val="both"/>
    </w:pPr>
    <w:rPr>
      <w:sz w:val="24"/>
      <w:szCs w:val="24"/>
      <w:lang w:val="en-GB" w:eastAsia="zh-CN" w:bidi="he-IL"/>
    </w:rPr>
  </w:style>
  <w:style w:type="character" w:customStyle="1" w:styleId="ZhlavChar">
    <w:name w:val="Záhlaví Char"/>
    <w:link w:val="Zhlav"/>
    <w:uiPriority w:val="1"/>
    <w:rPr>
      <w:sz w:val="24"/>
      <w:szCs w:val="24"/>
      <w:lang w:val="en-GB" w:eastAsia="zh-CN" w:bidi="he-IL"/>
    </w:rPr>
  </w:style>
  <w:style w:type="paragraph" w:styleId="Rejstk1">
    <w:name w:val="index 1"/>
    <w:basedOn w:val="Normln"/>
    <w:next w:val="Normln"/>
    <w:uiPriority w:val="99"/>
    <w:unhideWhenUsed/>
    <w:pPr>
      <w:ind w:left="240" w:hanging="240"/>
    </w:pPr>
  </w:style>
  <w:style w:type="paragraph" w:styleId="Hlavikarejstku">
    <w:name w:val="index heading"/>
    <w:basedOn w:val="Normln"/>
    <w:next w:val="Normln"/>
    <w:uiPriority w:val="99"/>
    <w:unhideWhenUsed/>
    <w:rPr>
      <w:b/>
      <w:bCs/>
    </w:rPr>
  </w:style>
  <w:style w:type="character" w:styleId="slostrnky">
    <w:name w:val="page number"/>
    <w:uiPriority w:val="99"/>
    <w:rPr>
      <w:rFonts w:ascii="Times New Roman" w:eastAsia="SimSun" w:hAnsi="Times New Roman" w:cs="Simplified Arabic"/>
      <w:sz w:val="24"/>
      <w:szCs w:val="24"/>
      <w:lang w:val="en-GB" w:bidi="ar-AE"/>
    </w:rPr>
  </w:style>
  <w:style w:type="character" w:styleId="Siln">
    <w:name w:val="Strong"/>
    <w:uiPriority w:val="22"/>
    <w:qFormat/>
    <w:rPr>
      <w:b/>
      <w:bCs/>
    </w:rPr>
  </w:style>
  <w:style w:type="paragraph" w:styleId="Podnadpis">
    <w:name w:val="Subtitle"/>
    <w:basedOn w:val="Normln"/>
    <w:next w:val="Zkladntext"/>
    <w:link w:val="PodnadpisChar"/>
    <w:qFormat/>
    <w:pPr>
      <w:jc w:val="center"/>
    </w:pPr>
    <w:rPr>
      <w:rFonts w:cs="Simplified Arabic"/>
      <w:sz w:val="20"/>
      <w:szCs w:val="20"/>
      <w:lang w:val="x-none" w:eastAsia="x-none"/>
    </w:rPr>
  </w:style>
  <w:style w:type="character" w:customStyle="1" w:styleId="PodnadpisChar">
    <w:name w:val="Podnadpis Char"/>
    <w:link w:val="Podnadpis"/>
    <w:rPr>
      <w:lang w:bidi="ar-AE"/>
    </w:rPr>
  </w:style>
  <w:style w:type="table" w:styleId="Mkatabulky">
    <w:name w:val="Table Grid"/>
    <w:basedOn w:val="Normlntabulka"/>
    <w:uiPriority w:val="5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ev">
    <w:name w:val="Title"/>
    <w:basedOn w:val="Normln"/>
    <w:next w:val="Zkladntext"/>
    <w:link w:val="NzevChar"/>
    <w:qFormat/>
    <w:pPr>
      <w:jc w:val="center"/>
    </w:pPr>
    <w:rPr>
      <w:rFonts w:cs="Simplified Arabic"/>
      <w:b/>
      <w:bCs/>
      <w:sz w:val="20"/>
      <w:szCs w:val="20"/>
      <w:lang w:val="x-none" w:eastAsia="x-none"/>
    </w:rPr>
  </w:style>
  <w:style w:type="character" w:customStyle="1" w:styleId="NzevChar">
    <w:name w:val="Název Char"/>
    <w:link w:val="Nzev"/>
    <w:rPr>
      <w:b/>
      <w:bCs/>
      <w:lang w:bidi="ar-AE"/>
    </w:rPr>
  </w:style>
  <w:style w:type="paragraph" w:styleId="Obsah1">
    <w:name w:val="toc 1"/>
    <w:basedOn w:val="Normln"/>
    <w:next w:val="Zkladntext"/>
    <w:uiPriority w:val="39"/>
    <w:unhideWhenUsed/>
    <w:pPr>
      <w:keepLines/>
      <w:tabs>
        <w:tab w:val="right" w:leader="dot" w:pos="9016"/>
      </w:tabs>
      <w:adjustRightInd w:val="0"/>
      <w:snapToGrid w:val="0"/>
      <w:spacing w:before="100" w:after="0"/>
      <w:ind w:left="510" w:hanging="510"/>
    </w:pPr>
    <w:rPr>
      <w:snapToGrid w:val="0"/>
    </w:rPr>
  </w:style>
  <w:style w:type="paragraph" w:styleId="Obsah2">
    <w:name w:val="toc 2"/>
    <w:basedOn w:val="Normln"/>
    <w:next w:val="Zkladntext"/>
    <w:uiPriority w:val="39"/>
    <w:unhideWhenUsed/>
    <w:pPr>
      <w:keepLines/>
      <w:tabs>
        <w:tab w:val="right" w:leader="dot" w:pos="9015"/>
      </w:tabs>
      <w:adjustRightInd w:val="0"/>
      <w:snapToGrid w:val="0"/>
      <w:spacing w:before="100" w:after="0"/>
      <w:ind w:left="1230" w:hanging="720"/>
    </w:pPr>
    <w:rPr>
      <w:snapToGrid w:val="0"/>
    </w:rPr>
  </w:style>
  <w:style w:type="paragraph" w:customStyle="1" w:styleId="Parties">
    <w:name w:val="Parties"/>
    <w:basedOn w:val="Normln"/>
    <w:pPr>
      <w:jc w:val="center"/>
    </w:pPr>
    <w:rPr>
      <w:caps/>
    </w:rPr>
  </w:style>
  <w:style w:type="paragraph" w:customStyle="1" w:styleId="NormalNS">
    <w:name w:val="NormalNS"/>
    <w:basedOn w:val="Normln"/>
    <w:uiPriority w:val="1"/>
    <w:qFormat/>
    <w:pPr>
      <w:spacing w:after="0"/>
    </w:pPr>
  </w:style>
  <w:style w:type="paragraph" w:customStyle="1" w:styleId="FooterRight">
    <w:name w:val="Footer Right"/>
    <w:basedOn w:val="Zpat"/>
    <w:pPr>
      <w:jc w:val="right"/>
    </w:pPr>
  </w:style>
  <w:style w:type="paragraph" w:customStyle="1" w:styleId="DraftDate">
    <w:name w:val="Draft Date"/>
    <w:basedOn w:val="Normln"/>
    <w:uiPriority w:val="99"/>
    <w:pPr>
      <w:spacing w:after="0"/>
      <w:jc w:val="right"/>
    </w:pPr>
    <w:rPr>
      <w:sz w:val="18"/>
      <w:szCs w:val="18"/>
    </w:rPr>
  </w:style>
  <w:style w:type="paragraph" w:customStyle="1" w:styleId="LegalEntityRight">
    <w:name w:val="Legal Entity Right"/>
    <w:basedOn w:val="Normln"/>
    <w:next w:val="DraftDate"/>
    <w:qFormat/>
    <w:pPr>
      <w:spacing w:after="0"/>
      <w:jc w:val="right"/>
    </w:pPr>
    <w:rPr>
      <w:rFonts w:ascii="Arial Black" w:hAnsi="Arial Black" w:cs="Arial"/>
      <w:bCs/>
      <w:caps/>
      <w:spacing w:val="6"/>
      <w:sz w:val="14"/>
      <w:szCs w:val="14"/>
    </w:rPr>
  </w:style>
  <w:style w:type="paragraph" w:customStyle="1" w:styleId="BodyText1">
    <w:name w:val="Body Text 1"/>
    <w:basedOn w:val="Normln"/>
    <w:link w:val="BodyText1Char"/>
    <w:qFormat/>
    <w:pPr>
      <w:ind w:left="720"/>
    </w:pPr>
    <w:rPr>
      <w:lang w:val="x-none" w:eastAsia="en-GB"/>
    </w:rPr>
  </w:style>
  <w:style w:type="character" w:customStyle="1" w:styleId="BodyText1Char">
    <w:name w:val="Body Text 1 Char"/>
    <w:link w:val="BodyText1"/>
    <w:rPr>
      <w:rFonts w:cs="Times New Roman"/>
      <w:sz w:val="24"/>
      <w:szCs w:val="24"/>
      <w:lang w:eastAsia="en-GB" w:bidi="ar-AE"/>
    </w:rPr>
  </w:style>
  <w:style w:type="paragraph" w:customStyle="1" w:styleId="BodyText4">
    <w:name w:val="Body Text 4"/>
    <w:basedOn w:val="Normln"/>
    <w:pPr>
      <w:ind w:left="2880"/>
    </w:pPr>
    <w:rPr>
      <w:lang w:eastAsia="en-GB"/>
    </w:rPr>
  </w:style>
  <w:style w:type="paragraph" w:customStyle="1" w:styleId="BodyText5">
    <w:name w:val="Body Text 5"/>
    <w:basedOn w:val="Normln"/>
    <w:pPr>
      <w:ind w:left="3600"/>
    </w:pPr>
    <w:rPr>
      <w:lang w:eastAsia="en-GB"/>
    </w:rPr>
  </w:style>
  <w:style w:type="paragraph" w:customStyle="1" w:styleId="BodyText6">
    <w:name w:val="Body Text 6"/>
    <w:basedOn w:val="Normln"/>
    <w:pPr>
      <w:ind w:left="4321"/>
    </w:pPr>
    <w:rPr>
      <w:lang w:eastAsia="en-GB"/>
    </w:rPr>
  </w:style>
  <w:style w:type="paragraph" w:customStyle="1" w:styleId="BodyText7">
    <w:name w:val="Body Text 7"/>
    <w:basedOn w:val="Normln"/>
    <w:pPr>
      <w:ind w:left="5041"/>
    </w:pPr>
    <w:rPr>
      <w:lang w:eastAsia="en-GB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  <w:rPr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locked/>
    <w:rPr>
      <w:rFonts w:cs="Times New Roman"/>
      <w:sz w:val="24"/>
      <w:szCs w:val="24"/>
      <w:lang w:bidi="ar-AE"/>
    </w:rPr>
  </w:style>
  <w:style w:type="paragraph" w:styleId="Bezmezer">
    <w:name w:val="No Spacing"/>
    <w:basedOn w:val="Normln"/>
    <w:uiPriority w:val="1"/>
    <w:qFormat/>
    <w:pPr>
      <w:spacing w:after="0"/>
    </w:pPr>
  </w:style>
  <w:style w:type="paragraph" w:customStyle="1" w:styleId="NormalBold">
    <w:name w:val="NormalBold"/>
    <w:basedOn w:val="Normln"/>
    <w:next w:val="Normln"/>
    <w:uiPriority w:val="1"/>
    <w:qFormat/>
    <w:rPr>
      <w:b/>
      <w:bCs/>
    </w:rPr>
  </w:style>
  <w:style w:type="paragraph" w:customStyle="1" w:styleId="NormalBoldNS">
    <w:name w:val="NormalBoldNS"/>
    <w:basedOn w:val="Normln"/>
    <w:next w:val="Normln"/>
    <w:uiPriority w:val="1"/>
    <w:qFormat/>
    <w:pPr>
      <w:jc w:val="left"/>
    </w:pPr>
    <w:rPr>
      <w:b/>
      <w:bCs/>
    </w:rPr>
  </w:style>
  <w:style w:type="paragraph" w:customStyle="1" w:styleId="NormalRight">
    <w:name w:val="NormalRight"/>
    <w:basedOn w:val="NormalNS"/>
    <w:uiPriority w:val="1"/>
    <w:qFormat/>
    <w:pPr>
      <w:jc w:val="right"/>
    </w:pPr>
  </w:style>
  <w:style w:type="paragraph" w:styleId="Nadpisobsahu">
    <w:name w:val="TOC Heading"/>
    <w:basedOn w:val="Normln"/>
    <w:next w:val="Normln"/>
    <w:uiPriority w:val="39"/>
    <w:qFormat/>
    <w:pPr>
      <w:jc w:val="center"/>
    </w:pPr>
    <w:rPr>
      <w:b/>
      <w:bCs/>
      <w:caps/>
    </w:rPr>
  </w:style>
  <w:style w:type="paragraph" w:customStyle="1" w:styleId="BGHStandard">
    <w:name w:val="BGH Standard"/>
    <w:basedOn w:val="Normln"/>
    <w:unhideWhenUsed/>
    <w:pPr>
      <w:spacing w:line="360" w:lineRule="atLeast"/>
      <w:ind w:left="1985"/>
    </w:pPr>
    <w:rPr>
      <w:lang w:eastAsia="en-GB"/>
    </w:rPr>
  </w:style>
  <w:style w:type="paragraph" w:customStyle="1" w:styleId="NormalRight12">
    <w:name w:val="NormalRight12"/>
    <w:basedOn w:val="NormalRight"/>
    <w:qFormat/>
    <w:pPr>
      <w:spacing w:after="240"/>
    </w:pPr>
  </w:style>
  <w:style w:type="paragraph" w:customStyle="1" w:styleId="SubTitle0">
    <w:name w:val="SubTitle0"/>
    <w:basedOn w:val="Podnadpis"/>
    <w:qFormat/>
    <w:pPr>
      <w:spacing w:after="0"/>
    </w:pPr>
  </w:style>
  <w:style w:type="paragraph" w:customStyle="1" w:styleId="NormalLeft">
    <w:name w:val="NormalLeft"/>
    <w:basedOn w:val="Normln"/>
    <w:next w:val="Normln"/>
    <w:qFormat/>
    <w:pPr>
      <w:jc w:val="left"/>
    </w:pPr>
  </w:style>
  <w:style w:type="paragraph" w:customStyle="1" w:styleId="LegalEntityRightNB">
    <w:name w:val="LegalEntityRightNB"/>
    <w:basedOn w:val="LegalEntityRight"/>
    <w:qFormat/>
    <w:rPr>
      <w:rFonts w:ascii="Arial" w:hAnsi="Arial"/>
    </w:rPr>
  </w:style>
  <w:style w:type="paragraph" w:customStyle="1" w:styleId="Regulatory">
    <w:name w:val="Regulatory"/>
    <w:basedOn w:val="Normln"/>
    <w:next w:val="Zpat"/>
    <w:semiHidden/>
    <w:pPr>
      <w:spacing w:line="288" w:lineRule="auto"/>
      <w:jc w:val="left"/>
    </w:pPr>
    <w:rPr>
      <w:rFonts w:ascii="Arial" w:hAnsi="Arial"/>
      <w:caps/>
      <w:spacing w:val="8"/>
      <w:sz w:val="14"/>
      <w:szCs w:val="14"/>
    </w:rPr>
  </w:style>
  <w:style w:type="paragraph" w:customStyle="1" w:styleId="StandardL9">
    <w:name w:val="Standard L9"/>
    <w:basedOn w:val="Normln"/>
    <w:next w:val="Zkladntext3"/>
    <w:link w:val="StandardL9Char"/>
    <w:pPr>
      <w:numPr>
        <w:ilvl w:val="8"/>
        <w:numId w:val="1"/>
      </w:numPr>
      <w:tabs>
        <w:tab w:val="left" w:pos="2160"/>
      </w:tabs>
      <w:outlineLvl w:val="8"/>
    </w:pPr>
    <w:rPr>
      <w:lang w:val="x-none" w:eastAsia="x-none"/>
    </w:rPr>
  </w:style>
  <w:style w:type="character" w:customStyle="1" w:styleId="StandardL9Char">
    <w:name w:val="Standard L9 Char"/>
    <w:link w:val="StandardL9"/>
    <w:rPr>
      <w:rFonts w:cs="Times New Roman"/>
      <w:sz w:val="24"/>
      <w:szCs w:val="24"/>
      <w:lang w:bidi="ar-AE"/>
    </w:rPr>
  </w:style>
  <w:style w:type="paragraph" w:customStyle="1" w:styleId="StandardL8">
    <w:name w:val="Standard L8"/>
    <w:basedOn w:val="Normln"/>
    <w:next w:val="Zkladntext2"/>
    <w:link w:val="StandardL8Char"/>
    <w:pPr>
      <w:numPr>
        <w:ilvl w:val="7"/>
        <w:numId w:val="1"/>
      </w:numPr>
      <w:tabs>
        <w:tab w:val="left" w:pos="1440"/>
      </w:tabs>
      <w:outlineLvl w:val="7"/>
    </w:pPr>
    <w:rPr>
      <w:lang w:val="x-none" w:eastAsia="x-none"/>
    </w:rPr>
  </w:style>
  <w:style w:type="character" w:customStyle="1" w:styleId="StandardL8Char">
    <w:name w:val="Standard L8 Char"/>
    <w:link w:val="StandardL8"/>
    <w:rPr>
      <w:rFonts w:cs="Times New Roman"/>
      <w:sz w:val="24"/>
      <w:szCs w:val="24"/>
      <w:lang w:bidi="ar-AE"/>
    </w:rPr>
  </w:style>
  <w:style w:type="paragraph" w:customStyle="1" w:styleId="StandardL7">
    <w:name w:val="Standard L7"/>
    <w:basedOn w:val="Normln"/>
    <w:next w:val="BodyText6"/>
    <w:link w:val="StandardL7Char"/>
    <w:pPr>
      <w:numPr>
        <w:ilvl w:val="6"/>
        <w:numId w:val="1"/>
      </w:numPr>
      <w:tabs>
        <w:tab w:val="left" w:pos="4320"/>
      </w:tabs>
      <w:outlineLvl w:val="6"/>
    </w:pPr>
    <w:rPr>
      <w:lang w:val="x-none" w:eastAsia="x-none"/>
    </w:rPr>
  </w:style>
  <w:style w:type="character" w:customStyle="1" w:styleId="StandardL7Char">
    <w:name w:val="Standard L7 Char"/>
    <w:link w:val="StandardL7"/>
    <w:rPr>
      <w:rFonts w:cs="Times New Roman"/>
      <w:sz w:val="24"/>
      <w:szCs w:val="24"/>
      <w:lang w:bidi="ar-AE"/>
    </w:rPr>
  </w:style>
  <w:style w:type="paragraph" w:customStyle="1" w:styleId="StandardL6">
    <w:name w:val="Standard L6"/>
    <w:basedOn w:val="Normln"/>
    <w:next w:val="BodyText5"/>
    <w:link w:val="StandardL6Char"/>
    <w:pPr>
      <w:numPr>
        <w:ilvl w:val="5"/>
        <w:numId w:val="1"/>
      </w:numPr>
      <w:tabs>
        <w:tab w:val="left" w:pos="3600"/>
      </w:tabs>
      <w:outlineLvl w:val="5"/>
    </w:pPr>
    <w:rPr>
      <w:lang w:val="x-none" w:eastAsia="x-none"/>
    </w:rPr>
  </w:style>
  <w:style w:type="character" w:customStyle="1" w:styleId="StandardL6Char">
    <w:name w:val="Standard L6 Char"/>
    <w:link w:val="StandardL6"/>
    <w:rPr>
      <w:rFonts w:cs="Times New Roman"/>
      <w:sz w:val="24"/>
      <w:szCs w:val="24"/>
      <w:lang w:bidi="ar-AE"/>
    </w:rPr>
  </w:style>
  <w:style w:type="paragraph" w:customStyle="1" w:styleId="StandardL5">
    <w:name w:val="Standard L5"/>
    <w:basedOn w:val="Normln"/>
    <w:next w:val="BodyText4"/>
    <w:link w:val="StandardL5Char"/>
    <w:pPr>
      <w:numPr>
        <w:ilvl w:val="4"/>
        <w:numId w:val="1"/>
      </w:numPr>
      <w:tabs>
        <w:tab w:val="left" w:pos="2880"/>
      </w:tabs>
      <w:outlineLvl w:val="4"/>
    </w:pPr>
    <w:rPr>
      <w:lang w:val="x-none" w:eastAsia="x-none"/>
    </w:rPr>
  </w:style>
  <w:style w:type="character" w:customStyle="1" w:styleId="StandardL5Char">
    <w:name w:val="Standard L5 Char"/>
    <w:link w:val="StandardL5"/>
    <w:rPr>
      <w:rFonts w:cs="Times New Roman"/>
      <w:sz w:val="24"/>
      <w:szCs w:val="24"/>
      <w:lang w:bidi="ar-AE"/>
    </w:rPr>
  </w:style>
  <w:style w:type="paragraph" w:customStyle="1" w:styleId="StandardL4">
    <w:name w:val="Standard L4"/>
    <w:basedOn w:val="Normln"/>
    <w:next w:val="Zkladntext3"/>
    <w:link w:val="StandardL4Char"/>
    <w:pPr>
      <w:numPr>
        <w:ilvl w:val="3"/>
        <w:numId w:val="1"/>
      </w:numPr>
      <w:tabs>
        <w:tab w:val="left" w:pos="2160"/>
      </w:tabs>
      <w:outlineLvl w:val="3"/>
    </w:pPr>
    <w:rPr>
      <w:lang w:val="x-none" w:eastAsia="x-none"/>
    </w:rPr>
  </w:style>
  <w:style w:type="character" w:customStyle="1" w:styleId="StandardL4Char">
    <w:name w:val="Standard L4 Char"/>
    <w:link w:val="StandardL4"/>
    <w:rPr>
      <w:rFonts w:cs="Times New Roman"/>
      <w:sz w:val="24"/>
      <w:szCs w:val="24"/>
      <w:lang w:bidi="ar-AE"/>
    </w:rPr>
  </w:style>
  <w:style w:type="paragraph" w:customStyle="1" w:styleId="StandardL3">
    <w:name w:val="Standard L3"/>
    <w:basedOn w:val="Normln"/>
    <w:next w:val="Zkladntext2"/>
    <w:link w:val="StandardL3Char"/>
    <w:pPr>
      <w:numPr>
        <w:ilvl w:val="2"/>
        <w:numId w:val="1"/>
      </w:numPr>
      <w:tabs>
        <w:tab w:val="left" w:pos="1440"/>
      </w:tabs>
      <w:outlineLvl w:val="2"/>
    </w:pPr>
    <w:rPr>
      <w:lang w:val="x-none" w:eastAsia="x-none"/>
    </w:rPr>
  </w:style>
  <w:style w:type="character" w:customStyle="1" w:styleId="StandardL3Char">
    <w:name w:val="Standard L3 Char"/>
    <w:link w:val="StandardL3"/>
    <w:rPr>
      <w:rFonts w:cs="Times New Roman"/>
      <w:sz w:val="24"/>
      <w:szCs w:val="24"/>
      <w:lang w:bidi="ar-AE"/>
    </w:rPr>
  </w:style>
  <w:style w:type="paragraph" w:customStyle="1" w:styleId="StandardL2">
    <w:name w:val="Standard L2"/>
    <w:basedOn w:val="Normln"/>
    <w:next w:val="BodyText1"/>
    <w:link w:val="StandardL2Char"/>
    <w:pPr>
      <w:numPr>
        <w:ilvl w:val="1"/>
        <w:numId w:val="1"/>
      </w:numPr>
      <w:tabs>
        <w:tab w:val="left" w:pos="720"/>
      </w:tabs>
      <w:outlineLvl w:val="1"/>
    </w:pPr>
    <w:rPr>
      <w:lang w:val="x-none" w:eastAsia="x-none"/>
    </w:rPr>
  </w:style>
  <w:style w:type="character" w:customStyle="1" w:styleId="StandardL2Char">
    <w:name w:val="Standard L2 Char"/>
    <w:link w:val="StandardL2"/>
    <w:rPr>
      <w:rFonts w:cs="Times New Roman"/>
      <w:sz w:val="24"/>
      <w:szCs w:val="24"/>
      <w:lang w:bidi="ar-AE"/>
    </w:rPr>
  </w:style>
  <w:style w:type="paragraph" w:customStyle="1" w:styleId="StandardL1">
    <w:name w:val="Standard L1"/>
    <w:basedOn w:val="Normln"/>
    <w:next w:val="BodyText1"/>
    <w:link w:val="StandardL1Char"/>
    <w:pPr>
      <w:keepNext/>
      <w:numPr>
        <w:numId w:val="1"/>
      </w:numPr>
      <w:tabs>
        <w:tab w:val="left" w:pos="720"/>
      </w:tabs>
      <w:suppressAutoHyphens/>
      <w:jc w:val="left"/>
      <w:outlineLvl w:val="0"/>
    </w:pPr>
    <w:rPr>
      <w:b/>
      <w:caps/>
      <w:lang w:val="x-none" w:eastAsia="x-none"/>
    </w:rPr>
  </w:style>
  <w:style w:type="character" w:customStyle="1" w:styleId="StandardL1Char">
    <w:name w:val="Standard L1 Char"/>
    <w:link w:val="StandardL1"/>
    <w:rPr>
      <w:rFonts w:cs="Times New Roman"/>
      <w:b/>
      <w:caps/>
      <w:sz w:val="24"/>
      <w:szCs w:val="24"/>
      <w:lang w:bidi="ar-AE"/>
    </w:rPr>
  </w:style>
  <w:style w:type="paragraph" w:customStyle="1" w:styleId="BulletL9">
    <w:name w:val="Bullet L9"/>
    <w:basedOn w:val="Normln"/>
    <w:link w:val="BulletL9Char"/>
    <w:pPr>
      <w:numPr>
        <w:ilvl w:val="8"/>
        <w:numId w:val="2"/>
      </w:numPr>
      <w:tabs>
        <w:tab w:val="left" w:pos="0"/>
      </w:tabs>
      <w:outlineLvl w:val="8"/>
    </w:pPr>
    <w:rPr>
      <w:lang w:val="x-none" w:eastAsia="x-none"/>
    </w:rPr>
  </w:style>
  <w:style w:type="character" w:customStyle="1" w:styleId="BulletL9Char">
    <w:name w:val="Bullet L9 Char"/>
    <w:link w:val="BulletL9"/>
    <w:rPr>
      <w:rFonts w:cs="Times New Roman"/>
      <w:sz w:val="24"/>
      <w:szCs w:val="24"/>
      <w:lang w:bidi="ar-AE"/>
    </w:rPr>
  </w:style>
  <w:style w:type="paragraph" w:customStyle="1" w:styleId="BulletL8">
    <w:name w:val="Bullet L8"/>
    <w:basedOn w:val="Normln"/>
    <w:link w:val="BulletL8Char"/>
    <w:pPr>
      <w:numPr>
        <w:ilvl w:val="7"/>
        <w:numId w:val="2"/>
      </w:numPr>
      <w:tabs>
        <w:tab w:val="left" w:pos="0"/>
      </w:tabs>
      <w:outlineLvl w:val="7"/>
    </w:pPr>
    <w:rPr>
      <w:lang w:val="x-none" w:eastAsia="x-none"/>
    </w:rPr>
  </w:style>
  <w:style w:type="character" w:customStyle="1" w:styleId="BulletL8Char">
    <w:name w:val="Bullet L8 Char"/>
    <w:link w:val="BulletL8"/>
    <w:rPr>
      <w:rFonts w:cs="Times New Roman"/>
      <w:sz w:val="24"/>
      <w:szCs w:val="24"/>
      <w:lang w:bidi="ar-AE"/>
    </w:rPr>
  </w:style>
  <w:style w:type="paragraph" w:customStyle="1" w:styleId="BulletL7">
    <w:name w:val="Bullet L7"/>
    <w:basedOn w:val="Normln"/>
    <w:link w:val="BulletL7Char"/>
    <w:pPr>
      <w:numPr>
        <w:ilvl w:val="6"/>
        <w:numId w:val="2"/>
      </w:numPr>
      <w:tabs>
        <w:tab w:val="left" w:pos="5040"/>
      </w:tabs>
      <w:outlineLvl w:val="6"/>
    </w:pPr>
    <w:rPr>
      <w:lang w:val="x-none" w:eastAsia="x-none"/>
    </w:rPr>
  </w:style>
  <w:style w:type="character" w:customStyle="1" w:styleId="BulletL7Char">
    <w:name w:val="Bullet L7 Char"/>
    <w:link w:val="BulletL7"/>
    <w:rPr>
      <w:rFonts w:cs="Times New Roman"/>
      <w:sz w:val="24"/>
      <w:szCs w:val="24"/>
      <w:lang w:bidi="ar-AE"/>
    </w:rPr>
  </w:style>
  <w:style w:type="paragraph" w:customStyle="1" w:styleId="BulletL6">
    <w:name w:val="Bullet L6"/>
    <w:basedOn w:val="Normln"/>
    <w:link w:val="BulletL6Char"/>
    <w:pPr>
      <w:numPr>
        <w:ilvl w:val="5"/>
        <w:numId w:val="2"/>
      </w:numPr>
      <w:tabs>
        <w:tab w:val="left" w:pos="4320"/>
      </w:tabs>
      <w:outlineLvl w:val="5"/>
    </w:pPr>
    <w:rPr>
      <w:lang w:val="x-none" w:eastAsia="x-none"/>
    </w:rPr>
  </w:style>
  <w:style w:type="character" w:customStyle="1" w:styleId="BulletL6Char">
    <w:name w:val="Bullet L6 Char"/>
    <w:link w:val="BulletL6"/>
    <w:rPr>
      <w:rFonts w:cs="Times New Roman"/>
      <w:sz w:val="24"/>
      <w:szCs w:val="24"/>
      <w:lang w:bidi="ar-AE"/>
    </w:rPr>
  </w:style>
  <w:style w:type="paragraph" w:customStyle="1" w:styleId="BulletL5">
    <w:name w:val="Bullet L5"/>
    <w:basedOn w:val="Normln"/>
    <w:link w:val="BulletL5Char"/>
    <w:pPr>
      <w:numPr>
        <w:ilvl w:val="4"/>
        <w:numId w:val="2"/>
      </w:numPr>
      <w:tabs>
        <w:tab w:val="left" w:pos="3600"/>
      </w:tabs>
      <w:outlineLvl w:val="4"/>
    </w:pPr>
    <w:rPr>
      <w:lang w:val="x-none" w:eastAsia="x-none"/>
    </w:rPr>
  </w:style>
  <w:style w:type="character" w:customStyle="1" w:styleId="BulletL5Char">
    <w:name w:val="Bullet L5 Char"/>
    <w:link w:val="BulletL5"/>
    <w:rPr>
      <w:rFonts w:cs="Times New Roman"/>
      <w:sz w:val="24"/>
      <w:szCs w:val="24"/>
      <w:lang w:bidi="ar-AE"/>
    </w:rPr>
  </w:style>
  <w:style w:type="paragraph" w:customStyle="1" w:styleId="BulletL4">
    <w:name w:val="Bullet L4"/>
    <w:basedOn w:val="Normln"/>
    <w:link w:val="BulletL4Char"/>
    <w:pPr>
      <w:numPr>
        <w:ilvl w:val="3"/>
        <w:numId w:val="2"/>
      </w:numPr>
      <w:tabs>
        <w:tab w:val="left" w:pos="2880"/>
      </w:tabs>
      <w:outlineLvl w:val="3"/>
    </w:pPr>
    <w:rPr>
      <w:lang w:val="x-none" w:eastAsia="x-none"/>
    </w:rPr>
  </w:style>
  <w:style w:type="character" w:customStyle="1" w:styleId="BulletL4Char">
    <w:name w:val="Bullet L4 Char"/>
    <w:link w:val="BulletL4"/>
    <w:rPr>
      <w:rFonts w:cs="Times New Roman"/>
      <w:sz w:val="24"/>
      <w:szCs w:val="24"/>
      <w:lang w:bidi="ar-AE"/>
    </w:rPr>
  </w:style>
  <w:style w:type="paragraph" w:customStyle="1" w:styleId="BulletL3">
    <w:name w:val="Bullet L3"/>
    <w:basedOn w:val="Normln"/>
    <w:link w:val="BulletL3Char"/>
    <w:pPr>
      <w:numPr>
        <w:ilvl w:val="2"/>
        <w:numId w:val="2"/>
      </w:numPr>
      <w:tabs>
        <w:tab w:val="left" w:pos="2160"/>
      </w:tabs>
      <w:outlineLvl w:val="2"/>
    </w:pPr>
    <w:rPr>
      <w:lang w:val="x-none" w:eastAsia="x-none"/>
    </w:rPr>
  </w:style>
  <w:style w:type="character" w:customStyle="1" w:styleId="BulletL3Char">
    <w:name w:val="Bullet L3 Char"/>
    <w:link w:val="BulletL3"/>
    <w:rPr>
      <w:rFonts w:cs="Times New Roman"/>
      <w:sz w:val="24"/>
      <w:szCs w:val="24"/>
      <w:lang w:bidi="ar-AE"/>
    </w:rPr>
  </w:style>
  <w:style w:type="paragraph" w:customStyle="1" w:styleId="BulletL2">
    <w:name w:val="Bullet L2"/>
    <w:basedOn w:val="Normln"/>
    <w:link w:val="BulletL2Char"/>
    <w:pPr>
      <w:numPr>
        <w:ilvl w:val="1"/>
        <w:numId w:val="2"/>
      </w:numPr>
      <w:tabs>
        <w:tab w:val="left" w:pos="1440"/>
      </w:tabs>
      <w:outlineLvl w:val="1"/>
    </w:pPr>
    <w:rPr>
      <w:lang w:val="x-none" w:eastAsia="x-none"/>
    </w:rPr>
  </w:style>
  <w:style w:type="character" w:customStyle="1" w:styleId="BulletL2Char">
    <w:name w:val="Bullet L2 Char"/>
    <w:link w:val="BulletL2"/>
    <w:rPr>
      <w:rFonts w:cs="Times New Roman"/>
      <w:sz w:val="24"/>
      <w:szCs w:val="24"/>
      <w:lang w:bidi="ar-AE"/>
    </w:rPr>
  </w:style>
  <w:style w:type="paragraph" w:customStyle="1" w:styleId="BulletL1">
    <w:name w:val="Bullet L1"/>
    <w:basedOn w:val="Normln"/>
    <w:link w:val="BulletL1Char"/>
    <w:pPr>
      <w:numPr>
        <w:numId w:val="2"/>
      </w:numPr>
      <w:tabs>
        <w:tab w:val="left" w:pos="720"/>
      </w:tabs>
      <w:outlineLvl w:val="0"/>
    </w:pPr>
    <w:rPr>
      <w:lang w:val="x-none" w:eastAsia="x-none"/>
    </w:rPr>
  </w:style>
  <w:style w:type="character" w:customStyle="1" w:styleId="BulletL1Char">
    <w:name w:val="Bullet L1 Char"/>
    <w:link w:val="BulletL1"/>
    <w:rPr>
      <w:rFonts w:cs="Times New Roman"/>
      <w:sz w:val="24"/>
      <w:szCs w:val="24"/>
      <w:lang w:bidi="ar-AE"/>
    </w:rPr>
  </w:style>
  <w:style w:type="paragraph" w:customStyle="1" w:styleId="DefinitionsL9">
    <w:name w:val="Definitions L9"/>
    <w:basedOn w:val="Normln"/>
    <w:link w:val="DefinitionsL9Char"/>
    <w:pPr>
      <w:numPr>
        <w:ilvl w:val="8"/>
        <w:numId w:val="3"/>
      </w:numPr>
      <w:tabs>
        <w:tab w:val="left" w:pos="0"/>
      </w:tabs>
      <w:outlineLvl w:val="8"/>
    </w:pPr>
    <w:rPr>
      <w:lang w:val="x-none" w:eastAsia="x-none"/>
    </w:rPr>
  </w:style>
  <w:style w:type="character" w:customStyle="1" w:styleId="DefinitionsL9Char">
    <w:name w:val="Definitions L9 Char"/>
    <w:link w:val="DefinitionsL9"/>
    <w:rPr>
      <w:rFonts w:cs="Times New Roman"/>
      <w:sz w:val="24"/>
      <w:szCs w:val="24"/>
      <w:lang w:bidi="ar-AE"/>
    </w:rPr>
  </w:style>
  <w:style w:type="paragraph" w:customStyle="1" w:styleId="DefinitionsL8">
    <w:name w:val="Definitions L8"/>
    <w:basedOn w:val="Normln"/>
    <w:link w:val="DefinitionsL8Char"/>
    <w:pPr>
      <w:numPr>
        <w:ilvl w:val="7"/>
        <w:numId w:val="3"/>
      </w:numPr>
      <w:tabs>
        <w:tab w:val="left" w:pos="0"/>
      </w:tabs>
      <w:outlineLvl w:val="7"/>
    </w:pPr>
    <w:rPr>
      <w:lang w:val="x-none" w:eastAsia="x-none"/>
    </w:rPr>
  </w:style>
  <w:style w:type="character" w:customStyle="1" w:styleId="DefinitionsL8Char">
    <w:name w:val="Definitions L8 Char"/>
    <w:link w:val="DefinitionsL8"/>
    <w:rPr>
      <w:rFonts w:cs="Times New Roman"/>
      <w:sz w:val="24"/>
      <w:szCs w:val="24"/>
      <w:lang w:bidi="ar-AE"/>
    </w:rPr>
  </w:style>
  <w:style w:type="paragraph" w:customStyle="1" w:styleId="DefinitionsL7">
    <w:name w:val="Definitions L7"/>
    <w:basedOn w:val="Normln"/>
    <w:link w:val="DefinitionsL7Char"/>
    <w:pPr>
      <w:numPr>
        <w:ilvl w:val="6"/>
        <w:numId w:val="3"/>
      </w:numPr>
      <w:tabs>
        <w:tab w:val="left" w:pos="0"/>
      </w:tabs>
      <w:outlineLvl w:val="6"/>
    </w:pPr>
    <w:rPr>
      <w:lang w:val="x-none" w:eastAsia="x-none"/>
    </w:rPr>
  </w:style>
  <w:style w:type="character" w:customStyle="1" w:styleId="DefinitionsL7Char">
    <w:name w:val="Definitions L7 Char"/>
    <w:link w:val="DefinitionsL7"/>
    <w:rPr>
      <w:rFonts w:cs="Times New Roman"/>
      <w:sz w:val="24"/>
      <w:szCs w:val="24"/>
      <w:lang w:bidi="ar-AE"/>
    </w:rPr>
  </w:style>
  <w:style w:type="paragraph" w:customStyle="1" w:styleId="DefinitionsL6">
    <w:name w:val="Definitions L6"/>
    <w:basedOn w:val="Normln"/>
    <w:link w:val="DefinitionsL6Char"/>
    <w:pPr>
      <w:numPr>
        <w:ilvl w:val="5"/>
        <w:numId w:val="3"/>
      </w:numPr>
      <w:tabs>
        <w:tab w:val="left" w:pos="0"/>
      </w:tabs>
      <w:outlineLvl w:val="5"/>
    </w:pPr>
    <w:rPr>
      <w:lang w:val="x-none" w:eastAsia="x-none"/>
    </w:rPr>
  </w:style>
  <w:style w:type="character" w:customStyle="1" w:styleId="DefinitionsL6Char">
    <w:name w:val="Definitions L6 Char"/>
    <w:link w:val="DefinitionsL6"/>
    <w:rPr>
      <w:rFonts w:cs="Times New Roman"/>
      <w:sz w:val="24"/>
      <w:szCs w:val="24"/>
      <w:lang w:bidi="ar-AE"/>
    </w:rPr>
  </w:style>
  <w:style w:type="paragraph" w:customStyle="1" w:styleId="DefinitionsL5">
    <w:name w:val="Definitions L5"/>
    <w:basedOn w:val="Normln"/>
    <w:next w:val="BodyText5"/>
    <w:link w:val="DefinitionsL5Char"/>
    <w:pPr>
      <w:numPr>
        <w:ilvl w:val="4"/>
        <w:numId w:val="3"/>
      </w:numPr>
      <w:tabs>
        <w:tab w:val="left" w:pos="3600"/>
      </w:tabs>
      <w:outlineLvl w:val="4"/>
    </w:pPr>
    <w:rPr>
      <w:lang w:val="x-none" w:eastAsia="x-none"/>
    </w:rPr>
  </w:style>
  <w:style w:type="character" w:customStyle="1" w:styleId="DefinitionsL5Char">
    <w:name w:val="Definitions L5 Char"/>
    <w:link w:val="DefinitionsL5"/>
    <w:rPr>
      <w:rFonts w:cs="Times New Roman"/>
      <w:sz w:val="24"/>
      <w:szCs w:val="24"/>
      <w:lang w:bidi="ar-AE"/>
    </w:rPr>
  </w:style>
  <w:style w:type="paragraph" w:customStyle="1" w:styleId="DefinitionsL4">
    <w:name w:val="Definitions L4"/>
    <w:basedOn w:val="Normln"/>
    <w:next w:val="BodyText4"/>
    <w:link w:val="DefinitionsL4Char"/>
    <w:pPr>
      <w:numPr>
        <w:ilvl w:val="3"/>
        <w:numId w:val="3"/>
      </w:numPr>
      <w:tabs>
        <w:tab w:val="left" w:pos="2880"/>
      </w:tabs>
      <w:outlineLvl w:val="3"/>
    </w:pPr>
    <w:rPr>
      <w:lang w:val="x-none" w:eastAsia="x-none"/>
    </w:rPr>
  </w:style>
  <w:style w:type="character" w:customStyle="1" w:styleId="DefinitionsL4Char">
    <w:name w:val="Definitions L4 Char"/>
    <w:link w:val="DefinitionsL4"/>
    <w:rPr>
      <w:rFonts w:cs="Times New Roman"/>
      <w:sz w:val="24"/>
      <w:szCs w:val="24"/>
      <w:lang w:bidi="ar-AE"/>
    </w:rPr>
  </w:style>
  <w:style w:type="paragraph" w:customStyle="1" w:styleId="DefinitionsL3">
    <w:name w:val="Definitions L3"/>
    <w:basedOn w:val="Normln"/>
    <w:next w:val="Zkladntext3"/>
    <w:link w:val="DefinitionsL3Char"/>
    <w:pPr>
      <w:numPr>
        <w:ilvl w:val="2"/>
        <w:numId w:val="3"/>
      </w:numPr>
      <w:tabs>
        <w:tab w:val="left" w:pos="2160"/>
      </w:tabs>
      <w:outlineLvl w:val="2"/>
    </w:pPr>
    <w:rPr>
      <w:lang w:val="x-none" w:eastAsia="x-none"/>
    </w:rPr>
  </w:style>
  <w:style w:type="character" w:customStyle="1" w:styleId="DefinitionsL3Char">
    <w:name w:val="Definitions L3 Char"/>
    <w:link w:val="DefinitionsL3"/>
    <w:rPr>
      <w:rFonts w:cs="Times New Roman"/>
      <w:sz w:val="24"/>
      <w:szCs w:val="24"/>
      <w:lang w:bidi="ar-AE"/>
    </w:rPr>
  </w:style>
  <w:style w:type="paragraph" w:customStyle="1" w:styleId="DefinitionsL2">
    <w:name w:val="Definitions L2"/>
    <w:basedOn w:val="Normln"/>
    <w:next w:val="Zkladntext2"/>
    <w:link w:val="DefinitionsL2Char"/>
    <w:pPr>
      <w:numPr>
        <w:ilvl w:val="1"/>
        <w:numId w:val="3"/>
      </w:numPr>
      <w:tabs>
        <w:tab w:val="left" w:pos="1440"/>
      </w:tabs>
      <w:outlineLvl w:val="1"/>
    </w:pPr>
    <w:rPr>
      <w:lang w:val="x-none" w:eastAsia="x-none"/>
    </w:rPr>
  </w:style>
  <w:style w:type="character" w:customStyle="1" w:styleId="DefinitionsL2Char">
    <w:name w:val="Definitions L2 Char"/>
    <w:link w:val="DefinitionsL2"/>
    <w:rPr>
      <w:rFonts w:cs="Times New Roman"/>
      <w:sz w:val="24"/>
      <w:szCs w:val="24"/>
      <w:lang w:bidi="ar-AE"/>
    </w:rPr>
  </w:style>
  <w:style w:type="paragraph" w:customStyle="1" w:styleId="DefinitionsL1">
    <w:name w:val="Definitions L1"/>
    <w:basedOn w:val="Normln"/>
    <w:next w:val="BodyText1"/>
    <w:link w:val="DefinitionsL1Char"/>
    <w:pPr>
      <w:numPr>
        <w:numId w:val="3"/>
      </w:numPr>
      <w:tabs>
        <w:tab w:val="left" w:pos="720"/>
      </w:tabs>
      <w:outlineLvl w:val="0"/>
    </w:pPr>
    <w:rPr>
      <w:lang w:val="x-none" w:eastAsia="x-none"/>
    </w:rPr>
  </w:style>
  <w:style w:type="character" w:customStyle="1" w:styleId="DefinitionsL1Char">
    <w:name w:val="Definitions L1 Char"/>
    <w:link w:val="DefinitionsL1"/>
    <w:rPr>
      <w:rFonts w:cs="Times New Roman"/>
      <w:sz w:val="24"/>
      <w:szCs w:val="24"/>
      <w:lang w:bidi="ar-AE"/>
    </w:rPr>
  </w:style>
  <w:style w:type="paragraph" w:customStyle="1" w:styleId="SimpleL9">
    <w:name w:val="Simple L9"/>
    <w:basedOn w:val="Normln"/>
    <w:link w:val="SimpleL9Char"/>
    <w:pPr>
      <w:numPr>
        <w:ilvl w:val="8"/>
        <w:numId w:val="4"/>
      </w:numPr>
      <w:tabs>
        <w:tab w:val="left" w:pos="0"/>
      </w:tabs>
      <w:outlineLvl w:val="8"/>
    </w:pPr>
    <w:rPr>
      <w:lang w:val="x-none" w:eastAsia="x-none"/>
    </w:rPr>
  </w:style>
  <w:style w:type="character" w:customStyle="1" w:styleId="SimpleL9Char">
    <w:name w:val="Simple L9 Char"/>
    <w:link w:val="SimpleL9"/>
    <w:rPr>
      <w:rFonts w:cs="Times New Roman"/>
      <w:sz w:val="24"/>
      <w:szCs w:val="24"/>
      <w:lang w:bidi="ar-AE"/>
    </w:rPr>
  </w:style>
  <w:style w:type="paragraph" w:customStyle="1" w:styleId="SimpleL8">
    <w:name w:val="Simple L8"/>
    <w:basedOn w:val="Normln"/>
    <w:link w:val="SimpleL8Char"/>
    <w:pPr>
      <w:numPr>
        <w:ilvl w:val="7"/>
        <w:numId w:val="4"/>
      </w:numPr>
      <w:tabs>
        <w:tab w:val="left" w:pos="0"/>
      </w:tabs>
      <w:outlineLvl w:val="7"/>
    </w:pPr>
    <w:rPr>
      <w:lang w:val="x-none" w:eastAsia="x-none"/>
    </w:rPr>
  </w:style>
  <w:style w:type="character" w:customStyle="1" w:styleId="SimpleL8Char">
    <w:name w:val="Simple L8 Char"/>
    <w:link w:val="SimpleL8"/>
    <w:rPr>
      <w:rFonts w:cs="Times New Roman"/>
      <w:sz w:val="24"/>
      <w:szCs w:val="24"/>
      <w:lang w:bidi="ar-AE"/>
    </w:rPr>
  </w:style>
  <w:style w:type="paragraph" w:customStyle="1" w:styleId="SimpleL7">
    <w:name w:val="Simple L7"/>
    <w:basedOn w:val="Normln"/>
    <w:link w:val="SimpleL7Char"/>
    <w:pPr>
      <w:numPr>
        <w:ilvl w:val="6"/>
        <w:numId w:val="4"/>
      </w:numPr>
      <w:tabs>
        <w:tab w:val="left" w:pos="720"/>
      </w:tabs>
      <w:outlineLvl w:val="6"/>
    </w:pPr>
    <w:rPr>
      <w:lang w:val="x-none" w:eastAsia="x-none"/>
    </w:rPr>
  </w:style>
  <w:style w:type="character" w:customStyle="1" w:styleId="SimpleL7Char">
    <w:name w:val="Simple L7 Char"/>
    <w:link w:val="SimpleL7"/>
    <w:rPr>
      <w:rFonts w:cs="Times New Roman"/>
      <w:sz w:val="24"/>
      <w:szCs w:val="24"/>
      <w:lang w:bidi="ar-AE"/>
    </w:rPr>
  </w:style>
  <w:style w:type="paragraph" w:customStyle="1" w:styleId="SimpleL6">
    <w:name w:val="Simple L6"/>
    <w:basedOn w:val="Normln"/>
    <w:link w:val="SimpleL6Char"/>
    <w:pPr>
      <w:numPr>
        <w:ilvl w:val="5"/>
        <w:numId w:val="4"/>
      </w:numPr>
      <w:tabs>
        <w:tab w:val="left" w:pos="720"/>
      </w:tabs>
      <w:outlineLvl w:val="5"/>
    </w:pPr>
    <w:rPr>
      <w:lang w:val="x-none" w:eastAsia="x-none"/>
    </w:rPr>
  </w:style>
  <w:style w:type="character" w:customStyle="1" w:styleId="SimpleL6Char">
    <w:name w:val="Simple L6 Char"/>
    <w:link w:val="SimpleL6"/>
    <w:rPr>
      <w:rFonts w:cs="Times New Roman"/>
      <w:sz w:val="24"/>
      <w:szCs w:val="24"/>
      <w:lang w:bidi="ar-AE"/>
    </w:rPr>
  </w:style>
  <w:style w:type="paragraph" w:customStyle="1" w:styleId="SimpleL5">
    <w:name w:val="Simple L5"/>
    <w:basedOn w:val="Normln"/>
    <w:link w:val="SimpleL5Char"/>
    <w:pPr>
      <w:numPr>
        <w:ilvl w:val="4"/>
        <w:numId w:val="4"/>
      </w:numPr>
      <w:tabs>
        <w:tab w:val="left" w:pos="720"/>
      </w:tabs>
      <w:outlineLvl w:val="4"/>
    </w:pPr>
    <w:rPr>
      <w:lang w:val="x-none" w:eastAsia="x-none"/>
    </w:rPr>
  </w:style>
  <w:style w:type="character" w:customStyle="1" w:styleId="SimpleL5Char">
    <w:name w:val="Simple L5 Char"/>
    <w:link w:val="SimpleL5"/>
    <w:rPr>
      <w:rFonts w:cs="Times New Roman"/>
      <w:sz w:val="24"/>
      <w:szCs w:val="24"/>
      <w:lang w:bidi="ar-AE"/>
    </w:rPr>
  </w:style>
  <w:style w:type="paragraph" w:customStyle="1" w:styleId="SimpleL4">
    <w:name w:val="Simple L4"/>
    <w:basedOn w:val="Normln"/>
    <w:link w:val="SimpleL4Char"/>
    <w:pPr>
      <w:numPr>
        <w:ilvl w:val="3"/>
        <w:numId w:val="4"/>
      </w:numPr>
      <w:tabs>
        <w:tab w:val="left" w:pos="720"/>
      </w:tabs>
      <w:outlineLvl w:val="3"/>
    </w:pPr>
    <w:rPr>
      <w:lang w:val="x-none" w:eastAsia="x-none"/>
    </w:rPr>
  </w:style>
  <w:style w:type="character" w:customStyle="1" w:styleId="SimpleL4Char">
    <w:name w:val="Simple L4 Char"/>
    <w:link w:val="SimpleL4"/>
    <w:rPr>
      <w:rFonts w:cs="Times New Roman"/>
      <w:sz w:val="24"/>
      <w:szCs w:val="24"/>
      <w:lang w:bidi="ar-AE"/>
    </w:rPr>
  </w:style>
  <w:style w:type="paragraph" w:customStyle="1" w:styleId="SimpleL3">
    <w:name w:val="Simple L3"/>
    <w:basedOn w:val="Normln"/>
    <w:link w:val="SimpleL3Char"/>
    <w:pPr>
      <w:numPr>
        <w:ilvl w:val="2"/>
        <w:numId w:val="4"/>
      </w:numPr>
      <w:tabs>
        <w:tab w:val="left" w:pos="720"/>
      </w:tabs>
      <w:outlineLvl w:val="2"/>
    </w:pPr>
    <w:rPr>
      <w:lang w:val="x-none" w:eastAsia="x-none"/>
    </w:rPr>
  </w:style>
  <w:style w:type="character" w:customStyle="1" w:styleId="SimpleL3Char">
    <w:name w:val="Simple L3 Char"/>
    <w:link w:val="SimpleL3"/>
    <w:rPr>
      <w:rFonts w:cs="Times New Roman"/>
      <w:sz w:val="24"/>
      <w:szCs w:val="24"/>
      <w:lang w:bidi="ar-AE"/>
    </w:rPr>
  </w:style>
  <w:style w:type="paragraph" w:customStyle="1" w:styleId="SimpleL2">
    <w:name w:val="Simple L2"/>
    <w:basedOn w:val="Normln"/>
    <w:link w:val="SimpleL2Char"/>
    <w:pPr>
      <w:numPr>
        <w:ilvl w:val="1"/>
        <w:numId w:val="4"/>
      </w:numPr>
      <w:tabs>
        <w:tab w:val="left" w:pos="720"/>
      </w:tabs>
      <w:outlineLvl w:val="1"/>
    </w:pPr>
    <w:rPr>
      <w:lang w:val="x-none" w:eastAsia="x-none"/>
    </w:rPr>
  </w:style>
  <w:style w:type="character" w:customStyle="1" w:styleId="SimpleL2Char">
    <w:name w:val="Simple L2 Char"/>
    <w:link w:val="SimpleL2"/>
    <w:rPr>
      <w:rFonts w:cs="Times New Roman"/>
      <w:sz w:val="24"/>
      <w:szCs w:val="24"/>
      <w:lang w:bidi="ar-AE"/>
    </w:rPr>
  </w:style>
  <w:style w:type="paragraph" w:customStyle="1" w:styleId="SimpleL1">
    <w:name w:val="Simple L1"/>
    <w:basedOn w:val="Normln"/>
    <w:link w:val="SimpleL1Char"/>
    <w:pPr>
      <w:numPr>
        <w:numId w:val="4"/>
      </w:numPr>
      <w:tabs>
        <w:tab w:val="left" w:pos="720"/>
      </w:tabs>
      <w:outlineLvl w:val="0"/>
    </w:pPr>
    <w:rPr>
      <w:lang w:val="x-none" w:eastAsia="x-none"/>
    </w:rPr>
  </w:style>
  <w:style w:type="character" w:customStyle="1" w:styleId="SimpleL1Char">
    <w:name w:val="Simple L1 Char"/>
    <w:link w:val="SimpleL1"/>
    <w:rPr>
      <w:rFonts w:cs="Times New Roman"/>
      <w:sz w:val="24"/>
      <w:szCs w:val="24"/>
      <w:lang w:bidi="ar-AE"/>
    </w:rPr>
  </w:style>
  <w:style w:type="character" w:styleId="Zstupntext">
    <w:name w:val="Placeholder Text"/>
    <w:uiPriority w:val="99"/>
    <w:semiHidden/>
    <w:rPr>
      <w:color w:val="808080"/>
    </w:rPr>
  </w:style>
  <w:style w:type="character" w:customStyle="1" w:styleId="BodyText10">
    <w:name w:val="Body Text1"/>
    <w:link w:val="Bodytext11"/>
    <w:uiPriority w:val="99"/>
    <w:rPr>
      <w:rFonts w:ascii="Courier New" w:hAnsi="Courier New" w:cs="Courier New"/>
      <w:b/>
      <w:bCs/>
      <w:shd w:val="clear" w:color="auto" w:fill="FFFFFF"/>
    </w:rPr>
  </w:style>
  <w:style w:type="paragraph" w:customStyle="1" w:styleId="Bodytext11">
    <w:name w:val="Body text1"/>
    <w:basedOn w:val="Normln"/>
    <w:link w:val="BodyText10"/>
    <w:uiPriority w:val="99"/>
    <w:pPr>
      <w:shd w:val="clear" w:color="auto" w:fill="FFFFFF"/>
      <w:spacing w:after="0" w:line="240" w:lineRule="atLeast"/>
      <w:jc w:val="left"/>
    </w:pPr>
    <w:rPr>
      <w:rFonts w:ascii="Courier New" w:hAnsi="Courier New"/>
      <w:b/>
      <w:bCs/>
      <w:sz w:val="20"/>
      <w:szCs w:val="20"/>
      <w:lang w:val="x-none" w:eastAsia="x-none" w:bidi="ar-SA"/>
    </w:rPr>
  </w:style>
  <w:style w:type="paragraph" w:customStyle="1" w:styleId="Tatosmlouva">
    <w:name w:val="Tato smlouva"/>
    <w:basedOn w:val="Normln"/>
    <w:uiPriority w:val="99"/>
    <w:pPr>
      <w:keepNext/>
      <w:keepLines/>
      <w:widowControl w:val="0"/>
      <w:suppressAutoHyphens/>
      <w:autoSpaceDE w:val="0"/>
      <w:autoSpaceDN w:val="0"/>
      <w:adjustRightInd w:val="0"/>
      <w:spacing w:after="0" w:line="253" w:lineRule="atLeast"/>
      <w:jc w:val="left"/>
      <w:textAlignment w:val="center"/>
    </w:pPr>
    <w:rPr>
      <w:rFonts w:ascii="Arial" w:eastAsia="Times New Roman" w:hAnsi="Arial" w:cs="Arial-BoldMT"/>
      <w:b/>
      <w:bCs/>
      <w:color w:val="000000"/>
      <w:sz w:val="21"/>
      <w:szCs w:val="21"/>
      <w:lang w:val="cs-CZ" w:eastAsia="en-US" w:bidi="ar-SA"/>
    </w:rPr>
  </w:style>
  <w:style w:type="character" w:customStyle="1" w:styleId="Puntik">
    <w:name w:val="_Puntik"/>
    <w:uiPriority w:val="99"/>
    <w:rPr>
      <w:rFonts w:ascii="Arial" w:hAnsi="Arial" w:cs="Calibri"/>
      <w:color w:val="000000"/>
      <w:sz w:val="19"/>
    </w:rPr>
  </w:style>
  <w:style w:type="paragraph" w:customStyle="1" w:styleId="My01">
    <w:name w:val="My01"/>
    <w:basedOn w:val="Nadpis2"/>
    <w:uiPriority w:val="99"/>
    <w:pPr>
      <w:tabs>
        <w:tab w:val="left" w:pos="22"/>
      </w:tabs>
      <w:autoSpaceDE w:val="0"/>
      <w:autoSpaceDN w:val="0"/>
      <w:adjustRightInd w:val="0"/>
      <w:spacing w:after="57" w:line="240" w:lineRule="exact"/>
      <w:ind w:left="624" w:hanging="624"/>
      <w:textAlignment w:val="center"/>
      <w:outlineLvl w:val="9"/>
    </w:pPr>
    <w:rPr>
      <w:rFonts w:ascii="Arial" w:eastAsia="Times New Roman" w:hAnsi="Arial" w:cs="ArialMT"/>
      <w:bCs/>
      <w:color w:val="000000"/>
      <w:sz w:val="19"/>
      <w:szCs w:val="19"/>
      <w:lang w:val="cs-CZ" w:eastAsia="en-US" w:bidi="ar-SA"/>
    </w:rPr>
  </w:style>
  <w:style w:type="paragraph" w:customStyle="1" w:styleId="My01odsaz">
    <w:name w:val="My01_odsaz"/>
    <w:basedOn w:val="My01"/>
    <w:uiPriority w:val="99"/>
    <w:pPr>
      <w:ind w:firstLine="0"/>
    </w:pPr>
  </w:style>
  <w:style w:type="character" w:customStyle="1" w:styleId="Serif">
    <w:name w:val="Serif"/>
    <w:uiPriority w:val="99"/>
    <w:rPr>
      <w:rFonts w:ascii="Times New Roman" w:hAnsi="Times New Roman" w:cs="TimesNewRomanPS-BoldMT"/>
      <w:b w:val="0"/>
      <w:bCs/>
      <w:color w:val="000000"/>
      <w:sz w:val="21"/>
      <w:szCs w:val="21"/>
    </w:rPr>
  </w:style>
  <w:style w:type="paragraph" w:customStyle="1" w:styleId="BylodohodnutoMain">
    <w:name w:val="Bylo dohodnuto_Main"/>
    <w:basedOn w:val="Normln"/>
    <w:uiPriority w:val="99"/>
    <w:pPr>
      <w:keepNext/>
      <w:keepLines/>
      <w:spacing w:before="283" w:after="0"/>
      <w:ind w:left="624" w:hanging="624"/>
      <w:jc w:val="left"/>
    </w:pPr>
    <w:rPr>
      <w:rFonts w:ascii="Arial" w:eastAsia="Times New Roman" w:hAnsi="Arial" w:cs="Arial-BoldMT"/>
      <w:b/>
      <w:bCs/>
      <w:caps/>
      <w:color w:val="000000"/>
      <w:sz w:val="20"/>
      <w:szCs w:val="20"/>
      <w:lang w:val="cs-CZ" w:eastAsia="en-US" w:bidi="ar-SA"/>
    </w:rPr>
  </w:style>
  <w:style w:type="paragraph" w:customStyle="1" w:styleId="Nadpis20">
    <w:name w:val="Nadpis_2"/>
    <w:next w:val="Normln"/>
    <w:uiPriority w:val="99"/>
    <w:pPr>
      <w:keepNext/>
      <w:keepLines/>
      <w:spacing w:before="283" w:after="120"/>
      <w:ind w:left="624" w:hanging="624"/>
    </w:pPr>
    <w:rPr>
      <w:rFonts w:ascii="Arial" w:eastAsia="Times New Roman" w:hAnsi="Arial" w:cs="Arial-BoldMT"/>
      <w:b/>
      <w:bCs/>
      <w:caps/>
      <w:color w:val="000000"/>
      <w:lang w:eastAsia="en-US"/>
    </w:rPr>
  </w:style>
  <w:style w:type="paragraph" w:customStyle="1" w:styleId="My02">
    <w:name w:val="My02"/>
    <w:basedOn w:val="Normln"/>
    <w:uiPriority w:val="99"/>
    <w:pPr>
      <w:autoSpaceDE w:val="0"/>
      <w:autoSpaceDN w:val="0"/>
      <w:adjustRightInd w:val="0"/>
      <w:spacing w:after="57" w:line="240" w:lineRule="exact"/>
      <w:ind w:left="1304" w:hanging="680"/>
      <w:textAlignment w:val="center"/>
    </w:pPr>
    <w:rPr>
      <w:rFonts w:ascii="Arial" w:eastAsia="Times New Roman" w:hAnsi="Arial" w:cs="ArialMT"/>
      <w:color w:val="000000"/>
      <w:sz w:val="19"/>
      <w:szCs w:val="19"/>
      <w:lang w:val="cs-CZ" w:eastAsia="en-US" w:bidi="ar-SA"/>
    </w:rPr>
  </w:style>
  <w:style w:type="paragraph" w:customStyle="1" w:styleId="SignatureBlock">
    <w:name w:val="SignatureBlock"/>
    <w:basedOn w:val="Normln"/>
    <w:next w:val="Normln"/>
    <w:uiPriority w:val="99"/>
    <w:pPr>
      <w:keepNext/>
      <w:keepLines/>
      <w:widowControl w:val="0"/>
      <w:tabs>
        <w:tab w:val="left" w:pos="900"/>
        <w:tab w:val="left" w:pos="5387"/>
        <w:tab w:val="left" w:pos="5731"/>
        <w:tab w:val="right" w:pos="9000"/>
      </w:tabs>
      <w:suppressAutoHyphens/>
      <w:autoSpaceDE w:val="0"/>
      <w:autoSpaceDN w:val="0"/>
      <w:adjustRightInd w:val="0"/>
      <w:spacing w:before="120" w:after="120" w:line="248" w:lineRule="atLeast"/>
      <w:ind w:left="360" w:hanging="360"/>
      <w:textAlignment w:val="center"/>
    </w:pPr>
    <w:rPr>
      <w:rFonts w:ascii="Arial" w:eastAsia="Times New Roman" w:hAnsi="Arial" w:cs="ArialMT"/>
      <w:color w:val="000000"/>
      <w:sz w:val="19"/>
      <w:szCs w:val="19"/>
      <w:lang w:val="cs-CZ" w:eastAsia="en-US" w:bidi="ar-SA"/>
    </w:rPr>
  </w:style>
  <w:style w:type="character" w:customStyle="1" w:styleId="preformatted">
    <w:name w:val="preformatted"/>
  </w:style>
  <w:style w:type="character" w:customStyle="1" w:styleId="nowrap">
    <w:name w:val="nowrap"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 w:eastAsia="en-US"/>
    </w:rPr>
  </w:style>
  <w:style w:type="paragraph" w:customStyle="1" w:styleId="Bylodohodnuto">
    <w:name w:val="Bylo dohodnuto"/>
    <w:basedOn w:val="Nadpis2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Templates\Core\Agreement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Agreement.dotm</Template>
  <TotalTime>2</TotalTime>
  <Pages>4</Pages>
  <Words>1381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Matoušková</dc:creator>
  <cp:keywords/>
  <cp:lastModifiedBy>PhDr. Věra Přenosilová</cp:lastModifiedBy>
  <cp:revision>3</cp:revision>
  <cp:lastPrinted>2019-11-19T12:21:00Z</cp:lastPrinted>
  <dcterms:created xsi:type="dcterms:W3CDTF">2023-11-01T16:38:00Z</dcterms:created>
  <dcterms:modified xsi:type="dcterms:W3CDTF">2023-11-01T16:39:00Z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F356BA174A514FB682BF7F5FFAE2510B</vt:lpwstr>
  </property>
</Properties>
</file>