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1D0D4F" w14:textId="299B7D21" w:rsidR="00BC487A" w:rsidRPr="00A27A09" w:rsidRDefault="00E54A1F" w:rsidP="006F5AB5">
      <w:pPr>
        <w:pStyle w:val="RLProhlensmluvnchstran"/>
        <w:spacing w:line="276" w:lineRule="auto"/>
        <w:rPr>
          <w:rFonts w:ascii="Segoe UI" w:hAnsi="Segoe UI" w:cs="Segoe UI"/>
          <w:caps/>
          <w:sz w:val="22"/>
          <w:szCs w:val="22"/>
          <w:lang w:val="cs-CZ"/>
        </w:rPr>
      </w:pPr>
      <w:bookmarkStart w:id="0" w:name="_GoBack"/>
      <w:bookmarkEnd w:id="0"/>
      <w:r w:rsidRPr="00A27A09">
        <w:rPr>
          <w:rFonts w:ascii="Segoe UI" w:hAnsi="Segoe UI" w:cs="Segoe UI"/>
          <w:caps/>
          <w:sz w:val="22"/>
          <w:szCs w:val="22"/>
        </w:rPr>
        <w:t xml:space="preserve">Příloha č. </w:t>
      </w:r>
      <w:r w:rsidR="00692B3D" w:rsidRPr="00A27A09">
        <w:rPr>
          <w:rFonts w:ascii="Segoe UI" w:hAnsi="Segoe UI" w:cs="Segoe UI"/>
          <w:caps/>
          <w:sz w:val="22"/>
          <w:szCs w:val="22"/>
          <w:lang w:val="cs-CZ"/>
        </w:rPr>
        <w:t>3</w:t>
      </w:r>
    </w:p>
    <w:p w14:paraId="2D91BA1E" w14:textId="219A7F94" w:rsidR="00BC7961" w:rsidRPr="00A27A09" w:rsidRDefault="00BC7961" w:rsidP="006F5AB5">
      <w:pPr>
        <w:pStyle w:val="RLProhlensmluvnchstran"/>
        <w:spacing w:line="276" w:lineRule="auto"/>
        <w:rPr>
          <w:rFonts w:ascii="Segoe UI" w:hAnsi="Segoe UI" w:cs="Segoe UI"/>
          <w:caps/>
          <w:sz w:val="22"/>
          <w:szCs w:val="22"/>
        </w:rPr>
      </w:pPr>
      <w:r w:rsidRPr="00A27A09">
        <w:rPr>
          <w:rFonts w:ascii="Segoe UI" w:hAnsi="Segoe UI" w:cs="Segoe UI"/>
          <w:caps/>
          <w:sz w:val="22"/>
          <w:szCs w:val="22"/>
          <w:lang w:val="cs-CZ"/>
        </w:rPr>
        <w:t>Kompenzace</w:t>
      </w:r>
    </w:p>
    <w:p w14:paraId="27358B12" w14:textId="164C1FDF" w:rsidR="00CB705B" w:rsidRDefault="00AE4834" w:rsidP="006F5AB5">
      <w:pPr>
        <w:spacing w:line="276" w:lineRule="auto"/>
        <w:jc w:val="both"/>
        <w:rPr>
          <w:rFonts w:ascii="Segoe UI" w:hAnsi="Segoe UI" w:cs="Segoe UI"/>
          <w:sz w:val="22"/>
          <w:szCs w:val="22"/>
        </w:rPr>
      </w:pPr>
      <w:r w:rsidRPr="00A27A09">
        <w:rPr>
          <w:rFonts w:ascii="Segoe UI" w:hAnsi="Segoe UI" w:cs="Segoe UI"/>
          <w:sz w:val="22"/>
          <w:szCs w:val="22"/>
        </w:rPr>
        <w:t>Pokud bude Smlouva předčasně ukončena z důvodů stanovených v</w:t>
      </w:r>
      <w:r w:rsidR="00BC487A" w:rsidRPr="00A27A09">
        <w:rPr>
          <w:rFonts w:ascii="Segoe UI" w:hAnsi="Segoe UI" w:cs="Segoe UI"/>
          <w:sz w:val="22"/>
          <w:szCs w:val="22"/>
        </w:rPr>
        <w:t> </w:t>
      </w:r>
      <w:r w:rsidR="00E30128" w:rsidRPr="00A27A09">
        <w:rPr>
          <w:rFonts w:ascii="Segoe UI" w:hAnsi="Segoe UI" w:cs="Segoe UI"/>
          <w:sz w:val="22"/>
          <w:szCs w:val="22"/>
        </w:rPr>
        <w:t>č</w:t>
      </w:r>
      <w:r w:rsidR="00BC487A" w:rsidRPr="00A27A09">
        <w:rPr>
          <w:rFonts w:ascii="Segoe UI" w:hAnsi="Segoe UI" w:cs="Segoe UI"/>
          <w:sz w:val="22"/>
          <w:szCs w:val="22"/>
        </w:rPr>
        <w:t xml:space="preserve">l. </w:t>
      </w:r>
      <w:r w:rsidR="007C340C" w:rsidRPr="00BA0EF1">
        <w:rPr>
          <w:rFonts w:ascii="Segoe UI" w:hAnsi="Segoe UI" w:cs="Segoe UI"/>
          <w:sz w:val="22"/>
          <w:szCs w:val="22"/>
        </w:rPr>
        <w:t>35</w:t>
      </w:r>
      <w:r w:rsidR="007C340C" w:rsidRPr="00A27A09">
        <w:rPr>
          <w:rFonts w:ascii="Segoe UI" w:hAnsi="Segoe UI" w:cs="Segoe UI"/>
          <w:sz w:val="22"/>
          <w:szCs w:val="22"/>
        </w:rPr>
        <w:t xml:space="preserve"> </w:t>
      </w:r>
      <w:r w:rsidRPr="00A27A09">
        <w:rPr>
          <w:rFonts w:ascii="Segoe UI" w:hAnsi="Segoe UI" w:cs="Segoe UI"/>
          <w:sz w:val="22"/>
          <w:szCs w:val="22"/>
        </w:rPr>
        <w:t>Smlouvy</w:t>
      </w:r>
      <w:r w:rsidRPr="00DE5A69">
        <w:rPr>
          <w:rFonts w:ascii="Segoe UI" w:hAnsi="Segoe UI" w:cs="Segoe UI"/>
          <w:sz w:val="22"/>
          <w:szCs w:val="22"/>
        </w:rPr>
        <w:t xml:space="preserve">, bude vyplacena </w:t>
      </w:r>
      <w:r w:rsidR="00E30128" w:rsidRPr="00DE5A69">
        <w:rPr>
          <w:rFonts w:ascii="Segoe UI" w:hAnsi="Segoe UI" w:cs="Segoe UI"/>
          <w:sz w:val="22"/>
          <w:szCs w:val="22"/>
        </w:rPr>
        <w:t xml:space="preserve">Částka </w:t>
      </w:r>
      <w:r w:rsidRPr="00DE5A69">
        <w:rPr>
          <w:rFonts w:ascii="Segoe UI" w:hAnsi="Segoe UI" w:cs="Segoe UI"/>
          <w:sz w:val="22"/>
          <w:szCs w:val="22"/>
        </w:rPr>
        <w:t xml:space="preserve">kompenzace podle této </w:t>
      </w:r>
      <w:r w:rsidR="003B5FCE" w:rsidRPr="00DE5A69">
        <w:rPr>
          <w:rFonts w:ascii="Segoe UI" w:hAnsi="Segoe UI" w:cs="Segoe UI"/>
          <w:sz w:val="22"/>
          <w:szCs w:val="22"/>
        </w:rPr>
        <w:t>p</w:t>
      </w:r>
      <w:r w:rsidR="00F4280A" w:rsidRPr="00DE5A69">
        <w:rPr>
          <w:rFonts w:ascii="Segoe UI" w:hAnsi="Segoe UI" w:cs="Segoe UI"/>
          <w:sz w:val="22"/>
          <w:szCs w:val="22"/>
        </w:rPr>
        <w:t>řílo</w:t>
      </w:r>
      <w:r w:rsidRPr="00DE5A69">
        <w:rPr>
          <w:rFonts w:ascii="Segoe UI" w:hAnsi="Segoe UI" w:cs="Segoe UI"/>
          <w:sz w:val="22"/>
          <w:szCs w:val="22"/>
        </w:rPr>
        <w:t>hy</w:t>
      </w:r>
      <w:r w:rsidR="00052407" w:rsidRPr="00052407">
        <w:rPr>
          <w:rFonts w:ascii="Segoe UI" w:hAnsi="Segoe UI" w:cs="Segoe UI"/>
          <w:sz w:val="22"/>
          <w:szCs w:val="22"/>
        </w:rPr>
        <w:t xml:space="preserve"> </w:t>
      </w:r>
      <w:r w:rsidR="00052407" w:rsidRPr="00DE5A69">
        <w:rPr>
          <w:rFonts w:ascii="Segoe UI" w:hAnsi="Segoe UI" w:cs="Segoe UI"/>
          <w:sz w:val="22"/>
          <w:szCs w:val="22"/>
        </w:rPr>
        <w:t>Koncesionáři</w:t>
      </w:r>
      <w:r w:rsidR="00052407">
        <w:rPr>
          <w:rFonts w:ascii="Segoe UI" w:hAnsi="Segoe UI" w:cs="Segoe UI"/>
          <w:sz w:val="22"/>
          <w:szCs w:val="22"/>
        </w:rPr>
        <w:t xml:space="preserve">, pokud se Strany smlouvy na </w:t>
      </w:r>
      <w:r w:rsidR="00FF3354">
        <w:rPr>
          <w:rFonts w:ascii="Segoe UI" w:hAnsi="Segoe UI" w:cs="Segoe UI"/>
          <w:sz w:val="22"/>
          <w:szCs w:val="22"/>
        </w:rPr>
        <w:t>příjemci</w:t>
      </w:r>
      <w:r w:rsidR="00052407">
        <w:rPr>
          <w:rFonts w:ascii="Segoe UI" w:hAnsi="Segoe UI" w:cs="Segoe UI"/>
          <w:sz w:val="22"/>
          <w:szCs w:val="22"/>
        </w:rPr>
        <w:t xml:space="preserve"> plnění či částečné</w:t>
      </w:r>
      <w:r w:rsidR="00FF3354">
        <w:rPr>
          <w:rFonts w:ascii="Segoe UI" w:hAnsi="Segoe UI" w:cs="Segoe UI"/>
          <w:sz w:val="22"/>
          <w:szCs w:val="22"/>
        </w:rPr>
        <w:t>ho</w:t>
      </w:r>
      <w:r w:rsidR="00052407">
        <w:rPr>
          <w:rFonts w:ascii="Segoe UI" w:hAnsi="Segoe UI" w:cs="Segoe UI"/>
          <w:sz w:val="22"/>
          <w:szCs w:val="22"/>
        </w:rPr>
        <w:t xml:space="preserve"> plnění nedohodnou jinak (plnění </w:t>
      </w:r>
      <w:r w:rsidR="002C169C">
        <w:rPr>
          <w:rFonts w:ascii="Segoe UI" w:hAnsi="Segoe UI" w:cs="Segoe UI"/>
          <w:sz w:val="22"/>
          <w:szCs w:val="22"/>
        </w:rPr>
        <w:t>Stavebník</w:t>
      </w:r>
      <w:r w:rsidR="007A6B46">
        <w:rPr>
          <w:rFonts w:ascii="Segoe UI" w:hAnsi="Segoe UI" w:cs="Segoe UI"/>
          <w:sz w:val="22"/>
          <w:szCs w:val="22"/>
        </w:rPr>
        <w:t>ovi</w:t>
      </w:r>
      <w:r w:rsidR="00052407">
        <w:rPr>
          <w:rFonts w:ascii="Segoe UI" w:hAnsi="Segoe UI" w:cs="Segoe UI"/>
          <w:sz w:val="22"/>
          <w:szCs w:val="22"/>
        </w:rPr>
        <w:t>)</w:t>
      </w:r>
      <w:r w:rsidRPr="00DE5A69">
        <w:rPr>
          <w:rFonts w:ascii="Segoe UI" w:hAnsi="Segoe UI" w:cs="Segoe UI"/>
          <w:sz w:val="22"/>
          <w:szCs w:val="22"/>
        </w:rPr>
        <w:t xml:space="preserve">. </w:t>
      </w:r>
      <w:r w:rsidR="00DE150C">
        <w:rPr>
          <w:rFonts w:ascii="Segoe UI" w:hAnsi="Segoe UI" w:cs="Segoe UI"/>
          <w:sz w:val="22"/>
          <w:szCs w:val="22"/>
        </w:rPr>
        <w:t>Data</w:t>
      </w:r>
      <w:r w:rsidR="00DE150C" w:rsidRPr="00DE150C">
        <w:rPr>
          <w:rFonts w:ascii="Segoe UI" w:hAnsi="Segoe UI" w:cs="Segoe UI"/>
          <w:sz w:val="22"/>
          <w:szCs w:val="22"/>
        </w:rPr>
        <w:t xml:space="preserve"> budou</w:t>
      </w:r>
      <w:r w:rsidR="00DE150C">
        <w:rPr>
          <w:rFonts w:ascii="Segoe UI" w:hAnsi="Segoe UI" w:cs="Segoe UI"/>
          <w:sz w:val="22"/>
          <w:szCs w:val="22"/>
        </w:rPr>
        <w:t xml:space="preserve"> vycházet z</w:t>
      </w:r>
      <w:r w:rsidR="00DE150C" w:rsidRPr="00DE150C">
        <w:rPr>
          <w:rFonts w:ascii="Segoe UI" w:hAnsi="Segoe UI" w:cs="Segoe UI"/>
          <w:sz w:val="22"/>
          <w:szCs w:val="22"/>
        </w:rPr>
        <w:t xml:space="preserve"> auditovan</w:t>
      </w:r>
      <w:r w:rsidR="00DE150C">
        <w:rPr>
          <w:rFonts w:ascii="Segoe UI" w:hAnsi="Segoe UI" w:cs="Segoe UI"/>
          <w:sz w:val="22"/>
          <w:szCs w:val="22"/>
        </w:rPr>
        <w:t>ých</w:t>
      </w:r>
      <w:r w:rsidR="00DE150C" w:rsidRPr="00DE150C">
        <w:rPr>
          <w:rFonts w:ascii="Segoe UI" w:hAnsi="Segoe UI" w:cs="Segoe UI"/>
          <w:sz w:val="22"/>
          <w:szCs w:val="22"/>
        </w:rPr>
        <w:t xml:space="preserve"> účetní</w:t>
      </w:r>
      <w:r w:rsidR="00DE150C">
        <w:rPr>
          <w:rFonts w:ascii="Segoe UI" w:hAnsi="Segoe UI" w:cs="Segoe UI"/>
          <w:sz w:val="22"/>
          <w:szCs w:val="22"/>
        </w:rPr>
        <w:t>ch</w:t>
      </w:r>
      <w:r w:rsidR="00DE150C" w:rsidRPr="00DE150C">
        <w:rPr>
          <w:rFonts w:ascii="Segoe UI" w:hAnsi="Segoe UI" w:cs="Segoe UI"/>
          <w:sz w:val="22"/>
          <w:szCs w:val="22"/>
        </w:rPr>
        <w:t xml:space="preserve"> závěr</w:t>
      </w:r>
      <w:r w:rsidR="00DE150C">
        <w:rPr>
          <w:rFonts w:ascii="Segoe UI" w:hAnsi="Segoe UI" w:cs="Segoe UI"/>
          <w:sz w:val="22"/>
          <w:szCs w:val="22"/>
        </w:rPr>
        <w:t>ek</w:t>
      </w:r>
      <w:r w:rsidR="00DE150C" w:rsidRPr="00DE150C">
        <w:rPr>
          <w:rFonts w:ascii="Segoe UI" w:hAnsi="Segoe UI" w:cs="Segoe UI"/>
          <w:sz w:val="22"/>
          <w:szCs w:val="22"/>
        </w:rPr>
        <w:t xml:space="preserve"> Koncesionáře</w:t>
      </w:r>
      <w:r w:rsidR="00EC398C">
        <w:rPr>
          <w:rFonts w:ascii="Segoe UI" w:hAnsi="Segoe UI" w:cs="Segoe UI"/>
          <w:sz w:val="22"/>
          <w:szCs w:val="22"/>
        </w:rPr>
        <w:t xml:space="preserve"> a Stavebníka</w:t>
      </w:r>
      <w:r w:rsidR="00DE150C">
        <w:rPr>
          <w:rFonts w:ascii="Segoe UI" w:hAnsi="Segoe UI" w:cs="Segoe UI"/>
          <w:sz w:val="22"/>
          <w:szCs w:val="22"/>
        </w:rPr>
        <w:t>.</w:t>
      </w:r>
    </w:p>
    <w:p w14:paraId="42A06CB2" w14:textId="77777777" w:rsidR="00EC2149" w:rsidRPr="00DE5A69" w:rsidRDefault="00EC2149" w:rsidP="006F5AB5">
      <w:pPr>
        <w:spacing w:line="276" w:lineRule="auto"/>
        <w:ind w:left="720"/>
        <w:jc w:val="both"/>
        <w:rPr>
          <w:rFonts w:ascii="Segoe UI" w:hAnsi="Segoe UI" w:cs="Segoe UI"/>
          <w:sz w:val="22"/>
          <w:szCs w:val="22"/>
        </w:rPr>
      </w:pPr>
    </w:p>
    <w:p w14:paraId="72F8F826" w14:textId="11D6EC1C" w:rsidR="003E73BA" w:rsidRPr="00DE5A69" w:rsidRDefault="002066A7" w:rsidP="006F5AB5">
      <w:pPr>
        <w:pStyle w:val="RLlneksmlouvy"/>
        <w:keepNext w:val="0"/>
        <w:numPr>
          <w:ilvl w:val="0"/>
          <w:numId w:val="5"/>
        </w:numPr>
        <w:spacing w:after="240" w:line="276" w:lineRule="auto"/>
        <w:rPr>
          <w:rFonts w:ascii="Segoe UI" w:hAnsi="Segoe UI" w:cs="Segoe UI"/>
          <w:caps/>
          <w:sz w:val="22"/>
          <w:szCs w:val="22"/>
        </w:rPr>
      </w:pPr>
      <w:r w:rsidRPr="00DE5A69">
        <w:rPr>
          <w:rFonts w:ascii="Segoe UI" w:hAnsi="Segoe UI" w:cs="Segoe UI"/>
          <w:caps/>
          <w:sz w:val="22"/>
          <w:szCs w:val="22"/>
          <w:lang w:val="cs-CZ" w:eastAsia="en-GB"/>
        </w:rPr>
        <w:t>K</w:t>
      </w:r>
      <w:r w:rsidR="003E73BA" w:rsidRPr="00DE5A69">
        <w:rPr>
          <w:rFonts w:ascii="Segoe UI" w:hAnsi="Segoe UI" w:cs="Segoe UI"/>
          <w:caps/>
          <w:sz w:val="22"/>
          <w:szCs w:val="22"/>
          <w:lang w:eastAsia="en-GB"/>
        </w:rPr>
        <w:t>ompenzace</w:t>
      </w:r>
      <w:r w:rsidR="003E73BA" w:rsidRPr="00DE5A69">
        <w:rPr>
          <w:rFonts w:ascii="Segoe UI" w:hAnsi="Segoe UI" w:cs="Segoe UI"/>
          <w:caps/>
          <w:sz w:val="22"/>
          <w:szCs w:val="22"/>
        </w:rPr>
        <w:t xml:space="preserve"> při </w:t>
      </w:r>
      <w:r w:rsidR="003E73BA" w:rsidRPr="00DE5A69">
        <w:rPr>
          <w:rFonts w:ascii="Segoe UI" w:hAnsi="Segoe UI" w:cs="Segoe UI"/>
          <w:caps/>
          <w:sz w:val="22"/>
          <w:szCs w:val="22"/>
          <w:lang w:val="cs-CZ"/>
        </w:rPr>
        <w:t>Selhání Koncesionáře</w:t>
      </w:r>
      <w:r w:rsidR="003E73BA" w:rsidRPr="00DE5A69">
        <w:rPr>
          <w:rFonts w:ascii="Segoe UI" w:hAnsi="Segoe UI" w:cs="Segoe UI"/>
          <w:caps/>
          <w:sz w:val="22"/>
          <w:szCs w:val="22"/>
        </w:rPr>
        <w:t xml:space="preserve"> </w:t>
      </w:r>
    </w:p>
    <w:p w14:paraId="74E90D58" w14:textId="3BB59C9C" w:rsidR="00CF1633" w:rsidRDefault="00CF1633" w:rsidP="006F5AB5">
      <w:pPr>
        <w:spacing w:line="276" w:lineRule="auto"/>
        <w:jc w:val="both"/>
        <w:rPr>
          <w:rFonts w:ascii="Segoe UI" w:hAnsi="Segoe UI" w:cs="Segoe UI"/>
          <w:sz w:val="22"/>
          <w:szCs w:val="22"/>
        </w:rPr>
      </w:pPr>
      <w:r w:rsidRPr="00CF1633">
        <w:rPr>
          <w:rFonts w:ascii="Segoe UI" w:hAnsi="Segoe UI" w:cs="Segoe UI"/>
          <w:sz w:val="22"/>
          <w:szCs w:val="22"/>
        </w:rPr>
        <w:t xml:space="preserve">V případě předčasného ukončení Smlouvy v důsledku Selhání Koncesionáře bude Částka kompenzace </w:t>
      </w:r>
      <w:r>
        <w:rPr>
          <w:rFonts w:ascii="Segoe UI" w:hAnsi="Segoe UI" w:cs="Segoe UI"/>
          <w:sz w:val="22"/>
          <w:szCs w:val="22"/>
        </w:rPr>
        <w:t xml:space="preserve">představovat </w:t>
      </w:r>
      <w:r w:rsidR="00FC52FA">
        <w:rPr>
          <w:rFonts w:ascii="Segoe UI" w:hAnsi="Segoe UI" w:cs="Segoe UI"/>
          <w:sz w:val="22"/>
          <w:szCs w:val="22"/>
        </w:rPr>
        <w:t>náhradu</w:t>
      </w:r>
      <w:r w:rsidR="0026682C">
        <w:rPr>
          <w:rFonts w:ascii="Segoe UI" w:hAnsi="Segoe UI" w:cs="Segoe UI"/>
          <w:sz w:val="22"/>
          <w:szCs w:val="22"/>
        </w:rPr>
        <w:t xml:space="preserve"> </w:t>
      </w:r>
      <w:r w:rsidR="00FC52FA">
        <w:rPr>
          <w:rFonts w:ascii="Segoe UI" w:hAnsi="Segoe UI" w:cs="Segoe UI"/>
          <w:sz w:val="22"/>
          <w:szCs w:val="22"/>
        </w:rPr>
        <w:t>za Nový pavilon</w:t>
      </w:r>
      <w:r w:rsidR="004D49FD">
        <w:rPr>
          <w:rFonts w:ascii="Segoe UI" w:hAnsi="Segoe UI" w:cs="Segoe UI"/>
          <w:sz w:val="22"/>
          <w:szCs w:val="22"/>
        </w:rPr>
        <w:t xml:space="preserve"> a Související stavby</w:t>
      </w:r>
      <w:r w:rsidR="00980AED">
        <w:rPr>
          <w:rFonts w:ascii="Segoe UI" w:hAnsi="Segoe UI" w:cs="Segoe UI"/>
          <w:sz w:val="22"/>
          <w:szCs w:val="22"/>
        </w:rPr>
        <w:t xml:space="preserve"> a</w:t>
      </w:r>
      <w:r>
        <w:rPr>
          <w:rFonts w:ascii="Segoe UI" w:hAnsi="Segoe UI" w:cs="Segoe UI"/>
          <w:sz w:val="22"/>
          <w:szCs w:val="22"/>
        </w:rPr>
        <w:t xml:space="preserve"> bude </w:t>
      </w:r>
      <w:r w:rsidR="00980AED">
        <w:rPr>
          <w:rFonts w:ascii="Segoe UI" w:hAnsi="Segoe UI" w:cs="Segoe UI"/>
          <w:sz w:val="22"/>
          <w:szCs w:val="22"/>
        </w:rPr>
        <w:t>určena dvojím způsobem:</w:t>
      </w:r>
    </w:p>
    <w:p w14:paraId="45D9E7CC" w14:textId="2EF739D5" w:rsidR="00980AED" w:rsidRDefault="00980AED" w:rsidP="006F5AB5">
      <w:pPr>
        <w:pStyle w:val="Odstavecseseznamem"/>
        <w:numPr>
          <w:ilvl w:val="0"/>
          <w:numId w:val="45"/>
        </w:numPr>
        <w:spacing w:line="276" w:lineRule="auto"/>
        <w:jc w:val="both"/>
        <w:rPr>
          <w:rFonts w:ascii="Segoe UI" w:hAnsi="Segoe UI" w:cs="Segoe UI"/>
        </w:rPr>
      </w:pPr>
      <w:r>
        <w:rPr>
          <w:rFonts w:ascii="Segoe UI" w:hAnsi="Segoe UI" w:cs="Segoe UI"/>
        </w:rPr>
        <w:t>Zůstatková účetní hodnota nemovitost</w:t>
      </w:r>
      <w:r w:rsidR="004D49FD">
        <w:rPr>
          <w:rFonts w:ascii="Segoe UI" w:hAnsi="Segoe UI" w:cs="Segoe UI"/>
        </w:rPr>
        <w:t>í</w:t>
      </w:r>
      <w:r w:rsidR="007A6B46">
        <w:rPr>
          <w:rFonts w:ascii="Segoe UI" w:hAnsi="Segoe UI" w:cs="Segoe UI"/>
        </w:rPr>
        <w:t xml:space="preserve"> (neodepsaná hodnota</w:t>
      </w:r>
      <w:r w:rsidR="007C340C">
        <w:rPr>
          <w:rFonts w:ascii="Segoe UI" w:hAnsi="Segoe UI" w:cs="Segoe UI"/>
        </w:rPr>
        <w:t xml:space="preserve"> majetku v 5. odpisové skupině na 30 let</w:t>
      </w:r>
      <w:r w:rsidR="007A6B46">
        <w:rPr>
          <w:rFonts w:ascii="Segoe UI" w:hAnsi="Segoe UI" w:cs="Segoe UI"/>
        </w:rPr>
        <w:t>)</w:t>
      </w:r>
    </w:p>
    <w:p w14:paraId="59FEEE5F" w14:textId="23F30ECD" w:rsidR="00980AED" w:rsidRPr="00980AED" w:rsidRDefault="00980AED" w:rsidP="006F5AB5">
      <w:pPr>
        <w:pStyle w:val="Odstavecseseznamem"/>
        <w:numPr>
          <w:ilvl w:val="0"/>
          <w:numId w:val="45"/>
        </w:numPr>
        <w:spacing w:line="276" w:lineRule="auto"/>
        <w:jc w:val="both"/>
        <w:rPr>
          <w:rFonts w:ascii="Segoe UI" w:hAnsi="Segoe UI" w:cs="Segoe UI"/>
        </w:rPr>
      </w:pPr>
      <w:r>
        <w:rPr>
          <w:rFonts w:ascii="Segoe UI" w:hAnsi="Segoe UI" w:cs="Segoe UI"/>
        </w:rPr>
        <w:t>Hodnota určená znaleckým posudkem</w:t>
      </w:r>
    </w:p>
    <w:p w14:paraId="52A35107" w14:textId="77777777" w:rsidR="004B238B" w:rsidRDefault="004B238B" w:rsidP="006F5AB5">
      <w:pPr>
        <w:spacing w:line="276" w:lineRule="auto"/>
        <w:jc w:val="both"/>
        <w:rPr>
          <w:rFonts w:ascii="Segoe UI" w:hAnsi="Segoe UI" w:cs="Segoe UI"/>
          <w:sz w:val="22"/>
          <w:szCs w:val="22"/>
        </w:rPr>
      </w:pPr>
    </w:p>
    <w:p w14:paraId="6A06D350" w14:textId="568E91CE" w:rsidR="00980AED" w:rsidRDefault="003F0BD6" w:rsidP="006F5AB5">
      <w:pPr>
        <w:spacing w:line="276" w:lineRule="auto"/>
        <w:jc w:val="both"/>
        <w:rPr>
          <w:rFonts w:ascii="Segoe UI" w:hAnsi="Segoe UI" w:cs="Segoe UI"/>
          <w:sz w:val="22"/>
          <w:szCs w:val="22"/>
        </w:rPr>
      </w:pPr>
      <w:r>
        <w:rPr>
          <w:rFonts w:ascii="Segoe UI" w:hAnsi="Segoe UI" w:cs="Segoe UI"/>
          <w:sz w:val="22"/>
          <w:szCs w:val="22"/>
        </w:rPr>
        <w:t xml:space="preserve">Ze dvou výše uvedených </w:t>
      </w:r>
      <w:r w:rsidR="004B238B">
        <w:rPr>
          <w:rFonts w:ascii="Segoe UI" w:hAnsi="Segoe UI" w:cs="Segoe UI"/>
          <w:sz w:val="22"/>
          <w:szCs w:val="22"/>
        </w:rPr>
        <w:t>způsobů ocenění</w:t>
      </w:r>
      <w:r>
        <w:rPr>
          <w:rFonts w:ascii="Segoe UI" w:hAnsi="Segoe UI" w:cs="Segoe UI"/>
          <w:sz w:val="22"/>
          <w:szCs w:val="22"/>
        </w:rPr>
        <w:t xml:space="preserve"> bude </w:t>
      </w:r>
      <w:r w:rsidR="004B238B">
        <w:rPr>
          <w:rFonts w:ascii="Segoe UI" w:hAnsi="Segoe UI" w:cs="Segoe UI"/>
          <w:sz w:val="22"/>
          <w:szCs w:val="22"/>
        </w:rPr>
        <w:t>pro</w:t>
      </w:r>
      <w:r w:rsidR="00980AED">
        <w:rPr>
          <w:rFonts w:ascii="Segoe UI" w:hAnsi="Segoe UI" w:cs="Segoe UI"/>
          <w:sz w:val="22"/>
          <w:szCs w:val="22"/>
        </w:rPr>
        <w:t xml:space="preserve"> Částk</w:t>
      </w:r>
      <w:r w:rsidR="004B238B">
        <w:rPr>
          <w:rFonts w:ascii="Segoe UI" w:hAnsi="Segoe UI" w:cs="Segoe UI"/>
          <w:sz w:val="22"/>
          <w:szCs w:val="22"/>
        </w:rPr>
        <w:t>u</w:t>
      </w:r>
      <w:r w:rsidR="00980AED">
        <w:rPr>
          <w:rFonts w:ascii="Segoe UI" w:hAnsi="Segoe UI" w:cs="Segoe UI"/>
          <w:sz w:val="22"/>
          <w:szCs w:val="22"/>
        </w:rPr>
        <w:t xml:space="preserve"> kompenzace </w:t>
      </w:r>
      <w:r w:rsidR="004B238B">
        <w:rPr>
          <w:rFonts w:ascii="Segoe UI" w:hAnsi="Segoe UI" w:cs="Segoe UI"/>
          <w:sz w:val="22"/>
          <w:szCs w:val="22"/>
        </w:rPr>
        <w:t>použit výsledek ocenění s</w:t>
      </w:r>
      <w:r w:rsidR="00542362">
        <w:rPr>
          <w:rFonts w:ascii="Segoe UI" w:hAnsi="Segoe UI" w:cs="Segoe UI"/>
          <w:sz w:val="22"/>
          <w:szCs w:val="22"/>
        </w:rPr>
        <w:t> </w:t>
      </w:r>
      <w:r w:rsidR="00565313">
        <w:rPr>
          <w:rFonts w:ascii="Segoe UI" w:hAnsi="Segoe UI" w:cs="Segoe UI"/>
          <w:sz w:val="22"/>
          <w:szCs w:val="22"/>
        </w:rPr>
        <w:t>nižší</w:t>
      </w:r>
      <w:r w:rsidR="00542362">
        <w:rPr>
          <w:rFonts w:ascii="Segoe UI" w:hAnsi="Segoe UI" w:cs="Segoe UI"/>
          <w:sz w:val="22"/>
          <w:szCs w:val="22"/>
        </w:rPr>
        <w:t xml:space="preserve"> </w:t>
      </w:r>
      <w:r>
        <w:rPr>
          <w:rFonts w:ascii="Segoe UI" w:hAnsi="Segoe UI" w:cs="Segoe UI"/>
          <w:sz w:val="22"/>
          <w:szCs w:val="22"/>
        </w:rPr>
        <w:t>hodnot</w:t>
      </w:r>
      <w:r w:rsidR="004B238B">
        <w:rPr>
          <w:rFonts w:ascii="Segoe UI" w:hAnsi="Segoe UI" w:cs="Segoe UI"/>
          <w:sz w:val="22"/>
          <w:szCs w:val="22"/>
        </w:rPr>
        <w:t>ou</w:t>
      </w:r>
      <w:r w:rsidR="00DA2538">
        <w:rPr>
          <w:rFonts w:ascii="Segoe UI" w:hAnsi="Segoe UI" w:cs="Segoe UI"/>
          <w:sz w:val="22"/>
          <w:szCs w:val="22"/>
        </w:rPr>
        <w:t xml:space="preserve"> po odečtení </w:t>
      </w:r>
      <w:r w:rsidR="0096619A">
        <w:rPr>
          <w:rFonts w:ascii="Segoe UI" w:hAnsi="Segoe UI" w:cs="Segoe UI"/>
          <w:sz w:val="22"/>
          <w:szCs w:val="22"/>
        </w:rPr>
        <w:t xml:space="preserve">přiměřených </w:t>
      </w:r>
      <w:r w:rsidR="00DA2538">
        <w:rPr>
          <w:rFonts w:ascii="Segoe UI" w:hAnsi="Segoe UI" w:cs="Segoe UI"/>
          <w:sz w:val="22"/>
          <w:szCs w:val="22"/>
        </w:rPr>
        <w:t>nákladů Zadavatele na znalecký posudek (bez ohledu na použitou hodnotu ocenění)</w:t>
      </w:r>
      <w:r>
        <w:rPr>
          <w:rFonts w:ascii="Segoe UI" w:hAnsi="Segoe UI" w:cs="Segoe UI"/>
          <w:sz w:val="22"/>
          <w:szCs w:val="22"/>
        </w:rPr>
        <w:t xml:space="preserve">. </w:t>
      </w:r>
    </w:p>
    <w:p w14:paraId="7AA63AD1" w14:textId="486904E3" w:rsidR="00BD1382" w:rsidRDefault="00BD1382" w:rsidP="006F5AB5">
      <w:pPr>
        <w:spacing w:line="276" w:lineRule="auto"/>
        <w:jc w:val="both"/>
        <w:rPr>
          <w:rFonts w:ascii="Segoe UI" w:hAnsi="Segoe UI" w:cs="Segoe UI"/>
          <w:sz w:val="22"/>
          <w:szCs w:val="22"/>
        </w:rPr>
      </w:pPr>
      <w:r>
        <w:rPr>
          <w:rFonts w:ascii="Segoe UI" w:hAnsi="Segoe UI" w:cs="Segoe UI"/>
          <w:sz w:val="22"/>
          <w:szCs w:val="22"/>
        </w:rPr>
        <w:t>V případě nejasností, zda je pořízení určité části výstavby zahrnuto jako plnění Nového pavilonu nebo jako Související stavba platí, že do Částky kompenzace se tato část investice Koncesionáře promítne pouze jednou.</w:t>
      </w:r>
    </w:p>
    <w:p w14:paraId="0A6613DF" w14:textId="77777777" w:rsidR="00BD1382" w:rsidRDefault="00BD1382" w:rsidP="006F5AB5">
      <w:pPr>
        <w:spacing w:line="276" w:lineRule="auto"/>
        <w:jc w:val="both"/>
        <w:rPr>
          <w:rFonts w:ascii="Segoe UI" w:hAnsi="Segoe UI" w:cs="Segoe UI"/>
          <w:sz w:val="22"/>
          <w:szCs w:val="22"/>
        </w:rPr>
      </w:pPr>
    </w:p>
    <w:p w14:paraId="0061D14C" w14:textId="0AB6F8C0" w:rsidR="00006125" w:rsidRPr="00316966" w:rsidRDefault="00006125" w:rsidP="006F5AB5">
      <w:pPr>
        <w:spacing w:line="276" w:lineRule="auto"/>
        <w:jc w:val="both"/>
        <w:rPr>
          <w:rFonts w:ascii="Segoe UI" w:hAnsi="Segoe UI" w:cs="Segoe UI"/>
          <w:sz w:val="22"/>
          <w:szCs w:val="22"/>
        </w:rPr>
      </w:pPr>
      <w:r w:rsidRPr="00316966">
        <w:rPr>
          <w:rFonts w:ascii="Segoe UI" w:hAnsi="Segoe UI" w:cs="Segoe UI"/>
          <w:sz w:val="22"/>
          <w:szCs w:val="22"/>
        </w:rPr>
        <w:t xml:space="preserve">Pro vyloučení pochybností </w:t>
      </w:r>
      <w:r w:rsidR="00D55D93" w:rsidRPr="00316966">
        <w:rPr>
          <w:rFonts w:ascii="Segoe UI" w:hAnsi="Segoe UI" w:cs="Segoe UI"/>
          <w:sz w:val="22"/>
          <w:szCs w:val="22"/>
        </w:rPr>
        <w:t>platí, že</w:t>
      </w:r>
      <w:r w:rsidR="00565313">
        <w:rPr>
          <w:rFonts w:ascii="Segoe UI" w:hAnsi="Segoe UI" w:cs="Segoe UI"/>
          <w:sz w:val="22"/>
          <w:szCs w:val="22"/>
        </w:rPr>
        <w:t xml:space="preserve"> v rámci ocenění budou zohledněny dotace </w:t>
      </w:r>
      <w:r w:rsidR="00364BA6">
        <w:rPr>
          <w:rFonts w:ascii="Segoe UI" w:hAnsi="Segoe UI" w:cs="Segoe UI"/>
          <w:sz w:val="22"/>
          <w:szCs w:val="22"/>
        </w:rPr>
        <w:t xml:space="preserve">udělené </w:t>
      </w:r>
      <w:r w:rsidR="00565313">
        <w:rPr>
          <w:rFonts w:ascii="Segoe UI" w:hAnsi="Segoe UI" w:cs="Segoe UI"/>
          <w:sz w:val="22"/>
          <w:szCs w:val="22"/>
        </w:rPr>
        <w:t>na Nový pavilon</w:t>
      </w:r>
      <w:r w:rsidR="004D49FD">
        <w:rPr>
          <w:rFonts w:ascii="Segoe UI" w:hAnsi="Segoe UI" w:cs="Segoe UI"/>
          <w:sz w:val="22"/>
          <w:szCs w:val="22"/>
        </w:rPr>
        <w:t xml:space="preserve"> a Související stavby</w:t>
      </w:r>
      <w:r w:rsidR="00364BA6">
        <w:rPr>
          <w:rFonts w:ascii="Segoe UI" w:hAnsi="Segoe UI" w:cs="Segoe UI"/>
          <w:sz w:val="22"/>
          <w:szCs w:val="22"/>
        </w:rPr>
        <w:t xml:space="preserve">, </w:t>
      </w:r>
      <w:r w:rsidR="008A20DD">
        <w:rPr>
          <w:rFonts w:ascii="Segoe UI" w:hAnsi="Segoe UI" w:cs="Segoe UI"/>
          <w:sz w:val="22"/>
          <w:szCs w:val="22"/>
        </w:rPr>
        <w:t xml:space="preserve">kdy </w:t>
      </w:r>
      <w:r w:rsidR="00565313">
        <w:rPr>
          <w:rFonts w:ascii="Segoe UI" w:hAnsi="Segoe UI" w:cs="Segoe UI"/>
          <w:sz w:val="22"/>
          <w:szCs w:val="22"/>
        </w:rPr>
        <w:t xml:space="preserve">ve výši udělené dotace budou ponížené pořizovací ceny </w:t>
      </w:r>
      <w:r w:rsidR="009B3BF5">
        <w:rPr>
          <w:rFonts w:ascii="Segoe UI" w:hAnsi="Segoe UI" w:cs="Segoe UI"/>
          <w:sz w:val="22"/>
          <w:szCs w:val="22"/>
        </w:rPr>
        <w:t xml:space="preserve">tohoto </w:t>
      </w:r>
      <w:r w:rsidR="00565313">
        <w:rPr>
          <w:rFonts w:ascii="Segoe UI" w:hAnsi="Segoe UI" w:cs="Segoe UI"/>
          <w:sz w:val="22"/>
          <w:szCs w:val="22"/>
        </w:rPr>
        <w:t>nemovitého majetku</w:t>
      </w:r>
      <w:r w:rsidR="00364BA6">
        <w:rPr>
          <w:rFonts w:ascii="Segoe UI" w:hAnsi="Segoe UI" w:cs="Segoe UI"/>
          <w:sz w:val="22"/>
          <w:szCs w:val="22"/>
        </w:rPr>
        <w:t>, přičemž do této částky</w:t>
      </w:r>
      <w:r w:rsidR="008A20DD">
        <w:rPr>
          <w:rFonts w:ascii="Segoe UI" w:hAnsi="Segoe UI" w:cs="Segoe UI"/>
          <w:sz w:val="22"/>
          <w:szCs w:val="22"/>
        </w:rPr>
        <w:t xml:space="preserve"> (</w:t>
      </w:r>
      <w:r w:rsidR="002512B2">
        <w:rPr>
          <w:rFonts w:ascii="Segoe UI" w:hAnsi="Segoe UI" w:cs="Segoe UI"/>
          <w:sz w:val="22"/>
          <w:szCs w:val="22"/>
        </w:rPr>
        <w:t xml:space="preserve">do </w:t>
      </w:r>
      <w:r w:rsidR="008A20DD">
        <w:rPr>
          <w:rFonts w:ascii="Segoe UI" w:hAnsi="Segoe UI" w:cs="Segoe UI"/>
          <w:sz w:val="22"/>
          <w:szCs w:val="22"/>
        </w:rPr>
        <w:t>tohoto ponížení)</w:t>
      </w:r>
      <w:r w:rsidR="00364BA6">
        <w:rPr>
          <w:rFonts w:ascii="Segoe UI" w:hAnsi="Segoe UI" w:cs="Segoe UI"/>
          <w:sz w:val="22"/>
          <w:szCs w:val="22"/>
        </w:rPr>
        <w:t xml:space="preserve"> </w:t>
      </w:r>
      <w:r w:rsidR="009B3BF5">
        <w:rPr>
          <w:rFonts w:ascii="Segoe UI" w:hAnsi="Segoe UI" w:cs="Segoe UI"/>
          <w:sz w:val="22"/>
          <w:szCs w:val="22"/>
        </w:rPr>
        <w:t xml:space="preserve">se </w:t>
      </w:r>
      <w:r w:rsidR="00364BA6">
        <w:rPr>
          <w:rFonts w:ascii="Segoe UI" w:hAnsi="Segoe UI" w:cs="Segoe UI"/>
          <w:sz w:val="22"/>
          <w:szCs w:val="22"/>
        </w:rPr>
        <w:t xml:space="preserve">nezapočítávají </w:t>
      </w:r>
      <w:r w:rsidR="008A20DD">
        <w:rPr>
          <w:rFonts w:ascii="Segoe UI" w:hAnsi="Segoe UI" w:cs="Segoe UI"/>
          <w:sz w:val="22"/>
          <w:szCs w:val="22"/>
        </w:rPr>
        <w:t xml:space="preserve">neindexované </w:t>
      </w:r>
      <w:r w:rsidR="00364BA6">
        <w:rPr>
          <w:rFonts w:ascii="Segoe UI" w:hAnsi="Segoe UI" w:cs="Segoe UI"/>
          <w:sz w:val="22"/>
          <w:szCs w:val="22"/>
        </w:rPr>
        <w:t xml:space="preserve">výdaje </w:t>
      </w:r>
      <w:r w:rsidR="008A20DD">
        <w:rPr>
          <w:rFonts w:ascii="Segoe UI" w:hAnsi="Segoe UI" w:cs="Segoe UI"/>
          <w:sz w:val="22"/>
          <w:szCs w:val="22"/>
        </w:rPr>
        <w:t xml:space="preserve">proplacené </w:t>
      </w:r>
      <w:r w:rsidR="00364BA6">
        <w:rPr>
          <w:rFonts w:ascii="Segoe UI" w:hAnsi="Segoe UI" w:cs="Segoe UI"/>
          <w:sz w:val="22"/>
          <w:szCs w:val="22"/>
        </w:rPr>
        <w:t xml:space="preserve">dle čl. 26.5. Smlouvy </w:t>
      </w:r>
      <w:r w:rsidR="008A20DD">
        <w:rPr>
          <w:rFonts w:ascii="Segoe UI" w:hAnsi="Segoe UI" w:cs="Segoe UI"/>
          <w:sz w:val="22"/>
          <w:szCs w:val="22"/>
        </w:rPr>
        <w:t xml:space="preserve">ani případné dotace, které musel </w:t>
      </w:r>
      <w:r w:rsidR="00735A21">
        <w:rPr>
          <w:rFonts w:ascii="Segoe UI" w:hAnsi="Segoe UI" w:cs="Segoe UI"/>
          <w:sz w:val="22"/>
          <w:szCs w:val="22"/>
        </w:rPr>
        <w:t>Koncesionář</w:t>
      </w:r>
      <w:r w:rsidR="008A20DD">
        <w:rPr>
          <w:rFonts w:ascii="Segoe UI" w:hAnsi="Segoe UI" w:cs="Segoe UI"/>
          <w:sz w:val="22"/>
          <w:szCs w:val="22"/>
        </w:rPr>
        <w:t xml:space="preserve"> vrátit</w:t>
      </w:r>
      <w:r w:rsidR="00DA6A29">
        <w:rPr>
          <w:rFonts w:ascii="Segoe UI" w:hAnsi="Segoe UI" w:cs="Segoe UI"/>
          <w:sz w:val="22"/>
          <w:szCs w:val="22"/>
        </w:rPr>
        <w:t>,</w:t>
      </w:r>
      <w:r w:rsidR="00BD1382">
        <w:rPr>
          <w:rFonts w:ascii="Segoe UI" w:hAnsi="Segoe UI" w:cs="Segoe UI"/>
          <w:sz w:val="22"/>
          <w:szCs w:val="22"/>
        </w:rPr>
        <w:t xml:space="preserve"> </w:t>
      </w:r>
      <w:r w:rsidR="00DA6A29">
        <w:rPr>
          <w:rFonts w:ascii="Segoe UI" w:hAnsi="Segoe UI" w:cs="Segoe UI"/>
          <w:sz w:val="22"/>
          <w:szCs w:val="22"/>
        </w:rPr>
        <w:t xml:space="preserve">tzn. celkové investiční náklady Nového pavilonu a Souvisejících staveb mínus celková výše udělených </w:t>
      </w:r>
      <w:r w:rsidR="0096619A">
        <w:rPr>
          <w:rFonts w:ascii="Segoe UI" w:hAnsi="Segoe UI" w:cs="Segoe UI"/>
          <w:sz w:val="22"/>
          <w:szCs w:val="22"/>
        </w:rPr>
        <w:t xml:space="preserve">a nevrácených </w:t>
      </w:r>
      <w:r w:rsidR="00DA6A29">
        <w:rPr>
          <w:rFonts w:ascii="Segoe UI" w:hAnsi="Segoe UI" w:cs="Segoe UI"/>
          <w:sz w:val="22"/>
          <w:szCs w:val="22"/>
        </w:rPr>
        <w:t>dotací na jejich výstavbu plus neindexované výdaje Koncesionáře investované na předmětu Pachtu dle čl. 26.5 Smlouvy (tedy výdaje v cenách roku udělení této dotace)</w:t>
      </w:r>
      <w:r w:rsidR="008A20DD">
        <w:rPr>
          <w:rFonts w:ascii="Segoe UI" w:hAnsi="Segoe UI" w:cs="Segoe UI"/>
          <w:sz w:val="22"/>
          <w:szCs w:val="22"/>
        </w:rPr>
        <w:t>. D</w:t>
      </w:r>
      <w:r w:rsidR="00565313">
        <w:rPr>
          <w:rFonts w:ascii="Segoe UI" w:hAnsi="Segoe UI" w:cs="Segoe UI"/>
          <w:sz w:val="22"/>
          <w:szCs w:val="22"/>
        </w:rPr>
        <w:t>ále platí, že</w:t>
      </w:r>
      <w:r w:rsidR="00D55D93" w:rsidRPr="00316966">
        <w:rPr>
          <w:rFonts w:ascii="Segoe UI" w:hAnsi="Segoe UI" w:cs="Segoe UI"/>
          <w:sz w:val="22"/>
          <w:szCs w:val="22"/>
        </w:rPr>
        <w:t xml:space="preserve"> </w:t>
      </w:r>
      <w:r w:rsidRPr="00316966">
        <w:rPr>
          <w:rFonts w:ascii="Segoe UI" w:hAnsi="Segoe UI" w:cs="Segoe UI"/>
          <w:sz w:val="22"/>
          <w:szCs w:val="22"/>
        </w:rPr>
        <w:t xml:space="preserve">kompenzace za Stávající nemocnici se neposkytuje žádná. </w:t>
      </w:r>
    </w:p>
    <w:p w14:paraId="16247570" w14:textId="77777777" w:rsidR="00BD1382" w:rsidRDefault="00BD1382" w:rsidP="006F5AB5">
      <w:pPr>
        <w:spacing w:line="276" w:lineRule="auto"/>
        <w:jc w:val="both"/>
        <w:rPr>
          <w:rFonts w:ascii="Segoe UI" w:hAnsi="Segoe UI" w:cs="Segoe UI"/>
          <w:sz w:val="22"/>
          <w:szCs w:val="22"/>
        </w:rPr>
      </w:pPr>
    </w:p>
    <w:p w14:paraId="7BA05EC1" w14:textId="484FD17A" w:rsidR="004605AA" w:rsidRDefault="004605AA" w:rsidP="006F5AB5">
      <w:pPr>
        <w:spacing w:line="276" w:lineRule="auto"/>
        <w:jc w:val="both"/>
        <w:rPr>
          <w:rFonts w:ascii="Segoe UI" w:hAnsi="Segoe UI" w:cs="Segoe UI"/>
          <w:sz w:val="22"/>
          <w:szCs w:val="22"/>
          <w:highlight w:val="yellow"/>
        </w:rPr>
      </w:pPr>
      <w:r w:rsidRPr="004605AA">
        <w:rPr>
          <w:rFonts w:ascii="Segoe UI" w:hAnsi="Segoe UI" w:cs="Segoe UI"/>
          <w:sz w:val="22"/>
          <w:szCs w:val="22"/>
        </w:rPr>
        <w:t xml:space="preserve">V případě předčasného </w:t>
      </w:r>
      <w:r w:rsidR="00EC2149">
        <w:rPr>
          <w:rFonts w:ascii="Segoe UI" w:hAnsi="Segoe UI" w:cs="Segoe UI"/>
          <w:sz w:val="22"/>
          <w:szCs w:val="22"/>
        </w:rPr>
        <w:t>s</w:t>
      </w:r>
      <w:r w:rsidRPr="004605AA">
        <w:rPr>
          <w:rFonts w:ascii="Segoe UI" w:hAnsi="Segoe UI" w:cs="Segoe UI"/>
          <w:sz w:val="22"/>
          <w:szCs w:val="22"/>
        </w:rPr>
        <w:t xml:space="preserve">končení Smlouvy v důsledku Selhání Koncesionáře </w:t>
      </w:r>
      <w:r w:rsidRPr="00E716A5">
        <w:rPr>
          <w:rFonts w:ascii="Segoe UI" w:hAnsi="Segoe UI" w:cs="Segoe UI"/>
          <w:b/>
          <w:bCs/>
          <w:sz w:val="22"/>
          <w:szCs w:val="22"/>
        </w:rPr>
        <w:t xml:space="preserve">přede Dnem </w:t>
      </w:r>
      <w:r w:rsidR="0096619A">
        <w:rPr>
          <w:rFonts w:ascii="Segoe UI" w:hAnsi="Segoe UI" w:cs="Segoe UI"/>
          <w:b/>
          <w:bCs/>
          <w:sz w:val="22"/>
          <w:szCs w:val="22"/>
        </w:rPr>
        <w:t>o</w:t>
      </w:r>
      <w:r w:rsidRPr="00E716A5">
        <w:rPr>
          <w:rFonts w:ascii="Segoe UI" w:hAnsi="Segoe UI" w:cs="Segoe UI"/>
          <w:b/>
          <w:bCs/>
          <w:sz w:val="22"/>
          <w:szCs w:val="22"/>
        </w:rPr>
        <w:t>tevření</w:t>
      </w:r>
      <w:r w:rsidRPr="004605AA">
        <w:rPr>
          <w:rFonts w:ascii="Segoe UI" w:hAnsi="Segoe UI" w:cs="Segoe UI"/>
          <w:sz w:val="22"/>
          <w:szCs w:val="22"/>
        </w:rPr>
        <w:t xml:space="preserve"> bude Částka kompenzace vypočtena takto: odborným posudkem bude vyčíslena cena obvyklá již realizovaných činností Projektování, Inženýringu a Stavby </w:t>
      </w:r>
      <w:r w:rsidR="006967C4">
        <w:rPr>
          <w:rFonts w:ascii="Segoe UI" w:hAnsi="Segoe UI" w:cs="Segoe UI"/>
          <w:sz w:val="22"/>
          <w:szCs w:val="22"/>
        </w:rPr>
        <w:t>Nového pavilonu</w:t>
      </w:r>
      <w:r w:rsidR="004D4686">
        <w:rPr>
          <w:rFonts w:ascii="Segoe UI" w:hAnsi="Segoe UI" w:cs="Segoe UI"/>
          <w:sz w:val="22"/>
          <w:szCs w:val="22"/>
        </w:rPr>
        <w:t xml:space="preserve"> </w:t>
      </w:r>
      <w:r w:rsidR="004D4686">
        <w:rPr>
          <w:rFonts w:ascii="Segoe UI" w:hAnsi="Segoe UI" w:cs="Segoe UI"/>
          <w:sz w:val="22"/>
          <w:szCs w:val="22"/>
        </w:rPr>
        <w:lastRenderedPageBreak/>
        <w:t>a Souvisejících staveb</w:t>
      </w:r>
      <w:r w:rsidRPr="004605AA">
        <w:rPr>
          <w:rFonts w:ascii="Segoe UI" w:hAnsi="Segoe UI" w:cs="Segoe UI"/>
          <w:sz w:val="22"/>
          <w:szCs w:val="22"/>
        </w:rPr>
        <w:t xml:space="preserve"> s ohledem na </w:t>
      </w:r>
      <w:r w:rsidR="00ED3193">
        <w:rPr>
          <w:rFonts w:ascii="Segoe UI" w:hAnsi="Segoe UI" w:cs="Segoe UI"/>
          <w:sz w:val="22"/>
          <w:szCs w:val="22"/>
        </w:rPr>
        <w:t>soulad</w:t>
      </w:r>
      <w:r w:rsidR="00ED3193" w:rsidRPr="004605AA">
        <w:rPr>
          <w:rFonts w:ascii="Segoe UI" w:hAnsi="Segoe UI" w:cs="Segoe UI"/>
          <w:sz w:val="22"/>
          <w:szCs w:val="22"/>
        </w:rPr>
        <w:t xml:space="preserve"> </w:t>
      </w:r>
      <w:r w:rsidRPr="004605AA">
        <w:rPr>
          <w:rFonts w:ascii="Segoe UI" w:hAnsi="Segoe UI" w:cs="Segoe UI"/>
          <w:sz w:val="22"/>
          <w:szCs w:val="22"/>
        </w:rPr>
        <w:t xml:space="preserve">dodávek </w:t>
      </w:r>
      <w:r w:rsidR="00C671E7">
        <w:rPr>
          <w:rFonts w:ascii="Segoe UI" w:hAnsi="Segoe UI" w:cs="Segoe UI"/>
          <w:sz w:val="22"/>
          <w:szCs w:val="22"/>
        </w:rPr>
        <w:t xml:space="preserve">se schválenou </w:t>
      </w:r>
      <w:r w:rsidR="00211A28">
        <w:rPr>
          <w:rFonts w:ascii="Segoe UI" w:hAnsi="Segoe UI" w:cs="Segoe UI"/>
          <w:sz w:val="22"/>
          <w:szCs w:val="22"/>
        </w:rPr>
        <w:t>P</w:t>
      </w:r>
      <w:r w:rsidR="00C671E7">
        <w:rPr>
          <w:rFonts w:ascii="Segoe UI" w:hAnsi="Segoe UI" w:cs="Segoe UI"/>
          <w:sz w:val="22"/>
          <w:szCs w:val="22"/>
        </w:rPr>
        <w:t>rojektovou dokumentací</w:t>
      </w:r>
      <w:r w:rsidRPr="004605AA">
        <w:rPr>
          <w:rFonts w:ascii="Segoe UI" w:hAnsi="Segoe UI" w:cs="Segoe UI"/>
          <w:sz w:val="22"/>
          <w:szCs w:val="22"/>
        </w:rPr>
        <w:t xml:space="preserve">. Tato částka bude následně ponížena o </w:t>
      </w:r>
      <w:r w:rsidR="00027DB3">
        <w:rPr>
          <w:rFonts w:ascii="Segoe UI" w:hAnsi="Segoe UI" w:cs="Segoe UI"/>
          <w:sz w:val="22"/>
          <w:szCs w:val="22"/>
        </w:rPr>
        <w:t xml:space="preserve">účelné a prokazatelné </w:t>
      </w:r>
      <w:r w:rsidRPr="004605AA">
        <w:rPr>
          <w:rFonts w:ascii="Segoe UI" w:hAnsi="Segoe UI" w:cs="Segoe UI"/>
          <w:sz w:val="22"/>
          <w:szCs w:val="22"/>
        </w:rPr>
        <w:t>náklady na odstranění případného vadného plnění</w:t>
      </w:r>
      <w:r w:rsidR="00C1322F">
        <w:rPr>
          <w:rFonts w:ascii="Segoe UI" w:hAnsi="Segoe UI" w:cs="Segoe UI"/>
          <w:sz w:val="22"/>
          <w:szCs w:val="22"/>
        </w:rPr>
        <w:t xml:space="preserve"> Koncesionáře.</w:t>
      </w:r>
    </w:p>
    <w:p w14:paraId="6A206791" w14:textId="5E56C17C" w:rsidR="008A692F" w:rsidRDefault="008A692F" w:rsidP="006F5AB5">
      <w:pPr>
        <w:spacing w:line="276" w:lineRule="auto"/>
        <w:jc w:val="both"/>
        <w:rPr>
          <w:rFonts w:ascii="Segoe UI" w:hAnsi="Segoe UI" w:cs="Segoe UI"/>
          <w:sz w:val="22"/>
          <w:szCs w:val="22"/>
        </w:rPr>
      </w:pPr>
      <w:r w:rsidRPr="008A692F">
        <w:rPr>
          <w:rFonts w:ascii="Segoe UI" w:hAnsi="Segoe UI" w:cs="Segoe UI"/>
          <w:sz w:val="22"/>
          <w:szCs w:val="22"/>
        </w:rPr>
        <w:t xml:space="preserve">Splnění povinnosti Zadavatele uvedené v této kapitole bude úplným a konečným vyrovnáním </w:t>
      </w:r>
      <w:r w:rsidR="00027DB3">
        <w:rPr>
          <w:rFonts w:ascii="Segoe UI" w:hAnsi="Segoe UI" w:cs="Segoe UI"/>
          <w:sz w:val="22"/>
          <w:szCs w:val="22"/>
        </w:rPr>
        <w:t>nároku</w:t>
      </w:r>
      <w:r w:rsidRPr="008A692F">
        <w:rPr>
          <w:rFonts w:ascii="Segoe UI" w:hAnsi="Segoe UI" w:cs="Segoe UI"/>
          <w:sz w:val="22"/>
          <w:szCs w:val="22"/>
        </w:rPr>
        <w:t xml:space="preserve"> a práv</w:t>
      </w:r>
      <w:r w:rsidR="00027DB3">
        <w:rPr>
          <w:rFonts w:ascii="Segoe UI" w:hAnsi="Segoe UI" w:cs="Segoe UI"/>
          <w:sz w:val="22"/>
          <w:szCs w:val="22"/>
        </w:rPr>
        <w:t>a</w:t>
      </w:r>
      <w:r w:rsidRPr="008A692F">
        <w:rPr>
          <w:rFonts w:ascii="Segoe UI" w:hAnsi="Segoe UI" w:cs="Segoe UI"/>
          <w:sz w:val="22"/>
          <w:szCs w:val="22"/>
        </w:rPr>
        <w:t xml:space="preserve"> Koncesionáře </w:t>
      </w:r>
      <w:r w:rsidR="00027DB3">
        <w:rPr>
          <w:rFonts w:ascii="Segoe UI" w:hAnsi="Segoe UI" w:cs="Segoe UI"/>
          <w:sz w:val="22"/>
          <w:szCs w:val="22"/>
        </w:rPr>
        <w:t xml:space="preserve">na </w:t>
      </w:r>
      <w:r w:rsidR="007664F2">
        <w:rPr>
          <w:rFonts w:ascii="Segoe UI" w:hAnsi="Segoe UI" w:cs="Segoe UI"/>
          <w:sz w:val="22"/>
          <w:szCs w:val="22"/>
        </w:rPr>
        <w:t>vyplacení Částky k</w:t>
      </w:r>
      <w:r w:rsidR="00027DB3">
        <w:rPr>
          <w:rFonts w:ascii="Segoe UI" w:hAnsi="Segoe UI" w:cs="Segoe UI"/>
          <w:sz w:val="22"/>
          <w:szCs w:val="22"/>
        </w:rPr>
        <w:t>ompenzac</w:t>
      </w:r>
      <w:r w:rsidR="00542362">
        <w:rPr>
          <w:rFonts w:ascii="Segoe UI" w:hAnsi="Segoe UI" w:cs="Segoe UI"/>
          <w:sz w:val="22"/>
          <w:szCs w:val="22"/>
        </w:rPr>
        <w:t>e</w:t>
      </w:r>
      <w:r w:rsidR="00027DB3">
        <w:rPr>
          <w:rFonts w:ascii="Segoe UI" w:hAnsi="Segoe UI" w:cs="Segoe UI"/>
          <w:sz w:val="22"/>
          <w:szCs w:val="22"/>
        </w:rPr>
        <w:t xml:space="preserve"> </w:t>
      </w:r>
      <w:r w:rsidRPr="008A692F">
        <w:rPr>
          <w:rFonts w:ascii="Segoe UI" w:hAnsi="Segoe UI" w:cs="Segoe UI"/>
          <w:sz w:val="22"/>
          <w:szCs w:val="22"/>
        </w:rPr>
        <w:t>Zadavatel</w:t>
      </w:r>
      <w:r w:rsidR="00542362">
        <w:rPr>
          <w:rFonts w:ascii="Segoe UI" w:hAnsi="Segoe UI" w:cs="Segoe UI"/>
          <w:sz w:val="22"/>
          <w:szCs w:val="22"/>
        </w:rPr>
        <w:t>em</w:t>
      </w:r>
      <w:r w:rsidRPr="008A692F">
        <w:rPr>
          <w:rFonts w:ascii="Segoe UI" w:hAnsi="Segoe UI" w:cs="Segoe UI"/>
          <w:sz w:val="22"/>
          <w:szCs w:val="22"/>
        </w:rPr>
        <w:t xml:space="preserve"> za porušení a/nebo předčasné skončení této Smlouvy, avšak kromě </w:t>
      </w:r>
      <w:r w:rsidR="0018141F">
        <w:rPr>
          <w:rFonts w:ascii="Segoe UI" w:hAnsi="Segoe UI" w:cs="Segoe UI"/>
          <w:sz w:val="22"/>
          <w:szCs w:val="22"/>
        </w:rPr>
        <w:t xml:space="preserve">případného </w:t>
      </w:r>
      <w:r w:rsidRPr="008A692F">
        <w:rPr>
          <w:rFonts w:ascii="Segoe UI" w:hAnsi="Segoe UI" w:cs="Segoe UI"/>
          <w:sz w:val="22"/>
          <w:szCs w:val="22"/>
        </w:rPr>
        <w:t xml:space="preserve">závazku Zadavatele, který vznikl před Dnem předčasného skončení (nikoliv však ze samotného </w:t>
      </w:r>
      <w:r w:rsidR="00A74A8B">
        <w:rPr>
          <w:rFonts w:ascii="Segoe UI" w:hAnsi="Segoe UI" w:cs="Segoe UI"/>
          <w:sz w:val="22"/>
          <w:szCs w:val="22"/>
        </w:rPr>
        <w:t>s</w:t>
      </w:r>
      <w:r w:rsidRPr="008A692F">
        <w:rPr>
          <w:rFonts w:ascii="Segoe UI" w:hAnsi="Segoe UI" w:cs="Segoe UI"/>
          <w:sz w:val="22"/>
          <w:szCs w:val="22"/>
        </w:rPr>
        <w:t xml:space="preserve">končení) a který nebyl zohledněný při stanovování </w:t>
      </w:r>
      <w:r w:rsidR="00A74A8B">
        <w:rPr>
          <w:rFonts w:ascii="Segoe UI" w:hAnsi="Segoe UI" w:cs="Segoe UI"/>
          <w:sz w:val="22"/>
          <w:szCs w:val="22"/>
        </w:rPr>
        <w:t>Částky kompenzace</w:t>
      </w:r>
      <w:r w:rsidRPr="008A692F">
        <w:rPr>
          <w:rFonts w:ascii="Segoe UI" w:hAnsi="Segoe UI" w:cs="Segoe UI"/>
          <w:sz w:val="22"/>
          <w:szCs w:val="22"/>
        </w:rPr>
        <w:t>.</w:t>
      </w:r>
    </w:p>
    <w:p w14:paraId="1A3AD01C" w14:textId="5D4E71FA" w:rsidR="009E6485" w:rsidRDefault="009E6485" w:rsidP="006F5AB5">
      <w:pPr>
        <w:spacing w:line="276" w:lineRule="auto"/>
        <w:jc w:val="both"/>
        <w:rPr>
          <w:rFonts w:ascii="Segoe UI" w:hAnsi="Segoe UI" w:cs="Segoe UI"/>
          <w:sz w:val="22"/>
          <w:szCs w:val="22"/>
        </w:rPr>
      </w:pPr>
    </w:p>
    <w:p w14:paraId="4E668C7D" w14:textId="5D8FE8B5" w:rsidR="009352D2" w:rsidRPr="00DE5A69" w:rsidRDefault="009352D2" w:rsidP="006F5AB5">
      <w:pPr>
        <w:pStyle w:val="RLlneksmlouvy"/>
        <w:keepNext w:val="0"/>
        <w:numPr>
          <w:ilvl w:val="0"/>
          <w:numId w:val="5"/>
        </w:numPr>
        <w:spacing w:after="240" w:line="276" w:lineRule="auto"/>
        <w:rPr>
          <w:rFonts w:ascii="Segoe UI" w:hAnsi="Segoe UI" w:cs="Segoe UI"/>
          <w:caps/>
          <w:sz w:val="22"/>
          <w:szCs w:val="22"/>
        </w:rPr>
      </w:pPr>
      <w:bookmarkStart w:id="1" w:name="_Toc246750529"/>
      <w:bookmarkStart w:id="2" w:name="_Toc246751140"/>
      <w:bookmarkStart w:id="3" w:name="_Toc378853399"/>
      <w:r w:rsidRPr="00DE5A69">
        <w:rPr>
          <w:rFonts w:ascii="Segoe UI" w:hAnsi="Segoe UI" w:cs="Segoe UI"/>
          <w:caps/>
          <w:sz w:val="22"/>
          <w:szCs w:val="22"/>
          <w:lang w:eastAsia="en-GB"/>
        </w:rPr>
        <w:t>Kompenzace</w:t>
      </w:r>
      <w:r w:rsidRPr="00DE5A69">
        <w:rPr>
          <w:rFonts w:ascii="Segoe UI" w:hAnsi="Segoe UI" w:cs="Segoe UI"/>
          <w:caps/>
          <w:sz w:val="22"/>
          <w:szCs w:val="22"/>
        </w:rPr>
        <w:t xml:space="preserve"> při </w:t>
      </w:r>
      <w:bookmarkEnd w:id="1"/>
      <w:bookmarkEnd w:id="2"/>
      <w:bookmarkEnd w:id="3"/>
      <w:r w:rsidRPr="00DE5A69">
        <w:rPr>
          <w:rFonts w:ascii="Segoe UI" w:hAnsi="Segoe UI" w:cs="Segoe UI"/>
          <w:caps/>
          <w:sz w:val="22"/>
          <w:szCs w:val="22"/>
          <w:lang w:val="cs-CZ"/>
        </w:rPr>
        <w:t>Selhání Zadavatele</w:t>
      </w:r>
      <w:r w:rsidRPr="00DE5A69">
        <w:rPr>
          <w:rFonts w:ascii="Segoe UI" w:hAnsi="Segoe UI" w:cs="Segoe UI"/>
          <w:caps/>
          <w:sz w:val="22"/>
          <w:szCs w:val="22"/>
        </w:rPr>
        <w:t xml:space="preserve"> </w:t>
      </w:r>
    </w:p>
    <w:p w14:paraId="4F2875E5" w14:textId="3D659341" w:rsidR="009352D2" w:rsidRPr="00DE5A69" w:rsidRDefault="009352D2" w:rsidP="006F5AB5">
      <w:pPr>
        <w:spacing w:line="276" w:lineRule="auto"/>
        <w:jc w:val="both"/>
        <w:rPr>
          <w:rFonts w:ascii="Segoe UI" w:hAnsi="Segoe UI" w:cs="Segoe UI"/>
          <w:sz w:val="22"/>
          <w:szCs w:val="22"/>
        </w:rPr>
      </w:pPr>
      <w:r w:rsidRPr="00DE5A69">
        <w:rPr>
          <w:rFonts w:ascii="Segoe UI" w:hAnsi="Segoe UI" w:cs="Segoe UI"/>
          <w:sz w:val="22"/>
          <w:szCs w:val="22"/>
        </w:rPr>
        <w:t>Základním principem kompenzace při Selhání Zadavatele dle Smlouvy je, že Koncesionář nemá být ani v lepší, ani v horší situaci, než by byl, kdyby došlo k ukončení Smlouvy ke Dni uplynutí.</w:t>
      </w:r>
    </w:p>
    <w:p w14:paraId="5E3FADE7" w14:textId="1E59C0AF" w:rsidR="009352D2" w:rsidRPr="00DE5A69" w:rsidRDefault="009352D2" w:rsidP="006F5AB5">
      <w:pPr>
        <w:spacing w:line="276" w:lineRule="auto"/>
        <w:jc w:val="both"/>
        <w:rPr>
          <w:rFonts w:ascii="Segoe UI" w:hAnsi="Segoe UI" w:cs="Segoe UI"/>
          <w:sz w:val="22"/>
          <w:szCs w:val="22"/>
        </w:rPr>
      </w:pPr>
      <w:r w:rsidRPr="00DE5A69">
        <w:rPr>
          <w:rFonts w:ascii="Segoe UI" w:hAnsi="Segoe UI" w:cs="Segoe UI"/>
          <w:sz w:val="22"/>
          <w:szCs w:val="22"/>
        </w:rPr>
        <w:t xml:space="preserve">Koncesionáři jsou v takovém případě kompenzovány níže uvedené výdaje účelně a prokazatelně vynaložené v souvislosti s Projektováním, Inženýringem, a Stavbou </w:t>
      </w:r>
      <w:r w:rsidR="006B5196">
        <w:rPr>
          <w:rFonts w:ascii="Segoe UI" w:hAnsi="Segoe UI" w:cs="Segoe UI"/>
          <w:sz w:val="22"/>
          <w:szCs w:val="22"/>
        </w:rPr>
        <w:t>Nového pavilonu</w:t>
      </w:r>
      <w:r w:rsidR="004D4686" w:rsidRPr="004D4686">
        <w:rPr>
          <w:rFonts w:ascii="Segoe UI" w:hAnsi="Segoe UI" w:cs="Segoe UI"/>
          <w:sz w:val="22"/>
          <w:szCs w:val="22"/>
        </w:rPr>
        <w:t xml:space="preserve"> </w:t>
      </w:r>
      <w:r w:rsidR="004D4686">
        <w:rPr>
          <w:rFonts w:ascii="Segoe UI" w:hAnsi="Segoe UI" w:cs="Segoe UI"/>
          <w:sz w:val="22"/>
          <w:szCs w:val="22"/>
        </w:rPr>
        <w:t>a Souvisejících staveb</w:t>
      </w:r>
      <w:r w:rsidRPr="00DE5A69">
        <w:rPr>
          <w:rFonts w:ascii="Segoe UI" w:hAnsi="Segoe UI" w:cs="Segoe UI"/>
          <w:sz w:val="22"/>
          <w:szCs w:val="22"/>
        </w:rPr>
        <w:t>, jakož i výdaje spojené s ukončením smluvního vztahu, ztráty a předpokládaný zisk. Částka kompenzace bude stanovena následujícím způsobem:</w:t>
      </w:r>
    </w:p>
    <w:p w14:paraId="4BFF5D58" w14:textId="40AF5C28" w:rsidR="009352D2" w:rsidRPr="00DE5A69" w:rsidRDefault="009352D2" w:rsidP="006F5AB5">
      <w:pPr>
        <w:numPr>
          <w:ilvl w:val="0"/>
          <w:numId w:val="14"/>
        </w:numPr>
        <w:spacing w:line="276" w:lineRule="auto"/>
        <w:jc w:val="both"/>
        <w:rPr>
          <w:rFonts w:ascii="Segoe UI" w:hAnsi="Segoe UI" w:cs="Segoe UI"/>
          <w:sz w:val="22"/>
          <w:szCs w:val="22"/>
        </w:rPr>
      </w:pPr>
      <w:r w:rsidRPr="00DE5A69">
        <w:rPr>
          <w:rFonts w:ascii="Segoe UI" w:hAnsi="Segoe UI" w:cs="Segoe UI"/>
          <w:sz w:val="22"/>
          <w:szCs w:val="22"/>
        </w:rPr>
        <w:t>splacení cizích vložených prostředků (Seniorního úvěru i ostatních úvěrů a půjček</w:t>
      </w:r>
      <w:r w:rsidR="00D7133C">
        <w:rPr>
          <w:rFonts w:ascii="Segoe UI" w:hAnsi="Segoe UI" w:cs="Segoe UI"/>
          <w:sz w:val="22"/>
          <w:szCs w:val="22"/>
        </w:rPr>
        <w:t>, případn</w:t>
      </w:r>
      <w:r w:rsidR="00BF0566">
        <w:rPr>
          <w:rFonts w:ascii="Segoe UI" w:hAnsi="Segoe UI" w:cs="Segoe UI"/>
          <w:sz w:val="22"/>
          <w:szCs w:val="22"/>
        </w:rPr>
        <w:t>é</w:t>
      </w:r>
      <w:r w:rsidR="00D7133C">
        <w:rPr>
          <w:rFonts w:ascii="Segoe UI" w:hAnsi="Segoe UI" w:cs="Segoe UI"/>
          <w:sz w:val="22"/>
          <w:szCs w:val="22"/>
        </w:rPr>
        <w:t xml:space="preserve"> závazk</w:t>
      </w:r>
      <w:r w:rsidR="00BF0566">
        <w:rPr>
          <w:rFonts w:ascii="Segoe UI" w:hAnsi="Segoe UI" w:cs="Segoe UI"/>
          <w:sz w:val="22"/>
          <w:szCs w:val="22"/>
        </w:rPr>
        <w:t>y</w:t>
      </w:r>
      <w:r w:rsidR="00D7133C">
        <w:rPr>
          <w:rFonts w:ascii="Segoe UI" w:hAnsi="Segoe UI" w:cs="Segoe UI"/>
          <w:sz w:val="22"/>
          <w:szCs w:val="22"/>
        </w:rPr>
        <w:t xml:space="preserve"> Stavebníka z obchodních vztahů prozatím nekryt</w:t>
      </w:r>
      <w:r w:rsidR="00BF0566">
        <w:rPr>
          <w:rFonts w:ascii="Segoe UI" w:hAnsi="Segoe UI" w:cs="Segoe UI"/>
          <w:sz w:val="22"/>
          <w:szCs w:val="22"/>
        </w:rPr>
        <w:t>é</w:t>
      </w:r>
      <w:r w:rsidR="00D7133C">
        <w:rPr>
          <w:rFonts w:ascii="Segoe UI" w:hAnsi="Segoe UI" w:cs="Segoe UI"/>
          <w:sz w:val="22"/>
          <w:szCs w:val="22"/>
        </w:rPr>
        <w:t xml:space="preserve"> žádným financováním</w:t>
      </w:r>
      <w:r w:rsidR="005E3397">
        <w:rPr>
          <w:rFonts w:ascii="Segoe UI" w:hAnsi="Segoe UI" w:cs="Segoe UI"/>
          <w:sz w:val="22"/>
          <w:szCs w:val="22"/>
        </w:rPr>
        <w:t xml:space="preserve"> v období přípravy, či zahájení výstavby</w:t>
      </w:r>
      <w:r w:rsidR="00F373B5">
        <w:rPr>
          <w:rFonts w:ascii="Segoe UI" w:hAnsi="Segoe UI" w:cs="Segoe UI"/>
          <w:sz w:val="22"/>
          <w:szCs w:val="22"/>
        </w:rPr>
        <w:t xml:space="preserve"> Nového pavilonu</w:t>
      </w:r>
      <w:r w:rsidRPr="00DE5A69">
        <w:rPr>
          <w:rFonts w:ascii="Segoe UI" w:hAnsi="Segoe UI" w:cs="Segoe UI"/>
          <w:sz w:val="22"/>
          <w:szCs w:val="22"/>
        </w:rPr>
        <w:t>) včetně veškerého příslušenství</w:t>
      </w:r>
      <w:r w:rsidR="00EE31D8">
        <w:rPr>
          <w:rFonts w:ascii="Segoe UI" w:hAnsi="Segoe UI" w:cs="Segoe UI"/>
          <w:sz w:val="22"/>
          <w:szCs w:val="22"/>
        </w:rPr>
        <w:t>, n</w:t>
      </w:r>
      <w:r w:rsidR="00EE31D8" w:rsidRPr="00EE31D8">
        <w:rPr>
          <w:rFonts w:ascii="Segoe UI" w:hAnsi="Segoe UI" w:cs="Segoe UI"/>
          <w:sz w:val="22"/>
          <w:szCs w:val="22"/>
        </w:rPr>
        <w:t>áklad</w:t>
      </w:r>
      <w:r w:rsidR="00EE31D8">
        <w:rPr>
          <w:rFonts w:ascii="Segoe UI" w:hAnsi="Segoe UI" w:cs="Segoe UI"/>
          <w:sz w:val="22"/>
          <w:szCs w:val="22"/>
        </w:rPr>
        <w:t>ů</w:t>
      </w:r>
      <w:r w:rsidR="00EE31D8" w:rsidRPr="00EE31D8">
        <w:rPr>
          <w:rFonts w:ascii="Segoe UI" w:hAnsi="Segoe UI" w:cs="Segoe UI"/>
          <w:sz w:val="22"/>
          <w:szCs w:val="22"/>
        </w:rPr>
        <w:t xml:space="preserve"> související</w:t>
      </w:r>
      <w:r w:rsidR="00EE31D8">
        <w:rPr>
          <w:rFonts w:ascii="Segoe UI" w:hAnsi="Segoe UI" w:cs="Segoe UI"/>
          <w:sz w:val="22"/>
          <w:szCs w:val="22"/>
        </w:rPr>
        <w:t>ch</w:t>
      </w:r>
      <w:r w:rsidR="00EE31D8" w:rsidRPr="00EE31D8">
        <w:rPr>
          <w:rFonts w:ascii="Segoe UI" w:hAnsi="Segoe UI" w:cs="Segoe UI"/>
          <w:sz w:val="22"/>
          <w:szCs w:val="22"/>
        </w:rPr>
        <w:t xml:space="preserve"> s ukončením úrokového zajištění</w:t>
      </w:r>
      <w:r w:rsidRPr="00DE5A69">
        <w:rPr>
          <w:rFonts w:ascii="Segoe UI" w:hAnsi="Segoe UI" w:cs="Segoe UI"/>
          <w:sz w:val="22"/>
          <w:szCs w:val="22"/>
        </w:rPr>
        <w:t xml:space="preserve"> a veškerých dalších nároků, které věřitelům v souvislosti s předčasným ukončením Smlouvy a jeho financování za Koncesionářem</w:t>
      </w:r>
      <w:r w:rsidR="005E3397">
        <w:rPr>
          <w:rFonts w:ascii="Segoe UI" w:hAnsi="Segoe UI" w:cs="Segoe UI"/>
          <w:sz w:val="22"/>
          <w:szCs w:val="22"/>
        </w:rPr>
        <w:t>/Stavebníkem</w:t>
      </w:r>
      <w:r w:rsidRPr="00DE5A69">
        <w:rPr>
          <w:rFonts w:ascii="Segoe UI" w:hAnsi="Segoe UI" w:cs="Segoe UI"/>
          <w:sz w:val="22"/>
          <w:szCs w:val="22"/>
        </w:rPr>
        <w:t xml:space="preserve"> vzniknou</w:t>
      </w:r>
      <w:r w:rsidR="002A64E9">
        <w:rPr>
          <w:rFonts w:ascii="Segoe UI" w:hAnsi="Segoe UI" w:cs="Segoe UI"/>
          <w:sz w:val="22"/>
          <w:szCs w:val="22"/>
        </w:rPr>
        <w:t xml:space="preserve"> (netýká se případného předfinancování, jenž bude </w:t>
      </w:r>
      <w:r w:rsidR="00443D49">
        <w:rPr>
          <w:rFonts w:ascii="Segoe UI" w:hAnsi="Segoe UI" w:cs="Segoe UI"/>
          <w:sz w:val="22"/>
          <w:szCs w:val="22"/>
        </w:rPr>
        <w:t>hrazeno</w:t>
      </w:r>
      <w:r w:rsidR="002A64E9">
        <w:rPr>
          <w:rFonts w:ascii="Segoe UI" w:hAnsi="Segoe UI" w:cs="Segoe UI"/>
          <w:sz w:val="22"/>
          <w:szCs w:val="22"/>
        </w:rPr>
        <w:t xml:space="preserve"> dotací)</w:t>
      </w:r>
      <w:r w:rsidRPr="00DE5A69">
        <w:rPr>
          <w:rFonts w:ascii="Segoe UI" w:hAnsi="Segoe UI" w:cs="Segoe UI"/>
          <w:sz w:val="22"/>
          <w:szCs w:val="22"/>
        </w:rPr>
        <w:t>; plus</w:t>
      </w:r>
    </w:p>
    <w:p w14:paraId="1EACDE6D" w14:textId="5C2CB4F9" w:rsidR="009352D2" w:rsidRDefault="009352D2" w:rsidP="006F5AB5">
      <w:pPr>
        <w:numPr>
          <w:ilvl w:val="0"/>
          <w:numId w:val="14"/>
        </w:numPr>
        <w:spacing w:line="276" w:lineRule="auto"/>
        <w:jc w:val="both"/>
        <w:rPr>
          <w:rFonts w:ascii="Segoe UI" w:hAnsi="Segoe UI" w:cs="Segoe UI"/>
          <w:sz w:val="22"/>
          <w:szCs w:val="22"/>
        </w:rPr>
      </w:pPr>
      <w:r w:rsidRPr="00DE5A69">
        <w:rPr>
          <w:rFonts w:ascii="Segoe UI" w:hAnsi="Segoe UI" w:cs="Segoe UI"/>
          <w:sz w:val="22"/>
          <w:szCs w:val="22"/>
        </w:rPr>
        <w:t>vyplacení vlastního kapitálu Koncesionáře</w:t>
      </w:r>
      <w:r w:rsidR="008D21DD">
        <w:rPr>
          <w:rFonts w:ascii="Segoe UI" w:hAnsi="Segoe UI" w:cs="Segoe UI"/>
          <w:sz w:val="22"/>
          <w:szCs w:val="22"/>
        </w:rPr>
        <w:t xml:space="preserve"> (příp. Stavebníka)</w:t>
      </w:r>
      <w:r w:rsidRPr="00DE5A69">
        <w:rPr>
          <w:rFonts w:ascii="Segoe UI" w:hAnsi="Segoe UI" w:cs="Segoe UI"/>
          <w:sz w:val="22"/>
          <w:szCs w:val="22"/>
        </w:rPr>
        <w:t>; plus</w:t>
      </w:r>
    </w:p>
    <w:p w14:paraId="68DDACD3" w14:textId="174E3937" w:rsidR="009352D2" w:rsidRPr="00DE5A69" w:rsidRDefault="009352D2" w:rsidP="006F5AB5">
      <w:pPr>
        <w:numPr>
          <w:ilvl w:val="0"/>
          <w:numId w:val="14"/>
        </w:numPr>
        <w:spacing w:line="276" w:lineRule="auto"/>
        <w:jc w:val="both"/>
        <w:rPr>
          <w:rFonts w:ascii="Segoe UI" w:hAnsi="Segoe UI" w:cs="Segoe UI"/>
          <w:sz w:val="22"/>
          <w:szCs w:val="22"/>
        </w:rPr>
      </w:pPr>
      <w:r w:rsidRPr="00DE5A69">
        <w:rPr>
          <w:rFonts w:ascii="Segoe UI" w:hAnsi="Segoe UI" w:cs="Segoe UI"/>
          <w:sz w:val="22"/>
          <w:szCs w:val="22"/>
        </w:rPr>
        <w:t>odstupné a/nebo další náklady, které je Koncesionář</w:t>
      </w:r>
      <w:r w:rsidR="003707F7">
        <w:rPr>
          <w:rFonts w:ascii="Segoe UI" w:hAnsi="Segoe UI" w:cs="Segoe UI"/>
          <w:sz w:val="22"/>
          <w:szCs w:val="22"/>
        </w:rPr>
        <w:t>/Stavebník</w:t>
      </w:r>
      <w:r w:rsidRPr="00DE5A69">
        <w:rPr>
          <w:rFonts w:ascii="Segoe UI" w:hAnsi="Segoe UI" w:cs="Segoe UI"/>
          <w:sz w:val="22"/>
          <w:szCs w:val="22"/>
        </w:rPr>
        <w:t xml:space="preserve"> povinen uhradit výhradně v důsledku ukončení této Smlouvy svým Pracovníkům (a to v rozumné výši a za předpokladu, že Koncesionář</w:t>
      </w:r>
      <w:r w:rsidR="00111FF6">
        <w:rPr>
          <w:rFonts w:ascii="Segoe UI" w:hAnsi="Segoe UI" w:cs="Segoe UI"/>
          <w:sz w:val="22"/>
          <w:szCs w:val="22"/>
        </w:rPr>
        <w:t>/Stavebník</w:t>
      </w:r>
      <w:r w:rsidRPr="00DE5A69">
        <w:rPr>
          <w:rFonts w:ascii="Segoe UI" w:hAnsi="Segoe UI" w:cs="Segoe UI"/>
          <w:sz w:val="22"/>
          <w:szCs w:val="22"/>
        </w:rPr>
        <w:t xml:space="preserve"> vyvine přiměřené úsilí ke zmírnění těchto nákladů); plus</w:t>
      </w:r>
    </w:p>
    <w:p w14:paraId="1B3C0175" w14:textId="0D204D4C" w:rsidR="009352D2" w:rsidRPr="00DE5A69" w:rsidRDefault="009352D2" w:rsidP="006F5AB5">
      <w:pPr>
        <w:numPr>
          <w:ilvl w:val="0"/>
          <w:numId w:val="14"/>
        </w:numPr>
        <w:spacing w:line="276" w:lineRule="auto"/>
        <w:jc w:val="both"/>
        <w:rPr>
          <w:rFonts w:ascii="Segoe UI" w:hAnsi="Segoe UI" w:cs="Segoe UI"/>
          <w:sz w:val="22"/>
          <w:szCs w:val="22"/>
        </w:rPr>
      </w:pPr>
      <w:r w:rsidRPr="00DE5A69">
        <w:rPr>
          <w:rFonts w:ascii="Segoe UI" w:hAnsi="Segoe UI" w:cs="Segoe UI"/>
          <w:sz w:val="22"/>
          <w:szCs w:val="22"/>
        </w:rPr>
        <w:t xml:space="preserve">výdaje </w:t>
      </w:r>
      <w:r w:rsidR="0016781B">
        <w:rPr>
          <w:rFonts w:ascii="Segoe UI" w:hAnsi="Segoe UI" w:cs="Segoe UI"/>
          <w:sz w:val="22"/>
          <w:szCs w:val="22"/>
        </w:rPr>
        <w:t xml:space="preserve">Koncesionáře/Stavebníka </w:t>
      </w:r>
      <w:r w:rsidRPr="00DE5A69">
        <w:rPr>
          <w:rFonts w:ascii="Segoe UI" w:hAnsi="Segoe UI" w:cs="Segoe UI"/>
          <w:sz w:val="22"/>
          <w:szCs w:val="22"/>
        </w:rPr>
        <w:t>na ukončení smluv s Poddodavateli (a to v rozumné výši a za předpokladu, že Koncesionář</w:t>
      </w:r>
      <w:r w:rsidR="00111FF6">
        <w:rPr>
          <w:rFonts w:ascii="Segoe UI" w:hAnsi="Segoe UI" w:cs="Segoe UI"/>
          <w:sz w:val="22"/>
          <w:szCs w:val="22"/>
        </w:rPr>
        <w:t>/Stavebník</w:t>
      </w:r>
      <w:r w:rsidRPr="00DE5A69">
        <w:rPr>
          <w:rFonts w:ascii="Segoe UI" w:hAnsi="Segoe UI" w:cs="Segoe UI"/>
          <w:sz w:val="22"/>
          <w:szCs w:val="22"/>
        </w:rPr>
        <w:t xml:space="preserve"> vyvine přiměřené úsilí ke zmírnění těchto nákladů); plus</w:t>
      </w:r>
    </w:p>
    <w:p w14:paraId="6810A112" w14:textId="3894723C" w:rsidR="009352D2" w:rsidRDefault="009352D2" w:rsidP="006F5AB5">
      <w:pPr>
        <w:numPr>
          <w:ilvl w:val="0"/>
          <w:numId w:val="14"/>
        </w:numPr>
        <w:spacing w:line="276" w:lineRule="auto"/>
        <w:jc w:val="both"/>
        <w:rPr>
          <w:rFonts w:ascii="Segoe UI" w:hAnsi="Segoe UI" w:cs="Segoe UI"/>
          <w:sz w:val="22"/>
          <w:szCs w:val="22"/>
        </w:rPr>
      </w:pPr>
      <w:r w:rsidRPr="00DE5A69">
        <w:rPr>
          <w:rFonts w:ascii="Segoe UI" w:hAnsi="Segoe UI" w:cs="Segoe UI"/>
          <w:sz w:val="22"/>
          <w:szCs w:val="22"/>
        </w:rPr>
        <w:t>spravedlivě oceněn</w:t>
      </w:r>
      <w:r w:rsidR="001E1A7D">
        <w:rPr>
          <w:rFonts w:ascii="Segoe UI" w:hAnsi="Segoe UI" w:cs="Segoe UI"/>
          <w:sz w:val="22"/>
          <w:szCs w:val="22"/>
        </w:rPr>
        <w:t>á</w:t>
      </w:r>
      <w:r w:rsidRPr="00DE5A69">
        <w:rPr>
          <w:rFonts w:ascii="Segoe UI" w:hAnsi="Segoe UI" w:cs="Segoe UI"/>
          <w:sz w:val="22"/>
          <w:szCs w:val="22"/>
        </w:rPr>
        <w:t xml:space="preserve"> jednorázov</w:t>
      </w:r>
      <w:r w:rsidR="001E1A7D">
        <w:rPr>
          <w:rFonts w:ascii="Segoe UI" w:hAnsi="Segoe UI" w:cs="Segoe UI"/>
          <w:sz w:val="22"/>
          <w:szCs w:val="22"/>
        </w:rPr>
        <w:t>á</w:t>
      </w:r>
      <w:r w:rsidRPr="00DE5A69">
        <w:rPr>
          <w:rFonts w:ascii="Segoe UI" w:hAnsi="Segoe UI" w:cs="Segoe UI"/>
          <w:sz w:val="22"/>
          <w:szCs w:val="22"/>
        </w:rPr>
        <w:t xml:space="preserve"> ztrát</w:t>
      </w:r>
      <w:r w:rsidR="001E1A7D">
        <w:rPr>
          <w:rFonts w:ascii="Segoe UI" w:hAnsi="Segoe UI" w:cs="Segoe UI"/>
          <w:sz w:val="22"/>
          <w:szCs w:val="22"/>
        </w:rPr>
        <w:t>a</w:t>
      </w:r>
      <w:r w:rsidRPr="00DE5A69">
        <w:rPr>
          <w:rFonts w:ascii="Segoe UI" w:hAnsi="Segoe UI" w:cs="Segoe UI"/>
          <w:sz w:val="22"/>
          <w:szCs w:val="22"/>
        </w:rPr>
        <w:t xml:space="preserve"> Koncesionáře</w:t>
      </w:r>
      <w:r w:rsidR="00AC3522">
        <w:rPr>
          <w:rFonts w:ascii="Segoe UI" w:hAnsi="Segoe UI" w:cs="Segoe UI"/>
          <w:sz w:val="22"/>
          <w:szCs w:val="22"/>
        </w:rPr>
        <w:t xml:space="preserve"> </w:t>
      </w:r>
      <w:r w:rsidRPr="00DE5A69">
        <w:rPr>
          <w:rFonts w:ascii="Segoe UI" w:hAnsi="Segoe UI" w:cs="Segoe UI"/>
          <w:sz w:val="22"/>
          <w:szCs w:val="22"/>
        </w:rPr>
        <w:t>v souvislosti s předčasným ukončením Smlouvy</w:t>
      </w:r>
      <w:r w:rsidR="0070256B">
        <w:rPr>
          <w:rFonts w:ascii="Segoe UI" w:hAnsi="Segoe UI" w:cs="Segoe UI"/>
          <w:sz w:val="22"/>
          <w:szCs w:val="22"/>
        </w:rPr>
        <w:t xml:space="preserve">, která bude představovat </w:t>
      </w:r>
      <w:r w:rsidR="0070256B" w:rsidRPr="00BD0D20">
        <w:rPr>
          <w:rFonts w:ascii="Segoe UI" w:hAnsi="Segoe UI" w:cs="Segoe UI"/>
          <w:sz w:val="22"/>
          <w:szCs w:val="22"/>
        </w:rPr>
        <w:t>náhradu skutečné škody vzniklé výhradně v příčinné souvislosti s ukončením této Smlouvy z důvodů na straně Zadavatele</w:t>
      </w:r>
      <w:r w:rsidR="004E5FAA">
        <w:rPr>
          <w:rFonts w:ascii="Segoe UI" w:hAnsi="Segoe UI" w:cs="Segoe UI"/>
          <w:sz w:val="22"/>
          <w:szCs w:val="22"/>
        </w:rPr>
        <w:t>, a to na základě podkladu Koncesionáře vyčíslujícího parametry a způsob jejího výpočtu</w:t>
      </w:r>
      <w:r w:rsidRPr="00DE5A69">
        <w:rPr>
          <w:rFonts w:ascii="Segoe UI" w:hAnsi="Segoe UI" w:cs="Segoe UI"/>
          <w:sz w:val="22"/>
          <w:szCs w:val="22"/>
        </w:rPr>
        <w:t>;</w:t>
      </w:r>
      <w:r w:rsidR="00680256">
        <w:rPr>
          <w:rFonts w:ascii="Segoe UI" w:hAnsi="Segoe UI" w:cs="Segoe UI"/>
          <w:sz w:val="22"/>
          <w:szCs w:val="22"/>
        </w:rPr>
        <w:t xml:space="preserve"> plus</w:t>
      </w:r>
    </w:p>
    <w:p w14:paraId="09A7FA72" w14:textId="31EF2BC2" w:rsidR="00F418D5" w:rsidRDefault="009352D2" w:rsidP="006F5AB5">
      <w:pPr>
        <w:numPr>
          <w:ilvl w:val="0"/>
          <w:numId w:val="14"/>
        </w:numPr>
        <w:spacing w:line="276" w:lineRule="auto"/>
        <w:jc w:val="both"/>
        <w:rPr>
          <w:rFonts w:ascii="Segoe UI" w:hAnsi="Segoe UI" w:cs="Segoe UI"/>
          <w:sz w:val="22"/>
          <w:szCs w:val="22"/>
        </w:rPr>
      </w:pPr>
      <w:r w:rsidRPr="0070256B">
        <w:rPr>
          <w:rFonts w:ascii="Segoe UI" w:hAnsi="Segoe UI" w:cs="Segoe UI"/>
          <w:sz w:val="22"/>
          <w:szCs w:val="22"/>
        </w:rPr>
        <w:lastRenderedPageBreak/>
        <w:t>částka odrážející předpokládaný zisk, který by Koncesionář získal v případě, že by nedošlo k předčasnému ukončení Smlouvy a Smlouva by byla ukončena ke Dni uplynutí</w:t>
      </w:r>
      <w:r w:rsidR="00ED4BFC" w:rsidRPr="0070256B">
        <w:rPr>
          <w:rFonts w:ascii="Segoe UI" w:hAnsi="Segoe UI" w:cs="Segoe UI"/>
          <w:sz w:val="22"/>
          <w:szCs w:val="22"/>
        </w:rPr>
        <w:t xml:space="preserve"> vypočtená z průměrného procenta zisku na tržbách realizovaných v uplynulých (celých) letech Koncesní doby a aplikovaná na </w:t>
      </w:r>
      <w:r w:rsidR="00885D3F">
        <w:rPr>
          <w:rFonts w:ascii="Segoe UI" w:hAnsi="Segoe UI" w:cs="Segoe UI"/>
          <w:sz w:val="22"/>
          <w:szCs w:val="22"/>
        </w:rPr>
        <w:t xml:space="preserve">aritmetický průměr </w:t>
      </w:r>
      <w:r w:rsidR="00F418D5">
        <w:rPr>
          <w:rFonts w:ascii="Segoe UI" w:hAnsi="Segoe UI" w:cs="Segoe UI"/>
          <w:sz w:val="22"/>
          <w:szCs w:val="22"/>
        </w:rPr>
        <w:t>trž</w:t>
      </w:r>
      <w:r w:rsidR="00885D3F">
        <w:rPr>
          <w:rFonts w:ascii="Segoe UI" w:hAnsi="Segoe UI" w:cs="Segoe UI"/>
          <w:sz w:val="22"/>
          <w:szCs w:val="22"/>
        </w:rPr>
        <w:t>e</w:t>
      </w:r>
      <w:r w:rsidR="00F418D5">
        <w:rPr>
          <w:rFonts w:ascii="Segoe UI" w:hAnsi="Segoe UI" w:cs="Segoe UI"/>
          <w:sz w:val="22"/>
          <w:szCs w:val="22"/>
        </w:rPr>
        <w:t>b</w:t>
      </w:r>
      <w:r w:rsidR="00885D3F">
        <w:rPr>
          <w:rFonts w:ascii="Segoe UI" w:hAnsi="Segoe UI" w:cs="Segoe UI"/>
          <w:sz w:val="22"/>
          <w:szCs w:val="22"/>
        </w:rPr>
        <w:t xml:space="preserve"> za</w:t>
      </w:r>
      <w:r w:rsidR="00F418D5">
        <w:rPr>
          <w:rFonts w:ascii="Segoe UI" w:hAnsi="Segoe UI" w:cs="Segoe UI"/>
          <w:sz w:val="22"/>
          <w:szCs w:val="22"/>
        </w:rPr>
        <w:t xml:space="preserve"> poslední</w:t>
      </w:r>
      <w:r w:rsidR="00885D3F">
        <w:rPr>
          <w:rFonts w:ascii="Segoe UI" w:hAnsi="Segoe UI" w:cs="Segoe UI"/>
          <w:sz w:val="22"/>
          <w:szCs w:val="22"/>
        </w:rPr>
        <w:t xml:space="preserve"> 3</w:t>
      </w:r>
      <w:r w:rsidR="00F418D5">
        <w:rPr>
          <w:rFonts w:ascii="Segoe UI" w:hAnsi="Segoe UI" w:cs="Segoe UI"/>
          <w:sz w:val="22"/>
          <w:szCs w:val="22"/>
        </w:rPr>
        <w:t xml:space="preserve"> rok</w:t>
      </w:r>
      <w:r w:rsidR="00885D3F">
        <w:rPr>
          <w:rFonts w:ascii="Segoe UI" w:hAnsi="Segoe UI" w:cs="Segoe UI"/>
          <w:sz w:val="22"/>
          <w:szCs w:val="22"/>
        </w:rPr>
        <w:t>y provozu</w:t>
      </w:r>
      <w:r w:rsidR="00F418D5">
        <w:rPr>
          <w:rFonts w:ascii="Segoe UI" w:hAnsi="Segoe UI" w:cs="Segoe UI"/>
          <w:sz w:val="22"/>
          <w:szCs w:val="22"/>
        </w:rPr>
        <w:t xml:space="preserve"> </w:t>
      </w:r>
      <w:r w:rsidR="00680256">
        <w:rPr>
          <w:rFonts w:ascii="Segoe UI" w:hAnsi="Segoe UI" w:cs="Segoe UI"/>
          <w:sz w:val="22"/>
          <w:szCs w:val="22"/>
        </w:rPr>
        <w:t>krát</w:t>
      </w:r>
      <w:r w:rsidR="00F418D5">
        <w:rPr>
          <w:rFonts w:ascii="Segoe UI" w:hAnsi="Segoe UI" w:cs="Segoe UI"/>
          <w:sz w:val="22"/>
          <w:szCs w:val="22"/>
        </w:rPr>
        <w:t xml:space="preserve"> zbývající počet let Koncesní doby;</w:t>
      </w:r>
      <w:r w:rsidR="00680256">
        <w:rPr>
          <w:rFonts w:ascii="Segoe UI" w:hAnsi="Segoe UI" w:cs="Segoe UI"/>
          <w:sz w:val="22"/>
          <w:szCs w:val="22"/>
        </w:rPr>
        <w:t xml:space="preserve"> plus</w:t>
      </w:r>
    </w:p>
    <w:p w14:paraId="4C6F4835" w14:textId="20720E4D" w:rsidR="00680256" w:rsidRDefault="00680256" w:rsidP="006F5AB5">
      <w:pPr>
        <w:numPr>
          <w:ilvl w:val="0"/>
          <w:numId w:val="14"/>
        </w:numPr>
        <w:spacing w:line="276" w:lineRule="auto"/>
        <w:jc w:val="both"/>
        <w:rPr>
          <w:rFonts w:ascii="Segoe UI" w:hAnsi="Segoe UI" w:cs="Segoe UI"/>
          <w:sz w:val="22"/>
          <w:szCs w:val="22"/>
        </w:rPr>
      </w:pPr>
      <w:r>
        <w:rPr>
          <w:rFonts w:ascii="Segoe UI" w:hAnsi="Segoe UI" w:cs="Segoe UI"/>
          <w:sz w:val="22"/>
          <w:szCs w:val="22"/>
        </w:rPr>
        <w:t>souhrn</w:t>
      </w:r>
      <w:r w:rsidRPr="00DE5A69">
        <w:rPr>
          <w:rFonts w:ascii="Segoe UI" w:hAnsi="Segoe UI" w:cs="Segoe UI"/>
          <w:sz w:val="22"/>
          <w:szCs w:val="22"/>
        </w:rPr>
        <w:t xml:space="preserve"> všech pohledávek Koncesionáře</w:t>
      </w:r>
      <w:r w:rsidR="005034D0">
        <w:rPr>
          <w:rFonts w:ascii="Segoe UI" w:hAnsi="Segoe UI" w:cs="Segoe UI"/>
          <w:sz w:val="22"/>
          <w:szCs w:val="22"/>
        </w:rPr>
        <w:t xml:space="preserve"> a Stavebníka</w:t>
      </w:r>
      <w:r w:rsidRPr="00DE5A69">
        <w:rPr>
          <w:rFonts w:ascii="Segoe UI" w:hAnsi="Segoe UI" w:cs="Segoe UI"/>
          <w:sz w:val="22"/>
          <w:szCs w:val="22"/>
        </w:rPr>
        <w:t xml:space="preserve"> za Zadavatelem</w:t>
      </w:r>
      <w:r>
        <w:rPr>
          <w:rFonts w:ascii="Times New Roman" w:hAnsi="Times New Roman"/>
          <w:sz w:val="22"/>
          <w:szCs w:val="22"/>
        </w:rPr>
        <w:t>;</w:t>
      </w:r>
      <w:r>
        <w:rPr>
          <w:rFonts w:ascii="Segoe UI" w:hAnsi="Segoe UI" w:cs="Segoe UI"/>
          <w:sz w:val="22"/>
          <w:szCs w:val="22"/>
        </w:rPr>
        <w:t xml:space="preserve"> mínus</w:t>
      </w:r>
    </w:p>
    <w:p w14:paraId="34290C78" w14:textId="567D2ED2" w:rsidR="009352D2" w:rsidRPr="00DE5A69" w:rsidRDefault="009352D2" w:rsidP="006F5AB5">
      <w:pPr>
        <w:numPr>
          <w:ilvl w:val="0"/>
          <w:numId w:val="14"/>
        </w:numPr>
        <w:spacing w:line="276" w:lineRule="auto"/>
        <w:jc w:val="both"/>
        <w:rPr>
          <w:rFonts w:ascii="Segoe UI" w:hAnsi="Segoe UI" w:cs="Segoe UI"/>
          <w:sz w:val="22"/>
          <w:szCs w:val="22"/>
        </w:rPr>
      </w:pPr>
      <w:r w:rsidRPr="00DE5A69">
        <w:rPr>
          <w:rFonts w:ascii="Segoe UI" w:hAnsi="Segoe UI" w:cs="Segoe UI"/>
          <w:sz w:val="22"/>
          <w:szCs w:val="22"/>
        </w:rPr>
        <w:t>souhrn všech neuhrazených závazků Koncesionáře</w:t>
      </w:r>
      <w:r w:rsidR="005034D0">
        <w:rPr>
          <w:rFonts w:ascii="Segoe UI" w:hAnsi="Segoe UI" w:cs="Segoe UI"/>
          <w:sz w:val="22"/>
          <w:szCs w:val="22"/>
        </w:rPr>
        <w:t xml:space="preserve"> a Stavebníka</w:t>
      </w:r>
      <w:r w:rsidRPr="00DE5A69">
        <w:rPr>
          <w:rFonts w:ascii="Segoe UI" w:hAnsi="Segoe UI" w:cs="Segoe UI"/>
          <w:sz w:val="22"/>
          <w:szCs w:val="22"/>
        </w:rPr>
        <w:t xml:space="preserve"> k Zadavateli</w:t>
      </w:r>
      <w:r w:rsidR="005E1542">
        <w:rPr>
          <w:rFonts w:ascii="Segoe UI" w:hAnsi="Segoe UI" w:cs="Segoe UI"/>
          <w:sz w:val="22"/>
          <w:szCs w:val="22"/>
        </w:rPr>
        <w:t>.</w:t>
      </w:r>
      <w:r w:rsidRPr="00DE5A69">
        <w:rPr>
          <w:rFonts w:ascii="Segoe UI" w:hAnsi="Segoe UI" w:cs="Segoe UI"/>
          <w:sz w:val="22"/>
          <w:szCs w:val="22"/>
        </w:rPr>
        <w:t xml:space="preserve"> </w:t>
      </w:r>
    </w:p>
    <w:p w14:paraId="34184B20" w14:textId="77777777" w:rsidR="00A27DB6" w:rsidRDefault="00A27DB6" w:rsidP="006F5AB5">
      <w:pPr>
        <w:spacing w:after="0" w:line="276" w:lineRule="auto"/>
        <w:rPr>
          <w:rFonts w:ascii="Segoe UI" w:hAnsi="Segoe UI" w:cs="Segoe UI"/>
          <w:sz w:val="22"/>
          <w:szCs w:val="22"/>
        </w:rPr>
      </w:pPr>
    </w:p>
    <w:p w14:paraId="09297F43" w14:textId="54C4AFC8" w:rsidR="006476A4" w:rsidRPr="00DE5A69" w:rsidRDefault="006476A4" w:rsidP="006F5AB5">
      <w:pPr>
        <w:pStyle w:val="RLlneksmlouvy"/>
        <w:keepNext w:val="0"/>
        <w:numPr>
          <w:ilvl w:val="0"/>
          <w:numId w:val="1"/>
        </w:numPr>
        <w:spacing w:after="240" w:line="276" w:lineRule="auto"/>
        <w:rPr>
          <w:rFonts w:ascii="Segoe UI" w:hAnsi="Segoe UI" w:cs="Segoe UI"/>
          <w:caps/>
          <w:sz w:val="22"/>
          <w:szCs w:val="22"/>
        </w:rPr>
      </w:pPr>
      <w:r w:rsidRPr="00DE5A69">
        <w:rPr>
          <w:rFonts w:ascii="Segoe UI" w:hAnsi="Segoe UI" w:cs="Segoe UI"/>
          <w:caps/>
          <w:sz w:val="22"/>
          <w:szCs w:val="22"/>
          <w:lang w:eastAsia="en-GB"/>
        </w:rPr>
        <w:t>Kompenzace</w:t>
      </w:r>
      <w:r w:rsidRPr="00DE5A69">
        <w:rPr>
          <w:rFonts w:ascii="Segoe UI" w:hAnsi="Segoe UI" w:cs="Segoe UI"/>
          <w:caps/>
          <w:sz w:val="22"/>
          <w:szCs w:val="22"/>
        </w:rPr>
        <w:t xml:space="preserve"> při </w:t>
      </w:r>
      <w:r w:rsidRPr="00DE5A69">
        <w:rPr>
          <w:rFonts w:ascii="Segoe UI" w:hAnsi="Segoe UI" w:cs="Segoe UI"/>
          <w:caps/>
          <w:sz w:val="22"/>
          <w:szCs w:val="22"/>
          <w:lang w:val="cs-CZ"/>
        </w:rPr>
        <w:t xml:space="preserve">ukončení </w:t>
      </w:r>
      <w:r w:rsidR="00717A10" w:rsidRPr="00DE5A69">
        <w:rPr>
          <w:rFonts w:ascii="Segoe UI" w:hAnsi="Segoe UI" w:cs="Segoe UI"/>
          <w:caps/>
          <w:sz w:val="22"/>
          <w:szCs w:val="22"/>
          <w:lang w:val="cs-CZ"/>
        </w:rPr>
        <w:t>v případě</w:t>
      </w:r>
      <w:r w:rsidR="00280E2E" w:rsidRPr="00DE5A69">
        <w:rPr>
          <w:rFonts w:ascii="Segoe UI" w:hAnsi="Segoe UI" w:cs="Segoe UI"/>
          <w:caps/>
          <w:sz w:val="22"/>
          <w:szCs w:val="22"/>
          <w:lang w:val="cs-CZ"/>
        </w:rPr>
        <w:t xml:space="preserve"> Události</w:t>
      </w:r>
      <w:r w:rsidRPr="00DE5A69">
        <w:rPr>
          <w:rFonts w:ascii="Segoe UI" w:hAnsi="Segoe UI" w:cs="Segoe UI"/>
          <w:caps/>
          <w:sz w:val="22"/>
          <w:szCs w:val="22"/>
          <w:lang w:val="cs-CZ"/>
        </w:rPr>
        <w:t xml:space="preserve"> </w:t>
      </w:r>
      <w:r w:rsidR="00951BB9" w:rsidRPr="00DE5A69">
        <w:rPr>
          <w:rFonts w:ascii="Segoe UI" w:hAnsi="Segoe UI" w:cs="Segoe UI"/>
          <w:caps/>
          <w:sz w:val="22"/>
          <w:szCs w:val="22"/>
          <w:lang w:val="cs-CZ"/>
        </w:rPr>
        <w:t>V</w:t>
      </w:r>
      <w:r w:rsidR="00B86DAD" w:rsidRPr="00DE5A69">
        <w:rPr>
          <w:rFonts w:ascii="Segoe UI" w:hAnsi="Segoe UI" w:cs="Segoe UI"/>
          <w:caps/>
          <w:sz w:val="22"/>
          <w:szCs w:val="22"/>
          <w:lang w:val="cs-CZ"/>
        </w:rPr>
        <w:t xml:space="preserve">yšší </w:t>
      </w:r>
      <w:r w:rsidR="00280E2E" w:rsidRPr="00DE5A69">
        <w:rPr>
          <w:rFonts w:ascii="Segoe UI" w:hAnsi="Segoe UI" w:cs="Segoe UI"/>
          <w:caps/>
          <w:sz w:val="22"/>
          <w:szCs w:val="22"/>
          <w:lang w:val="cs-CZ"/>
        </w:rPr>
        <w:t>Moci</w:t>
      </w:r>
      <w:r w:rsidRPr="00DE5A69">
        <w:rPr>
          <w:rFonts w:ascii="Segoe UI" w:hAnsi="Segoe UI" w:cs="Segoe UI"/>
          <w:caps/>
          <w:sz w:val="22"/>
          <w:szCs w:val="22"/>
        </w:rPr>
        <w:t xml:space="preserve"> </w:t>
      </w:r>
    </w:p>
    <w:p w14:paraId="1803D9C6" w14:textId="343B45E7" w:rsidR="00AE4834" w:rsidRPr="00DE5A69" w:rsidRDefault="00AE4834" w:rsidP="006F5AB5">
      <w:pPr>
        <w:spacing w:line="276" w:lineRule="auto"/>
        <w:jc w:val="both"/>
        <w:rPr>
          <w:rFonts w:ascii="Segoe UI" w:hAnsi="Segoe UI" w:cs="Segoe UI"/>
          <w:sz w:val="22"/>
          <w:szCs w:val="22"/>
        </w:rPr>
      </w:pPr>
      <w:r w:rsidRPr="00DE5A69">
        <w:rPr>
          <w:rFonts w:ascii="Segoe UI" w:hAnsi="Segoe UI" w:cs="Segoe UI"/>
          <w:sz w:val="22"/>
          <w:szCs w:val="22"/>
        </w:rPr>
        <w:t>Základním principem kompenzace v</w:t>
      </w:r>
      <w:r w:rsidR="0020022A" w:rsidRPr="00DE5A69">
        <w:rPr>
          <w:rFonts w:ascii="Segoe UI" w:hAnsi="Segoe UI" w:cs="Segoe UI"/>
          <w:sz w:val="22"/>
          <w:szCs w:val="22"/>
        </w:rPr>
        <w:t> </w:t>
      </w:r>
      <w:r w:rsidRPr="00DE5A69">
        <w:rPr>
          <w:rFonts w:ascii="Segoe UI" w:hAnsi="Segoe UI" w:cs="Segoe UI"/>
          <w:sz w:val="22"/>
          <w:szCs w:val="22"/>
        </w:rPr>
        <w:t>případě</w:t>
      </w:r>
      <w:r w:rsidR="0020022A" w:rsidRPr="00DE5A69">
        <w:rPr>
          <w:rFonts w:ascii="Segoe UI" w:hAnsi="Segoe UI" w:cs="Segoe UI"/>
          <w:sz w:val="22"/>
          <w:szCs w:val="22"/>
        </w:rPr>
        <w:t xml:space="preserve"> </w:t>
      </w:r>
      <w:r w:rsidR="00717A10" w:rsidRPr="00DE5A69">
        <w:rPr>
          <w:rFonts w:ascii="Segoe UI" w:hAnsi="Segoe UI" w:cs="Segoe UI"/>
          <w:sz w:val="22"/>
          <w:szCs w:val="22"/>
        </w:rPr>
        <w:t>Události</w:t>
      </w:r>
      <w:r w:rsidR="001E22CF" w:rsidRPr="00DE5A69">
        <w:rPr>
          <w:rFonts w:ascii="Segoe UI" w:hAnsi="Segoe UI" w:cs="Segoe UI"/>
          <w:sz w:val="22"/>
          <w:szCs w:val="22"/>
        </w:rPr>
        <w:t xml:space="preserve"> </w:t>
      </w:r>
      <w:r w:rsidR="005206FC" w:rsidRPr="00DE5A69">
        <w:rPr>
          <w:rFonts w:ascii="Segoe UI" w:hAnsi="Segoe UI" w:cs="Segoe UI"/>
          <w:sz w:val="22"/>
          <w:szCs w:val="22"/>
        </w:rPr>
        <w:t>v</w:t>
      </w:r>
      <w:r w:rsidR="0020022A" w:rsidRPr="00DE5A69">
        <w:rPr>
          <w:rFonts w:ascii="Segoe UI" w:hAnsi="Segoe UI" w:cs="Segoe UI"/>
          <w:sz w:val="22"/>
          <w:szCs w:val="22"/>
        </w:rPr>
        <w:t xml:space="preserve">yšší </w:t>
      </w:r>
      <w:r w:rsidR="005206FC" w:rsidRPr="00DE5A69">
        <w:rPr>
          <w:rFonts w:ascii="Segoe UI" w:hAnsi="Segoe UI" w:cs="Segoe UI"/>
          <w:sz w:val="22"/>
          <w:szCs w:val="22"/>
        </w:rPr>
        <w:t>m</w:t>
      </w:r>
      <w:r w:rsidR="001E22CF" w:rsidRPr="00DE5A69">
        <w:rPr>
          <w:rFonts w:ascii="Segoe UI" w:hAnsi="Segoe UI" w:cs="Segoe UI"/>
          <w:sz w:val="22"/>
          <w:szCs w:val="22"/>
        </w:rPr>
        <w:t xml:space="preserve">oci </w:t>
      </w:r>
      <w:r w:rsidR="00E30128" w:rsidRPr="00DE5A69">
        <w:rPr>
          <w:rFonts w:ascii="Segoe UI" w:hAnsi="Segoe UI" w:cs="Segoe UI"/>
          <w:sz w:val="22"/>
          <w:szCs w:val="22"/>
        </w:rPr>
        <w:t>je ten</w:t>
      </w:r>
      <w:r w:rsidRPr="00DE5A69">
        <w:rPr>
          <w:rFonts w:ascii="Segoe UI" w:hAnsi="Segoe UI" w:cs="Segoe UI"/>
          <w:sz w:val="22"/>
          <w:szCs w:val="22"/>
        </w:rPr>
        <w:t xml:space="preserve">, že dopady se rozdělují co nejspravedlivěji mezi obě </w:t>
      </w:r>
      <w:r w:rsidR="007E0334">
        <w:rPr>
          <w:rFonts w:ascii="Segoe UI" w:hAnsi="Segoe UI" w:cs="Segoe UI"/>
          <w:sz w:val="22"/>
          <w:szCs w:val="22"/>
        </w:rPr>
        <w:t xml:space="preserve">smluvní </w:t>
      </w:r>
      <w:r w:rsidRPr="00DE5A69">
        <w:rPr>
          <w:rFonts w:ascii="Segoe UI" w:hAnsi="Segoe UI" w:cs="Segoe UI"/>
          <w:sz w:val="22"/>
          <w:szCs w:val="22"/>
        </w:rPr>
        <w:t xml:space="preserve">strany. </w:t>
      </w:r>
      <w:r w:rsidR="00401A90" w:rsidRPr="00DE5A69">
        <w:rPr>
          <w:rFonts w:ascii="Segoe UI" w:hAnsi="Segoe UI" w:cs="Segoe UI"/>
          <w:sz w:val="22"/>
          <w:szCs w:val="22"/>
        </w:rPr>
        <w:t>Koncesionář</w:t>
      </w:r>
      <w:r w:rsidRPr="00DE5A69">
        <w:rPr>
          <w:rFonts w:ascii="Segoe UI" w:hAnsi="Segoe UI" w:cs="Segoe UI"/>
          <w:sz w:val="22"/>
          <w:szCs w:val="22"/>
        </w:rPr>
        <w:t xml:space="preserve"> by tedy neměl být poškozen, na druhou </w:t>
      </w:r>
      <w:r w:rsidR="007E0334">
        <w:rPr>
          <w:rFonts w:ascii="Segoe UI" w:hAnsi="Segoe UI" w:cs="Segoe UI"/>
          <w:sz w:val="22"/>
          <w:szCs w:val="22"/>
        </w:rPr>
        <w:t>smluvní</w:t>
      </w:r>
      <w:r w:rsidR="007E0334" w:rsidRPr="00DE5A69">
        <w:rPr>
          <w:rFonts w:ascii="Segoe UI" w:hAnsi="Segoe UI" w:cs="Segoe UI"/>
          <w:sz w:val="22"/>
          <w:szCs w:val="22"/>
        </w:rPr>
        <w:t xml:space="preserve"> </w:t>
      </w:r>
      <w:r w:rsidRPr="00DE5A69">
        <w:rPr>
          <w:rFonts w:ascii="Segoe UI" w:hAnsi="Segoe UI" w:cs="Segoe UI"/>
          <w:sz w:val="22"/>
          <w:szCs w:val="22"/>
        </w:rPr>
        <w:t xml:space="preserve">stranu nemůže nárokovat očekávaný </w:t>
      </w:r>
      <w:r w:rsidR="00540472" w:rsidRPr="00DE5A69">
        <w:rPr>
          <w:rFonts w:ascii="Segoe UI" w:hAnsi="Segoe UI" w:cs="Segoe UI"/>
          <w:sz w:val="22"/>
          <w:szCs w:val="22"/>
        </w:rPr>
        <w:t xml:space="preserve">budoucí </w:t>
      </w:r>
      <w:r w:rsidR="00531A57" w:rsidRPr="00DE5A69">
        <w:rPr>
          <w:rFonts w:ascii="Segoe UI" w:hAnsi="Segoe UI" w:cs="Segoe UI"/>
          <w:sz w:val="22"/>
          <w:szCs w:val="22"/>
        </w:rPr>
        <w:t>ušlý</w:t>
      </w:r>
      <w:r w:rsidR="00540472" w:rsidRPr="00DE5A69">
        <w:rPr>
          <w:rFonts w:ascii="Segoe UI" w:hAnsi="Segoe UI" w:cs="Segoe UI"/>
          <w:sz w:val="22"/>
          <w:szCs w:val="22"/>
        </w:rPr>
        <w:t xml:space="preserve"> </w:t>
      </w:r>
      <w:r w:rsidRPr="00DE5A69">
        <w:rPr>
          <w:rFonts w:ascii="Segoe UI" w:hAnsi="Segoe UI" w:cs="Segoe UI"/>
          <w:sz w:val="22"/>
          <w:szCs w:val="22"/>
        </w:rPr>
        <w:t>zisk</w:t>
      </w:r>
      <w:r w:rsidR="00531A57" w:rsidRPr="00DE5A69">
        <w:rPr>
          <w:rFonts w:ascii="Segoe UI" w:hAnsi="Segoe UI" w:cs="Segoe UI"/>
          <w:sz w:val="22"/>
          <w:szCs w:val="22"/>
        </w:rPr>
        <w:t xml:space="preserve"> ani náhradu škody</w:t>
      </w:r>
      <w:r w:rsidRPr="00DE5A69">
        <w:rPr>
          <w:rFonts w:ascii="Segoe UI" w:hAnsi="Segoe UI" w:cs="Segoe UI"/>
          <w:sz w:val="22"/>
          <w:szCs w:val="22"/>
        </w:rPr>
        <w:t xml:space="preserve">. </w:t>
      </w:r>
    </w:p>
    <w:p w14:paraId="66C64FC1" w14:textId="54F6521B" w:rsidR="00AE4834" w:rsidRPr="00DE5A69" w:rsidRDefault="00DA6A29" w:rsidP="006F5AB5">
      <w:pPr>
        <w:spacing w:line="276" w:lineRule="auto"/>
        <w:jc w:val="both"/>
        <w:rPr>
          <w:rFonts w:ascii="Segoe UI" w:hAnsi="Segoe UI" w:cs="Segoe UI"/>
          <w:sz w:val="22"/>
          <w:szCs w:val="22"/>
        </w:rPr>
      </w:pPr>
      <w:r w:rsidRPr="00DA6A29">
        <w:rPr>
          <w:rFonts w:ascii="Segoe UI" w:hAnsi="Segoe UI" w:cs="Segoe UI"/>
          <w:sz w:val="22"/>
          <w:szCs w:val="22"/>
        </w:rPr>
        <w:t>Koncesionáři jsou v takovém případě kompenzovány níže uvedené výdaje účelně a prokazatelně vynaložené v souvislosti s Projektováním, Inženýringem, a Stavbou Nového pavilonu a Souvisejících staveb, jakož i výdaje spojené s ukončením smluvního vztahu</w:t>
      </w:r>
      <w:r>
        <w:rPr>
          <w:rFonts w:ascii="Segoe UI" w:hAnsi="Segoe UI" w:cs="Segoe UI"/>
          <w:sz w:val="22"/>
          <w:szCs w:val="22"/>
        </w:rPr>
        <w:t xml:space="preserve">. </w:t>
      </w:r>
      <w:r w:rsidR="00AE4834" w:rsidRPr="00DE5A69">
        <w:rPr>
          <w:rFonts w:ascii="Segoe UI" w:hAnsi="Segoe UI" w:cs="Segoe UI"/>
          <w:sz w:val="22"/>
          <w:szCs w:val="22"/>
        </w:rPr>
        <w:t xml:space="preserve">V takovém případě </w:t>
      </w:r>
      <w:r w:rsidR="004E6478">
        <w:rPr>
          <w:rFonts w:ascii="Segoe UI" w:hAnsi="Segoe UI" w:cs="Segoe UI"/>
          <w:sz w:val="22"/>
          <w:szCs w:val="22"/>
        </w:rPr>
        <w:t>Částka kompenzace obsahuje</w:t>
      </w:r>
      <w:r w:rsidR="00AE4834" w:rsidRPr="00DE5A69">
        <w:rPr>
          <w:rFonts w:ascii="Segoe UI" w:hAnsi="Segoe UI" w:cs="Segoe UI"/>
          <w:sz w:val="22"/>
          <w:szCs w:val="22"/>
        </w:rPr>
        <w:t>:</w:t>
      </w:r>
    </w:p>
    <w:p w14:paraId="60EE7C3F" w14:textId="11DBC1AE" w:rsidR="00AE4834" w:rsidRDefault="00D7133C" w:rsidP="006F5AB5">
      <w:pPr>
        <w:numPr>
          <w:ilvl w:val="0"/>
          <w:numId w:val="16"/>
        </w:numPr>
        <w:spacing w:line="276" w:lineRule="auto"/>
        <w:jc w:val="both"/>
        <w:rPr>
          <w:rFonts w:ascii="Segoe UI" w:hAnsi="Segoe UI" w:cs="Segoe UI"/>
          <w:sz w:val="22"/>
          <w:szCs w:val="22"/>
        </w:rPr>
      </w:pPr>
      <w:r w:rsidRPr="00DE5A69">
        <w:rPr>
          <w:rFonts w:ascii="Segoe UI" w:hAnsi="Segoe UI" w:cs="Segoe UI"/>
          <w:sz w:val="22"/>
          <w:szCs w:val="22"/>
        </w:rPr>
        <w:t>splacení cizích vložených prostředků (Seniorního úvěru i ostatních úvěrů a půjček</w:t>
      </w:r>
      <w:r>
        <w:rPr>
          <w:rFonts w:ascii="Segoe UI" w:hAnsi="Segoe UI" w:cs="Segoe UI"/>
          <w:sz w:val="22"/>
          <w:szCs w:val="22"/>
        </w:rPr>
        <w:t>, případn</w:t>
      </w:r>
      <w:r w:rsidR="00BF0566">
        <w:rPr>
          <w:rFonts w:ascii="Segoe UI" w:hAnsi="Segoe UI" w:cs="Segoe UI"/>
          <w:sz w:val="22"/>
          <w:szCs w:val="22"/>
        </w:rPr>
        <w:t>é</w:t>
      </w:r>
      <w:r>
        <w:rPr>
          <w:rFonts w:ascii="Segoe UI" w:hAnsi="Segoe UI" w:cs="Segoe UI"/>
          <w:sz w:val="22"/>
          <w:szCs w:val="22"/>
        </w:rPr>
        <w:t xml:space="preserve"> závazk</w:t>
      </w:r>
      <w:r w:rsidR="00BF0566">
        <w:rPr>
          <w:rFonts w:ascii="Segoe UI" w:hAnsi="Segoe UI" w:cs="Segoe UI"/>
          <w:sz w:val="22"/>
          <w:szCs w:val="22"/>
        </w:rPr>
        <w:t>y</w:t>
      </w:r>
      <w:r>
        <w:rPr>
          <w:rFonts w:ascii="Segoe UI" w:hAnsi="Segoe UI" w:cs="Segoe UI"/>
          <w:sz w:val="22"/>
          <w:szCs w:val="22"/>
        </w:rPr>
        <w:t xml:space="preserve"> Stavebníka z obchodních vztahů prozatím nekryt</w:t>
      </w:r>
      <w:r w:rsidR="00BF0566">
        <w:rPr>
          <w:rFonts w:ascii="Segoe UI" w:hAnsi="Segoe UI" w:cs="Segoe UI"/>
          <w:sz w:val="22"/>
          <w:szCs w:val="22"/>
        </w:rPr>
        <w:t>é</w:t>
      </w:r>
      <w:r>
        <w:rPr>
          <w:rFonts w:ascii="Segoe UI" w:hAnsi="Segoe UI" w:cs="Segoe UI"/>
          <w:sz w:val="22"/>
          <w:szCs w:val="22"/>
        </w:rPr>
        <w:t xml:space="preserve"> žádným financováním</w:t>
      </w:r>
      <w:r w:rsidR="005E3397">
        <w:rPr>
          <w:rFonts w:ascii="Segoe UI" w:hAnsi="Segoe UI" w:cs="Segoe UI"/>
          <w:sz w:val="22"/>
          <w:szCs w:val="22"/>
        </w:rPr>
        <w:t xml:space="preserve"> v období přípravy, či zahájení výstavby</w:t>
      </w:r>
      <w:r w:rsidR="00F373B5">
        <w:rPr>
          <w:rFonts w:ascii="Segoe UI" w:hAnsi="Segoe UI" w:cs="Segoe UI"/>
          <w:sz w:val="22"/>
          <w:szCs w:val="22"/>
        </w:rPr>
        <w:t xml:space="preserve"> Nového pavilonu</w:t>
      </w:r>
      <w:r w:rsidRPr="00DE5A69">
        <w:rPr>
          <w:rFonts w:ascii="Segoe UI" w:hAnsi="Segoe UI" w:cs="Segoe UI"/>
          <w:sz w:val="22"/>
          <w:szCs w:val="22"/>
        </w:rPr>
        <w:t>)</w:t>
      </w:r>
      <w:r w:rsidR="00AE4834" w:rsidRPr="00DE5A69">
        <w:rPr>
          <w:rFonts w:ascii="Segoe UI" w:hAnsi="Segoe UI" w:cs="Segoe UI"/>
          <w:sz w:val="22"/>
          <w:szCs w:val="22"/>
        </w:rPr>
        <w:t>, včetně veškerého příslušenství</w:t>
      </w:r>
      <w:r w:rsidR="00EE31D8">
        <w:rPr>
          <w:rFonts w:ascii="Segoe UI" w:hAnsi="Segoe UI" w:cs="Segoe UI"/>
          <w:sz w:val="22"/>
          <w:szCs w:val="22"/>
        </w:rPr>
        <w:t>, n</w:t>
      </w:r>
      <w:r w:rsidR="00EE31D8" w:rsidRPr="00EE31D8">
        <w:rPr>
          <w:rFonts w:ascii="Segoe UI" w:hAnsi="Segoe UI" w:cs="Segoe UI"/>
          <w:sz w:val="22"/>
          <w:szCs w:val="22"/>
        </w:rPr>
        <w:t>áklad</w:t>
      </w:r>
      <w:r w:rsidR="00EE31D8">
        <w:rPr>
          <w:rFonts w:ascii="Segoe UI" w:hAnsi="Segoe UI" w:cs="Segoe UI"/>
          <w:sz w:val="22"/>
          <w:szCs w:val="22"/>
        </w:rPr>
        <w:t>ů</w:t>
      </w:r>
      <w:r w:rsidR="00EE31D8" w:rsidRPr="00EE31D8">
        <w:rPr>
          <w:rFonts w:ascii="Segoe UI" w:hAnsi="Segoe UI" w:cs="Segoe UI"/>
          <w:sz w:val="22"/>
          <w:szCs w:val="22"/>
        </w:rPr>
        <w:t xml:space="preserve"> související</w:t>
      </w:r>
      <w:r w:rsidR="00EE31D8">
        <w:rPr>
          <w:rFonts w:ascii="Segoe UI" w:hAnsi="Segoe UI" w:cs="Segoe UI"/>
          <w:sz w:val="22"/>
          <w:szCs w:val="22"/>
        </w:rPr>
        <w:t>ch</w:t>
      </w:r>
      <w:r w:rsidR="00EE31D8" w:rsidRPr="00EE31D8">
        <w:rPr>
          <w:rFonts w:ascii="Segoe UI" w:hAnsi="Segoe UI" w:cs="Segoe UI"/>
          <w:sz w:val="22"/>
          <w:szCs w:val="22"/>
        </w:rPr>
        <w:t xml:space="preserve"> s ukončením úrokového zajištění</w:t>
      </w:r>
      <w:r w:rsidR="00AE4834" w:rsidRPr="00DE5A69">
        <w:rPr>
          <w:rFonts w:ascii="Segoe UI" w:hAnsi="Segoe UI" w:cs="Segoe UI"/>
          <w:sz w:val="22"/>
          <w:szCs w:val="22"/>
        </w:rPr>
        <w:t xml:space="preserve"> a veškerých dalších nároků, které věřitelům v souvislosti s předčasným ukončením </w:t>
      </w:r>
      <w:r w:rsidR="00D908F3" w:rsidRPr="00DE5A69">
        <w:rPr>
          <w:rFonts w:ascii="Segoe UI" w:hAnsi="Segoe UI" w:cs="Segoe UI"/>
          <w:sz w:val="22"/>
          <w:szCs w:val="22"/>
        </w:rPr>
        <w:t>Smlouvy</w:t>
      </w:r>
      <w:r w:rsidR="00AE4834" w:rsidRPr="00DE5A69">
        <w:rPr>
          <w:rFonts w:ascii="Segoe UI" w:hAnsi="Segoe UI" w:cs="Segoe UI"/>
          <w:sz w:val="22"/>
          <w:szCs w:val="22"/>
        </w:rPr>
        <w:t xml:space="preserve"> a jeho financování za </w:t>
      </w:r>
      <w:r w:rsidR="00401A90" w:rsidRPr="00DE5A69">
        <w:rPr>
          <w:rFonts w:ascii="Segoe UI" w:hAnsi="Segoe UI" w:cs="Segoe UI"/>
          <w:sz w:val="22"/>
          <w:szCs w:val="22"/>
        </w:rPr>
        <w:t>Koncesionářem</w:t>
      </w:r>
      <w:r w:rsidR="005E3397">
        <w:rPr>
          <w:rFonts w:ascii="Segoe UI" w:hAnsi="Segoe UI" w:cs="Segoe UI"/>
          <w:sz w:val="22"/>
          <w:szCs w:val="22"/>
        </w:rPr>
        <w:t>/Stavebníkem</w:t>
      </w:r>
      <w:r w:rsidR="00AE4834" w:rsidRPr="00DE5A69">
        <w:rPr>
          <w:rFonts w:ascii="Segoe UI" w:hAnsi="Segoe UI" w:cs="Segoe UI"/>
          <w:sz w:val="22"/>
          <w:szCs w:val="22"/>
        </w:rPr>
        <w:t xml:space="preserve"> vzniknou</w:t>
      </w:r>
      <w:r w:rsidR="002A64E9">
        <w:rPr>
          <w:rFonts w:ascii="Segoe UI" w:hAnsi="Segoe UI" w:cs="Segoe UI"/>
          <w:sz w:val="22"/>
          <w:szCs w:val="22"/>
        </w:rPr>
        <w:t xml:space="preserve"> (netýká se případného předfinancování, jenž bude </w:t>
      </w:r>
      <w:r w:rsidR="00443D49">
        <w:rPr>
          <w:rFonts w:ascii="Segoe UI" w:hAnsi="Segoe UI" w:cs="Segoe UI"/>
          <w:sz w:val="22"/>
          <w:szCs w:val="22"/>
        </w:rPr>
        <w:t>hrazeno</w:t>
      </w:r>
      <w:r w:rsidR="002A64E9">
        <w:rPr>
          <w:rFonts w:ascii="Segoe UI" w:hAnsi="Segoe UI" w:cs="Segoe UI"/>
          <w:sz w:val="22"/>
          <w:szCs w:val="22"/>
        </w:rPr>
        <w:t xml:space="preserve"> dotací)</w:t>
      </w:r>
      <w:r w:rsidR="00AE4834" w:rsidRPr="00DE5A69">
        <w:rPr>
          <w:rFonts w:ascii="Segoe UI" w:hAnsi="Segoe UI" w:cs="Segoe UI"/>
          <w:sz w:val="22"/>
          <w:szCs w:val="22"/>
        </w:rPr>
        <w:t>;</w:t>
      </w:r>
      <w:r w:rsidR="00680256">
        <w:rPr>
          <w:rFonts w:ascii="Segoe UI" w:hAnsi="Segoe UI" w:cs="Segoe UI"/>
          <w:sz w:val="22"/>
          <w:szCs w:val="22"/>
        </w:rPr>
        <w:t xml:space="preserve"> plus</w:t>
      </w:r>
    </w:p>
    <w:p w14:paraId="3821749F" w14:textId="5169E35A" w:rsidR="00307C80" w:rsidRPr="00F22B02" w:rsidRDefault="00822600" w:rsidP="006F5AB5">
      <w:pPr>
        <w:numPr>
          <w:ilvl w:val="0"/>
          <w:numId w:val="16"/>
        </w:numPr>
        <w:spacing w:line="276" w:lineRule="auto"/>
        <w:jc w:val="both"/>
        <w:rPr>
          <w:rFonts w:ascii="Segoe UI" w:hAnsi="Segoe UI" w:cs="Segoe UI"/>
          <w:sz w:val="22"/>
          <w:szCs w:val="22"/>
        </w:rPr>
      </w:pPr>
      <w:r w:rsidRPr="00DE5A69">
        <w:rPr>
          <w:rFonts w:ascii="Segoe UI" w:hAnsi="Segoe UI" w:cs="Segoe UI"/>
          <w:sz w:val="22"/>
          <w:szCs w:val="22"/>
        </w:rPr>
        <w:t>vyplacení vlastního kapitálu Koncesionáře</w:t>
      </w:r>
      <w:r w:rsidR="00EF1DA0">
        <w:rPr>
          <w:rFonts w:ascii="Segoe UI" w:hAnsi="Segoe UI" w:cs="Segoe UI"/>
          <w:sz w:val="22"/>
          <w:szCs w:val="22"/>
        </w:rPr>
        <w:t xml:space="preserve"> (příp. Stavebníka)</w:t>
      </w:r>
      <w:r w:rsidR="00307C80" w:rsidRPr="00DE5A69">
        <w:rPr>
          <w:rFonts w:ascii="Segoe UI" w:hAnsi="Segoe UI" w:cs="Segoe UI"/>
          <w:sz w:val="22"/>
          <w:szCs w:val="22"/>
          <w:lang w:val="en-US"/>
        </w:rPr>
        <w:t>;</w:t>
      </w:r>
      <w:r w:rsidR="00680256">
        <w:rPr>
          <w:rFonts w:ascii="Segoe UI" w:hAnsi="Segoe UI" w:cs="Segoe UI"/>
          <w:sz w:val="22"/>
          <w:szCs w:val="22"/>
          <w:lang w:val="en-US"/>
        </w:rPr>
        <w:t xml:space="preserve"> plus</w:t>
      </w:r>
    </w:p>
    <w:p w14:paraId="7683DBA3" w14:textId="0347D591" w:rsidR="00307C80" w:rsidRPr="00DE5A69" w:rsidRDefault="00307C80" w:rsidP="006F5AB5">
      <w:pPr>
        <w:numPr>
          <w:ilvl w:val="0"/>
          <w:numId w:val="16"/>
        </w:numPr>
        <w:spacing w:line="276" w:lineRule="auto"/>
        <w:jc w:val="both"/>
        <w:rPr>
          <w:rFonts w:ascii="Segoe UI" w:hAnsi="Segoe UI" w:cs="Segoe UI"/>
          <w:sz w:val="22"/>
          <w:szCs w:val="22"/>
        </w:rPr>
      </w:pPr>
      <w:r w:rsidRPr="00DE5A69">
        <w:rPr>
          <w:rFonts w:ascii="Segoe UI" w:hAnsi="Segoe UI" w:cs="Segoe UI"/>
          <w:sz w:val="22"/>
          <w:szCs w:val="22"/>
        </w:rPr>
        <w:t xml:space="preserve">odstupné a/nebo další </w:t>
      </w:r>
      <w:r w:rsidR="00E30128" w:rsidRPr="00DE5A69">
        <w:rPr>
          <w:rFonts w:ascii="Segoe UI" w:hAnsi="Segoe UI" w:cs="Segoe UI"/>
          <w:sz w:val="22"/>
          <w:szCs w:val="22"/>
        </w:rPr>
        <w:t>náhrady</w:t>
      </w:r>
      <w:r w:rsidRPr="00DE5A69">
        <w:rPr>
          <w:rFonts w:ascii="Segoe UI" w:hAnsi="Segoe UI" w:cs="Segoe UI"/>
          <w:sz w:val="22"/>
          <w:szCs w:val="22"/>
        </w:rPr>
        <w:t>, které je Koncesionář</w:t>
      </w:r>
      <w:r w:rsidR="003707F7">
        <w:rPr>
          <w:rFonts w:ascii="Segoe UI" w:hAnsi="Segoe UI" w:cs="Segoe UI"/>
          <w:sz w:val="22"/>
          <w:szCs w:val="22"/>
        </w:rPr>
        <w:t>/Stavebník</w:t>
      </w:r>
      <w:r w:rsidRPr="00DE5A69">
        <w:rPr>
          <w:rFonts w:ascii="Segoe UI" w:hAnsi="Segoe UI" w:cs="Segoe UI"/>
          <w:sz w:val="22"/>
          <w:szCs w:val="22"/>
        </w:rPr>
        <w:t xml:space="preserve"> povinen uhradit výhradně v důsledku ukončení </w:t>
      </w:r>
      <w:r w:rsidR="00D908F3" w:rsidRPr="00DE5A69">
        <w:rPr>
          <w:rFonts w:ascii="Segoe UI" w:hAnsi="Segoe UI" w:cs="Segoe UI"/>
          <w:sz w:val="22"/>
          <w:szCs w:val="22"/>
        </w:rPr>
        <w:t>Smlouvy</w:t>
      </w:r>
      <w:r w:rsidRPr="00DE5A69">
        <w:rPr>
          <w:rFonts w:ascii="Segoe UI" w:hAnsi="Segoe UI" w:cs="Segoe UI"/>
          <w:sz w:val="22"/>
          <w:szCs w:val="22"/>
        </w:rPr>
        <w:t xml:space="preserve"> svým </w:t>
      </w:r>
      <w:r w:rsidR="00E30128" w:rsidRPr="00DE5A69">
        <w:rPr>
          <w:rFonts w:ascii="Segoe UI" w:hAnsi="Segoe UI" w:cs="Segoe UI"/>
          <w:sz w:val="22"/>
          <w:szCs w:val="22"/>
        </w:rPr>
        <w:t>Pracovníkům</w:t>
      </w:r>
      <w:r w:rsidRPr="00DE5A69">
        <w:rPr>
          <w:rFonts w:ascii="Segoe UI" w:hAnsi="Segoe UI" w:cs="Segoe UI"/>
          <w:sz w:val="22"/>
          <w:szCs w:val="22"/>
        </w:rPr>
        <w:t xml:space="preserve"> (a to v rozumné výši a za předpokladu, že Koncesionář</w:t>
      </w:r>
      <w:r w:rsidR="00111FF6">
        <w:rPr>
          <w:rFonts w:ascii="Segoe UI" w:hAnsi="Segoe UI" w:cs="Segoe UI"/>
          <w:sz w:val="22"/>
          <w:szCs w:val="22"/>
        </w:rPr>
        <w:t>/Stavebník</w:t>
      </w:r>
      <w:r w:rsidRPr="00DE5A69">
        <w:rPr>
          <w:rFonts w:ascii="Segoe UI" w:hAnsi="Segoe UI" w:cs="Segoe UI"/>
          <w:sz w:val="22"/>
          <w:szCs w:val="22"/>
        </w:rPr>
        <w:t xml:space="preserve"> vyvine přiměřené úsilí ke zmírnění těchto nákladů);</w:t>
      </w:r>
      <w:r w:rsidR="00680256">
        <w:rPr>
          <w:rFonts w:ascii="Segoe UI" w:hAnsi="Segoe UI" w:cs="Segoe UI"/>
          <w:sz w:val="22"/>
          <w:szCs w:val="22"/>
        </w:rPr>
        <w:t xml:space="preserve"> plus</w:t>
      </w:r>
    </w:p>
    <w:p w14:paraId="3B8E014A" w14:textId="4B3DCCF8" w:rsidR="00AE4834" w:rsidRDefault="00307C80" w:rsidP="006F5AB5">
      <w:pPr>
        <w:numPr>
          <w:ilvl w:val="0"/>
          <w:numId w:val="16"/>
        </w:numPr>
        <w:spacing w:line="276" w:lineRule="auto"/>
        <w:jc w:val="both"/>
        <w:rPr>
          <w:rFonts w:ascii="Segoe UI" w:hAnsi="Segoe UI" w:cs="Segoe UI"/>
          <w:sz w:val="22"/>
          <w:szCs w:val="22"/>
        </w:rPr>
      </w:pPr>
      <w:r w:rsidRPr="00DE5A69">
        <w:rPr>
          <w:rFonts w:ascii="Segoe UI" w:hAnsi="Segoe UI" w:cs="Segoe UI"/>
          <w:sz w:val="22"/>
          <w:szCs w:val="22"/>
        </w:rPr>
        <w:t xml:space="preserve">náklady </w:t>
      </w:r>
      <w:r w:rsidR="003707F7">
        <w:rPr>
          <w:rFonts w:ascii="Segoe UI" w:hAnsi="Segoe UI" w:cs="Segoe UI"/>
          <w:sz w:val="22"/>
          <w:szCs w:val="22"/>
        </w:rPr>
        <w:t xml:space="preserve">Koncesionáře/Stavebníka </w:t>
      </w:r>
      <w:r w:rsidRPr="00DE5A69">
        <w:rPr>
          <w:rFonts w:ascii="Segoe UI" w:hAnsi="Segoe UI" w:cs="Segoe UI"/>
          <w:sz w:val="22"/>
          <w:szCs w:val="22"/>
        </w:rPr>
        <w:t xml:space="preserve">na ukončení </w:t>
      </w:r>
      <w:r w:rsidR="00E30128" w:rsidRPr="00DE5A69">
        <w:rPr>
          <w:rFonts w:ascii="Segoe UI" w:hAnsi="Segoe UI" w:cs="Segoe UI"/>
          <w:sz w:val="22"/>
          <w:szCs w:val="22"/>
        </w:rPr>
        <w:t xml:space="preserve">smluv s </w:t>
      </w:r>
      <w:r w:rsidR="005206FC" w:rsidRPr="00DE5A69">
        <w:rPr>
          <w:rFonts w:ascii="Segoe UI" w:hAnsi="Segoe UI" w:cs="Segoe UI"/>
          <w:sz w:val="22"/>
          <w:szCs w:val="22"/>
        </w:rPr>
        <w:t>Pod</w:t>
      </w:r>
      <w:r w:rsidR="00E30128" w:rsidRPr="00DE5A69">
        <w:rPr>
          <w:rFonts w:ascii="Segoe UI" w:hAnsi="Segoe UI" w:cs="Segoe UI"/>
          <w:sz w:val="22"/>
          <w:szCs w:val="22"/>
        </w:rPr>
        <w:t>dodavateli</w:t>
      </w:r>
      <w:r w:rsidRPr="00DE5A69">
        <w:rPr>
          <w:rFonts w:ascii="Segoe UI" w:hAnsi="Segoe UI" w:cs="Segoe UI"/>
          <w:sz w:val="22"/>
          <w:szCs w:val="22"/>
        </w:rPr>
        <w:t xml:space="preserve"> (a to v rozumné výši a za předpokladu, že Koncesionář</w:t>
      </w:r>
      <w:r w:rsidR="00111FF6">
        <w:rPr>
          <w:rFonts w:ascii="Segoe UI" w:hAnsi="Segoe UI" w:cs="Segoe UI"/>
          <w:sz w:val="22"/>
          <w:szCs w:val="22"/>
        </w:rPr>
        <w:t>/Stavebník</w:t>
      </w:r>
      <w:r w:rsidRPr="00DE5A69">
        <w:rPr>
          <w:rFonts w:ascii="Segoe UI" w:hAnsi="Segoe UI" w:cs="Segoe UI"/>
          <w:sz w:val="22"/>
          <w:szCs w:val="22"/>
        </w:rPr>
        <w:t xml:space="preserve"> vyvine přiměřené úsilí ke zmírnění těchto nákladů)</w:t>
      </w:r>
      <w:r w:rsidR="00680256">
        <w:rPr>
          <w:rFonts w:ascii="Times New Roman" w:hAnsi="Times New Roman"/>
          <w:sz w:val="22"/>
          <w:szCs w:val="22"/>
        </w:rPr>
        <w:t>;</w:t>
      </w:r>
      <w:r w:rsidR="00680256">
        <w:rPr>
          <w:rFonts w:ascii="Segoe UI" w:hAnsi="Segoe UI" w:cs="Segoe UI"/>
          <w:sz w:val="22"/>
          <w:szCs w:val="22"/>
        </w:rPr>
        <w:t xml:space="preserve"> </w:t>
      </w:r>
      <w:r w:rsidR="004A5563">
        <w:rPr>
          <w:rFonts w:ascii="Segoe UI" w:hAnsi="Segoe UI" w:cs="Segoe UI"/>
          <w:sz w:val="22"/>
          <w:szCs w:val="22"/>
        </w:rPr>
        <w:t>p</w:t>
      </w:r>
      <w:r w:rsidR="00680256">
        <w:rPr>
          <w:rFonts w:ascii="Segoe UI" w:hAnsi="Segoe UI" w:cs="Segoe UI"/>
          <w:sz w:val="22"/>
          <w:szCs w:val="22"/>
        </w:rPr>
        <w:t>lus</w:t>
      </w:r>
    </w:p>
    <w:p w14:paraId="16D1FCA2" w14:textId="305E65D3" w:rsidR="00680256" w:rsidRDefault="00680256" w:rsidP="006F5AB5">
      <w:pPr>
        <w:numPr>
          <w:ilvl w:val="0"/>
          <w:numId w:val="16"/>
        </w:numPr>
        <w:spacing w:line="276" w:lineRule="auto"/>
        <w:jc w:val="both"/>
        <w:rPr>
          <w:rFonts w:ascii="Segoe UI" w:hAnsi="Segoe UI" w:cs="Segoe UI"/>
          <w:sz w:val="22"/>
          <w:szCs w:val="22"/>
        </w:rPr>
      </w:pPr>
      <w:r>
        <w:rPr>
          <w:rFonts w:ascii="Segoe UI" w:hAnsi="Segoe UI" w:cs="Segoe UI"/>
          <w:sz w:val="22"/>
          <w:szCs w:val="22"/>
        </w:rPr>
        <w:t>souhrn</w:t>
      </w:r>
      <w:r w:rsidRPr="00DE5A69">
        <w:rPr>
          <w:rFonts w:ascii="Segoe UI" w:hAnsi="Segoe UI" w:cs="Segoe UI"/>
          <w:sz w:val="22"/>
          <w:szCs w:val="22"/>
        </w:rPr>
        <w:t xml:space="preserve"> všech pohledávek Koncesionáře </w:t>
      </w:r>
      <w:r w:rsidR="00027622">
        <w:rPr>
          <w:rFonts w:ascii="Segoe UI" w:hAnsi="Segoe UI" w:cs="Segoe UI"/>
          <w:sz w:val="22"/>
          <w:szCs w:val="22"/>
        </w:rPr>
        <w:t>a Stavebníka</w:t>
      </w:r>
      <w:r w:rsidR="00027622" w:rsidRPr="00DE5A69">
        <w:rPr>
          <w:rFonts w:ascii="Segoe UI" w:hAnsi="Segoe UI" w:cs="Segoe UI"/>
          <w:sz w:val="22"/>
          <w:szCs w:val="22"/>
        </w:rPr>
        <w:t xml:space="preserve"> </w:t>
      </w:r>
      <w:r w:rsidRPr="00DE5A69">
        <w:rPr>
          <w:rFonts w:ascii="Segoe UI" w:hAnsi="Segoe UI" w:cs="Segoe UI"/>
          <w:sz w:val="22"/>
          <w:szCs w:val="22"/>
        </w:rPr>
        <w:t>za Zadavatelem</w:t>
      </w:r>
      <w:r>
        <w:rPr>
          <w:rFonts w:ascii="Times New Roman" w:hAnsi="Times New Roman"/>
          <w:sz w:val="22"/>
          <w:szCs w:val="22"/>
        </w:rPr>
        <w:t>;</w:t>
      </w:r>
      <w:r>
        <w:rPr>
          <w:rFonts w:ascii="Segoe UI" w:hAnsi="Segoe UI" w:cs="Segoe UI"/>
          <w:sz w:val="22"/>
          <w:szCs w:val="22"/>
        </w:rPr>
        <w:t xml:space="preserve"> mínus</w:t>
      </w:r>
    </w:p>
    <w:p w14:paraId="40BC5D48" w14:textId="7B8CDF95" w:rsidR="001C0609" w:rsidRDefault="001C0609" w:rsidP="006F5AB5">
      <w:pPr>
        <w:numPr>
          <w:ilvl w:val="0"/>
          <w:numId w:val="16"/>
        </w:numPr>
        <w:spacing w:line="276" w:lineRule="auto"/>
        <w:jc w:val="both"/>
        <w:rPr>
          <w:rFonts w:ascii="Segoe UI" w:hAnsi="Segoe UI" w:cs="Segoe UI"/>
          <w:sz w:val="22"/>
          <w:szCs w:val="22"/>
        </w:rPr>
      </w:pPr>
      <w:r w:rsidRPr="00DE5A69">
        <w:rPr>
          <w:rFonts w:ascii="Segoe UI" w:hAnsi="Segoe UI" w:cs="Segoe UI"/>
          <w:sz w:val="22"/>
          <w:szCs w:val="22"/>
        </w:rPr>
        <w:t xml:space="preserve">souhrn všech neuhrazených závazků Koncesionáře </w:t>
      </w:r>
      <w:r w:rsidR="00027622">
        <w:rPr>
          <w:rFonts w:ascii="Segoe UI" w:hAnsi="Segoe UI" w:cs="Segoe UI"/>
          <w:sz w:val="22"/>
          <w:szCs w:val="22"/>
        </w:rPr>
        <w:t>a Stavebníka</w:t>
      </w:r>
      <w:r w:rsidR="00027622" w:rsidRPr="00DE5A69">
        <w:rPr>
          <w:rFonts w:ascii="Segoe UI" w:hAnsi="Segoe UI" w:cs="Segoe UI"/>
          <w:sz w:val="22"/>
          <w:szCs w:val="22"/>
        </w:rPr>
        <w:t xml:space="preserve"> </w:t>
      </w:r>
      <w:r w:rsidRPr="00DE5A69">
        <w:rPr>
          <w:rFonts w:ascii="Segoe UI" w:hAnsi="Segoe UI" w:cs="Segoe UI"/>
          <w:sz w:val="22"/>
          <w:szCs w:val="22"/>
        </w:rPr>
        <w:t>k</w:t>
      </w:r>
      <w:r w:rsidR="00680256">
        <w:rPr>
          <w:rFonts w:ascii="Segoe UI" w:hAnsi="Segoe UI" w:cs="Segoe UI"/>
          <w:sz w:val="22"/>
          <w:szCs w:val="22"/>
        </w:rPr>
        <w:t> </w:t>
      </w:r>
      <w:r w:rsidRPr="00DE5A69">
        <w:rPr>
          <w:rFonts w:ascii="Segoe UI" w:hAnsi="Segoe UI" w:cs="Segoe UI"/>
          <w:sz w:val="22"/>
          <w:szCs w:val="22"/>
        </w:rPr>
        <w:t>Zadavateli</w:t>
      </w:r>
      <w:r w:rsidR="00680256">
        <w:rPr>
          <w:rFonts w:ascii="Segoe UI" w:hAnsi="Segoe UI" w:cs="Segoe UI"/>
          <w:sz w:val="22"/>
          <w:szCs w:val="22"/>
        </w:rPr>
        <w:t>.</w:t>
      </w:r>
    </w:p>
    <w:p w14:paraId="56194D36" w14:textId="77777777" w:rsidR="00A27DB6" w:rsidRDefault="00A27DB6" w:rsidP="006F5AB5">
      <w:pPr>
        <w:spacing w:line="276" w:lineRule="auto"/>
        <w:jc w:val="both"/>
        <w:rPr>
          <w:rFonts w:ascii="Segoe UI" w:hAnsi="Segoe UI" w:cs="Segoe UI"/>
          <w:sz w:val="22"/>
          <w:szCs w:val="22"/>
        </w:rPr>
      </w:pPr>
    </w:p>
    <w:p w14:paraId="6EE1CCBC" w14:textId="77777777" w:rsidR="006F5AB5" w:rsidRPr="00DE5A69" w:rsidRDefault="006F5AB5" w:rsidP="006F5AB5">
      <w:pPr>
        <w:spacing w:line="276" w:lineRule="auto"/>
        <w:jc w:val="both"/>
        <w:rPr>
          <w:rFonts w:ascii="Segoe UI" w:hAnsi="Segoe UI" w:cs="Segoe UI"/>
          <w:sz w:val="22"/>
          <w:szCs w:val="22"/>
        </w:rPr>
      </w:pPr>
    </w:p>
    <w:p w14:paraId="1F3137A0" w14:textId="2C4551CA" w:rsidR="009A4BB8" w:rsidRDefault="00914D56" w:rsidP="006F5AB5">
      <w:pPr>
        <w:pStyle w:val="RLlneksmlouvy"/>
        <w:keepNext w:val="0"/>
        <w:numPr>
          <w:ilvl w:val="0"/>
          <w:numId w:val="1"/>
        </w:numPr>
        <w:spacing w:after="240" w:line="276" w:lineRule="auto"/>
        <w:rPr>
          <w:rFonts w:ascii="Segoe UI" w:hAnsi="Segoe UI" w:cs="Segoe UI"/>
          <w:sz w:val="22"/>
          <w:szCs w:val="22"/>
        </w:rPr>
      </w:pPr>
      <w:r>
        <w:rPr>
          <w:rFonts w:ascii="Segoe UI" w:hAnsi="Segoe UI" w:cs="Segoe UI"/>
          <w:sz w:val="22"/>
          <w:szCs w:val="22"/>
          <w:lang w:val="cs-CZ"/>
        </w:rPr>
        <w:t>ÚČETNICTVÍ A DANĚ</w:t>
      </w:r>
    </w:p>
    <w:p w14:paraId="54CBD55D" w14:textId="44D8967F" w:rsidR="000B338C" w:rsidRDefault="00952752" w:rsidP="006F5AB5">
      <w:pPr>
        <w:spacing w:line="276" w:lineRule="auto"/>
        <w:jc w:val="both"/>
        <w:rPr>
          <w:rFonts w:ascii="Segoe UI" w:hAnsi="Segoe UI" w:cs="Segoe UI"/>
          <w:sz w:val="22"/>
          <w:szCs w:val="22"/>
        </w:rPr>
      </w:pPr>
      <w:r>
        <w:rPr>
          <w:rFonts w:ascii="Segoe UI" w:hAnsi="Segoe UI" w:cs="Segoe UI"/>
          <w:sz w:val="22"/>
          <w:szCs w:val="22"/>
        </w:rPr>
        <w:t>Pro účetní</w:t>
      </w:r>
      <w:r w:rsidR="004A39D8">
        <w:rPr>
          <w:rFonts w:ascii="Segoe UI" w:hAnsi="Segoe UI" w:cs="Segoe UI"/>
          <w:sz w:val="22"/>
          <w:szCs w:val="22"/>
        </w:rPr>
        <w:t xml:space="preserve"> a daňové</w:t>
      </w:r>
      <w:r>
        <w:rPr>
          <w:rFonts w:ascii="Segoe UI" w:hAnsi="Segoe UI" w:cs="Segoe UI"/>
          <w:sz w:val="22"/>
          <w:szCs w:val="22"/>
        </w:rPr>
        <w:t xml:space="preserve"> potřeby zobrazení hodnoty Nového pavilonu</w:t>
      </w:r>
      <w:r w:rsidR="004D49FD">
        <w:rPr>
          <w:rFonts w:ascii="Segoe UI" w:hAnsi="Segoe UI" w:cs="Segoe UI"/>
          <w:sz w:val="22"/>
          <w:szCs w:val="22"/>
        </w:rPr>
        <w:t xml:space="preserve"> a Souvisejících staveb</w:t>
      </w:r>
      <w:r>
        <w:rPr>
          <w:rFonts w:ascii="Segoe UI" w:hAnsi="Segoe UI" w:cs="Segoe UI"/>
          <w:sz w:val="22"/>
          <w:szCs w:val="22"/>
        </w:rPr>
        <w:t xml:space="preserve"> v</w:t>
      </w:r>
      <w:r w:rsidR="004A39D8">
        <w:rPr>
          <w:rFonts w:ascii="Segoe UI" w:hAnsi="Segoe UI" w:cs="Segoe UI"/>
          <w:sz w:val="22"/>
          <w:szCs w:val="22"/>
        </w:rPr>
        <w:t xml:space="preserve">e vlastnictví a v majetku </w:t>
      </w:r>
      <w:r>
        <w:rPr>
          <w:rFonts w:ascii="Segoe UI" w:hAnsi="Segoe UI" w:cs="Segoe UI"/>
          <w:sz w:val="22"/>
          <w:szCs w:val="22"/>
        </w:rPr>
        <w:t xml:space="preserve">Zadavatele po ukončení </w:t>
      </w:r>
      <w:r w:rsidR="00680256">
        <w:rPr>
          <w:rFonts w:ascii="Segoe UI" w:hAnsi="Segoe UI" w:cs="Segoe UI"/>
          <w:sz w:val="22"/>
          <w:szCs w:val="22"/>
        </w:rPr>
        <w:t>P</w:t>
      </w:r>
      <w:r>
        <w:rPr>
          <w:rFonts w:ascii="Segoe UI" w:hAnsi="Segoe UI" w:cs="Segoe UI"/>
          <w:sz w:val="22"/>
          <w:szCs w:val="22"/>
        </w:rPr>
        <w:t>ráva stavby platí, že v</w:t>
      </w:r>
      <w:r w:rsidR="000B338C" w:rsidRPr="00A7177C">
        <w:rPr>
          <w:rFonts w:ascii="Segoe UI" w:hAnsi="Segoe UI" w:cs="Segoe UI"/>
          <w:sz w:val="22"/>
          <w:szCs w:val="22"/>
        </w:rPr>
        <w:t xml:space="preserve"> případě </w:t>
      </w:r>
      <w:r>
        <w:rPr>
          <w:rFonts w:ascii="Segoe UI" w:hAnsi="Segoe UI" w:cs="Segoe UI"/>
          <w:sz w:val="22"/>
          <w:szCs w:val="22"/>
        </w:rPr>
        <w:t xml:space="preserve">předčasného ukončení pro </w:t>
      </w:r>
      <w:r w:rsidR="000B338C" w:rsidRPr="00A7177C">
        <w:rPr>
          <w:rFonts w:ascii="Segoe UI" w:hAnsi="Segoe UI" w:cs="Segoe UI"/>
          <w:sz w:val="22"/>
          <w:szCs w:val="22"/>
        </w:rPr>
        <w:t xml:space="preserve">Události vyšší moci nebo </w:t>
      </w:r>
      <w:r>
        <w:rPr>
          <w:rFonts w:ascii="Segoe UI" w:hAnsi="Segoe UI" w:cs="Segoe UI"/>
          <w:sz w:val="22"/>
          <w:szCs w:val="22"/>
        </w:rPr>
        <w:t xml:space="preserve">předčasného ukončení </w:t>
      </w:r>
      <w:r w:rsidR="000B338C" w:rsidRPr="00A7177C">
        <w:rPr>
          <w:rFonts w:ascii="Segoe UI" w:hAnsi="Segoe UI" w:cs="Segoe UI"/>
          <w:sz w:val="22"/>
          <w:szCs w:val="22"/>
        </w:rPr>
        <w:t xml:space="preserve">při selhání Zadavatele bude </w:t>
      </w:r>
      <w:r w:rsidR="004A39D8">
        <w:rPr>
          <w:rFonts w:ascii="Segoe UI" w:hAnsi="Segoe UI" w:cs="Segoe UI"/>
          <w:sz w:val="22"/>
          <w:szCs w:val="22"/>
        </w:rPr>
        <w:t>také</w:t>
      </w:r>
      <w:r w:rsidR="000B338C" w:rsidRPr="00A7177C">
        <w:rPr>
          <w:rFonts w:ascii="Segoe UI" w:hAnsi="Segoe UI" w:cs="Segoe UI"/>
          <w:sz w:val="22"/>
          <w:szCs w:val="22"/>
        </w:rPr>
        <w:t xml:space="preserve"> určena zůstatková </w:t>
      </w:r>
      <w:r w:rsidR="004A39D8">
        <w:rPr>
          <w:rFonts w:ascii="Segoe UI" w:hAnsi="Segoe UI" w:cs="Segoe UI"/>
          <w:sz w:val="22"/>
          <w:szCs w:val="22"/>
        </w:rPr>
        <w:t xml:space="preserve">účetní </w:t>
      </w:r>
      <w:r w:rsidR="000B338C" w:rsidRPr="00A7177C">
        <w:rPr>
          <w:rFonts w:ascii="Segoe UI" w:hAnsi="Segoe UI" w:cs="Segoe UI"/>
          <w:sz w:val="22"/>
          <w:szCs w:val="22"/>
        </w:rPr>
        <w:t xml:space="preserve">hodnota </w:t>
      </w:r>
      <w:r w:rsidR="004D49FD">
        <w:rPr>
          <w:rFonts w:ascii="Segoe UI" w:hAnsi="Segoe UI" w:cs="Segoe UI"/>
          <w:sz w:val="22"/>
          <w:szCs w:val="22"/>
        </w:rPr>
        <w:t>těchto nemovitostí</w:t>
      </w:r>
      <w:r w:rsidR="000B338C" w:rsidRPr="00A7177C">
        <w:rPr>
          <w:rFonts w:ascii="Segoe UI" w:hAnsi="Segoe UI" w:cs="Segoe UI"/>
          <w:sz w:val="22"/>
          <w:szCs w:val="22"/>
        </w:rPr>
        <w:t xml:space="preserve">. Bude-li </w:t>
      </w:r>
      <w:r w:rsidR="004A39D8">
        <w:rPr>
          <w:rFonts w:ascii="Segoe UI" w:hAnsi="Segoe UI" w:cs="Segoe UI"/>
          <w:sz w:val="22"/>
          <w:szCs w:val="22"/>
        </w:rPr>
        <w:t xml:space="preserve">tato </w:t>
      </w:r>
      <w:r w:rsidR="000B338C" w:rsidRPr="00A7177C">
        <w:rPr>
          <w:rFonts w:ascii="Segoe UI" w:hAnsi="Segoe UI" w:cs="Segoe UI"/>
          <w:sz w:val="22"/>
          <w:szCs w:val="22"/>
        </w:rPr>
        <w:t xml:space="preserve">zůstatková hodnota nižší než Částka kompenzace, pak podkladovou hodnotu při </w:t>
      </w:r>
      <w:r w:rsidR="00680256">
        <w:rPr>
          <w:rFonts w:ascii="Segoe UI" w:hAnsi="Segoe UI" w:cs="Segoe UI"/>
          <w:sz w:val="22"/>
          <w:szCs w:val="22"/>
        </w:rPr>
        <w:t xml:space="preserve">zaúčtování </w:t>
      </w:r>
      <w:r w:rsidR="000B338C" w:rsidRPr="00A7177C">
        <w:rPr>
          <w:rFonts w:ascii="Segoe UI" w:hAnsi="Segoe UI" w:cs="Segoe UI"/>
          <w:sz w:val="22"/>
          <w:szCs w:val="22"/>
        </w:rPr>
        <w:t>převodu Nového pavilonu</w:t>
      </w:r>
      <w:r w:rsidR="008B54A6">
        <w:rPr>
          <w:rFonts w:ascii="Segoe UI" w:hAnsi="Segoe UI" w:cs="Segoe UI"/>
          <w:sz w:val="22"/>
          <w:szCs w:val="22"/>
        </w:rPr>
        <w:t xml:space="preserve"> </w:t>
      </w:r>
      <w:r w:rsidR="004D49FD">
        <w:rPr>
          <w:rFonts w:ascii="Segoe UI" w:hAnsi="Segoe UI" w:cs="Segoe UI"/>
          <w:sz w:val="22"/>
          <w:szCs w:val="22"/>
        </w:rPr>
        <w:t>a Souvisejících staveb</w:t>
      </w:r>
      <w:r w:rsidR="000B338C" w:rsidRPr="00A7177C">
        <w:rPr>
          <w:rFonts w:ascii="Segoe UI" w:hAnsi="Segoe UI" w:cs="Segoe UI"/>
          <w:sz w:val="22"/>
          <w:szCs w:val="22"/>
        </w:rPr>
        <w:t xml:space="preserve"> do </w:t>
      </w:r>
      <w:r>
        <w:rPr>
          <w:rFonts w:ascii="Segoe UI" w:hAnsi="Segoe UI" w:cs="Segoe UI"/>
          <w:sz w:val="22"/>
          <w:szCs w:val="22"/>
        </w:rPr>
        <w:t xml:space="preserve">majetku </w:t>
      </w:r>
      <w:r w:rsidR="000B338C" w:rsidRPr="00A7177C">
        <w:rPr>
          <w:rFonts w:ascii="Segoe UI" w:hAnsi="Segoe UI" w:cs="Segoe UI"/>
          <w:sz w:val="22"/>
          <w:szCs w:val="22"/>
        </w:rPr>
        <w:t>Zadavatele tvoří zůstatková hodnota Nového pavilonu</w:t>
      </w:r>
      <w:r w:rsidR="004D49FD">
        <w:rPr>
          <w:rFonts w:ascii="Segoe UI" w:hAnsi="Segoe UI" w:cs="Segoe UI"/>
          <w:sz w:val="22"/>
          <w:szCs w:val="22"/>
        </w:rPr>
        <w:t xml:space="preserve"> a Souvisejících staveb</w:t>
      </w:r>
      <w:r w:rsidR="000B338C" w:rsidRPr="00A7177C">
        <w:rPr>
          <w:rFonts w:ascii="Segoe UI" w:hAnsi="Segoe UI" w:cs="Segoe UI"/>
          <w:sz w:val="22"/>
          <w:szCs w:val="22"/>
        </w:rPr>
        <w:t xml:space="preserve">. Bude-li </w:t>
      </w:r>
      <w:r w:rsidR="004D49FD">
        <w:rPr>
          <w:rFonts w:ascii="Segoe UI" w:hAnsi="Segoe UI" w:cs="Segoe UI"/>
          <w:sz w:val="22"/>
          <w:szCs w:val="22"/>
        </w:rPr>
        <w:t xml:space="preserve">jejich </w:t>
      </w:r>
      <w:r w:rsidR="000B338C" w:rsidRPr="00A7177C">
        <w:rPr>
          <w:rFonts w:ascii="Segoe UI" w:hAnsi="Segoe UI" w:cs="Segoe UI"/>
          <w:sz w:val="22"/>
          <w:szCs w:val="22"/>
        </w:rPr>
        <w:t xml:space="preserve">zůstatková hodnota vyšší než Částka kompenzace, pak podkladovou hodnotu při </w:t>
      </w:r>
      <w:r w:rsidR="00680256">
        <w:rPr>
          <w:rFonts w:ascii="Segoe UI" w:hAnsi="Segoe UI" w:cs="Segoe UI"/>
          <w:sz w:val="22"/>
          <w:szCs w:val="22"/>
        </w:rPr>
        <w:t xml:space="preserve">zaúčtování </w:t>
      </w:r>
      <w:r w:rsidR="004D49FD">
        <w:rPr>
          <w:rFonts w:ascii="Segoe UI" w:hAnsi="Segoe UI" w:cs="Segoe UI"/>
          <w:sz w:val="22"/>
          <w:szCs w:val="22"/>
        </w:rPr>
        <w:t xml:space="preserve">jejich </w:t>
      </w:r>
      <w:r w:rsidR="000B338C" w:rsidRPr="00A7177C">
        <w:rPr>
          <w:rFonts w:ascii="Segoe UI" w:hAnsi="Segoe UI" w:cs="Segoe UI"/>
          <w:sz w:val="22"/>
          <w:szCs w:val="22"/>
        </w:rPr>
        <w:t xml:space="preserve">převodu do </w:t>
      </w:r>
      <w:r>
        <w:rPr>
          <w:rFonts w:ascii="Segoe UI" w:hAnsi="Segoe UI" w:cs="Segoe UI"/>
          <w:sz w:val="22"/>
          <w:szCs w:val="22"/>
        </w:rPr>
        <w:t>majetku</w:t>
      </w:r>
      <w:r w:rsidR="000B338C" w:rsidRPr="00A7177C">
        <w:rPr>
          <w:rFonts w:ascii="Segoe UI" w:hAnsi="Segoe UI" w:cs="Segoe UI"/>
          <w:sz w:val="22"/>
          <w:szCs w:val="22"/>
        </w:rPr>
        <w:t xml:space="preserve"> Zadavatele tvoří Částka kompenzace.</w:t>
      </w:r>
    </w:p>
    <w:p w14:paraId="5A4E528E" w14:textId="77777777" w:rsidR="006F5AB5" w:rsidRPr="00A7177C" w:rsidRDefault="006F5AB5" w:rsidP="006F5AB5">
      <w:pPr>
        <w:spacing w:line="276" w:lineRule="auto"/>
        <w:jc w:val="both"/>
        <w:rPr>
          <w:rFonts w:ascii="Segoe UI" w:hAnsi="Segoe UI" w:cs="Segoe UI"/>
          <w:sz w:val="22"/>
          <w:szCs w:val="22"/>
        </w:rPr>
      </w:pPr>
    </w:p>
    <w:p w14:paraId="1B8A12A7" w14:textId="310CF4CA" w:rsidR="00023AC8" w:rsidRDefault="00EF78B8" w:rsidP="006F5AB5">
      <w:pPr>
        <w:pStyle w:val="RLlneksmlouvy"/>
        <w:keepNext w:val="0"/>
        <w:numPr>
          <w:ilvl w:val="0"/>
          <w:numId w:val="1"/>
        </w:numPr>
        <w:spacing w:after="240" w:line="276" w:lineRule="auto"/>
        <w:rPr>
          <w:rFonts w:ascii="Segoe UI" w:hAnsi="Segoe UI" w:cs="Segoe UI"/>
          <w:caps/>
          <w:sz w:val="22"/>
          <w:szCs w:val="22"/>
          <w:lang w:eastAsia="en-GB"/>
        </w:rPr>
      </w:pPr>
      <w:r w:rsidRPr="00EF78B8">
        <w:rPr>
          <w:rFonts w:ascii="Segoe UI" w:hAnsi="Segoe UI" w:cs="Segoe UI"/>
          <w:caps/>
          <w:sz w:val="22"/>
          <w:szCs w:val="22"/>
          <w:lang w:eastAsia="en-GB"/>
        </w:rPr>
        <w:t>Výpočet Částky kompenzace</w:t>
      </w:r>
    </w:p>
    <w:p w14:paraId="48D433F3" w14:textId="77777777" w:rsidR="007857A1" w:rsidRPr="007857A1" w:rsidRDefault="007857A1" w:rsidP="006F5AB5">
      <w:pPr>
        <w:pStyle w:val="RLlneksmlouvy"/>
        <w:numPr>
          <w:ilvl w:val="1"/>
          <w:numId w:val="1"/>
        </w:numPr>
        <w:spacing w:after="240" w:line="276" w:lineRule="auto"/>
        <w:rPr>
          <w:rFonts w:ascii="Segoe UI" w:hAnsi="Segoe UI" w:cs="Segoe UI"/>
          <w:sz w:val="22"/>
          <w:szCs w:val="22"/>
          <w:lang w:eastAsia="en-GB"/>
        </w:rPr>
      </w:pPr>
      <w:bookmarkStart w:id="4" w:name="_Hlk129009910"/>
      <w:r w:rsidRPr="007857A1">
        <w:rPr>
          <w:rFonts w:ascii="Segoe UI" w:hAnsi="Segoe UI" w:cs="Segoe UI"/>
          <w:sz w:val="22"/>
          <w:szCs w:val="22"/>
          <w:lang w:eastAsia="en-GB"/>
        </w:rPr>
        <w:t>Zohlednění období do vyplacení Částky kompenzace</w:t>
      </w:r>
    </w:p>
    <w:p w14:paraId="0FD9C31A" w14:textId="0088835E" w:rsidR="007857A1" w:rsidRDefault="007857A1" w:rsidP="006F5AB5">
      <w:pPr>
        <w:spacing w:line="276" w:lineRule="auto"/>
        <w:jc w:val="both"/>
        <w:rPr>
          <w:rFonts w:ascii="Segoe UI" w:hAnsi="Segoe UI" w:cs="Segoe UI"/>
          <w:sz w:val="22"/>
          <w:szCs w:val="22"/>
        </w:rPr>
      </w:pPr>
      <w:r w:rsidRPr="007857A1">
        <w:rPr>
          <w:rFonts w:ascii="Segoe UI" w:hAnsi="Segoe UI" w:cs="Segoe UI"/>
          <w:sz w:val="22"/>
          <w:szCs w:val="22"/>
        </w:rPr>
        <w:t>Pro všechny druhy předčasného ukončení platí pravidlo, že k vypočtené Částce kompenzace bude přičtena částka odpovídající aplikaci sazby Seniorního úvěru</w:t>
      </w:r>
      <w:r w:rsidR="00885D3F">
        <w:rPr>
          <w:rFonts w:ascii="Segoe UI" w:hAnsi="Segoe UI" w:cs="Segoe UI"/>
          <w:sz w:val="22"/>
          <w:szCs w:val="22"/>
        </w:rPr>
        <w:t xml:space="preserve"> </w:t>
      </w:r>
      <w:r w:rsidRPr="007857A1">
        <w:rPr>
          <w:rFonts w:ascii="Segoe UI" w:hAnsi="Segoe UI" w:cs="Segoe UI"/>
          <w:sz w:val="22"/>
          <w:szCs w:val="22"/>
        </w:rPr>
        <w:t>na vypočtenou celkovou Částku kompenzace pro období ode Dne předčasného ukončení do dne vyplacení Částky kompenzace</w:t>
      </w:r>
      <w:r w:rsidR="00F81B81">
        <w:rPr>
          <w:rFonts w:ascii="Segoe UI" w:hAnsi="Segoe UI" w:cs="Segoe UI"/>
          <w:sz w:val="22"/>
          <w:szCs w:val="22"/>
        </w:rPr>
        <w:t xml:space="preserve"> (tzn. náklady financovaní)</w:t>
      </w:r>
      <w:r w:rsidRPr="007857A1">
        <w:rPr>
          <w:rFonts w:ascii="Segoe UI" w:hAnsi="Segoe UI" w:cs="Segoe UI"/>
          <w:sz w:val="22"/>
          <w:szCs w:val="22"/>
        </w:rPr>
        <w:t xml:space="preserve">. </w:t>
      </w:r>
    </w:p>
    <w:p w14:paraId="2A26CE3B" w14:textId="1024546A" w:rsidR="00885D3F" w:rsidRDefault="00885D3F" w:rsidP="006F5AB5">
      <w:pPr>
        <w:spacing w:line="276" w:lineRule="auto"/>
        <w:jc w:val="both"/>
        <w:rPr>
          <w:rFonts w:ascii="Segoe UI" w:hAnsi="Segoe UI" w:cs="Segoe UI"/>
          <w:sz w:val="22"/>
          <w:szCs w:val="22"/>
        </w:rPr>
      </w:pPr>
      <w:r>
        <w:rPr>
          <w:rFonts w:ascii="Segoe UI" w:hAnsi="Segoe UI" w:cs="Segoe UI"/>
          <w:sz w:val="22"/>
          <w:szCs w:val="22"/>
        </w:rPr>
        <w:t xml:space="preserve">V případě financování </w:t>
      </w:r>
      <w:r w:rsidR="009B3BF5">
        <w:rPr>
          <w:rFonts w:ascii="Segoe UI" w:hAnsi="Segoe UI" w:cs="Segoe UI"/>
          <w:sz w:val="22"/>
          <w:szCs w:val="22"/>
        </w:rPr>
        <w:t>investic</w:t>
      </w:r>
      <w:r>
        <w:rPr>
          <w:rFonts w:ascii="Segoe UI" w:hAnsi="Segoe UI" w:cs="Segoe UI"/>
          <w:sz w:val="22"/>
          <w:szCs w:val="22"/>
        </w:rPr>
        <w:t xml:space="preserve"> bez Seniorního věřitele, tedy prostřednictvím zdrojů Koncernu platí, že k vypočtené Částce kompenzace bude přičtena částka odpovídající aplikaci sazby vnitroskupinového úvěru pro období ode Dne předčasného ukončení do dne vypla</w:t>
      </w:r>
      <w:r w:rsidR="000703A6">
        <w:rPr>
          <w:rFonts w:ascii="Segoe UI" w:hAnsi="Segoe UI" w:cs="Segoe UI"/>
          <w:sz w:val="22"/>
          <w:szCs w:val="22"/>
        </w:rPr>
        <w:t>cení Částky kompenzace, a to v případech předčasného ukončení pro Selhání Zadavatele, nebo předčasného ukončení pro Událost vyšší moci.</w:t>
      </w:r>
    </w:p>
    <w:bookmarkEnd w:id="4"/>
    <w:p w14:paraId="0798F7AD" w14:textId="1985FAC9" w:rsidR="00E94A48" w:rsidRDefault="00E94A48" w:rsidP="006F5AB5">
      <w:pPr>
        <w:pStyle w:val="RLlneksmlouvy"/>
        <w:keepNext w:val="0"/>
        <w:numPr>
          <w:ilvl w:val="1"/>
          <w:numId w:val="1"/>
        </w:numPr>
        <w:tabs>
          <w:tab w:val="num" w:pos="709"/>
        </w:tabs>
        <w:spacing w:after="240" w:line="276" w:lineRule="auto"/>
        <w:ind w:left="709"/>
        <w:rPr>
          <w:rFonts w:ascii="Segoe UI" w:hAnsi="Segoe UI" w:cs="Segoe UI"/>
          <w:sz w:val="22"/>
          <w:szCs w:val="22"/>
          <w:lang w:eastAsia="en-GB"/>
        </w:rPr>
      </w:pPr>
      <w:r>
        <w:rPr>
          <w:rFonts w:ascii="Segoe UI" w:hAnsi="Segoe UI" w:cs="Segoe UI"/>
          <w:sz w:val="22"/>
          <w:szCs w:val="22"/>
          <w:lang w:eastAsia="en-GB"/>
        </w:rPr>
        <w:t>DPH v kompenzacích</w:t>
      </w:r>
    </w:p>
    <w:p w14:paraId="29FD6A82" w14:textId="78999FCE" w:rsidR="00EF78B8" w:rsidRDefault="00EF78B8" w:rsidP="006F5AB5">
      <w:pPr>
        <w:spacing w:line="276" w:lineRule="auto"/>
        <w:jc w:val="both"/>
        <w:rPr>
          <w:rFonts w:ascii="Segoe UI" w:hAnsi="Segoe UI" w:cs="Segoe UI"/>
          <w:sz w:val="22"/>
          <w:szCs w:val="22"/>
        </w:rPr>
      </w:pPr>
      <w:r w:rsidRPr="00EF78B8">
        <w:rPr>
          <w:rFonts w:ascii="Segoe UI" w:hAnsi="Segoe UI" w:cs="Segoe UI"/>
          <w:sz w:val="22"/>
          <w:szCs w:val="22"/>
        </w:rPr>
        <w:t xml:space="preserve">Všechny </w:t>
      </w:r>
      <w:r>
        <w:rPr>
          <w:rFonts w:ascii="Segoe UI" w:hAnsi="Segoe UI" w:cs="Segoe UI"/>
          <w:sz w:val="22"/>
          <w:szCs w:val="22"/>
        </w:rPr>
        <w:t>výpočty</w:t>
      </w:r>
      <w:r w:rsidRPr="00EF78B8">
        <w:rPr>
          <w:rFonts w:ascii="Segoe UI" w:hAnsi="Segoe UI" w:cs="Segoe UI"/>
          <w:sz w:val="22"/>
          <w:szCs w:val="22"/>
        </w:rPr>
        <w:t xml:space="preserve"> a </w:t>
      </w:r>
      <w:r>
        <w:rPr>
          <w:rFonts w:ascii="Segoe UI" w:hAnsi="Segoe UI" w:cs="Segoe UI"/>
          <w:sz w:val="22"/>
          <w:szCs w:val="22"/>
        </w:rPr>
        <w:t>závazky</w:t>
      </w:r>
      <w:r w:rsidRPr="00EF78B8">
        <w:rPr>
          <w:rFonts w:ascii="Segoe UI" w:hAnsi="Segoe UI" w:cs="Segoe UI"/>
          <w:sz w:val="22"/>
          <w:szCs w:val="22"/>
        </w:rPr>
        <w:t xml:space="preserve"> podle </w:t>
      </w:r>
      <w:r>
        <w:rPr>
          <w:rFonts w:ascii="Segoe UI" w:hAnsi="Segoe UI" w:cs="Segoe UI"/>
          <w:sz w:val="22"/>
          <w:szCs w:val="22"/>
        </w:rPr>
        <w:t>této Smlouvy</w:t>
      </w:r>
      <w:r w:rsidRPr="00EF78B8">
        <w:rPr>
          <w:rFonts w:ascii="Segoe UI" w:hAnsi="Segoe UI" w:cs="Segoe UI"/>
          <w:sz w:val="22"/>
          <w:szCs w:val="22"/>
        </w:rPr>
        <w:t xml:space="preserve"> jsou uvedeny/vyčísleny bez DPH, pokud není výslovně uvedeno jinak.</w:t>
      </w:r>
      <w:r>
        <w:rPr>
          <w:rFonts w:ascii="Segoe UI" w:hAnsi="Segoe UI" w:cs="Segoe UI"/>
          <w:sz w:val="22"/>
          <w:szCs w:val="22"/>
        </w:rPr>
        <w:t xml:space="preserve"> </w:t>
      </w:r>
      <w:r w:rsidRPr="00EF78B8">
        <w:rPr>
          <w:rFonts w:ascii="Segoe UI" w:hAnsi="Segoe UI" w:cs="Segoe UI"/>
          <w:sz w:val="22"/>
          <w:szCs w:val="22"/>
        </w:rPr>
        <w:t xml:space="preserve">DPH bude </w:t>
      </w:r>
      <w:r w:rsidR="00F81B81">
        <w:rPr>
          <w:rFonts w:ascii="Segoe UI" w:hAnsi="Segoe UI" w:cs="Segoe UI"/>
          <w:sz w:val="22"/>
          <w:szCs w:val="22"/>
        </w:rPr>
        <w:t xml:space="preserve">k Částce kompenzace </w:t>
      </w:r>
      <w:r w:rsidRPr="00EF78B8">
        <w:rPr>
          <w:rFonts w:ascii="Segoe UI" w:hAnsi="Segoe UI" w:cs="Segoe UI"/>
          <w:sz w:val="22"/>
          <w:szCs w:val="22"/>
        </w:rPr>
        <w:t>aplikována dle Právních předpisů.</w:t>
      </w:r>
      <w:r>
        <w:rPr>
          <w:rFonts w:ascii="Segoe UI" w:hAnsi="Segoe UI" w:cs="Segoe UI"/>
          <w:sz w:val="22"/>
          <w:szCs w:val="22"/>
        </w:rPr>
        <w:t xml:space="preserve"> Jestliže by vznikla v souladu s vyplacením Částky kompenzace povinnost uhradit DPH, bude Zadavatel povinen zaplatit Koncesionáři takovou dodatečnou částku, aby se Koncesionář nacházel ve stejné situaci, jako kdyby mu povinnost uhradit DPH nevznikla, pakliže tyto skutečnosti nebyly již zohledněny při výpočtu Částky kompenzace. </w:t>
      </w:r>
    </w:p>
    <w:p w14:paraId="527A90BF" w14:textId="1D21BEF7" w:rsidR="00EF78B8" w:rsidRDefault="00EF78B8" w:rsidP="006F5AB5">
      <w:pPr>
        <w:spacing w:line="276" w:lineRule="auto"/>
        <w:jc w:val="both"/>
        <w:rPr>
          <w:rFonts w:ascii="Segoe UI" w:hAnsi="Segoe UI" w:cs="Segoe UI"/>
          <w:sz w:val="22"/>
          <w:szCs w:val="22"/>
        </w:rPr>
      </w:pPr>
      <w:r>
        <w:rPr>
          <w:rFonts w:ascii="Segoe UI" w:hAnsi="Segoe UI" w:cs="Segoe UI"/>
          <w:sz w:val="22"/>
          <w:szCs w:val="22"/>
        </w:rPr>
        <w:t>Pokud má v souvislosti s kompenzací v případě předčasného ukončení</w:t>
      </w:r>
      <w:r w:rsidR="00826C10">
        <w:rPr>
          <w:rFonts w:ascii="Segoe UI" w:hAnsi="Segoe UI" w:cs="Segoe UI"/>
          <w:sz w:val="22"/>
          <w:szCs w:val="22"/>
        </w:rPr>
        <w:t xml:space="preserve"> Smlouvy</w:t>
      </w:r>
      <w:r>
        <w:rPr>
          <w:rFonts w:ascii="Segoe UI" w:hAnsi="Segoe UI" w:cs="Segoe UI"/>
          <w:sz w:val="22"/>
          <w:szCs w:val="22"/>
        </w:rPr>
        <w:t xml:space="preserve"> Koncesionář zaplatit </w:t>
      </w:r>
      <w:r w:rsidR="00FC477B">
        <w:rPr>
          <w:rFonts w:ascii="Segoe UI" w:hAnsi="Segoe UI" w:cs="Segoe UI"/>
          <w:sz w:val="22"/>
          <w:szCs w:val="22"/>
        </w:rPr>
        <w:t>DPH, která má být Zadavatelem dorovnána dle článku výše, Zadavatel zaplatí tuto dodatečnou částku pouze v případě, že Koncesionář splní následující povinnost:</w:t>
      </w:r>
    </w:p>
    <w:p w14:paraId="495F1F2C" w14:textId="14D63BA8" w:rsidR="00FC477B" w:rsidRPr="00DE5A69" w:rsidRDefault="00FC477B" w:rsidP="006F5AB5">
      <w:pPr>
        <w:numPr>
          <w:ilvl w:val="0"/>
          <w:numId w:val="16"/>
        </w:numPr>
        <w:spacing w:line="276" w:lineRule="auto"/>
        <w:jc w:val="both"/>
        <w:rPr>
          <w:rFonts w:ascii="Segoe UI" w:hAnsi="Segoe UI" w:cs="Segoe UI"/>
          <w:sz w:val="22"/>
          <w:szCs w:val="22"/>
        </w:rPr>
      </w:pPr>
      <w:r>
        <w:rPr>
          <w:rFonts w:ascii="Segoe UI" w:hAnsi="Segoe UI" w:cs="Segoe UI"/>
          <w:sz w:val="22"/>
          <w:szCs w:val="22"/>
        </w:rPr>
        <w:lastRenderedPageBreak/>
        <w:t>Koncesionář oznámí Zadavateli bez zbytečného odkladu, že DPH je splatná a že se jedná o DPH v souvislosti s Částkou kompenzace, přičemž v oznámení uvede podrobnosti týkající se DPH a její splatnost</w:t>
      </w:r>
      <w:r w:rsidR="00F22B02">
        <w:rPr>
          <w:rFonts w:ascii="Segoe UI" w:hAnsi="Segoe UI" w:cs="Segoe UI"/>
          <w:sz w:val="22"/>
          <w:szCs w:val="22"/>
        </w:rPr>
        <w:t>.</w:t>
      </w:r>
    </w:p>
    <w:p w14:paraId="35498884" w14:textId="77777777" w:rsidR="00290E89" w:rsidRPr="00E94A48" w:rsidRDefault="00290E89" w:rsidP="006F5AB5">
      <w:pPr>
        <w:pStyle w:val="RLTextlnkuslovan"/>
        <w:numPr>
          <w:ilvl w:val="0"/>
          <w:numId w:val="0"/>
        </w:numPr>
        <w:spacing w:line="276" w:lineRule="auto"/>
        <w:rPr>
          <w:lang w:val="cs-CZ" w:eastAsia="en-GB"/>
        </w:rPr>
      </w:pPr>
    </w:p>
    <w:p w14:paraId="51D43E23" w14:textId="313D10FE" w:rsidR="00AE4834" w:rsidRDefault="009E7671" w:rsidP="006F5AB5">
      <w:pPr>
        <w:pStyle w:val="RLlneksmlouvy"/>
        <w:keepNext w:val="0"/>
        <w:numPr>
          <w:ilvl w:val="0"/>
          <w:numId w:val="1"/>
        </w:numPr>
        <w:spacing w:after="240" w:line="276" w:lineRule="auto"/>
        <w:rPr>
          <w:rFonts w:ascii="Segoe UI" w:hAnsi="Segoe UI" w:cs="Segoe UI"/>
          <w:caps/>
          <w:sz w:val="22"/>
          <w:szCs w:val="22"/>
          <w:lang w:eastAsia="en-GB"/>
        </w:rPr>
      </w:pPr>
      <w:bookmarkStart w:id="5" w:name="_Ref53650186"/>
      <w:bookmarkStart w:id="6" w:name="_Toc246750530"/>
      <w:bookmarkStart w:id="7" w:name="_Toc246751141"/>
      <w:bookmarkStart w:id="8" w:name="_Toc378853400"/>
      <w:bookmarkStart w:id="9" w:name="_Ref417028150"/>
      <w:r>
        <w:rPr>
          <w:rFonts w:ascii="Segoe UI" w:hAnsi="Segoe UI" w:cs="Segoe UI"/>
          <w:caps/>
          <w:sz w:val="22"/>
          <w:szCs w:val="22"/>
          <w:lang w:val="cs-CZ" w:eastAsia="en-GB"/>
        </w:rPr>
        <w:t xml:space="preserve">úhrada </w:t>
      </w:r>
      <w:r w:rsidRPr="009E7671">
        <w:rPr>
          <w:rFonts w:ascii="Segoe UI" w:hAnsi="Segoe UI" w:cs="Segoe UI"/>
          <w:caps/>
          <w:sz w:val="22"/>
          <w:szCs w:val="22"/>
          <w:lang w:eastAsia="en-GB"/>
        </w:rPr>
        <w:t xml:space="preserve">Částky </w:t>
      </w:r>
      <w:r w:rsidRPr="008E5FD6">
        <w:rPr>
          <w:rFonts w:ascii="Segoe UI" w:hAnsi="Segoe UI" w:cs="Segoe UI"/>
          <w:caps/>
          <w:sz w:val="22"/>
          <w:szCs w:val="22"/>
          <w:lang w:eastAsia="en-GB"/>
        </w:rPr>
        <w:t xml:space="preserve">kompenzace </w:t>
      </w:r>
      <w:r w:rsidRPr="008E5FD6">
        <w:rPr>
          <w:rFonts w:ascii="Segoe UI" w:hAnsi="Segoe UI" w:cs="Segoe UI"/>
          <w:caps/>
          <w:sz w:val="22"/>
          <w:szCs w:val="22"/>
          <w:lang w:val="cs-CZ" w:eastAsia="en-GB"/>
        </w:rPr>
        <w:t xml:space="preserve">a </w:t>
      </w:r>
      <w:r w:rsidR="00DD0901" w:rsidRPr="008E5FD6">
        <w:rPr>
          <w:rFonts w:ascii="Segoe UI" w:hAnsi="Segoe UI" w:cs="Segoe UI"/>
          <w:caps/>
          <w:sz w:val="22"/>
          <w:szCs w:val="22"/>
          <w:lang w:eastAsia="en-GB"/>
        </w:rPr>
        <w:t xml:space="preserve">Proces akceptace návrhu </w:t>
      </w:r>
      <w:r w:rsidR="00E30128" w:rsidRPr="008E5FD6">
        <w:rPr>
          <w:rFonts w:ascii="Segoe UI" w:hAnsi="Segoe UI" w:cs="Segoe UI"/>
          <w:caps/>
          <w:sz w:val="22"/>
          <w:szCs w:val="22"/>
          <w:lang w:eastAsia="en-GB"/>
        </w:rPr>
        <w:t>Částky k</w:t>
      </w:r>
      <w:r w:rsidR="00AE2883" w:rsidRPr="008E5FD6">
        <w:rPr>
          <w:rFonts w:ascii="Segoe UI" w:hAnsi="Segoe UI" w:cs="Segoe UI"/>
          <w:caps/>
          <w:sz w:val="22"/>
          <w:szCs w:val="22"/>
          <w:lang w:eastAsia="en-GB"/>
        </w:rPr>
        <w:t>ompenzace</w:t>
      </w:r>
      <w:bookmarkEnd w:id="5"/>
      <w:r w:rsidR="00AE2883" w:rsidRPr="008E5FD6">
        <w:rPr>
          <w:rFonts w:ascii="Segoe UI" w:hAnsi="Segoe UI" w:cs="Segoe UI"/>
          <w:caps/>
          <w:sz w:val="22"/>
          <w:szCs w:val="22"/>
          <w:lang w:eastAsia="en-GB"/>
        </w:rPr>
        <w:t xml:space="preserve"> </w:t>
      </w:r>
      <w:bookmarkEnd w:id="6"/>
      <w:bookmarkEnd w:id="7"/>
      <w:bookmarkEnd w:id="8"/>
      <w:bookmarkEnd w:id="9"/>
    </w:p>
    <w:p w14:paraId="5A640E50" w14:textId="77777777" w:rsidR="00A351EE" w:rsidRPr="007857A1" w:rsidRDefault="00A351EE" w:rsidP="006F5AB5">
      <w:pPr>
        <w:pStyle w:val="RLlneksmlouvy"/>
        <w:numPr>
          <w:ilvl w:val="1"/>
          <w:numId w:val="1"/>
        </w:numPr>
        <w:spacing w:after="240" w:line="276" w:lineRule="auto"/>
        <w:rPr>
          <w:rFonts w:ascii="Segoe UI" w:hAnsi="Segoe UI" w:cs="Segoe UI"/>
          <w:sz w:val="22"/>
          <w:szCs w:val="22"/>
          <w:lang w:eastAsia="en-GB"/>
        </w:rPr>
      </w:pPr>
      <w:r>
        <w:rPr>
          <w:rFonts w:ascii="Segoe UI" w:hAnsi="Segoe UI" w:cs="Segoe UI"/>
          <w:sz w:val="22"/>
          <w:szCs w:val="22"/>
          <w:lang w:val="cs-CZ" w:eastAsia="en-GB"/>
        </w:rPr>
        <w:t>Při předčasném</w:t>
      </w:r>
      <w:r w:rsidRPr="00A351EE">
        <w:rPr>
          <w:rFonts w:ascii="Segoe UI" w:hAnsi="Segoe UI" w:cs="Segoe UI"/>
          <w:sz w:val="22"/>
          <w:szCs w:val="22"/>
          <w:lang w:eastAsia="en-GB"/>
        </w:rPr>
        <w:t xml:space="preserve"> skončení pro Selhání Koncesionáře </w:t>
      </w:r>
    </w:p>
    <w:p w14:paraId="6C5EEB52" w14:textId="01A084DF" w:rsidR="002243DD" w:rsidRDefault="008E5FD6" w:rsidP="006F5AB5">
      <w:pPr>
        <w:spacing w:line="276" w:lineRule="auto"/>
        <w:jc w:val="both"/>
        <w:rPr>
          <w:rFonts w:ascii="Segoe UI" w:hAnsi="Segoe UI" w:cs="Segoe UI"/>
          <w:sz w:val="22"/>
          <w:szCs w:val="22"/>
        </w:rPr>
      </w:pPr>
      <w:r>
        <w:rPr>
          <w:rFonts w:ascii="Segoe UI" w:hAnsi="Segoe UI" w:cs="Segoe UI"/>
          <w:sz w:val="22"/>
          <w:szCs w:val="22"/>
        </w:rPr>
        <w:t xml:space="preserve">V případě </w:t>
      </w:r>
      <w:bookmarkStart w:id="10" w:name="_Hlk137651750"/>
      <w:r w:rsidRPr="009B78C6">
        <w:rPr>
          <w:rFonts w:ascii="Segoe UI" w:hAnsi="Segoe UI" w:cs="Segoe UI"/>
          <w:sz w:val="22"/>
          <w:szCs w:val="22"/>
        </w:rPr>
        <w:t>předčasného skončení pro Selhání Koncesionáře</w:t>
      </w:r>
      <w:r>
        <w:rPr>
          <w:rFonts w:ascii="Segoe UI" w:hAnsi="Segoe UI" w:cs="Segoe UI"/>
          <w:sz w:val="22"/>
          <w:szCs w:val="22"/>
        </w:rPr>
        <w:t xml:space="preserve"> </w:t>
      </w:r>
      <w:bookmarkEnd w:id="10"/>
      <w:r w:rsidR="00152044">
        <w:rPr>
          <w:rFonts w:ascii="Segoe UI" w:hAnsi="Segoe UI" w:cs="Segoe UI"/>
          <w:sz w:val="22"/>
          <w:szCs w:val="22"/>
        </w:rPr>
        <w:t xml:space="preserve">Koncesionář </w:t>
      </w:r>
      <w:r w:rsidR="00024562">
        <w:rPr>
          <w:rFonts w:ascii="Segoe UI" w:hAnsi="Segoe UI" w:cs="Segoe UI"/>
          <w:sz w:val="22"/>
          <w:szCs w:val="22"/>
        </w:rPr>
        <w:t xml:space="preserve">do 90 dnů </w:t>
      </w:r>
      <w:r w:rsidR="00152044">
        <w:rPr>
          <w:rFonts w:ascii="Segoe UI" w:hAnsi="Segoe UI" w:cs="Segoe UI"/>
          <w:sz w:val="22"/>
          <w:szCs w:val="22"/>
        </w:rPr>
        <w:t xml:space="preserve">zpracuje </w:t>
      </w:r>
      <w:r w:rsidR="00487E83">
        <w:rPr>
          <w:rFonts w:ascii="Segoe UI" w:hAnsi="Segoe UI" w:cs="Segoe UI"/>
          <w:sz w:val="22"/>
          <w:szCs w:val="22"/>
        </w:rPr>
        <w:t xml:space="preserve">a Zadavateli poskytne podklady </w:t>
      </w:r>
      <w:r w:rsidR="00DA2538">
        <w:rPr>
          <w:rFonts w:ascii="Segoe UI" w:hAnsi="Segoe UI" w:cs="Segoe UI"/>
          <w:sz w:val="22"/>
          <w:szCs w:val="22"/>
        </w:rPr>
        <w:t>s</w:t>
      </w:r>
      <w:r w:rsidR="00487E83">
        <w:rPr>
          <w:rFonts w:ascii="Segoe UI" w:hAnsi="Segoe UI" w:cs="Segoe UI"/>
          <w:sz w:val="22"/>
          <w:szCs w:val="22"/>
        </w:rPr>
        <w:t xml:space="preserve"> určení</w:t>
      </w:r>
      <w:r w:rsidR="00DA2538">
        <w:rPr>
          <w:rFonts w:ascii="Segoe UI" w:hAnsi="Segoe UI" w:cs="Segoe UI"/>
          <w:sz w:val="22"/>
          <w:szCs w:val="22"/>
        </w:rPr>
        <w:t>m</w:t>
      </w:r>
      <w:r w:rsidR="00487E83">
        <w:rPr>
          <w:rFonts w:ascii="Segoe UI" w:hAnsi="Segoe UI" w:cs="Segoe UI"/>
          <w:sz w:val="22"/>
          <w:szCs w:val="22"/>
        </w:rPr>
        <w:t xml:space="preserve"> </w:t>
      </w:r>
      <w:r w:rsidR="00487E83" w:rsidRPr="00A27DB6">
        <w:rPr>
          <w:rFonts w:ascii="Segoe UI" w:hAnsi="Segoe UI" w:cs="Segoe UI"/>
          <w:b/>
          <w:bCs/>
          <w:sz w:val="22"/>
          <w:szCs w:val="22"/>
        </w:rPr>
        <w:t>zůstatkové účetní hodnoty Nového pavilonu</w:t>
      </w:r>
      <w:r w:rsidR="004D49FD" w:rsidRPr="00A27DB6">
        <w:rPr>
          <w:rFonts w:ascii="Segoe UI" w:hAnsi="Segoe UI" w:cs="Segoe UI"/>
          <w:b/>
          <w:bCs/>
          <w:sz w:val="22"/>
          <w:szCs w:val="22"/>
        </w:rPr>
        <w:t xml:space="preserve"> a Souvisejících staveb</w:t>
      </w:r>
      <w:r w:rsidR="00487E83">
        <w:rPr>
          <w:rFonts w:ascii="Segoe UI" w:hAnsi="Segoe UI" w:cs="Segoe UI"/>
          <w:sz w:val="22"/>
          <w:szCs w:val="22"/>
        </w:rPr>
        <w:t>. Zadavatel</w:t>
      </w:r>
      <w:r w:rsidR="00685F88">
        <w:rPr>
          <w:rFonts w:ascii="Segoe UI" w:hAnsi="Segoe UI" w:cs="Segoe UI"/>
          <w:sz w:val="22"/>
          <w:szCs w:val="22"/>
        </w:rPr>
        <w:t xml:space="preserve"> </w:t>
      </w:r>
      <w:r w:rsidR="004471A1">
        <w:rPr>
          <w:rFonts w:ascii="Segoe UI" w:hAnsi="Segoe UI" w:cs="Segoe UI"/>
          <w:sz w:val="22"/>
          <w:szCs w:val="22"/>
        </w:rPr>
        <w:t>zajistí</w:t>
      </w:r>
      <w:r w:rsidR="00487E83">
        <w:rPr>
          <w:rFonts w:ascii="Segoe UI" w:hAnsi="Segoe UI" w:cs="Segoe UI"/>
          <w:sz w:val="22"/>
          <w:szCs w:val="22"/>
        </w:rPr>
        <w:t xml:space="preserve"> </w:t>
      </w:r>
      <w:r w:rsidR="00487E83" w:rsidRPr="00A27DB6">
        <w:rPr>
          <w:rFonts w:ascii="Segoe UI" w:hAnsi="Segoe UI" w:cs="Segoe UI"/>
          <w:b/>
          <w:bCs/>
          <w:sz w:val="22"/>
          <w:szCs w:val="22"/>
        </w:rPr>
        <w:t>zpracov</w:t>
      </w:r>
      <w:r w:rsidR="004471A1" w:rsidRPr="00A27DB6">
        <w:rPr>
          <w:rFonts w:ascii="Segoe UI" w:hAnsi="Segoe UI" w:cs="Segoe UI"/>
          <w:b/>
          <w:bCs/>
          <w:sz w:val="22"/>
          <w:szCs w:val="22"/>
        </w:rPr>
        <w:t>ání</w:t>
      </w:r>
      <w:r w:rsidR="00487E83" w:rsidRPr="00A27DB6">
        <w:rPr>
          <w:rFonts w:ascii="Segoe UI" w:hAnsi="Segoe UI" w:cs="Segoe UI"/>
          <w:b/>
          <w:bCs/>
          <w:sz w:val="22"/>
          <w:szCs w:val="22"/>
        </w:rPr>
        <w:t xml:space="preserve"> znaleck</w:t>
      </w:r>
      <w:r w:rsidR="004471A1" w:rsidRPr="00A27DB6">
        <w:rPr>
          <w:rFonts w:ascii="Segoe UI" w:hAnsi="Segoe UI" w:cs="Segoe UI"/>
          <w:b/>
          <w:bCs/>
          <w:sz w:val="22"/>
          <w:szCs w:val="22"/>
        </w:rPr>
        <w:t>ého</w:t>
      </w:r>
      <w:r w:rsidR="00487E83" w:rsidRPr="00A27DB6">
        <w:rPr>
          <w:rFonts w:ascii="Segoe UI" w:hAnsi="Segoe UI" w:cs="Segoe UI"/>
          <w:b/>
          <w:bCs/>
          <w:sz w:val="22"/>
          <w:szCs w:val="22"/>
        </w:rPr>
        <w:t xml:space="preserve"> posudk</w:t>
      </w:r>
      <w:r w:rsidR="004471A1" w:rsidRPr="00A27DB6">
        <w:rPr>
          <w:rFonts w:ascii="Segoe UI" w:hAnsi="Segoe UI" w:cs="Segoe UI"/>
          <w:b/>
          <w:bCs/>
          <w:sz w:val="22"/>
          <w:szCs w:val="22"/>
        </w:rPr>
        <w:t>u</w:t>
      </w:r>
      <w:r w:rsidR="00487E83" w:rsidRPr="00A27DB6">
        <w:rPr>
          <w:rFonts w:ascii="Segoe UI" w:hAnsi="Segoe UI" w:cs="Segoe UI"/>
          <w:b/>
          <w:bCs/>
          <w:sz w:val="22"/>
          <w:szCs w:val="22"/>
        </w:rPr>
        <w:t xml:space="preserve"> na určení hodnoty Nového pavilonu</w:t>
      </w:r>
      <w:r w:rsidR="004D49FD" w:rsidRPr="00A27DB6">
        <w:rPr>
          <w:rFonts w:ascii="Segoe UI" w:hAnsi="Segoe UI" w:cs="Segoe UI"/>
          <w:b/>
          <w:bCs/>
          <w:sz w:val="22"/>
          <w:szCs w:val="22"/>
        </w:rPr>
        <w:t xml:space="preserve"> a Souvisejících staveb</w:t>
      </w:r>
      <w:r w:rsidR="00487E83">
        <w:rPr>
          <w:rFonts w:ascii="Segoe UI" w:hAnsi="Segoe UI" w:cs="Segoe UI"/>
          <w:sz w:val="22"/>
          <w:szCs w:val="22"/>
        </w:rPr>
        <w:t xml:space="preserve">. </w:t>
      </w:r>
      <w:r w:rsidR="00024562">
        <w:rPr>
          <w:rFonts w:ascii="Segoe UI" w:hAnsi="Segoe UI" w:cs="Segoe UI"/>
          <w:sz w:val="22"/>
          <w:szCs w:val="22"/>
        </w:rPr>
        <w:t>Znalecký posudek</w:t>
      </w:r>
      <w:r w:rsidR="008756BB">
        <w:rPr>
          <w:rFonts w:ascii="Segoe UI" w:hAnsi="Segoe UI" w:cs="Segoe UI"/>
          <w:sz w:val="22"/>
          <w:szCs w:val="22"/>
        </w:rPr>
        <w:t xml:space="preserve"> </w:t>
      </w:r>
      <w:r w:rsidR="00765778" w:rsidRPr="00DE5A69">
        <w:rPr>
          <w:rFonts w:ascii="Segoe UI" w:hAnsi="Segoe UI" w:cs="Segoe UI"/>
          <w:sz w:val="22"/>
          <w:szCs w:val="22"/>
        </w:rPr>
        <w:t>musí obsahovat jasný a přehledný způsob výpočtu</w:t>
      </w:r>
      <w:r w:rsidR="00024562">
        <w:rPr>
          <w:rFonts w:ascii="Segoe UI" w:hAnsi="Segoe UI" w:cs="Segoe UI"/>
          <w:sz w:val="22"/>
          <w:szCs w:val="22"/>
        </w:rPr>
        <w:t xml:space="preserve"> kompenzace</w:t>
      </w:r>
      <w:r w:rsidR="00765778">
        <w:rPr>
          <w:rFonts w:ascii="Segoe UI" w:hAnsi="Segoe UI" w:cs="Segoe UI"/>
          <w:sz w:val="22"/>
          <w:szCs w:val="22"/>
        </w:rPr>
        <w:t xml:space="preserve"> a bude vypracován</w:t>
      </w:r>
      <w:r w:rsidR="00765778" w:rsidRPr="00DE5A69">
        <w:rPr>
          <w:rFonts w:ascii="Segoe UI" w:hAnsi="Segoe UI" w:cs="Segoe UI"/>
          <w:sz w:val="22"/>
          <w:szCs w:val="22"/>
        </w:rPr>
        <w:t xml:space="preserve"> nejpozději do </w:t>
      </w:r>
      <w:r w:rsidR="00765778">
        <w:rPr>
          <w:rFonts w:ascii="Segoe UI" w:hAnsi="Segoe UI" w:cs="Segoe UI"/>
          <w:sz w:val="22"/>
          <w:szCs w:val="22"/>
        </w:rPr>
        <w:t>9</w:t>
      </w:r>
      <w:r w:rsidR="00765778" w:rsidRPr="00DE5A69">
        <w:rPr>
          <w:rFonts w:ascii="Segoe UI" w:hAnsi="Segoe UI" w:cs="Segoe UI"/>
          <w:sz w:val="22"/>
          <w:szCs w:val="22"/>
        </w:rPr>
        <w:t>0 dnů ode Dne předčasného skončení</w:t>
      </w:r>
      <w:r w:rsidR="00765778">
        <w:rPr>
          <w:rFonts w:ascii="Segoe UI" w:hAnsi="Segoe UI" w:cs="Segoe UI"/>
          <w:sz w:val="22"/>
          <w:szCs w:val="22"/>
        </w:rPr>
        <w:t>. Zadavatel</w:t>
      </w:r>
      <w:r w:rsidR="00765778" w:rsidRPr="00DE5A69">
        <w:rPr>
          <w:rFonts w:ascii="Segoe UI" w:hAnsi="Segoe UI" w:cs="Segoe UI"/>
          <w:sz w:val="22"/>
          <w:szCs w:val="22"/>
        </w:rPr>
        <w:t xml:space="preserve"> </w:t>
      </w:r>
      <w:r w:rsidR="00132621">
        <w:rPr>
          <w:rFonts w:ascii="Segoe UI" w:hAnsi="Segoe UI" w:cs="Segoe UI"/>
          <w:sz w:val="22"/>
          <w:szCs w:val="22"/>
        </w:rPr>
        <w:t>poskytne</w:t>
      </w:r>
      <w:r w:rsidR="00132621" w:rsidRPr="00685F88">
        <w:rPr>
          <w:rFonts w:ascii="Segoe UI" w:hAnsi="Segoe UI" w:cs="Segoe UI"/>
          <w:sz w:val="22"/>
          <w:szCs w:val="22"/>
        </w:rPr>
        <w:t xml:space="preserve"> </w:t>
      </w:r>
      <w:r w:rsidR="00132621">
        <w:rPr>
          <w:rFonts w:ascii="Segoe UI" w:hAnsi="Segoe UI" w:cs="Segoe UI"/>
          <w:sz w:val="22"/>
          <w:szCs w:val="22"/>
        </w:rPr>
        <w:t xml:space="preserve">Koncesionáři: </w:t>
      </w:r>
      <w:r w:rsidR="00024562">
        <w:rPr>
          <w:rFonts w:ascii="Segoe UI" w:hAnsi="Segoe UI" w:cs="Segoe UI"/>
          <w:sz w:val="22"/>
          <w:szCs w:val="22"/>
        </w:rPr>
        <w:t>1)</w:t>
      </w:r>
      <w:r w:rsidR="00132621">
        <w:rPr>
          <w:rFonts w:ascii="Segoe UI" w:hAnsi="Segoe UI" w:cs="Segoe UI"/>
          <w:sz w:val="22"/>
          <w:szCs w:val="22"/>
        </w:rPr>
        <w:t xml:space="preserve"> </w:t>
      </w:r>
      <w:r w:rsidR="000464CB">
        <w:rPr>
          <w:rFonts w:ascii="Segoe UI" w:hAnsi="Segoe UI" w:cs="Segoe UI"/>
          <w:sz w:val="22"/>
          <w:szCs w:val="22"/>
        </w:rPr>
        <w:t xml:space="preserve">tento znalecký posudek </w:t>
      </w:r>
      <w:r w:rsidR="00024562">
        <w:rPr>
          <w:rFonts w:ascii="Segoe UI" w:hAnsi="Segoe UI" w:cs="Segoe UI"/>
          <w:sz w:val="22"/>
          <w:szCs w:val="22"/>
        </w:rPr>
        <w:t xml:space="preserve">a 2) výslednou Částku kompenzace určenou dle čl. 1 této přílohy. </w:t>
      </w:r>
    </w:p>
    <w:p w14:paraId="581209C3" w14:textId="31E465C7" w:rsidR="002243DD" w:rsidRDefault="002B7693" w:rsidP="006F5AB5">
      <w:pPr>
        <w:spacing w:line="276" w:lineRule="auto"/>
        <w:jc w:val="both"/>
        <w:rPr>
          <w:rFonts w:ascii="Segoe UI" w:hAnsi="Segoe UI" w:cs="Segoe UI"/>
          <w:sz w:val="22"/>
          <w:szCs w:val="22"/>
        </w:rPr>
      </w:pPr>
      <w:r>
        <w:rPr>
          <w:rFonts w:ascii="Segoe UI" w:hAnsi="Segoe UI" w:cs="Segoe UI"/>
          <w:sz w:val="22"/>
          <w:szCs w:val="22"/>
        </w:rPr>
        <w:t>Představuje-li</w:t>
      </w:r>
      <w:r w:rsidR="002243DD">
        <w:rPr>
          <w:rFonts w:ascii="Segoe UI" w:hAnsi="Segoe UI" w:cs="Segoe UI"/>
          <w:sz w:val="22"/>
          <w:szCs w:val="22"/>
        </w:rPr>
        <w:t xml:space="preserve"> výsledná Částka kompenzace </w:t>
      </w:r>
      <w:r w:rsidRPr="002B7693">
        <w:rPr>
          <w:rFonts w:ascii="Segoe UI" w:hAnsi="Segoe UI" w:cs="Segoe UI"/>
          <w:sz w:val="22"/>
          <w:szCs w:val="22"/>
        </w:rPr>
        <w:t>zůstatkov</w:t>
      </w:r>
      <w:r>
        <w:rPr>
          <w:rFonts w:ascii="Segoe UI" w:hAnsi="Segoe UI" w:cs="Segoe UI"/>
          <w:sz w:val="22"/>
          <w:szCs w:val="22"/>
        </w:rPr>
        <w:t>ou</w:t>
      </w:r>
      <w:r w:rsidRPr="002B7693">
        <w:rPr>
          <w:rFonts w:ascii="Segoe UI" w:hAnsi="Segoe UI" w:cs="Segoe UI"/>
          <w:sz w:val="22"/>
          <w:szCs w:val="22"/>
        </w:rPr>
        <w:t xml:space="preserve"> účetní hodnot</w:t>
      </w:r>
      <w:r>
        <w:rPr>
          <w:rFonts w:ascii="Segoe UI" w:hAnsi="Segoe UI" w:cs="Segoe UI"/>
          <w:sz w:val="22"/>
          <w:szCs w:val="22"/>
        </w:rPr>
        <w:t>u</w:t>
      </w:r>
      <w:r w:rsidRPr="002B7693">
        <w:rPr>
          <w:rFonts w:ascii="Segoe UI" w:hAnsi="Segoe UI" w:cs="Segoe UI"/>
          <w:sz w:val="22"/>
          <w:szCs w:val="22"/>
        </w:rPr>
        <w:t xml:space="preserve"> Nového pavilonu a Souvisejících staveb</w:t>
      </w:r>
      <w:r>
        <w:rPr>
          <w:rFonts w:ascii="Segoe UI" w:hAnsi="Segoe UI" w:cs="Segoe UI"/>
          <w:sz w:val="22"/>
          <w:szCs w:val="22"/>
        </w:rPr>
        <w:t xml:space="preserve">, bude Zadavatelem uhrazena do 60 dnů od oznámení její výše Koncesionáři, jestliže Zadavatel nevyužije možnost úhrady Částky kompenzace ve splátkách. </w:t>
      </w:r>
    </w:p>
    <w:p w14:paraId="5D0C222F" w14:textId="01D9E120" w:rsidR="001F46E6" w:rsidRPr="00DE5A69" w:rsidRDefault="002B7693" w:rsidP="006F5AB5">
      <w:pPr>
        <w:spacing w:line="276" w:lineRule="auto"/>
        <w:jc w:val="both"/>
        <w:rPr>
          <w:rFonts w:ascii="Segoe UI" w:hAnsi="Segoe UI" w:cs="Segoe UI"/>
          <w:sz w:val="22"/>
          <w:szCs w:val="22"/>
        </w:rPr>
      </w:pPr>
      <w:r>
        <w:rPr>
          <w:rFonts w:ascii="Segoe UI" w:hAnsi="Segoe UI" w:cs="Segoe UI"/>
          <w:sz w:val="22"/>
          <w:szCs w:val="22"/>
        </w:rPr>
        <w:t xml:space="preserve">Představuje-li </w:t>
      </w:r>
      <w:r w:rsidR="00132621">
        <w:rPr>
          <w:rFonts w:ascii="Segoe UI" w:hAnsi="Segoe UI" w:cs="Segoe UI"/>
          <w:sz w:val="22"/>
          <w:szCs w:val="22"/>
        </w:rPr>
        <w:t xml:space="preserve">výsledná Částka kompenzace </w:t>
      </w:r>
      <w:r>
        <w:rPr>
          <w:rFonts w:ascii="Segoe UI" w:hAnsi="Segoe UI" w:cs="Segoe UI"/>
          <w:sz w:val="22"/>
          <w:szCs w:val="22"/>
        </w:rPr>
        <w:t>výsledek</w:t>
      </w:r>
      <w:r w:rsidR="00132621">
        <w:rPr>
          <w:rFonts w:ascii="Segoe UI" w:hAnsi="Segoe UI" w:cs="Segoe UI"/>
          <w:sz w:val="22"/>
          <w:szCs w:val="22"/>
        </w:rPr>
        <w:t xml:space="preserve"> znaleck</w:t>
      </w:r>
      <w:r w:rsidR="00024562">
        <w:rPr>
          <w:rFonts w:ascii="Segoe UI" w:hAnsi="Segoe UI" w:cs="Segoe UI"/>
          <w:sz w:val="22"/>
          <w:szCs w:val="22"/>
        </w:rPr>
        <w:t>ého posudku, má</w:t>
      </w:r>
      <w:r w:rsidR="00132621">
        <w:rPr>
          <w:rFonts w:ascii="Segoe UI" w:hAnsi="Segoe UI" w:cs="Segoe UI"/>
          <w:sz w:val="22"/>
          <w:szCs w:val="22"/>
        </w:rPr>
        <w:t xml:space="preserve"> </w:t>
      </w:r>
      <w:r w:rsidR="001F46E6">
        <w:rPr>
          <w:rFonts w:ascii="Segoe UI" w:hAnsi="Segoe UI" w:cs="Segoe UI"/>
          <w:sz w:val="22"/>
          <w:szCs w:val="22"/>
        </w:rPr>
        <w:t>Koncesionář</w:t>
      </w:r>
      <w:r w:rsidR="001F46E6" w:rsidRPr="00DE5A69">
        <w:rPr>
          <w:rFonts w:ascii="Segoe UI" w:hAnsi="Segoe UI" w:cs="Segoe UI"/>
          <w:sz w:val="22"/>
          <w:szCs w:val="22"/>
        </w:rPr>
        <w:t xml:space="preserve"> </w:t>
      </w:r>
      <w:r w:rsidR="00024562">
        <w:rPr>
          <w:rFonts w:ascii="Segoe UI" w:hAnsi="Segoe UI" w:cs="Segoe UI"/>
          <w:sz w:val="22"/>
          <w:szCs w:val="22"/>
        </w:rPr>
        <w:t xml:space="preserve">možnost </w:t>
      </w:r>
      <w:r w:rsidR="001F46E6" w:rsidRPr="00DE5A69">
        <w:rPr>
          <w:rFonts w:ascii="Segoe UI" w:hAnsi="Segoe UI" w:cs="Segoe UI"/>
          <w:sz w:val="22"/>
          <w:szCs w:val="22"/>
        </w:rPr>
        <w:t>se k návrhu Částky kompenzace vyjádř</w:t>
      </w:r>
      <w:r w:rsidR="00024562">
        <w:rPr>
          <w:rFonts w:ascii="Segoe UI" w:hAnsi="Segoe UI" w:cs="Segoe UI"/>
          <w:sz w:val="22"/>
          <w:szCs w:val="22"/>
        </w:rPr>
        <w:t>it</w:t>
      </w:r>
      <w:r w:rsidR="001F46E6" w:rsidRPr="00DE5A69">
        <w:rPr>
          <w:rFonts w:ascii="Segoe UI" w:hAnsi="Segoe UI" w:cs="Segoe UI"/>
          <w:sz w:val="22"/>
          <w:szCs w:val="22"/>
        </w:rPr>
        <w:t xml:space="preserve"> do </w:t>
      </w:r>
      <w:r w:rsidR="001F46E6">
        <w:rPr>
          <w:rFonts w:ascii="Segoe UI" w:hAnsi="Segoe UI" w:cs="Segoe UI"/>
          <w:sz w:val="22"/>
          <w:szCs w:val="22"/>
        </w:rPr>
        <w:t>90</w:t>
      </w:r>
      <w:r w:rsidR="001F46E6" w:rsidRPr="00DE5A69">
        <w:rPr>
          <w:rFonts w:ascii="Segoe UI" w:hAnsi="Segoe UI" w:cs="Segoe UI"/>
          <w:sz w:val="22"/>
          <w:szCs w:val="22"/>
        </w:rPr>
        <w:t xml:space="preserve"> dnů ode dne, kdy návrh obdržel, jinak se má za to, že návrh akceptoval.</w:t>
      </w:r>
    </w:p>
    <w:p w14:paraId="5E00C0A0" w14:textId="0ACF4EFC" w:rsidR="008E5FD6" w:rsidRPr="007D18B6" w:rsidRDefault="000D63BC" w:rsidP="006F5AB5">
      <w:pPr>
        <w:spacing w:line="276" w:lineRule="auto"/>
        <w:jc w:val="both"/>
        <w:rPr>
          <w:rFonts w:ascii="Segoe UI" w:hAnsi="Segoe UI" w:cs="Segoe UI"/>
          <w:sz w:val="22"/>
          <w:szCs w:val="22"/>
        </w:rPr>
      </w:pPr>
      <w:r w:rsidRPr="00DE5A69">
        <w:rPr>
          <w:rFonts w:ascii="Segoe UI" w:hAnsi="Segoe UI" w:cs="Segoe UI"/>
          <w:sz w:val="22"/>
          <w:szCs w:val="22"/>
        </w:rPr>
        <w:t xml:space="preserve">V případě, že byl návrh Částky kompenzace </w:t>
      </w:r>
      <w:r>
        <w:rPr>
          <w:rFonts w:ascii="Segoe UI" w:hAnsi="Segoe UI" w:cs="Segoe UI"/>
          <w:sz w:val="22"/>
          <w:szCs w:val="22"/>
        </w:rPr>
        <w:t>Koncesionářem</w:t>
      </w:r>
      <w:r w:rsidRPr="00DE5A69">
        <w:rPr>
          <w:rFonts w:ascii="Segoe UI" w:hAnsi="Segoe UI" w:cs="Segoe UI"/>
          <w:sz w:val="22"/>
          <w:szCs w:val="22"/>
        </w:rPr>
        <w:t xml:space="preserve"> akceptován, je </w:t>
      </w:r>
      <w:r>
        <w:rPr>
          <w:rFonts w:ascii="Segoe UI" w:hAnsi="Segoe UI" w:cs="Segoe UI"/>
          <w:sz w:val="22"/>
          <w:szCs w:val="22"/>
        </w:rPr>
        <w:t xml:space="preserve">Zadavatel </w:t>
      </w:r>
      <w:r w:rsidRPr="00DE5A69">
        <w:rPr>
          <w:rFonts w:ascii="Segoe UI" w:hAnsi="Segoe UI" w:cs="Segoe UI"/>
          <w:sz w:val="22"/>
          <w:szCs w:val="22"/>
        </w:rPr>
        <w:t>povinen uhradit Částku kompenzace do 60 dnů ode dne akceptace návrhu Částky kompenzace</w:t>
      </w:r>
      <w:r w:rsidR="004471A1">
        <w:rPr>
          <w:rFonts w:ascii="Segoe UI" w:hAnsi="Segoe UI" w:cs="Segoe UI"/>
          <w:sz w:val="22"/>
          <w:szCs w:val="22"/>
        </w:rPr>
        <w:t>, jestliže Zadavatel nevyužije možnost úhrady Částky kompenzace ve splátkách</w:t>
      </w:r>
      <w:r w:rsidR="008E5FD6">
        <w:rPr>
          <w:rFonts w:ascii="Segoe UI" w:hAnsi="Segoe UI" w:cs="Segoe UI"/>
          <w:sz w:val="22"/>
          <w:szCs w:val="22"/>
        </w:rPr>
        <w:t xml:space="preserve">. </w:t>
      </w:r>
      <w:r>
        <w:rPr>
          <w:rFonts w:ascii="Segoe UI" w:hAnsi="Segoe UI" w:cs="Segoe UI"/>
          <w:sz w:val="22"/>
          <w:szCs w:val="22"/>
        </w:rPr>
        <w:t xml:space="preserve">V případě, že návrh Částky kompenzace </w:t>
      </w:r>
      <w:r w:rsidR="002243DD">
        <w:rPr>
          <w:rFonts w:ascii="Segoe UI" w:hAnsi="Segoe UI" w:cs="Segoe UI"/>
          <w:sz w:val="22"/>
          <w:szCs w:val="22"/>
        </w:rPr>
        <w:t>Koncesionář neakceptuje</w:t>
      </w:r>
      <w:r>
        <w:rPr>
          <w:rFonts w:ascii="Segoe UI" w:hAnsi="Segoe UI" w:cs="Segoe UI"/>
          <w:sz w:val="22"/>
          <w:szCs w:val="22"/>
        </w:rPr>
        <w:t xml:space="preserve">, uplatní se postup dle čl. </w:t>
      </w:r>
      <w:r>
        <w:rPr>
          <w:rFonts w:ascii="Segoe UI" w:hAnsi="Segoe UI" w:cs="Segoe UI"/>
          <w:sz w:val="22"/>
          <w:szCs w:val="22"/>
        </w:rPr>
        <w:fldChar w:fldCharType="begin"/>
      </w:r>
      <w:r>
        <w:rPr>
          <w:rFonts w:ascii="Segoe UI" w:hAnsi="Segoe UI" w:cs="Segoe UI"/>
          <w:sz w:val="22"/>
          <w:szCs w:val="22"/>
        </w:rPr>
        <w:instrText xml:space="preserve"> REF _Ref137721173 \r \h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sz w:val="22"/>
          <w:szCs w:val="22"/>
        </w:rPr>
        <w:t>6.3</w:t>
      </w:r>
      <w:r>
        <w:rPr>
          <w:rFonts w:ascii="Segoe UI" w:hAnsi="Segoe UI" w:cs="Segoe UI"/>
          <w:sz w:val="22"/>
          <w:szCs w:val="22"/>
        </w:rPr>
        <w:fldChar w:fldCharType="end"/>
      </w:r>
      <w:r>
        <w:rPr>
          <w:rFonts w:ascii="Segoe UI" w:hAnsi="Segoe UI" w:cs="Segoe UI"/>
          <w:sz w:val="22"/>
          <w:szCs w:val="22"/>
        </w:rPr>
        <w:t xml:space="preserve"> této přílohy.</w:t>
      </w:r>
    </w:p>
    <w:p w14:paraId="05628833" w14:textId="77777777" w:rsidR="00A27DB6" w:rsidRDefault="00A27DB6" w:rsidP="006F5AB5">
      <w:pPr>
        <w:spacing w:line="276" w:lineRule="auto"/>
        <w:jc w:val="both"/>
        <w:rPr>
          <w:rFonts w:ascii="Segoe UI" w:hAnsi="Segoe UI" w:cs="Segoe UI"/>
          <w:sz w:val="22"/>
          <w:szCs w:val="22"/>
        </w:rPr>
      </w:pPr>
    </w:p>
    <w:p w14:paraId="410AD856" w14:textId="4C376D22" w:rsidR="00A351EE" w:rsidRPr="00DE5A69" w:rsidRDefault="00A351EE" w:rsidP="006F5AB5">
      <w:pPr>
        <w:spacing w:line="276" w:lineRule="auto"/>
        <w:jc w:val="both"/>
        <w:rPr>
          <w:rFonts w:ascii="Segoe UI" w:hAnsi="Segoe UI" w:cs="Segoe UI"/>
          <w:sz w:val="22"/>
          <w:szCs w:val="22"/>
        </w:rPr>
      </w:pPr>
      <w:r w:rsidRPr="009B78C6">
        <w:rPr>
          <w:rFonts w:ascii="Segoe UI" w:hAnsi="Segoe UI" w:cs="Segoe UI"/>
          <w:sz w:val="22"/>
          <w:szCs w:val="22"/>
        </w:rPr>
        <w:t>V případě předčasného skončení pro Selhání Koncesionáře</w:t>
      </w:r>
      <w:r>
        <w:rPr>
          <w:rFonts w:ascii="Segoe UI" w:hAnsi="Segoe UI" w:cs="Segoe UI"/>
          <w:sz w:val="22"/>
          <w:szCs w:val="22"/>
        </w:rPr>
        <w:t xml:space="preserve"> může</w:t>
      </w:r>
      <w:r w:rsidRPr="00DE5A69">
        <w:rPr>
          <w:rFonts w:ascii="Segoe UI" w:hAnsi="Segoe UI" w:cs="Segoe UI"/>
          <w:sz w:val="22"/>
          <w:szCs w:val="22"/>
        </w:rPr>
        <w:t xml:space="preserve"> Zadavatel</w:t>
      </w:r>
      <w:r>
        <w:rPr>
          <w:rFonts w:ascii="Segoe UI" w:hAnsi="Segoe UI" w:cs="Segoe UI"/>
          <w:sz w:val="22"/>
          <w:szCs w:val="22"/>
        </w:rPr>
        <w:t xml:space="preserve"> </w:t>
      </w:r>
      <w:r w:rsidRPr="00DE5A69">
        <w:rPr>
          <w:rFonts w:ascii="Segoe UI" w:hAnsi="Segoe UI" w:cs="Segoe UI"/>
          <w:sz w:val="22"/>
          <w:szCs w:val="22"/>
        </w:rPr>
        <w:t xml:space="preserve">platit Částku kompenzace </w:t>
      </w:r>
      <w:r w:rsidRPr="008C3261">
        <w:rPr>
          <w:rFonts w:ascii="Segoe UI" w:hAnsi="Segoe UI" w:cs="Segoe UI"/>
          <w:b/>
          <w:bCs/>
          <w:sz w:val="22"/>
          <w:szCs w:val="22"/>
        </w:rPr>
        <w:t>ve splátkách</w:t>
      </w:r>
      <w:r w:rsidRPr="00DE5A69">
        <w:rPr>
          <w:rFonts w:ascii="Segoe UI" w:hAnsi="Segoe UI" w:cs="Segoe UI"/>
          <w:sz w:val="22"/>
          <w:szCs w:val="22"/>
        </w:rPr>
        <w:t xml:space="preserve"> s tím, že výši a splatnost částek určí sám Zadavatel, avšak výše a splatnost jednotlivých splátek bude adekvátní rozdílné časové hodnotě peněz oproti jednorázové splátce a </w:t>
      </w:r>
      <w:r>
        <w:rPr>
          <w:rFonts w:ascii="Segoe UI" w:hAnsi="Segoe UI" w:cs="Segoe UI"/>
          <w:sz w:val="22"/>
          <w:szCs w:val="22"/>
        </w:rPr>
        <w:t xml:space="preserve">v případě financování Seniorním věřitelem </w:t>
      </w:r>
      <w:r w:rsidRPr="00DE5A69">
        <w:rPr>
          <w:rFonts w:ascii="Segoe UI" w:hAnsi="Segoe UI" w:cs="Segoe UI"/>
          <w:sz w:val="22"/>
          <w:szCs w:val="22"/>
        </w:rPr>
        <w:t>zohlední výši úroků ze Seniorního úvěru. Vliv rozložení plateb v čase na časovou hodnotu</w:t>
      </w:r>
      <w:r>
        <w:rPr>
          <w:rFonts w:ascii="Segoe UI" w:hAnsi="Segoe UI" w:cs="Segoe UI"/>
          <w:sz w:val="22"/>
          <w:szCs w:val="22"/>
        </w:rPr>
        <w:t xml:space="preserve"> bude součástí návrhu Částky kompenzace, resp. oznámení Experta, a to </w:t>
      </w:r>
      <w:r w:rsidRPr="00DE5A69">
        <w:rPr>
          <w:rFonts w:ascii="Segoe UI" w:hAnsi="Segoe UI" w:cs="Segoe UI"/>
          <w:sz w:val="22"/>
          <w:szCs w:val="22"/>
        </w:rPr>
        <w:t>na základě sazeb obvyklých na trhu</w:t>
      </w:r>
      <w:r>
        <w:rPr>
          <w:rFonts w:ascii="Segoe UI" w:hAnsi="Segoe UI" w:cs="Segoe UI"/>
          <w:sz w:val="22"/>
          <w:szCs w:val="22"/>
        </w:rPr>
        <w:t xml:space="preserve">, vyjádřených prostřednictvím úrokových swapů (IRS </w:t>
      </w:r>
      <w:r w:rsidR="004817C0">
        <w:rPr>
          <w:rFonts w:ascii="Segoe UI" w:hAnsi="Segoe UI" w:cs="Segoe UI"/>
          <w:sz w:val="22"/>
          <w:szCs w:val="22"/>
        </w:rPr>
        <w:t>–</w:t>
      </w:r>
      <w:r w:rsidRPr="007768EC">
        <w:rPr>
          <w:rFonts w:ascii="Segoe UI" w:hAnsi="Segoe UI" w:cs="Segoe UI"/>
          <w:sz w:val="22"/>
          <w:szCs w:val="22"/>
        </w:rPr>
        <w:t xml:space="preserve"> interest</w:t>
      </w:r>
      <w:r w:rsidR="004817C0">
        <w:rPr>
          <w:rFonts w:ascii="Segoe UI" w:hAnsi="Segoe UI" w:cs="Segoe UI"/>
          <w:sz w:val="22"/>
          <w:szCs w:val="22"/>
        </w:rPr>
        <w:t xml:space="preserve"> </w:t>
      </w:r>
      <w:r w:rsidRPr="007768EC">
        <w:rPr>
          <w:rFonts w:ascii="Segoe UI" w:hAnsi="Segoe UI" w:cs="Segoe UI"/>
          <w:sz w:val="22"/>
          <w:szCs w:val="22"/>
        </w:rPr>
        <w:t>rate swap</w:t>
      </w:r>
      <w:r>
        <w:rPr>
          <w:rFonts w:ascii="Segoe UI" w:hAnsi="Segoe UI" w:cs="Segoe UI"/>
          <w:sz w:val="22"/>
          <w:szCs w:val="22"/>
        </w:rPr>
        <w:t>) denominovaných v měně používané v daný okamžik v ČR na dobu, která bude co nejlépe korespondovat se zbývajícím počtem let Koncesní doby, zveřejněných renomovanou bankou v ČR (např. ČSOB</w:t>
      </w:r>
      <w:r w:rsidRPr="007768EC">
        <w:rPr>
          <w:rFonts w:ascii="Segoe UI" w:hAnsi="Segoe UI" w:cs="Segoe UI"/>
          <w:sz w:val="22"/>
          <w:szCs w:val="22"/>
        </w:rPr>
        <w:t xml:space="preserve"> v Denním finančním zpravodaji</w:t>
      </w:r>
      <w:r w:rsidRPr="007768EC">
        <w:t xml:space="preserve"> </w:t>
      </w:r>
      <w:r w:rsidRPr="007768EC">
        <w:rPr>
          <w:rFonts w:ascii="Segoe UI" w:hAnsi="Segoe UI" w:cs="Segoe UI"/>
          <w:sz w:val="22"/>
          <w:szCs w:val="22"/>
        </w:rPr>
        <w:t>https://www.csob.cz/portal/firmy/export-import/dfz</w:t>
      </w:r>
      <w:r>
        <w:rPr>
          <w:rFonts w:ascii="Segoe UI" w:hAnsi="Segoe UI" w:cs="Segoe UI"/>
          <w:sz w:val="22"/>
          <w:szCs w:val="22"/>
        </w:rPr>
        <w:t>).</w:t>
      </w:r>
      <w:r w:rsidRPr="00DE5A69">
        <w:rPr>
          <w:rFonts w:ascii="Segoe UI" w:hAnsi="Segoe UI" w:cs="Segoe UI"/>
          <w:sz w:val="22"/>
          <w:szCs w:val="22"/>
        </w:rPr>
        <w:t xml:space="preserve">  </w:t>
      </w:r>
    </w:p>
    <w:p w14:paraId="581A24AC" w14:textId="77777777" w:rsidR="00A351EE" w:rsidRPr="00DE5A69" w:rsidRDefault="00A351EE" w:rsidP="006F5AB5">
      <w:pPr>
        <w:spacing w:line="276" w:lineRule="auto"/>
        <w:jc w:val="both"/>
        <w:rPr>
          <w:rFonts w:ascii="Segoe UI" w:hAnsi="Segoe UI" w:cs="Segoe UI"/>
          <w:sz w:val="22"/>
          <w:szCs w:val="22"/>
        </w:rPr>
      </w:pPr>
      <w:r w:rsidRPr="00DE5A69">
        <w:rPr>
          <w:rFonts w:ascii="Segoe UI" w:hAnsi="Segoe UI" w:cs="Segoe UI"/>
          <w:sz w:val="22"/>
          <w:szCs w:val="22"/>
        </w:rPr>
        <w:lastRenderedPageBreak/>
        <w:t xml:space="preserve">V případě placení Částky kompenzace ve splátkách neklesne v jednotlivých měsících výše splátek Zadavatele pod plánovanou hodnotu splátek Seniorního úvěru Koncesionáře včetně veškerého příslušenství, a to až do doby plného splacení </w:t>
      </w:r>
      <w:r>
        <w:rPr>
          <w:rFonts w:ascii="Segoe UI" w:hAnsi="Segoe UI" w:cs="Segoe UI"/>
          <w:sz w:val="22"/>
          <w:szCs w:val="22"/>
        </w:rPr>
        <w:t>této Částky kompenzace</w:t>
      </w:r>
      <w:r w:rsidRPr="00DE5A69">
        <w:rPr>
          <w:rFonts w:ascii="Segoe UI" w:hAnsi="Segoe UI" w:cs="Segoe UI"/>
          <w:sz w:val="22"/>
          <w:szCs w:val="22"/>
        </w:rPr>
        <w:t>.</w:t>
      </w:r>
    </w:p>
    <w:p w14:paraId="7DFDB49F" w14:textId="77777777" w:rsidR="00A351EE" w:rsidRDefault="00A351EE" w:rsidP="006F5AB5">
      <w:pPr>
        <w:spacing w:line="276" w:lineRule="auto"/>
        <w:jc w:val="both"/>
        <w:rPr>
          <w:rFonts w:ascii="Segoe UI" w:hAnsi="Segoe UI" w:cs="Segoe UI"/>
          <w:sz w:val="22"/>
          <w:szCs w:val="22"/>
        </w:rPr>
      </w:pPr>
      <w:r w:rsidRPr="00DE5A69">
        <w:rPr>
          <w:rFonts w:ascii="Segoe UI" w:hAnsi="Segoe UI" w:cs="Segoe UI"/>
          <w:sz w:val="22"/>
          <w:szCs w:val="22"/>
        </w:rPr>
        <w:t xml:space="preserve">Zadavatel stanoví výši a splatnost splátek tak, aby byla celá Částka kompenzace zaplacena co nejdříve s ohledem na volné finanční zdroje na straně Zadavatele a s ohledem na využití všech možností, které lze od Zadavatele rozumně očekávat, k tomu, aby získal prostředky pro co nejrychlejší uhrazení Částky kompenzace. </w:t>
      </w:r>
      <w:r>
        <w:rPr>
          <w:rFonts w:ascii="Segoe UI" w:hAnsi="Segoe UI" w:cs="Segoe UI"/>
          <w:sz w:val="22"/>
          <w:szCs w:val="22"/>
        </w:rPr>
        <w:t xml:space="preserve">Minimální výše ročních splátek bude podílem celkové Částky kompenzace a počtem zbývajících let Koncesní doby, maximálně však 10 let (např. částka kompenzace 50 mil Kč, zbývající počet let koncese 10, pak jsou minimální roční splátky 5 mil. Kč + časová hodnota peněz). </w:t>
      </w:r>
    </w:p>
    <w:p w14:paraId="3C41387F" w14:textId="09072550" w:rsidR="008E5FD6" w:rsidRPr="00860BDF" w:rsidRDefault="00A351EE" w:rsidP="006F5AB5">
      <w:pPr>
        <w:spacing w:line="276" w:lineRule="auto"/>
        <w:jc w:val="both"/>
        <w:rPr>
          <w:rFonts w:ascii="Segoe UI" w:hAnsi="Segoe UI" w:cs="Segoe UI"/>
          <w:sz w:val="22"/>
          <w:szCs w:val="22"/>
        </w:rPr>
      </w:pPr>
      <w:r w:rsidRPr="00B93AE2">
        <w:rPr>
          <w:rFonts w:ascii="Segoe UI" w:hAnsi="Segoe UI" w:cs="Segoe UI"/>
          <w:sz w:val="22"/>
          <w:szCs w:val="22"/>
        </w:rPr>
        <w:t xml:space="preserve">Úhrada Částky kompenzace v režimu vypořádání ve splátkách </w:t>
      </w:r>
      <w:r>
        <w:rPr>
          <w:rFonts w:ascii="Segoe UI" w:hAnsi="Segoe UI" w:cs="Segoe UI"/>
          <w:sz w:val="22"/>
          <w:szCs w:val="22"/>
        </w:rPr>
        <w:t>může být</w:t>
      </w:r>
      <w:r w:rsidRPr="00B93AE2">
        <w:rPr>
          <w:rFonts w:ascii="Segoe UI" w:hAnsi="Segoe UI" w:cs="Segoe UI"/>
          <w:sz w:val="22"/>
          <w:szCs w:val="22"/>
        </w:rPr>
        <w:t xml:space="preserve"> ve výši odpovídající podmínkám Smlouvy poskyt</w:t>
      </w:r>
      <w:r>
        <w:rPr>
          <w:rFonts w:ascii="Segoe UI" w:hAnsi="Segoe UI" w:cs="Segoe UI"/>
          <w:sz w:val="22"/>
          <w:szCs w:val="22"/>
        </w:rPr>
        <w:t>ována</w:t>
      </w:r>
      <w:r w:rsidRPr="00B93AE2">
        <w:rPr>
          <w:rFonts w:ascii="Segoe UI" w:hAnsi="Segoe UI" w:cs="Segoe UI"/>
          <w:sz w:val="22"/>
          <w:szCs w:val="22"/>
        </w:rPr>
        <w:t xml:space="preserve"> přímo na účet věřitele</w:t>
      </w:r>
      <w:r>
        <w:rPr>
          <w:rFonts w:ascii="Segoe UI" w:hAnsi="Segoe UI" w:cs="Segoe UI"/>
          <w:sz w:val="22"/>
          <w:szCs w:val="22"/>
        </w:rPr>
        <w:t>, tedy Seniorního věřitele, nebo vnitroskupinového věřitele v rámci Koncernu, podle subjektu poskytujícího financování</w:t>
      </w:r>
      <w:r w:rsidRPr="00B93AE2">
        <w:rPr>
          <w:rFonts w:ascii="Segoe UI" w:hAnsi="Segoe UI" w:cs="Segoe UI"/>
          <w:sz w:val="22"/>
          <w:szCs w:val="22"/>
        </w:rPr>
        <w:t>.</w:t>
      </w:r>
    </w:p>
    <w:p w14:paraId="242B1BFC" w14:textId="3F6CC201" w:rsidR="00A351EE" w:rsidRPr="007857A1" w:rsidRDefault="00A351EE" w:rsidP="006F5AB5">
      <w:pPr>
        <w:pStyle w:val="RLlneksmlouvy"/>
        <w:numPr>
          <w:ilvl w:val="1"/>
          <w:numId w:val="1"/>
        </w:numPr>
        <w:spacing w:after="240" w:line="276" w:lineRule="auto"/>
        <w:rPr>
          <w:rFonts w:ascii="Segoe UI" w:hAnsi="Segoe UI" w:cs="Segoe UI"/>
          <w:sz w:val="22"/>
          <w:szCs w:val="22"/>
          <w:lang w:eastAsia="en-GB"/>
        </w:rPr>
      </w:pPr>
      <w:r>
        <w:rPr>
          <w:rFonts w:ascii="Segoe UI" w:hAnsi="Segoe UI" w:cs="Segoe UI"/>
          <w:sz w:val="22"/>
          <w:szCs w:val="22"/>
          <w:lang w:val="cs-CZ" w:eastAsia="en-GB"/>
        </w:rPr>
        <w:t>Při předčasném</w:t>
      </w:r>
      <w:r w:rsidRPr="00A351EE">
        <w:rPr>
          <w:rFonts w:ascii="Segoe UI" w:hAnsi="Segoe UI" w:cs="Segoe UI"/>
          <w:sz w:val="22"/>
          <w:szCs w:val="22"/>
          <w:lang w:eastAsia="en-GB"/>
        </w:rPr>
        <w:t xml:space="preserve"> skončení pro Selhání </w:t>
      </w:r>
      <w:r>
        <w:rPr>
          <w:rFonts w:ascii="Segoe UI" w:hAnsi="Segoe UI" w:cs="Segoe UI"/>
          <w:sz w:val="22"/>
          <w:szCs w:val="22"/>
          <w:lang w:val="cs-CZ" w:eastAsia="en-GB"/>
        </w:rPr>
        <w:t>Zadavatele či Události vyšší moci</w:t>
      </w:r>
      <w:r w:rsidRPr="00A351EE">
        <w:rPr>
          <w:rFonts w:ascii="Segoe UI" w:hAnsi="Segoe UI" w:cs="Segoe UI"/>
          <w:sz w:val="22"/>
          <w:szCs w:val="22"/>
          <w:lang w:eastAsia="en-GB"/>
        </w:rPr>
        <w:t xml:space="preserve"> </w:t>
      </w:r>
    </w:p>
    <w:p w14:paraId="56609EC7" w14:textId="55DA610D" w:rsidR="0012571F" w:rsidRPr="00DE5A69" w:rsidRDefault="008E5FD6" w:rsidP="006F5AB5">
      <w:pPr>
        <w:spacing w:line="276" w:lineRule="auto"/>
        <w:jc w:val="both"/>
        <w:rPr>
          <w:rFonts w:ascii="Segoe UI" w:hAnsi="Segoe UI" w:cs="Segoe UI"/>
          <w:sz w:val="22"/>
          <w:szCs w:val="22"/>
        </w:rPr>
      </w:pPr>
      <w:r>
        <w:rPr>
          <w:rFonts w:ascii="Segoe UI" w:hAnsi="Segoe UI" w:cs="Segoe UI"/>
          <w:sz w:val="22"/>
          <w:szCs w:val="22"/>
        </w:rPr>
        <w:t xml:space="preserve">V případě </w:t>
      </w:r>
      <w:r w:rsidRPr="008C3261">
        <w:rPr>
          <w:rFonts w:ascii="Segoe UI" w:hAnsi="Segoe UI" w:cs="Segoe UI"/>
          <w:b/>
          <w:bCs/>
          <w:sz w:val="22"/>
          <w:szCs w:val="22"/>
        </w:rPr>
        <w:t>předčasného skončení pro Selhání Zadavatele</w:t>
      </w:r>
      <w:r w:rsidR="00CF15A1">
        <w:rPr>
          <w:rFonts w:ascii="Segoe UI" w:hAnsi="Segoe UI" w:cs="Segoe UI"/>
          <w:b/>
          <w:bCs/>
          <w:sz w:val="22"/>
          <w:szCs w:val="22"/>
        </w:rPr>
        <w:t xml:space="preserve"> </w:t>
      </w:r>
      <w:r w:rsidR="00E2721F">
        <w:rPr>
          <w:rFonts w:ascii="Segoe UI" w:hAnsi="Segoe UI" w:cs="Segoe UI"/>
          <w:b/>
          <w:bCs/>
          <w:sz w:val="22"/>
          <w:szCs w:val="22"/>
        </w:rPr>
        <w:t>či</w:t>
      </w:r>
      <w:r w:rsidR="00E2721F" w:rsidRPr="008C3261">
        <w:rPr>
          <w:rFonts w:ascii="Segoe UI" w:hAnsi="Segoe UI" w:cs="Segoe UI"/>
          <w:b/>
          <w:bCs/>
          <w:sz w:val="22"/>
          <w:szCs w:val="22"/>
        </w:rPr>
        <w:t xml:space="preserve"> </w:t>
      </w:r>
      <w:r w:rsidRPr="008C3261">
        <w:rPr>
          <w:rFonts w:ascii="Segoe UI" w:hAnsi="Segoe UI" w:cs="Segoe UI"/>
          <w:b/>
          <w:bCs/>
          <w:sz w:val="22"/>
          <w:szCs w:val="22"/>
        </w:rPr>
        <w:t>předčasné skončení pro Události vyšší</w:t>
      </w:r>
      <w:r>
        <w:rPr>
          <w:rFonts w:ascii="Segoe UI" w:hAnsi="Segoe UI" w:cs="Segoe UI"/>
          <w:sz w:val="22"/>
          <w:szCs w:val="22"/>
        </w:rPr>
        <w:t xml:space="preserve"> </w:t>
      </w:r>
      <w:r w:rsidRPr="00D912A2">
        <w:rPr>
          <w:rFonts w:ascii="Segoe UI" w:hAnsi="Segoe UI" w:cs="Segoe UI"/>
          <w:b/>
          <w:bCs/>
          <w:sz w:val="22"/>
          <w:szCs w:val="22"/>
        </w:rPr>
        <w:t>moci</w:t>
      </w:r>
      <w:r w:rsidR="00E2721F">
        <w:rPr>
          <w:rFonts w:ascii="Segoe UI" w:hAnsi="Segoe UI" w:cs="Segoe UI"/>
          <w:b/>
          <w:bCs/>
          <w:sz w:val="22"/>
          <w:szCs w:val="22"/>
        </w:rPr>
        <w:t xml:space="preserve"> dle čl</w:t>
      </w:r>
      <w:r w:rsidR="00E2721F" w:rsidRPr="00E2721F">
        <w:rPr>
          <w:rFonts w:ascii="Segoe UI" w:hAnsi="Segoe UI" w:cs="Segoe UI"/>
          <w:b/>
          <w:bCs/>
          <w:sz w:val="22"/>
          <w:szCs w:val="22"/>
        </w:rPr>
        <w:t>. 2</w:t>
      </w:r>
      <w:r w:rsidRPr="00E2721F">
        <w:rPr>
          <w:rFonts w:ascii="Segoe UI" w:hAnsi="Segoe UI" w:cs="Segoe UI"/>
          <w:b/>
          <w:sz w:val="22"/>
          <w:szCs w:val="22"/>
        </w:rPr>
        <w:t xml:space="preserve"> </w:t>
      </w:r>
      <w:r w:rsidR="00723830">
        <w:rPr>
          <w:rFonts w:ascii="Segoe UI" w:hAnsi="Segoe UI" w:cs="Segoe UI"/>
          <w:b/>
          <w:sz w:val="22"/>
          <w:szCs w:val="22"/>
        </w:rPr>
        <w:t xml:space="preserve">a 3. </w:t>
      </w:r>
      <w:r w:rsidR="00E2721F" w:rsidRPr="00E2721F">
        <w:rPr>
          <w:rFonts w:ascii="Segoe UI" w:hAnsi="Segoe UI" w:cs="Segoe UI"/>
          <w:b/>
          <w:sz w:val="22"/>
          <w:szCs w:val="22"/>
        </w:rPr>
        <w:t>této přílohy</w:t>
      </w:r>
      <w:r w:rsidR="00E2721F">
        <w:rPr>
          <w:rFonts w:ascii="Segoe UI" w:hAnsi="Segoe UI" w:cs="Segoe UI"/>
          <w:sz w:val="22"/>
          <w:szCs w:val="22"/>
        </w:rPr>
        <w:t xml:space="preserve"> </w:t>
      </w:r>
      <w:bookmarkStart w:id="11" w:name="_Hlk112750989"/>
      <w:r>
        <w:rPr>
          <w:rFonts w:ascii="Segoe UI" w:hAnsi="Segoe UI" w:cs="Segoe UI"/>
          <w:sz w:val="22"/>
          <w:szCs w:val="22"/>
        </w:rPr>
        <w:t xml:space="preserve">zpracuje </w:t>
      </w:r>
      <w:r w:rsidR="00F936A7">
        <w:rPr>
          <w:rFonts w:ascii="Segoe UI" w:hAnsi="Segoe UI" w:cs="Segoe UI"/>
          <w:sz w:val="22"/>
          <w:szCs w:val="22"/>
        </w:rPr>
        <w:t>návrh Částky kompenzace Koncesionář</w:t>
      </w:r>
      <w:bookmarkEnd w:id="11"/>
      <w:r w:rsidR="00F936A7">
        <w:rPr>
          <w:rFonts w:ascii="Segoe UI" w:hAnsi="Segoe UI" w:cs="Segoe UI"/>
          <w:sz w:val="22"/>
          <w:szCs w:val="22"/>
        </w:rPr>
        <w:t xml:space="preserve">. </w:t>
      </w:r>
      <w:r w:rsidR="00E30128" w:rsidRPr="00DE5A69">
        <w:rPr>
          <w:rFonts w:ascii="Segoe UI" w:hAnsi="Segoe UI" w:cs="Segoe UI"/>
          <w:sz w:val="22"/>
          <w:szCs w:val="22"/>
        </w:rPr>
        <w:t>Návrh</w:t>
      </w:r>
      <w:r w:rsidR="0012571F" w:rsidRPr="00DE5A69">
        <w:rPr>
          <w:rFonts w:ascii="Segoe UI" w:hAnsi="Segoe UI" w:cs="Segoe UI"/>
          <w:sz w:val="22"/>
          <w:szCs w:val="22"/>
        </w:rPr>
        <w:t xml:space="preserve"> </w:t>
      </w:r>
      <w:r w:rsidR="00E30128" w:rsidRPr="00DE5A69">
        <w:rPr>
          <w:rFonts w:ascii="Segoe UI" w:hAnsi="Segoe UI" w:cs="Segoe UI"/>
          <w:sz w:val="22"/>
          <w:szCs w:val="22"/>
        </w:rPr>
        <w:t xml:space="preserve">Částky </w:t>
      </w:r>
      <w:r w:rsidR="00AE2883" w:rsidRPr="00DE5A69">
        <w:rPr>
          <w:rFonts w:ascii="Segoe UI" w:hAnsi="Segoe UI" w:cs="Segoe UI"/>
          <w:sz w:val="22"/>
          <w:szCs w:val="22"/>
        </w:rPr>
        <w:t>kompenzace</w:t>
      </w:r>
      <w:r w:rsidR="00E30128" w:rsidRPr="00DE5A69">
        <w:rPr>
          <w:rFonts w:ascii="Segoe UI" w:hAnsi="Segoe UI" w:cs="Segoe UI"/>
          <w:sz w:val="22"/>
          <w:szCs w:val="22"/>
        </w:rPr>
        <w:t xml:space="preserve"> musí obsahovat jasný a přehledný způsob jejího výpočtu</w:t>
      </w:r>
      <w:r w:rsidR="008C3261">
        <w:rPr>
          <w:rFonts w:ascii="Segoe UI" w:hAnsi="Segoe UI" w:cs="Segoe UI"/>
          <w:sz w:val="22"/>
          <w:szCs w:val="22"/>
        </w:rPr>
        <w:t xml:space="preserve"> a bude vypracován</w:t>
      </w:r>
      <w:r w:rsidR="0012571F" w:rsidRPr="00DE5A69">
        <w:rPr>
          <w:rFonts w:ascii="Segoe UI" w:hAnsi="Segoe UI" w:cs="Segoe UI"/>
          <w:sz w:val="22"/>
          <w:szCs w:val="22"/>
        </w:rPr>
        <w:t xml:space="preserve"> </w:t>
      </w:r>
      <w:r w:rsidR="00E30128" w:rsidRPr="00DE5A69">
        <w:rPr>
          <w:rFonts w:ascii="Segoe UI" w:hAnsi="Segoe UI" w:cs="Segoe UI"/>
          <w:sz w:val="22"/>
          <w:szCs w:val="22"/>
        </w:rPr>
        <w:t xml:space="preserve">nejpozději do </w:t>
      </w:r>
      <w:r w:rsidR="00CF15A1">
        <w:rPr>
          <w:rFonts w:ascii="Segoe UI" w:hAnsi="Segoe UI" w:cs="Segoe UI"/>
          <w:sz w:val="22"/>
          <w:szCs w:val="22"/>
        </w:rPr>
        <w:t>9</w:t>
      </w:r>
      <w:r w:rsidR="00DD6416" w:rsidRPr="00DE5A69">
        <w:rPr>
          <w:rFonts w:ascii="Segoe UI" w:hAnsi="Segoe UI" w:cs="Segoe UI"/>
          <w:sz w:val="22"/>
          <w:szCs w:val="22"/>
        </w:rPr>
        <w:t xml:space="preserve">0 </w:t>
      </w:r>
      <w:r w:rsidR="00E30128" w:rsidRPr="00DE5A69">
        <w:rPr>
          <w:rFonts w:ascii="Segoe UI" w:hAnsi="Segoe UI" w:cs="Segoe UI"/>
          <w:sz w:val="22"/>
          <w:szCs w:val="22"/>
        </w:rPr>
        <w:t xml:space="preserve">dnů ode Dne </w:t>
      </w:r>
      <w:r w:rsidR="005206FC" w:rsidRPr="00DE5A69">
        <w:rPr>
          <w:rFonts w:ascii="Segoe UI" w:hAnsi="Segoe UI" w:cs="Segoe UI"/>
          <w:sz w:val="22"/>
          <w:szCs w:val="22"/>
        </w:rPr>
        <w:t>p</w:t>
      </w:r>
      <w:r w:rsidR="00E30128" w:rsidRPr="00DE5A69">
        <w:rPr>
          <w:rFonts w:ascii="Segoe UI" w:hAnsi="Segoe UI" w:cs="Segoe UI"/>
          <w:sz w:val="22"/>
          <w:szCs w:val="22"/>
        </w:rPr>
        <w:t xml:space="preserve">ředčasného </w:t>
      </w:r>
      <w:r w:rsidR="005206FC" w:rsidRPr="00DE5A69">
        <w:rPr>
          <w:rFonts w:ascii="Segoe UI" w:hAnsi="Segoe UI" w:cs="Segoe UI"/>
          <w:sz w:val="22"/>
          <w:szCs w:val="22"/>
        </w:rPr>
        <w:t>s</w:t>
      </w:r>
      <w:r w:rsidR="00E30128" w:rsidRPr="00DE5A69">
        <w:rPr>
          <w:rFonts w:ascii="Segoe UI" w:hAnsi="Segoe UI" w:cs="Segoe UI"/>
          <w:sz w:val="22"/>
          <w:szCs w:val="22"/>
        </w:rPr>
        <w:t>končení</w:t>
      </w:r>
      <w:r w:rsidR="008C3261">
        <w:rPr>
          <w:rFonts w:ascii="Segoe UI" w:hAnsi="Segoe UI" w:cs="Segoe UI"/>
          <w:sz w:val="22"/>
          <w:szCs w:val="22"/>
        </w:rPr>
        <w:t>. Koncesionář</w:t>
      </w:r>
      <w:r w:rsidR="0012571F" w:rsidRPr="00DE5A69">
        <w:rPr>
          <w:rFonts w:ascii="Segoe UI" w:hAnsi="Segoe UI" w:cs="Segoe UI"/>
          <w:sz w:val="22"/>
          <w:szCs w:val="22"/>
        </w:rPr>
        <w:t xml:space="preserve"> </w:t>
      </w:r>
      <w:r w:rsidR="00E30128" w:rsidRPr="00DE5A69">
        <w:rPr>
          <w:rFonts w:ascii="Segoe UI" w:hAnsi="Segoe UI" w:cs="Segoe UI"/>
          <w:sz w:val="22"/>
          <w:szCs w:val="22"/>
        </w:rPr>
        <w:t xml:space="preserve">návrh </w:t>
      </w:r>
      <w:r w:rsidR="0012571F" w:rsidRPr="00DE5A69">
        <w:rPr>
          <w:rFonts w:ascii="Segoe UI" w:hAnsi="Segoe UI" w:cs="Segoe UI"/>
          <w:sz w:val="22"/>
          <w:szCs w:val="22"/>
        </w:rPr>
        <w:t xml:space="preserve">předloží Zadavateli. Zadavatel se k návrhu </w:t>
      </w:r>
      <w:r w:rsidR="00E30128" w:rsidRPr="00DE5A69">
        <w:rPr>
          <w:rFonts w:ascii="Segoe UI" w:hAnsi="Segoe UI" w:cs="Segoe UI"/>
          <w:sz w:val="22"/>
          <w:szCs w:val="22"/>
        </w:rPr>
        <w:t>Částky</w:t>
      </w:r>
      <w:r w:rsidR="0012571F" w:rsidRPr="00DE5A69">
        <w:rPr>
          <w:rFonts w:ascii="Segoe UI" w:hAnsi="Segoe UI" w:cs="Segoe UI"/>
          <w:sz w:val="22"/>
          <w:szCs w:val="22"/>
        </w:rPr>
        <w:t xml:space="preserve"> kompenzace vyjádří do </w:t>
      </w:r>
      <w:r w:rsidR="00CB5AFB">
        <w:rPr>
          <w:rFonts w:ascii="Segoe UI" w:hAnsi="Segoe UI" w:cs="Segoe UI"/>
          <w:sz w:val="22"/>
          <w:szCs w:val="22"/>
        </w:rPr>
        <w:t>90</w:t>
      </w:r>
      <w:r w:rsidR="0012571F" w:rsidRPr="00DE5A69">
        <w:rPr>
          <w:rFonts w:ascii="Segoe UI" w:hAnsi="Segoe UI" w:cs="Segoe UI"/>
          <w:sz w:val="22"/>
          <w:szCs w:val="22"/>
        </w:rPr>
        <w:t xml:space="preserve"> dnů</w:t>
      </w:r>
      <w:r w:rsidR="00DD6416" w:rsidRPr="00DE5A69">
        <w:rPr>
          <w:rFonts w:ascii="Segoe UI" w:hAnsi="Segoe UI" w:cs="Segoe UI"/>
          <w:sz w:val="22"/>
          <w:szCs w:val="22"/>
        </w:rPr>
        <w:t xml:space="preserve"> ode dne, kdy návrh obdržel</w:t>
      </w:r>
      <w:r w:rsidR="0012571F" w:rsidRPr="00DE5A69">
        <w:rPr>
          <w:rFonts w:ascii="Segoe UI" w:hAnsi="Segoe UI" w:cs="Segoe UI"/>
          <w:sz w:val="22"/>
          <w:szCs w:val="22"/>
        </w:rPr>
        <w:t>, jinak se má za to, že návrh akceptoval.</w:t>
      </w:r>
    </w:p>
    <w:p w14:paraId="53B81EDE" w14:textId="0F2767AB" w:rsidR="0012571F" w:rsidRPr="00DE5A69" w:rsidRDefault="0012571F" w:rsidP="006F5AB5">
      <w:pPr>
        <w:spacing w:line="276" w:lineRule="auto"/>
        <w:jc w:val="both"/>
        <w:rPr>
          <w:rFonts w:ascii="Segoe UI" w:hAnsi="Segoe UI" w:cs="Segoe UI"/>
          <w:sz w:val="22"/>
          <w:szCs w:val="22"/>
        </w:rPr>
      </w:pPr>
      <w:r w:rsidRPr="00DE5A69">
        <w:rPr>
          <w:rFonts w:ascii="Segoe UI" w:hAnsi="Segoe UI" w:cs="Segoe UI"/>
          <w:sz w:val="22"/>
          <w:szCs w:val="22"/>
        </w:rPr>
        <w:t xml:space="preserve">V případě, že byl návrh </w:t>
      </w:r>
      <w:r w:rsidR="00E30128" w:rsidRPr="00DE5A69">
        <w:rPr>
          <w:rFonts w:ascii="Segoe UI" w:hAnsi="Segoe UI" w:cs="Segoe UI"/>
          <w:sz w:val="22"/>
          <w:szCs w:val="22"/>
        </w:rPr>
        <w:t xml:space="preserve">Částky </w:t>
      </w:r>
      <w:r w:rsidRPr="00DE5A69">
        <w:rPr>
          <w:rFonts w:ascii="Segoe UI" w:hAnsi="Segoe UI" w:cs="Segoe UI"/>
          <w:sz w:val="22"/>
          <w:szCs w:val="22"/>
        </w:rPr>
        <w:t xml:space="preserve">kompenzace </w:t>
      </w:r>
      <w:r w:rsidR="00E30128" w:rsidRPr="00DE5A69">
        <w:rPr>
          <w:rFonts w:ascii="Segoe UI" w:hAnsi="Segoe UI" w:cs="Segoe UI"/>
          <w:sz w:val="22"/>
          <w:szCs w:val="22"/>
        </w:rPr>
        <w:t xml:space="preserve">Zadavatelem </w:t>
      </w:r>
      <w:r w:rsidRPr="00DE5A69">
        <w:rPr>
          <w:rFonts w:ascii="Segoe UI" w:hAnsi="Segoe UI" w:cs="Segoe UI"/>
          <w:sz w:val="22"/>
          <w:szCs w:val="22"/>
        </w:rPr>
        <w:t>akceptován</w:t>
      </w:r>
      <w:r w:rsidR="00AC3881" w:rsidRPr="00DE5A69">
        <w:rPr>
          <w:rFonts w:ascii="Segoe UI" w:hAnsi="Segoe UI" w:cs="Segoe UI"/>
          <w:sz w:val="22"/>
          <w:szCs w:val="22"/>
        </w:rPr>
        <w:t xml:space="preserve">, je </w:t>
      </w:r>
      <w:r w:rsidR="003B129F">
        <w:rPr>
          <w:rFonts w:ascii="Segoe UI" w:hAnsi="Segoe UI" w:cs="Segoe UI"/>
          <w:sz w:val="22"/>
          <w:szCs w:val="22"/>
        </w:rPr>
        <w:t xml:space="preserve">Zadavatel </w:t>
      </w:r>
      <w:r w:rsidR="00AC3881" w:rsidRPr="00DE5A69">
        <w:rPr>
          <w:rFonts w:ascii="Segoe UI" w:hAnsi="Segoe UI" w:cs="Segoe UI"/>
          <w:sz w:val="22"/>
          <w:szCs w:val="22"/>
        </w:rPr>
        <w:t xml:space="preserve">povinen uhradit </w:t>
      </w:r>
      <w:r w:rsidR="00E30128" w:rsidRPr="00DE5A69">
        <w:rPr>
          <w:rFonts w:ascii="Segoe UI" w:hAnsi="Segoe UI" w:cs="Segoe UI"/>
          <w:sz w:val="22"/>
          <w:szCs w:val="22"/>
        </w:rPr>
        <w:t>Č</w:t>
      </w:r>
      <w:r w:rsidR="00AC3881" w:rsidRPr="00DE5A69">
        <w:rPr>
          <w:rFonts w:ascii="Segoe UI" w:hAnsi="Segoe UI" w:cs="Segoe UI"/>
          <w:sz w:val="22"/>
          <w:szCs w:val="22"/>
        </w:rPr>
        <w:t xml:space="preserve">ástku kompenzace do 60 dnů ode dne akceptace návrhu </w:t>
      </w:r>
      <w:r w:rsidR="00E30128" w:rsidRPr="00DE5A69">
        <w:rPr>
          <w:rFonts w:ascii="Segoe UI" w:hAnsi="Segoe UI" w:cs="Segoe UI"/>
          <w:sz w:val="22"/>
          <w:szCs w:val="22"/>
        </w:rPr>
        <w:t xml:space="preserve">Částky </w:t>
      </w:r>
      <w:r w:rsidR="00AC3881" w:rsidRPr="00DE5A69">
        <w:rPr>
          <w:rFonts w:ascii="Segoe UI" w:hAnsi="Segoe UI" w:cs="Segoe UI"/>
          <w:sz w:val="22"/>
          <w:szCs w:val="22"/>
        </w:rPr>
        <w:t>kompenzace</w:t>
      </w:r>
      <w:r w:rsidR="00DF5223">
        <w:rPr>
          <w:rFonts w:ascii="Segoe UI" w:hAnsi="Segoe UI" w:cs="Segoe UI"/>
          <w:sz w:val="22"/>
          <w:szCs w:val="22"/>
        </w:rPr>
        <w:t>.</w:t>
      </w:r>
      <w:r w:rsidR="000D63BC">
        <w:rPr>
          <w:rFonts w:ascii="Segoe UI" w:hAnsi="Segoe UI" w:cs="Segoe UI"/>
          <w:sz w:val="22"/>
          <w:szCs w:val="22"/>
        </w:rPr>
        <w:t xml:space="preserve"> V případě, že návrh Částky kompenzace nebyl akceptován, uplatní se postup dle čl. </w:t>
      </w:r>
      <w:r w:rsidR="000D63BC">
        <w:rPr>
          <w:rFonts w:ascii="Segoe UI" w:hAnsi="Segoe UI" w:cs="Segoe UI"/>
          <w:sz w:val="22"/>
          <w:szCs w:val="22"/>
        </w:rPr>
        <w:fldChar w:fldCharType="begin"/>
      </w:r>
      <w:r w:rsidR="000D63BC">
        <w:rPr>
          <w:rFonts w:ascii="Segoe UI" w:hAnsi="Segoe UI" w:cs="Segoe UI"/>
          <w:sz w:val="22"/>
          <w:szCs w:val="22"/>
        </w:rPr>
        <w:instrText xml:space="preserve"> REF _Ref137721173 \r \h </w:instrText>
      </w:r>
      <w:r w:rsidR="000D63BC">
        <w:rPr>
          <w:rFonts w:ascii="Segoe UI" w:hAnsi="Segoe UI" w:cs="Segoe UI"/>
          <w:sz w:val="22"/>
          <w:szCs w:val="22"/>
        </w:rPr>
      </w:r>
      <w:r w:rsidR="000D63BC">
        <w:rPr>
          <w:rFonts w:ascii="Segoe UI" w:hAnsi="Segoe UI" w:cs="Segoe UI"/>
          <w:sz w:val="22"/>
          <w:szCs w:val="22"/>
        </w:rPr>
        <w:fldChar w:fldCharType="separate"/>
      </w:r>
      <w:r w:rsidR="000D63BC">
        <w:rPr>
          <w:rFonts w:ascii="Segoe UI" w:hAnsi="Segoe UI" w:cs="Segoe UI"/>
          <w:sz w:val="22"/>
          <w:szCs w:val="22"/>
        </w:rPr>
        <w:t>6.3</w:t>
      </w:r>
      <w:r w:rsidR="000D63BC">
        <w:rPr>
          <w:rFonts w:ascii="Segoe UI" w:hAnsi="Segoe UI" w:cs="Segoe UI"/>
          <w:sz w:val="22"/>
          <w:szCs w:val="22"/>
        </w:rPr>
        <w:fldChar w:fldCharType="end"/>
      </w:r>
      <w:r w:rsidR="000D63BC">
        <w:rPr>
          <w:rFonts w:ascii="Segoe UI" w:hAnsi="Segoe UI" w:cs="Segoe UI"/>
          <w:sz w:val="22"/>
          <w:szCs w:val="22"/>
        </w:rPr>
        <w:t xml:space="preserve"> této přílohy.</w:t>
      </w:r>
    </w:p>
    <w:p w14:paraId="13F580ED" w14:textId="0A50B8B7" w:rsidR="009B78C6" w:rsidRPr="007857A1" w:rsidRDefault="009B78C6" w:rsidP="006F5AB5">
      <w:pPr>
        <w:pStyle w:val="RLlneksmlouvy"/>
        <w:numPr>
          <w:ilvl w:val="1"/>
          <w:numId w:val="1"/>
        </w:numPr>
        <w:spacing w:after="240" w:line="276" w:lineRule="auto"/>
        <w:rPr>
          <w:rFonts w:ascii="Segoe UI" w:hAnsi="Segoe UI" w:cs="Segoe UI"/>
          <w:sz w:val="22"/>
          <w:szCs w:val="22"/>
          <w:lang w:eastAsia="en-GB"/>
        </w:rPr>
      </w:pPr>
      <w:bookmarkStart w:id="12" w:name="_Ref137721173"/>
      <w:r>
        <w:rPr>
          <w:rFonts w:ascii="Segoe UI" w:hAnsi="Segoe UI" w:cs="Segoe UI"/>
          <w:sz w:val="22"/>
          <w:szCs w:val="22"/>
          <w:lang w:val="cs-CZ" w:eastAsia="en-GB"/>
        </w:rPr>
        <w:t>Pro všechny druhy předčasného</w:t>
      </w:r>
      <w:r w:rsidRPr="00A351EE">
        <w:rPr>
          <w:rFonts w:ascii="Segoe UI" w:hAnsi="Segoe UI" w:cs="Segoe UI"/>
          <w:sz w:val="22"/>
          <w:szCs w:val="22"/>
          <w:lang w:eastAsia="en-GB"/>
        </w:rPr>
        <w:t xml:space="preserve"> skončení</w:t>
      </w:r>
      <w:bookmarkEnd w:id="12"/>
      <w:r w:rsidRPr="00A351EE">
        <w:rPr>
          <w:rFonts w:ascii="Segoe UI" w:hAnsi="Segoe UI" w:cs="Segoe UI"/>
          <w:sz w:val="22"/>
          <w:szCs w:val="22"/>
          <w:lang w:eastAsia="en-GB"/>
        </w:rPr>
        <w:t xml:space="preserve">  </w:t>
      </w:r>
    </w:p>
    <w:p w14:paraId="59851E09" w14:textId="03D53A82" w:rsidR="00AC3881" w:rsidRPr="00DE5A69" w:rsidRDefault="00A61F7C" w:rsidP="006F5AB5">
      <w:pPr>
        <w:spacing w:line="276" w:lineRule="auto"/>
        <w:jc w:val="both"/>
        <w:rPr>
          <w:rFonts w:ascii="Segoe UI" w:hAnsi="Segoe UI" w:cs="Segoe UI"/>
          <w:sz w:val="22"/>
          <w:szCs w:val="22"/>
        </w:rPr>
      </w:pPr>
      <w:r>
        <w:rPr>
          <w:rFonts w:ascii="Segoe UI" w:hAnsi="Segoe UI" w:cs="Segoe UI"/>
          <w:sz w:val="22"/>
          <w:szCs w:val="22"/>
        </w:rPr>
        <w:t>Pro všechny druhy předčasného skončení platí, že p</w:t>
      </w:r>
      <w:r w:rsidR="009B78C6">
        <w:rPr>
          <w:rFonts w:ascii="Segoe UI" w:hAnsi="Segoe UI" w:cs="Segoe UI"/>
          <w:sz w:val="22"/>
          <w:szCs w:val="22"/>
        </w:rPr>
        <w:t xml:space="preserve">o realizaci postupu </w:t>
      </w:r>
      <w:r>
        <w:rPr>
          <w:rFonts w:ascii="Segoe UI" w:hAnsi="Segoe UI" w:cs="Segoe UI"/>
          <w:sz w:val="22"/>
          <w:szCs w:val="22"/>
        </w:rPr>
        <w:t>dle</w:t>
      </w:r>
      <w:r w:rsidR="009B78C6">
        <w:rPr>
          <w:rFonts w:ascii="Segoe UI" w:hAnsi="Segoe UI" w:cs="Segoe UI"/>
          <w:sz w:val="22"/>
          <w:szCs w:val="22"/>
        </w:rPr>
        <w:t xml:space="preserve"> čl. 6.1, </w:t>
      </w:r>
      <w:r>
        <w:rPr>
          <w:rFonts w:ascii="Segoe UI" w:hAnsi="Segoe UI" w:cs="Segoe UI"/>
          <w:sz w:val="22"/>
          <w:szCs w:val="22"/>
        </w:rPr>
        <w:t>respektive</w:t>
      </w:r>
      <w:r w:rsidR="009B78C6">
        <w:rPr>
          <w:rFonts w:ascii="Segoe UI" w:hAnsi="Segoe UI" w:cs="Segoe UI"/>
          <w:sz w:val="22"/>
          <w:szCs w:val="22"/>
        </w:rPr>
        <w:t xml:space="preserve"> 6.2</w:t>
      </w:r>
      <w:r>
        <w:rPr>
          <w:rFonts w:ascii="Segoe UI" w:hAnsi="Segoe UI" w:cs="Segoe UI"/>
          <w:sz w:val="22"/>
          <w:szCs w:val="22"/>
        </w:rPr>
        <w:t>,</w:t>
      </w:r>
      <w:r w:rsidR="009B78C6">
        <w:rPr>
          <w:rFonts w:ascii="Segoe UI" w:hAnsi="Segoe UI" w:cs="Segoe UI"/>
          <w:sz w:val="22"/>
          <w:szCs w:val="22"/>
        </w:rPr>
        <w:t xml:space="preserve"> a</w:t>
      </w:r>
      <w:r>
        <w:rPr>
          <w:rFonts w:ascii="Segoe UI" w:hAnsi="Segoe UI" w:cs="Segoe UI"/>
          <w:sz w:val="22"/>
          <w:szCs w:val="22"/>
        </w:rPr>
        <w:t>nebo</w:t>
      </w:r>
      <w:r w:rsidR="009B78C6">
        <w:rPr>
          <w:rFonts w:ascii="Segoe UI" w:hAnsi="Segoe UI" w:cs="Segoe UI"/>
          <w:sz w:val="22"/>
          <w:szCs w:val="22"/>
        </w:rPr>
        <w:t xml:space="preserve"> v</w:t>
      </w:r>
      <w:r w:rsidR="00AC3881" w:rsidRPr="00DE5A69">
        <w:rPr>
          <w:rFonts w:ascii="Segoe UI" w:hAnsi="Segoe UI" w:cs="Segoe UI"/>
          <w:sz w:val="22"/>
          <w:szCs w:val="22"/>
        </w:rPr>
        <w:t xml:space="preserve"> případě, </w:t>
      </w:r>
      <w:r>
        <w:rPr>
          <w:rFonts w:ascii="Segoe UI" w:hAnsi="Segoe UI" w:cs="Segoe UI"/>
          <w:sz w:val="22"/>
          <w:szCs w:val="22"/>
        </w:rPr>
        <w:t xml:space="preserve">když </w:t>
      </w:r>
      <w:r w:rsidR="00765778">
        <w:rPr>
          <w:rFonts w:ascii="Segoe UI" w:hAnsi="Segoe UI" w:cs="Segoe UI"/>
          <w:sz w:val="22"/>
          <w:szCs w:val="22"/>
        </w:rPr>
        <w:t>kterákoli ze stran</w:t>
      </w:r>
      <w:r w:rsidR="00765778" w:rsidRPr="00DE5A69">
        <w:rPr>
          <w:rFonts w:ascii="Segoe UI" w:hAnsi="Segoe UI" w:cs="Segoe UI"/>
          <w:sz w:val="22"/>
          <w:szCs w:val="22"/>
        </w:rPr>
        <w:t xml:space="preserve"> </w:t>
      </w:r>
      <w:r w:rsidR="00AC3881" w:rsidRPr="00DE5A69">
        <w:rPr>
          <w:rFonts w:ascii="Segoe UI" w:hAnsi="Segoe UI" w:cs="Segoe UI"/>
          <w:sz w:val="22"/>
          <w:szCs w:val="22"/>
        </w:rPr>
        <w:t xml:space="preserve">neakceptuje návrh </w:t>
      </w:r>
      <w:r w:rsidR="00E30128" w:rsidRPr="00DE5A69">
        <w:rPr>
          <w:rFonts w:ascii="Segoe UI" w:hAnsi="Segoe UI" w:cs="Segoe UI"/>
          <w:sz w:val="22"/>
          <w:szCs w:val="22"/>
        </w:rPr>
        <w:t xml:space="preserve">Částky </w:t>
      </w:r>
      <w:r w:rsidR="00AC3881" w:rsidRPr="00DE5A69">
        <w:rPr>
          <w:rFonts w:ascii="Segoe UI" w:hAnsi="Segoe UI" w:cs="Segoe UI"/>
          <w:sz w:val="22"/>
          <w:szCs w:val="22"/>
        </w:rPr>
        <w:t xml:space="preserve">kompenzace předložený </w:t>
      </w:r>
      <w:r w:rsidR="00765778">
        <w:rPr>
          <w:rFonts w:ascii="Segoe UI" w:hAnsi="Segoe UI" w:cs="Segoe UI"/>
          <w:sz w:val="22"/>
          <w:szCs w:val="22"/>
        </w:rPr>
        <w:t>druhou stranou</w:t>
      </w:r>
      <w:r w:rsidR="00AC3881" w:rsidRPr="00DE5A69">
        <w:rPr>
          <w:rFonts w:ascii="Segoe UI" w:hAnsi="Segoe UI" w:cs="Segoe UI"/>
          <w:sz w:val="22"/>
          <w:szCs w:val="22"/>
        </w:rPr>
        <w:t xml:space="preserve">, </w:t>
      </w:r>
      <w:r w:rsidR="00D270FD">
        <w:rPr>
          <w:rFonts w:ascii="Segoe UI" w:hAnsi="Segoe UI" w:cs="Segoe UI"/>
          <w:sz w:val="22"/>
          <w:szCs w:val="22"/>
        </w:rPr>
        <w:t>a</w:t>
      </w:r>
      <w:r w:rsidR="00870C02" w:rsidRPr="00DE5A69">
        <w:rPr>
          <w:rFonts w:ascii="Segoe UI" w:hAnsi="Segoe UI" w:cs="Segoe UI"/>
          <w:sz w:val="22"/>
          <w:szCs w:val="22"/>
        </w:rPr>
        <w:t>nebo návrh</w:t>
      </w:r>
      <w:r w:rsidR="00D270FD">
        <w:rPr>
          <w:rFonts w:ascii="Segoe UI" w:hAnsi="Segoe UI" w:cs="Segoe UI"/>
          <w:sz w:val="22"/>
          <w:szCs w:val="22"/>
        </w:rPr>
        <w:t xml:space="preserve"> </w:t>
      </w:r>
      <w:r>
        <w:rPr>
          <w:rFonts w:ascii="Segoe UI" w:hAnsi="Segoe UI" w:cs="Segoe UI"/>
          <w:sz w:val="22"/>
          <w:szCs w:val="22"/>
        </w:rPr>
        <w:t>nebude v termínu</w:t>
      </w:r>
      <w:r w:rsidR="00870C02" w:rsidRPr="00DE5A69">
        <w:rPr>
          <w:rFonts w:ascii="Segoe UI" w:hAnsi="Segoe UI" w:cs="Segoe UI"/>
          <w:sz w:val="22"/>
          <w:szCs w:val="22"/>
        </w:rPr>
        <w:t xml:space="preserve"> </w:t>
      </w:r>
      <w:r w:rsidR="00765778">
        <w:rPr>
          <w:rFonts w:ascii="Segoe UI" w:hAnsi="Segoe UI" w:cs="Segoe UI"/>
          <w:sz w:val="22"/>
          <w:szCs w:val="22"/>
        </w:rPr>
        <w:t>druhé straně</w:t>
      </w:r>
      <w:r w:rsidR="00765778" w:rsidRPr="00DE5A69">
        <w:rPr>
          <w:rFonts w:ascii="Segoe UI" w:hAnsi="Segoe UI" w:cs="Segoe UI"/>
          <w:sz w:val="22"/>
          <w:szCs w:val="22"/>
        </w:rPr>
        <w:t xml:space="preserve"> </w:t>
      </w:r>
      <w:r w:rsidR="00870C02" w:rsidRPr="00DE5A69">
        <w:rPr>
          <w:rFonts w:ascii="Segoe UI" w:hAnsi="Segoe UI" w:cs="Segoe UI"/>
          <w:sz w:val="22"/>
          <w:szCs w:val="22"/>
        </w:rPr>
        <w:t>předlo</w:t>
      </w:r>
      <w:r>
        <w:rPr>
          <w:rFonts w:ascii="Segoe UI" w:hAnsi="Segoe UI" w:cs="Segoe UI"/>
          <w:sz w:val="22"/>
          <w:szCs w:val="22"/>
        </w:rPr>
        <w:t>žen</w:t>
      </w:r>
      <w:r w:rsidR="00870C02" w:rsidRPr="00DE5A69">
        <w:rPr>
          <w:rFonts w:ascii="Segoe UI" w:hAnsi="Segoe UI" w:cs="Segoe UI"/>
          <w:sz w:val="22"/>
          <w:szCs w:val="22"/>
        </w:rPr>
        <w:t xml:space="preserve">, </w:t>
      </w:r>
      <w:r w:rsidR="00AC3881" w:rsidRPr="00DE5A69">
        <w:rPr>
          <w:rFonts w:ascii="Segoe UI" w:hAnsi="Segoe UI" w:cs="Segoe UI"/>
          <w:sz w:val="22"/>
          <w:szCs w:val="22"/>
        </w:rPr>
        <w:t xml:space="preserve">bude výše </w:t>
      </w:r>
      <w:r w:rsidR="00E30128" w:rsidRPr="00DE5A69">
        <w:rPr>
          <w:rFonts w:ascii="Segoe UI" w:hAnsi="Segoe UI" w:cs="Segoe UI"/>
          <w:sz w:val="22"/>
          <w:szCs w:val="22"/>
        </w:rPr>
        <w:t>Částky</w:t>
      </w:r>
      <w:r w:rsidR="00AC3881" w:rsidRPr="00DE5A69">
        <w:rPr>
          <w:rFonts w:ascii="Segoe UI" w:hAnsi="Segoe UI" w:cs="Segoe UI"/>
          <w:sz w:val="22"/>
          <w:szCs w:val="22"/>
        </w:rPr>
        <w:t xml:space="preserve"> kompenzace stanovena odborným posudkem </w:t>
      </w:r>
      <w:r w:rsidR="00AE2883" w:rsidRPr="00DE5A69">
        <w:rPr>
          <w:rFonts w:ascii="Segoe UI" w:hAnsi="Segoe UI" w:cs="Segoe UI"/>
          <w:sz w:val="22"/>
          <w:szCs w:val="22"/>
        </w:rPr>
        <w:t>E</w:t>
      </w:r>
      <w:r w:rsidR="00AC3881" w:rsidRPr="00DE5A69">
        <w:rPr>
          <w:rFonts w:ascii="Segoe UI" w:hAnsi="Segoe UI" w:cs="Segoe UI"/>
          <w:sz w:val="22"/>
          <w:szCs w:val="22"/>
        </w:rPr>
        <w:t>xperta</w:t>
      </w:r>
      <w:r w:rsidR="00D270FD">
        <w:rPr>
          <w:rFonts w:ascii="Segoe UI" w:hAnsi="Segoe UI" w:cs="Segoe UI"/>
          <w:sz w:val="22"/>
          <w:szCs w:val="22"/>
        </w:rPr>
        <w:t xml:space="preserve"> vyhotoveným v souladu s principy této přílohy</w:t>
      </w:r>
      <w:r w:rsidR="00AC3881" w:rsidRPr="00DE5A69">
        <w:rPr>
          <w:rFonts w:ascii="Segoe UI" w:hAnsi="Segoe UI" w:cs="Segoe UI"/>
          <w:sz w:val="22"/>
          <w:szCs w:val="22"/>
        </w:rPr>
        <w:t>.</w:t>
      </w:r>
      <w:r w:rsidR="00434589" w:rsidRPr="00DE5A69">
        <w:rPr>
          <w:rFonts w:ascii="Segoe UI" w:hAnsi="Segoe UI" w:cs="Segoe UI"/>
          <w:sz w:val="22"/>
          <w:szCs w:val="22"/>
        </w:rPr>
        <w:t xml:space="preserve"> </w:t>
      </w:r>
      <w:r w:rsidR="00AC3881" w:rsidRPr="00DE5A69">
        <w:rPr>
          <w:rFonts w:ascii="Segoe UI" w:hAnsi="Segoe UI" w:cs="Segoe UI"/>
          <w:sz w:val="22"/>
          <w:szCs w:val="22"/>
        </w:rPr>
        <w:t xml:space="preserve">Částku kompenzace určenou </w:t>
      </w:r>
      <w:r w:rsidR="00540472" w:rsidRPr="00DE5A69">
        <w:rPr>
          <w:rFonts w:ascii="Segoe UI" w:hAnsi="Segoe UI" w:cs="Segoe UI"/>
          <w:sz w:val="22"/>
          <w:szCs w:val="22"/>
        </w:rPr>
        <w:t xml:space="preserve">Expertem </w:t>
      </w:r>
      <w:r w:rsidR="00AC3881" w:rsidRPr="00DE5A69">
        <w:rPr>
          <w:rFonts w:ascii="Segoe UI" w:hAnsi="Segoe UI" w:cs="Segoe UI"/>
          <w:sz w:val="22"/>
          <w:szCs w:val="22"/>
        </w:rPr>
        <w:t>je Zadavatel povinen uhradit na účet Koncesionáře</w:t>
      </w:r>
      <w:r w:rsidR="00540472" w:rsidRPr="00DE5A69">
        <w:rPr>
          <w:rFonts w:ascii="Segoe UI" w:hAnsi="Segoe UI" w:cs="Segoe UI"/>
          <w:sz w:val="22"/>
          <w:szCs w:val="22"/>
        </w:rPr>
        <w:t xml:space="preserve"> </w:t>
      </w:r>
      <w:r w:rsidR="00AC3881" w:rsidRPr="00DE5A69">
        <w:rPr>
          <w:rFonts w:ascii="Segoe UI" w:hAnsi="Segoe UI" w:cs="Segoe UI"/>
          <w:sz w:val="22"/>
          <w:szCs w:val="22"/>
        </w:rPr>
        <w:t xml:space="preserve">do </w:t>
      </w:r>
      <w:r w:rsidR="00CB5AFB">
        <w:rPr>
          <w:rFonts w:ascii="Segoe UI" w:hAnsi="Segoe UI" w:cs="Segoe UI"/>
          <w:sz w:val="22"/>
          <w:szCs w:val="22"/>
        </w:rPr>
        <w:t>60</w:t>
      </w:r>
      <w:r w:rsidR="00AC3881" w:rsidRPr="00DE5A69">
        <w:rPr>
          <w:rFonts w:ascii="Segoe UI" w:hAnsi="Segoe UI" w:cs="Segoe UI"/>
          <w:sz w:val="22"/>
          <w:szCs w:val="22"/>
        </w:rPr>
        <w:t xml:space="preserve"> dnů od obdržení </w:t>
      </w:r>
      <w:r w:rsidR="00E30128" w:rsidRPr="00DE5A69">
        <w:rPr>
          <w:rFonts w:ascii="Segoe UI" w:hAnsi="Segoe UI" w:cs="Segoe UI"/>
          <w:sz w:val="22"/>
          <w:szCs w:val="22"/>
        </w:rPr>
        <w:t xml:space="preserve">oznámení Experta </w:t>
      </w:r>
      <w:r w:rsidR="007F0544">
        <w:rPr>
          <w:rFonts w:ascii="Segoe UI" w:hAnsi="Segoe UI" w:cs="Segoe UI"/>
          <w:sz w:val="22"/>
          <w:szCs w:val="22"/>
        </w:rPr>
        <w:t>o</w:t>
      </w:r>
      <w:r w:rsidR="00E30128" w:rsidRPr="00DE5A69">
        <w:rPr>
          <w:rFonts w:ascii="Segoe UI" w:hAnsi="Segoe UI" w:cs="Segoe UI"/>
          <w:sz w:val="22"/>
          <w:szCs w:val="22"/>
        </w:rPr>
        <w:t> Část</w:t>
      </w:r>
      <w:r w:rsidR="007F0544">
        <w:rPr>
          <w:rFonts w:ascii="Segoe UI" w:hAnsi="Segoe UI" w:cs="Segoe UI"/>
          <w:sz w:val="22"/>
          <w:szCs w:val="22"/>
        </w:rPr>
        <w:t>ce</w:t>
      </w:r>
      <w:r w:rsidR="00E30128" w:rsidRPr="00DE5A69">
        <w:rPr>
          <w:rFonts w:ascii="Segoe UI" w:hAnsi="Segoe UI" w:cs="Segoe UI"/>
          <w:sz w:val="22"/>
          <w:szCs w:val="22"/>
        </w:rPr>
        <w:t xml:space="preserve"> kompenzace</w:t>
      </w:r>
      <w:r w:rsidR="00765778">
        <w:rPr>
          <w:rFonts w:ascii="Segoe UI" w:hAnsi="Segoe UI" w:cs="Segoe UI"/>
          <w:sz w:val="22"/>
          <w:szCs w:val="22"/>
        </w:rPr>
        <w:t xml:space="preserve"> (nevyužije-li Zadavatel v případě Selhání Koncesionáře možnost úhradu ve splátkách)</w:t>
      </w:r>
      <w:r w:rsidR="004471A1">
        <w:rPr>
          <w:rFonts w:ascii="Segoe UI" w:hAnsi="Segoe UI" w:cs="Segoe UI"/>
          <w:sz w:val="22"/>
          <w:szCs w:val="22"/>
        </w:rPr>
        <w:t>.</w:t>
      </w:r>
      <w:r w:rsidR="00AC3881" w:rsidRPr="00DE5A69">
        <w:rPr>
          <w:rFonts w:ascii="Segoe UI" w:hAnsi="Segoe UI" w:cs="Segoe UI"/>
          <w:sz w:val="22"/>
          <w:szCs w:val="22"/>
        </w:rPr>
        <w:t xml:space="preserve"> </w:t>
      </w:r>
    </w:p>
    <w:p w14:paraId="65D8602E" w14:textId="77777777" w:rsidR="005E1542" w:rsidRDefault="005E1542" w:rsidP="006F5AB5">
      <w:pPr>
        <w:spacing w:line="276" w:lineRule="auto"/>
        <w:jc w:val="both"/>
        <w:rPr>
          <w:rFonts w:ascii="Segoe UI" w:hAnsi="Segoe UI" w:cs="Segoe UI"/>
          <w:sz w:val="22"/>
          <w:szCs w:val="22"/>
        </w:rPr>
      </w:pPr>
      <w:r w:rsidRPr="007878A5">
        <w:rPr>
          <w:rFonts w:ascii="Segoe UI" w:hAnsi="Segoe UI" w:cs="Segoe UI"/>
          <w:sz w:val="22"/>
          <w:szCs w:val="22"/>
        </w:rPr>
        <w:t>Pokud se smluvní strany nedohodnou jinak, pak jestliže:</w:t>
      </w:r>
    </w:p>
    <w:p w14:paraId="38EEB015" w14:textId="77777777" w:rsidR="005E1542" w:rsidRDefault="005E1542" w:rsidP="006F5AB5">
      <w:pPr>
        <w:numPr>
          <w:ilvl w:val="0"/>
          <w:numId w:val="12"/>
        </w:numPr>
        <w:spacing w:line="276" w:lineRule="auto"/>
        <w:jc w:val="both"/>
        <w:rPr>
          <w:rFonts w:ascii="Segoe UI" w:hAnsi="Segoe UI" w:cs="Segoe UI"/>
          <w:sz w:val="22"/>
          <w:szCs w:val="22"/>
        </w:rPr>
      </w:pPr>
      <w:r>
        <w:rPr>
          <w:rFonts w:ascii="Segoe UI" w:hAnsi="Segoe UI" w:cs="Segoe UI"/>
          <w:sz w:val="22"/>
          <w:szCs w:val="22"/>
        </w:rPr>
        <w:t xml:space="preserve">ve vztahu ke stanovení Experta vznikne jakýkoliv spor, </w:t>
      </w:r>
    </w:p>
    <w:p w14:paraId="37E5FAA2" w14:textId="77777777" w:rsidR="005E1542" w:rsidRDefault="005E1542" w:rsidP="006F5AB5">
      <w:pPr>
        <w:numPr>
          <w:ilvl w:val="0"/>
          <w:numId w:val="12"/>
        </w:numPr>
        <w:spacing w:line="276" w:lineRule="auto"/>
        <w:jc w:val="both"/>
        <w:rPr>
          <w:rFonts w:ascii="Segoe UI" w:hAnsi="Segoe UI" w:cs="Segoe UI"/>
          <w:sz w:val="22"/>
          <w:szCs w:val="22"/>
        </w:rPr>
      </w:pPr>
      <w:r>
        <w:rPr>
          <w:rFonts w:ascii="Segoe UI" w:hAnsi="Segoe UI" w:cs="Segoe UI"/>
          <w:sz w:val="22"/>
          <w:szCs w:val="22"/>
        </w:rPr>
        <w:lastRenderedPageBreak/>
        <w:t xml:space="preserve">nedojde ke stanovení Experta </w:t>
      </w:r>
      <w:r w:rsidRPr="0002158D">
        <w:rPr>
          <w:rFonts w:ascii="Segoe UI" w:hAnsi="Segoe UI" w:cs="Segoe UI"/>
          <w:sz w:val="22"/>
          <w:szCs w:val="22"/>
        </w:rPr>
        <w:t>do 90</w:t>
      </w:r>
      <w:r>
        <w:rPr>
          <w:rFonts w:ascii="Segoe UI" w:hAnsi="Segoe UI" w:cs="Segoe UI"/>
          <w:sz w:val="22"/>
          <w:szCs w:val="22"/>
        </w:rPr>
        <w:t xml:space="preserve"> dní ode dne první výzvy kterékoliv ze Smluvních stran, </w:t>
      </w:r>
    </w:p>
    <w:p w14:paraId="0CCCED00" w14:textId="08D7DBE2" w:rsidR="005E1542" w:rsidRPr="00BA0EF1" w:rsidRDefault="005E1542" w:rsidP="006F5AB5">
      <w:pPr>
        <w:numPr>
          <w:ilvl w:val="0"/>
          <w:numId w:val="12"/>
        </w:numPr>
        <w:spacing w:line="276" w:lineRule="auto"/>
        <w:jc w:val="both"/>
        <w:rPr>
          <w:rFonts w:ascii="Segoe UI" w:hAnsi="Segoe UI" w:cs="Segoe UI"/>
          <w:sz w:val="22"/>
          <w:szCs w:val="22"/>
        </w:rPr>
      </w:pPr>
      <w:r>
        <w:rPr>
          <w:rFonts w:ascii="Segoe UI" w:hAnsi="Segoe UI" w:cs="Segoe UI"/>
          <w:sz w:val="22"/>
          <w:szCs w:val="22"/>
        </w:rPr>
        <w:t xml:space="preserve">Expert nestanoví hodnotu Částky kompenzace v případě </w:t>
      </w:r>
      <w:r w:rsidR="00612C45">
        <w:rPr>
          <w:rFonts w:ascii="Segoe UI" w:hAnsi="Segoe UI" w:cs="Segoe UI"/>
          <w:sz w:val="22"/>
          <w:szCs w:val="22"/>
        </w:rPr>
        <w:t xml:space="preserve">předčasného </w:t>
      </w:r>
      <w:r>
        <w:rPr>
          <w:rFonts w:ascii="Segoe UI" w:hAnsi="Segoe UI" w:cs="Segoe UI"/>
          <w:sz w:val="22"/>
          <w:szCs w:val="22"/>
        </w:rPr>
        <w:t xml:space="preserve">skončení do </w:t>
      </w:r>
      <w:r w:rsidRPr="008C4FFB">
        <w:rPr>
          <w:rFonts w:ascii="Segoe UI" w:hAnsi="Segoe UI" w:cs="Segoe UI"/>
          <w:sz w:val="22"/>
          <w:szCs w:val="22"/>
        </w:rPr>
        <w:t>60</w:t>
      </w:r>
      <w:r w:rsidRPr="00EA025C">
        <w:rPr>
          <w:rFonts w:ascii="Segoe UI" w:hAnsi="Segoe UI" w:cs="Segoe UI"/>
          <w:sz w:val="22"/>
          <w:szCs w:val="22"/>
        </w:rPr>
        <w:t xml:space="preserve"> dnů od svého ustanovení, s tím že</w:t>
      </w:r>
      <w:r w:rsidRPr="008C4FFB">
        <w:rPr>
          <w:rFonts w:ascii="Segoe UI" w:hAnsi="Segoe UI" w:cs="Segoe UI"/>
          <w:sz w:val="22"/>
          <w:szCs w:val="22"/>
        </w:rPr>
        <w:t xml:space="preserve"> se zde nezapočítává prodloužení termínu z</w:t>
      </w:r>
      <w:r>
        <w:rPr>
          <w:rFonts w:ascii="Segoe UI" w:hAnsi="Segoe UI" w:cs="Segoe UI"/>
          <w:sz w:val="22"/>
          <w:szCs w:val="22"/>
        </w:rPr>
        <w:t xml:space="preserve"> důvodů nedodání podkladů </w:t>
      </w:r>
      <w:r w:rsidRPr="00E63558">
        <w:rPr>
          <w:rFonts w:ascii="Segoe UI" w:hAnsi="Segoe UI" w:cs="Segoe UI"/>
          <w:sz w:val="22"/>
          <w:szCs w:val="22"/>
        </w:rPr>
        <w:t xml:space="preserve">dle </w:t>
      </w:r>
      <w:r>
        <w:rPr>
          <w:rFonts w:ascii="Segoe UI" w:hAnsi="Segoe UI" w:cs="Segoe UI"/>
          <w:sz w:val="22"/>
          <w:szCs w:val="22"/>
        </w:rPr>
        <w:t xml:space="preserve">čl. 6 této přílohy či </w:t>
      </w:r>
      <w:r w:rsidRPr="00E63558">
        <w:rPr>
          <w:rFonts w:ascii="Segoe UI" w:hAnsi="Segoe UI" w:cs="Segoe UI"/>
          <w:sz w:val="22"/>
          <w:szCs w:val="22"/>
        </w:rPr>
        <w:t xml:space="preserve">čl. </w:t>
      </w:r>
      <w:r w:rsidR="00B60D21" w:rsidRPr="00BA0EF1">
        <w:rPr>
          <w:rFonts w:ascii="Segoe UI" w:hAnsi="Segoe UI" w:cs="Segoe UI"/>
          <w:sz w:val="22"/>
          <w:szCs w:val="22"/>
        </w:rPr>
        <w:t>41.3</w:t>
      </w:r>
      <w:r w:rsidRPr="00BA0EF1">
        <w:rPr>
          <w:rFonts w:ascii="Segoe UI" w:hAnsi="Segoe UI" w:cs="Segoe UI"/>
          <w:sz w:val="22"/>
          <w:szCs w:val="22"/>
        </w:rPr>
        <w:t xml:space="preserve"> Smlouvy, anebo </w:t>
      </w:r>
    </w:p>
    <w:p w14:paraId="2CACCBCE" w14:textId="77777777" w:rsidR="005E1542" w:rsidRPr="00BA0EF1" w:rsidRDefault="005E1542" w:rsidP="006F5AB5">
      <w:pPr>
        <w:numPr>
          <w:ilvl w:val="0"/>
          <w:numId w:val="12"/>
        </w:numPr>
        <w:spacing w:line="276" w:lineRule="auto"/>
        <w:jc w:val="both"/>
        <w:rPr>
          <w:rFonts w:ascii="Segoe UI" w:hAnsi="Segoe UI" w:cs="Segoe UI"/>
          <w:sz w:val="22"/>
          <w:szCs w:val="22"/>
        </w:rPr>
      </w:pPr>
      <w:r w:rsidRPr="00BA0EF1">
        <w:rPr>
          <w:rFonts w:ascii="Segoe UI" w:hAnsi="Segoe UI" w:cs="Segoe UI"/>
          <w:sz w:val="22"/>
          <w:szCs w:val="22"/>
        </w:rPr>
        <w:t xml:space="preserve">ve vztahu ke stanovení výše Částky kompenzace vznikne jakýkoliv spor, </w:t>
      </w:r>
    </w:p>
    <w:p w14:paraId="66A2A036" w14:textId="691AA633" w:rsidR="005E1542" w:rsidRDefault="005E1542" w:rsidP="006F5AB5">
      <w:pPr>
        <w:spacing w:line="276" w:lineRule="auto"/>
        <w:jc w:val="both"/>
        <w:rPr>
          <w:rFonts w:ascii="Segoe UI" w:hAnsi="Segoe UI" w:cs="Segoe UI"/>
          <w:sz w:val="22"/>
          <w:szCs w:val="22"/>
        </w:rPr>
      </w:pPr>
      <w:r w:rsidRPr="00BA0EF1">
        <w:rPr>
          <w:rFonts w:ascii="Segoe UI" w:hAnsi="Segoe UI" w:cs="Segoe UI"/>
          <w:sz w:val="22"/>
          <w:szCs w:val="22"/>
        </w:rPr>
        <w:t xml:space="preserve">bude kterákoliv ze smluvních stran oprávněná obrátit se na soud v souladu s čl. </w:t>
      </w:r>
      <w:r w:rsidR="00656A97" w:rsidRPr="00BA0EF1">
        <w:rPr>
          <w:rFonts w:ascii="Segoe UI" w:hAnsi="Segoe UI" w:cs="Segoe UI"/>
          <w:sz w:val="22"/>
          <w:szCs w:val="22"/>
        </w:rPr>
        <w:t>4</w:t>
      </w:r>
      <w:r w:rsidR="00B60D21" w:rsidRPr="00BA0EF1">
        <w:rPr>
          <w:rFonts w:ascii="Segoe UI" w:hAnsi="Segoe UI" w:cs="Segoe UI"/>
          <w:sz w:val="22"/>
          <w:szCs w:val="22"/>
        </w:rPr>
        <w:t>1</w:t>
      </w:r>
      <w:r w:rsidR="00656A97" w:rsidRPr="00BA0EF1">
        <w:rPr>
          <w:rFonts w:ascii="Segoe UI" w:hAnsi="Segoe UI" w:cs="Segoe UI"/>
          <w:sz w:val="22"/>
          <w:szCs w:val="22"/>
        </w:rPr>
        <w:t>.4</w:t>
      </w:r>
      <w:r w:rsidRPr="00E63558">
        <w:rPr>
          <w:rFonts w:ascii="Segoe UI" w:hAnsi="Segoe UI" w:cs="Segoe UI"/>
          <w:sz w:val="22"/>
          <w:szCs w:val="22"/>
        </w:rPr>
        <w:t xml:space="preserve"> Smlouvy. Hodnota Částky kompenzace se v takovém případě stanoví soudem.</w:t>
      </w:r>
    </w:p>
    <w:p w14:paraId="3EAD9453" w14:textId="0052B636" w:rsidR="00CB4DA3" w:rsidRDefault="008E5FD6" w:rsidP="006F5AB5">
      <w:pPr>
        <w:spacing w:line="276" w:lineRule="auto"/>
        <w:jc w:val="both"/>
        <w:rPr>
          <w:rFonts w:ascii="Segoe UI" w:hAnsi="Segoe UI" w:cs="Segoe UI"/>
          <w:sz w:val="22"/>
          <w:szCs w:val="22"/>
        </w:rPr>
      </w:pPr>
      <w:r>
        <w:rPr>
          <w:rFonts w:ascii="Segoe UI" w:hAnsi="Segoe UI" w:cs="Segoe UI"/>
          <w:sz w:val="22"/>
          <w:szCs w:val="22"/>
        </w:rPr>
        <w:t xml:space="preserve">V případě postoupení sporu v souvislosti s Částkou kompenzace na soud, bude Částka kompenzace hrazena </w:t>
      </w:r>
      <w:r w:rsidR="009C358B">
        <w:rPr>
          <w:rFonts w:ascii="Segoe UI" w:hAnsi="Segoe UI" w:cs="Segoe UI"/>
          <w:sz w:val="22"/>
          <w:szCs w:val="22"/>
        </w:rPr>
        <w:t xml:space="preserve">za podmínek a </w:t>
      </w:r>
      <w:r w:rsidR="00806F81">
        <w:rPr>
          <w:rFonts w:ascii="Segoe UI" w:hAnsi="Segoe UI" w:cs="Segoe UI"/>
          <w:sz w:val="22"/>
          <w:szCs w:val="22"/>
        </w:rPr>
        <w:t xml:space="preserve">v termínech podle ustanovení tohoto čl. </w:t>
      </w:r>
      <w:r w:rsidR="002E0719">
        <w:rPr>
          <w:rFonts w:ascii="Segoe UI" w:hAnsi="Segoe UI" w:cs="Segoe UI"/>
          <w:sz w:val="22"/>
          <w:szCs w:val="22"/>
        </w:rPr>
        <w:fldChar w:fldCharType="begin"/>
      </w:r>
      <w:r w:rsidR="002E0719">
        <w:rPr>
          <w:rFonts w:ascii="Segoe UI" w:hAnsi="Segoe UI" w:cs="Segoe UI"/>
          <w:sz w:val="22"/>
          <w:szCs w:val="22"/>
        </w:rPr>
        <w:instrText xml:space="preserve"> REF _Ref53650186 \r \h </w:instrText>
      </w:r>
      <w:r w:rsidR="002E0719">
        <w:rPr>
          <w:rFonts w:ascii="Segoe UI" w:hAnsi="Segoe UI" w:cs="Segoe UI"/>
          <w:sz w:val="22"/>
          <w:szCs w:val="22"/>
        </w:rPr>
      </w:r>
      <w:r w:rsidR="002E0719">
        <w:rPr>
          <w:rFonts w:ascii="Segoe UI" w:hAnsi="Segoe UI" w:cs="Segoe UI"/>
          <w:sz w:val="22"/>
          <w:szCs w:val="22"/>
        </w:rPr>
        <w:fldChar w:fldCharType="separate"/>
      </w:r>
      <w:r w:rsidR="002E0719">
        <w:rPr>
          <w:rFonts w:ascii="Segoe UI" w:hAnsi="Segoe UI" w:cs="Segoe UI"/>
          <w:sz w:val="22"/>
          <w:szCs w:val="22"/>
        </w:rPr>
        <w:t>6</w:t>
      </w:r>
      <w:r w:rsidR="002E0719">
        <w:rPr>
          <w:rFonts w:ascii="Segoe UI" w:hAnsi="Segoe UI" w:cs="Segoe UI"/>
          <w:sz w:val="22"/>
          <w:szCs w:val="22"/>
        </w:rPr>
        <w:fldChar w:fldCharType="end"/>
      </w:r>
      <w:r w:rsidR="00806F81">
        <w:rPr>
          <w:rFonts w:ascii="Segoe UI" w:hAnsi="Segoe UI" w:cs="Segoe UI"/>
          <w:sz w:val="22"/>
          <w:szCs w:val="22"/>
        </w:rPr>
        <w:t xml:space="preserve"> a </w:t>
      </w:r>
      <w:r>
        <w:rPr>
          <w:rFonts w:ascii="Segoe UI" w:hAnsi="Segoe UI" w:cs="Segoe UI"/>
          <w:sz w:val="22"/>
          <w:szCs w:val="22"/>
        </w:rPr>
        <w:t xml:space="preserve">do </w:t>
      </w:r>
      <w:r w:rsidRPr="008E5FD6">
        <w:rPr>
          <w:rFonts w:ascii="Segoe UI" w:hAnsi="Segoe UI" w:cs="Segoe UI"/>
          <w:sz w:val="22"/>
          <w:szCs w:val="22"/>
        </w:rPr>
        <w:t xml:space="preserve">60 dnů ode dne </w:t>
      </w:r>
      <w:r>
        <w:rPr>
          <w:rFonts w:ascii="Segoe UI" w:hAnsi="Segoe UI" w:cs="Segoe UI"/>
          <w:sz w:val="22"/>
          <w:szCs w:val="22"/>
        </w:rPr>
        <w:t>pravomocného</w:t>
      </w:r>
      <w:r w:rsidRPr="008E5FD6">
        <w:rPr>
          <w:rFonts w:ascii="Segoe UI" w:hAnsi="Segoe UI" w:cs="Segoe UI"/>
          <w:sz w:val="22"/>
          <w:szCs w:val="22"/>
        </w:rPr>
        <w:t xml:space="preserve"> rozhodnutí sporu</w:t>
      </w:r>
      <w:r w:rsidR="00806F81">
        <w:rPr>
          <w:rFonts w:ascii="Segoe UI" w:hAnsi="Segoe UI" w:cs="Segoe UI"/>
          <w:sz w:val="22"/>
          <w:szCs w:val="22"/>
        </w:rPr>
        <w:t xml:space="preserve"> bude dorovnán rozdíl tak, aby výsledná Částka kompenzace</w:t>
      </w:r>
      <w:r w:rsidR="009C358B">
        <w:rPr>
          <w:rFonts w:ascii="Segoe UI" w:hAnsi="Segoe UI" w:cs="Segoe UI"/>
          <w:sz w:val="22"/>
          <w:szCs w:val="22"/>
        </w:rPr>
        <w:t>, ať hrazená najednou či ve splátkách</w:t>
      </w:r>
      <w:r w:rsidR="00806F81">
        <w:rPr>
          <w:rFonts w:ascii="Segoe UI" w:hAnsi="Segoe UI" w:cs="Segoe UI"/>
          <w:sz w:val="22"/>
          <w:szCs w:val="22"/>
        </w:rPr>
        <w:t xml:space="preserve"> </w:t>
      </w:r>
      <w:r w:rsidR="009C358B">
        <w:rPr>
          <w:rFonts w:ascii="Segoe UI" w:hAnsi="Segoe UI" w:cs="Segoe UI"/>
          <w:sz w:val="22"/>
          <w:szCs w:val="22"/>
        </w:rPr>
        <w:t xml:space="preserve">se zohledněním časové hodnoty peněz, </w:t>
      </w:r>
      <w:r w:rsidR="00806F81">
        <w:rPr>
          <w:rFonts w:ascii="Segoe UI" w:hAnsi="Segoe UI" w:cs="Segoe UI"/>
          <w:sz w:val="22"/>
          <w:szCs w:val="22"/>
        </w:rPr>
        <w:t>odpovídala pravomocnému rozhodnutí soudu</w:t>
      </w:r>
      <w:r>
        <w:rPr>
          <w:rFonts w:ascii="Segoe UI" w:hAnsi="Segoe UI" w:cs="Segoe UI"/>
          <w:sz w:val="22"/>
          <w:szCs w:val="22"/>
        </w:rPr>
        <w:t>.</w:t>
      </w:r>
    </w:p>
    <w:p w14:paraId="3A5B721E" w14:textId="77777777" w:rsidR="000152D4" w:rsidRDefault="000152D4" w:rsidP="006F5AB5">
      <w:pPr>
        <w:spacing w:line="276" w:lineRule="auto"/>
        <w:jc w:val="both"/>
        <w:rPr>
          <w:rFonts w:ascii="Segoe UI" w:hAnsi="Segoe UI" w:cs="Segoe UI"/>
          <w:sz w:val="22"/>
          <w:szCs w:val="22"/>
        </w:rPr>
      </w:pPr>
    </w:p>
    <w:p w14:paraId="151A2495" w14:textId="77777777" w:rsidR="00AE4834" w:rsidRPr="00DE5A69" w:rsidRDefault="00AE4834" w:rsidP="006F5AB5">
      <w:pPr>
        <w:pStyle w:val="RLlneksmlouvy"/>
        <w:keepNext w:val="0"/>
        <w:numPr>
          <w:ilvl w:val="0"/>
          <w:numId w:val="1"/>
        </w:numPr>
        <w:spacing w:after="240" w:line="276" w:lineRule="auto"/>
        <w:rPr>
          <w:rFonts w:ascii="Segoe UI" w:hAnsi="Segoe UI" w:cs="Segoe UI"/>
          <w:caps/>
          <w:sz w:val="22"/>
          <w:szCs w:val="22"/>
          <w:lang w:eastAsia="en-GB"/>
        </w:rPr>
      </w:pPr>
      <w:bookmarkStart w:id="13" w:name="_Toc246750531"/>
      <w:bookmarkStart w:id="14" w:name="_Toc246751142"/>
      <w:bookmarkStart w:id="15" w:name="_Toc378853401"/>
      <w:r w:rsidRPr="00DE5A69">
        <w:rPr>
          <w:rFonts w:ascii="Segoe UI" w:hAnsi="Segoe UI" w:cs="Segoe UI"/>
          <w:caps/>
          <w:sz w:val="22"/>
          <w:szCs w:val="22"/>
          <w:lang w:eastAsia="en-GB"/>
        </w:rPr>
        <w:t xml:space="preserve">Podklady pro výpočet </w:t>
      </w:r>
      <w:r w:rsidR="00E30128" w:rsidRPr="00337E1A">
        <w:rPr>
          <w:rFonts w:ascii="Segoe UI" w:hAnsi="Segoe UI" w:cs="Segoe UI"/>
          <w:caps/>
          <w:sz w:val="22"/>
          <w:szCs w:val="22"/>
          <w:lang w:eastAsia="en-GB"/>
        </w:rPr>
        <w:t xml:space="preserve">Částky </w:t>
      </w:r>
      <w:r w:rsidRPr="00DE5A69">
        <w:rPr>
          <w:rFonts w:ascii="Segoe UI" w:hAnsi="Segoe UI" w:cs="Segoe UI"/>
          <w:caps/>
          <w:sz w:val="22"/>
          <w:szCs w:val="22"/>
          <w:lang w:eastAsia="en-GB"/>
        </w:rPr>
        <w:t>kompenzace</w:t>
      </w:r>
      <w:bookmarkEnd w:id="13"/>
      <w:bookmarkEnd w:id="14"/>
      <w:bookmarkEnd w:id="15"/>
    </w:p>
    <w:p w14:paraId="26FA135D" w14:textId="591DE13B" w:rsidR="00AE4834" w:rsidRPr="00DE5A69" w:rsidRDefault="00F62135" w:rsidP="006F5AB5">
      <w:pPr>
        <w:spacing w:line="276" w:lineRule="auto"/>
        <w:jc w:val="both"/>
        <w:rPr>
          <w:rFonts w:ascii="Segoe UI" w:hAnsi="Segoe UI" w:cs="Segoe UI"/>
          <w:sz w:val="22"/>
          <w:szCs w:val="22"/>
        </w:rPr>
      </w:pPr>
      <w:r w:rsidRPr="00DE5A69">
        <w:rPr>
          <w:rFonts w:ascii="Segoe UI" w:hAnsi="Segoe UI" w:cs="Segoe UI"/>
          <w:sz w:val="22"/>
          <w:szCs w:val="22"/>
        </w:rPr>
        <w:t>V</w:t>
      </w:r>
      <w:r w:rsidR="00AE4834" w:rsidRPr="00DE5A69">
        <w:rPr>
          <w:rFonts w:ascii="Segoe UI" w:hAnsi="Segoe UI" w:cs="Segoe UI"/>
          <w:sz w:val="22"/>
          <w:szCs w:val="22"/>
        </w:rPr>
        <w:t>ýpoč</w:t>
      </w:r>
      <w:r w:rsidRPr="00DE5A69">
        <w:rPr>
          <w:rFonts w:ascii="Segoe UI" w:hAnsi="Segoe UI" w:cs="Segoe UI"/>
          <w:sz w:val="22"/>
          <w:szCs w:val="22"/>
        </w:rPr>
        <w:t>e</w:t>
      </w:r>
      <w:r w:rsidR="00AE4834" w:rsidRPr="00DE5A69">
        <w:rPr>
          <w:rFonts w:ascii="Segoe UI" w:hAnsi="Segoe UI" w:cs="Segoe UI"/>
          <w:sz w:val="22"/>
          <w:szCs w:val="22"/>
        </w:rPr>
        <w:t xml:space="preserve">t </w:t>
      </w:r>
      <w:r w:rsidR="00E30128" w:rsidRPr="00DE5A69">
        <w:rPr>
          <w:rFonts w:ascii="Segoe UI" w:hAnsi="Segoe UI" w:cs="Segoe UI"/>
          <w:sz w:val="22"/>
          <w:szCs w:val="22"/>
        </w:rPr>
        <w:t xml:space="preserve">Částky </w:t>
      </w:r>
      <w:r w:rsidR="00AE4834" w:rsidRPr="00DE5A69">
        <w:rPr>
          <w:rFonts w:ascii="Segoe UI" w:hAnsi="Segoe UI" w:cs="Segoe UI"/>
          <w:sz w:val="22"/>
          <w:szCs w:val="22"/>
        </w:rPr>
        <w:t>kompenzace bude založen zejména na následujících podkladech</w:t>
      </w:r>
      <w:r w:rsidR="00284565">
        <w:rPr>
          <w:rFonts w:ascii="Segoe UI" w:hAnsi="Segoe UI" w:cs="Segoe UI"/>
          <w:sz w:val="22"/>
          <w:szCs w:val="22"/>
        </w:rPr>
        <w:t>,</w:t>
      </w:r>
      <w:r w:rsidR="00AE4834" w:rsidRPr="00DE5A69">
        <w:rPr>
          <w:rFonts w:ascii="Segoe UI" w:hAnsi="Segoe UI" w:cs="Segoe UI"/>
          <w:sz w:val="22"/>
          <w:szCs w:val="22"/>
        </w:rPr>
        <w:t xml:space="preserve"> které </w:t>
      </w:r>
      <w:r w:rsidR="00E30128" w:rsidRPr="00DE5A69">
        <w:rPr>
          <w:rFonts w:ascii="Segoe UI" w:hAnsi="Segoe UI" w:cs="Segoe UI"/>
          <w:sz w:val="22"/>
          <w:szCs w:val="22"/>
        </w:rPr>
        <w:t>je</w:t>
      </w:r>
      <w:r w:rsidR="00AE4834" w:rsidRPr="00DE5A69">
        <w:rPr>
          <w:rFonts w:ascii="Segoe UI" w:hAnsi="Segoe UI" w:cs="Segoe UI"/>
          <w:sz w:val="22"/>
          <w:szCs w:val="22"/>
        </w:rPr>
        <w:t xml:space="preserve"> </w:t>
      </w:r>
      <w:r w:rsidR="003241BE" w:rsidRPr="00DE5A69">
        <w:rPr>
          <w:rFonts w:ascii="Segoe UI" w:hAnsi="Segoe UI" w:cs="Segoe UI"/>
          <w:sz w:val="22"/>
          <w:szCs w:val="22"/>
        </w:rPr>
        <w:t>Koncesionář</w:t>
      </w:r>
      <w:r w:rsidR="00AE4834" w:rsidRPr="00DE5A69">
        <w:rPr>
          <w:rFonts w:ascii="Segoe UI" w:hAnsi="Segoe UI" w:cs="Segoe UI"/>
          <w:sz w:val="22"/>
          <w:szCs w:val="22"/>
        </w:rPr>
        <w:t xml:space="preserve"> povinen předložit</w:t>
      </w:r>
      <w:r w:rsidR="00E30128" w:rsidRPr="00DE5A69">
        <w:rPr>
          <w:rFonts w:ascii="Segoe UI" w:hAnsi="Segoe UI" w:cs="Segoe UI"/>
          <w:sz w:val="22"/>
          <w:szCs w:val="22"/>
        </w:rPr>
        <w:t xml:space="preserve"> Zadavateli</w:t>
      </w:r>
      <w:r w:rsidR="00AE4834" w:rsidRPr="00DE5A69">
        <w:rPr>
          <w:rFonts w:ascii="Segoe UI" w:hAnsi="Segoe UI" w:cs="Segoe UI"/>
          <w:sz w:val="22"/>
          <w:szCs w:val="22"/>
        </w:rPr>
        <w:t>:</w:t>
      </w:r>
    </w:p>
    <w:p w14:paraId="62C5A934" w14:textId="189F9E91" w:rsidR="00AE4834" w:rsidRPr="001268F3" w:rsidRDefault="00AE4834" w:rsidP="006F5AB5">
      <w:pPr>
        <w:numPr>
          <w:ilvl w:val="0"/>
          <w:numId w:val="17"/>
        </w:numPr>
        <w:spacing w:line="276" w:lineRule="auto"/>
        <w:jc w:val="both"/>
        <w:rPr>
          <w:rFonts w:ascii="Segoe UI" w:hAnsi="Segoe UI" w:cs="Segoe UI"/>
          <w:sz w:val="22"/>
          <w:szCs w:val="22"/>
        </w:rPr>
      </w:pPr>
      <w:r w:rsidRPr="001268F3">
        <w:rPr>
          <w:rFonts w:ascii="Segoe UI" w:hAnsi="Segoe UI" w:cs="Segoe UI"/>
          <w:sz w:val="22"/>
          <w:szCs w:val="22"/>
        </w:rPr>
        <w:t xml:space="preserve">Finanční </w:t>
      </w:r>
      <w:r w:rsidR="005206FC" w:rsidRPr="001268F3">
        <w:rPr>
          <w:rFonts w:ascii="Segoe UI" w:hAnsi="Segoe UI" w:cs="Segoe UI"/>
          <w:sz w:val="22"/>
          <w:szCs w:val="22"/>
        </w:rPr>
        <w:t>m</w:t>
      </w:r>
      <w:r w:rsidR="001F2C3C" w:rsidRPr="001268F3">
        <w:rPr>
          <w:rFonts w:ascii="Segoe UI" w:hAnsi="Segoe UI" w:cs="Segoe UI"/>
          <w:sz w:val="22"/>
          <w:szCs w:val="22"/>
        </w:rPr>
        <w:t>odel</w:t>
      </w:r>
      <w:r w:rsidR="00E30128" w:rsidRPr="001268F3">
        <w:rPr>
          <w:rFonts w:ascii="Segoe UI" w:hAnsi="Segoe UI" w:cs="Segoe UI"/>
          <w:sz w:val="22"/>
          <w:szCs w:val="22"/>
        </w:rPr>
        <w:t xml:space="preserve"> včetně všech jeho aktualizací</w:t>
      </w:r>
      <w:r w:rsidRPr="001268F3">
        <w:rPr>
          <w:rFonts w:ascii="Segoe UI" w:hAnsi="Segoe UI" w:cs="Segoe UI"/>
          <w:sz w:val="22"/>
          <w:szCs w:val="22"/>
        </w:rPr>
        <w:t>;</w:t>
      </w:r>
    </w:p>
    <w:p w14:paraId="53F92899" w14:textId="158B7C05" w:rsidR="00AE4834" w:rsidRPr="00DE5A69" w:rsidRDefault="00AE4834" w:rsidP="006F5AB5">
      <w:pPr>
        <w:numPr>
          <w:ilvl w:val="0"/>
          <w:numId w:val="17"/>
        </w:numPr>
        <w:spacing w:line="276" w:lineRule="auto"/>
        <w:jc w:val="both"/>
        <w:rPr>
          <w:rFonts w:ascii="Segoe UI" w:hAnsi="Segoe UI" w:cs="Segoe UI"/>
          <w:sz w:val="22"/>
          <w:szCs w:val="22"/>
        </w:rPr>
      </w:pPr>
      <w:r w:rsidRPr="00DE5A69">
        <w:rPr>
          <w:rFonts w:ascii="Segoe UI" w:hAnsi="Segoe UI" w:cs="Segoe UI"/>
          <w:sz w:val="22"/>
          <w:szCs w:val="22"/>
        </w:rPr>
        <w:t>smlouvy o financování</w:t>
      </w:r>
      <w:r w:rsidR="00D166E3" w:rsidRPr="00DE5A69">
        <w:rPr>
          <w:rFonts w:ascii="Segoe UI" w:hAnsi="Segoe UI" w:cs="Segoe UI"/>
          <w:sz w:val="22"/>
          <w:szCs w:val="22"/>
        </w:rPr>
        <w:t xml:space="preserve"> s věřiteli Koncesionáře</w:t>
      </w:r>
      <w:r w:rsidR="00467569">
        <w:rPr>
          <w:rFonts w:ascii="Segoe UI" w:hAnsi="Segoe UI" w:cs="Segoe UI"/>
          <w:sz w:val="22"/>
          <w:szCs w:val="22"/>
        </w:rPr>
        <w:t xml:space="preserve"> a/anebo Stavebníka</w:t>
      </w:r>
      <w:r w:rsidRPr="00DE5A69">
        <w:rPr>
          <w:rFonts w:ascii="Segoe UI" w:hAnsi="Segoe UI" w:cs="Segoe UI"/>
          <w:sz w:val="22"/>
          <w:szCs w:val="22"/>
        </w:rPr>
        <w:t xml:space="preserve"> včetně </w:t>
      </w:r>
      <w:r w:rsidR="00DD0901" w:rsidRPr="00DE5A69">
        <w:rPr>
          <w:rFonts w:ascii="Segoe UI" w:hAnsi="Segoe UI" w:cs="Segoe UI"/>
          <w:sz w:val="22"/>
          <w:szCs w:val="22"/>
        </w:rPr>
        <w:t>aktuálního stavu úvěrů</w:t>
      </w:r>
      <w:r w:rsidRPr="00DE5A69">
        <w:rPr>
          <w:rFonts w:ascii="Segoe UI" w:hAnsi="Segoe UI" w:cs="Segoe UI"/>
          <w:sz w:val="22"/>
          <w:szCs w:val="22"/>
        </w:rPr>
        <w:t>;</w:t>
      </w:r>
    </w:p>
    <w:p w14:paraId="18976753" w14:textId="317353D5" w:rsidR="00AE4834" w:rsidRPr="00DE5A69" w:rsidRDefault="00AE4834" w:rsidP="006F5AB5">
      <w:pPr>
        <w:numPr>
          <w:ilvl w:val="0"/>
          <w:numId w:val="17"/>
        </w:numPr>
        <w:spacing w:line="276" w:lineRule="auto"/>
        <w:jc w:val="both"/>
        <w:rPr>
          <w:rFonts w:ascii="Segoe UI" w:hAnsi="Segoe UI" w:cs="Segoe UI"/>
          <w:sz w:val="22"/>
          <w:szCs w:val="22"/>
        </w:rPr>
      </w:pPr>
      <w:r w:rsidRPr="00DE5A69">
        <w:rPr>
          <w:rFonts w:ascii="Segoe UI" w:hAnsi="Segoe UI" w:cs="Segoe UI"/>
          <w:sz w:val="22"/>
          <w:szCs w:val="22"/>
        </w:rPr>
        <w:t xml:space="preserve">účetní závěrky </w:t>
      </w:r>
      <w:r w:rsidR="003241BE" w:rsidRPr="00DE5A69">
        <w:rPr>
          <w:rFonts w:ascii="Segoe UI" w:hAnsi="Segoe UI" w:cs="Segoe UI"/>
          <w:sz w:val="22"/>
          <w:szCs w:val="22"/>
        </w:rPr>
        <w:t>Koncesionáře</w:t>
      </w:r>
      <w:r w:rsidR="00DD0901" w:rsidRPr="00DE5A69">
        <w:rPr>
          <w:rFonts w:ascii="Segoe UI" w:hAnsi="Segoe UI" w:cs="Segoe UI"/>
          <w:sz w:val="22"/>
          <w:szCs w:val="22"/>
        </w:rPr>
        <w:t xml:space="preserve"> </w:t>
      </w:r>
      <w:r w:rsidR="00467569">
        <w:rPr>
          <w:rFonts w:ascii="Segoe UI" w:hAnsi="Segoe UI" w:cs="Segoe UI"/>
          <w:sz w:val="22"/>
          <w:szCs w:val="22"/>
        </w:rPr>
        <w:t xml:space="preserve">a Stavebníka </w:t>
      </w:r>
      <w:r w:rsidR="00DD0901" w:rsidRPr="00DE5A69">
        <w:rPr>
          <w:rFonts w:ascii="Segoe UI" w:hAnsi="Segoe UI" w:cs="Segoe UI"/>
          <w:sz w:val="22"/>
          <w:szCs w:val="22"/>
        </w:rPr>
        <w:t xml:space="preserve">za celé období účinnosti </w:t>
      </w:r>
      <w:r w:rsidR="001F2C3C" w:rsidRPr="00DE5A69">
        <w:rPr>
          <w:rFonts w:ascii="Segoe UI" w:hAnsi="Segoe UI" w:cs="Segoe UI"/>
          <w:sz w:val="22"/>
          <w:szCs w:val="22"/>
        </w:rPr>
        <w:t>Smlouvy</w:t>
      </w:r>
      <w:r w:rsidR="00D166E3" w:rsidRPr="00DE5A69">
        <w:rPr>
          <w:rFonts w:ascii="Segoe UI" w:hAnsi="Segoe UI" w:cs="Segoe UI"/>
          <w:sz w:val="22"/>
          <w:szCs w:val="22"/>
        </w:rPr>
        <w:t>, včetně podrobného rozboru hospodaření za poslední 3 roky</w:t>
      </w:r>
      <w:r w:rsidRPr="00DE5A69">
        <w:rPr>
          <w:rFonts w:ascii="Segoe UI" w:hAnsi="Segoe UI" w:cs="Segoe UI"/>
          <w:sz w:val="22"/>
          <w:szCs w:val="22"/>
        </w:rPr>
        <w:t>;</w:t>
      </w:r>
    </w:p>
    <w:p w14:paraId="0363AAA8" w14:textId="38FD12A2" w:rsidR="00AE4834" w:rsidRPr="00DE5A69" w:rsidRDefault="00AE4834" w:rsidP="006F5AB5">
      <w:pPr>
        <w:numPr>
          <w:ilvl w:val="0"/>
          <w:numId w:val="17"/>
        </w:numPr>
        <w:spacing w:line="276" w:lineRule="auto"/>
        <w:jc w:val="both"/>
        <w:rPr>
          <w:rFonts w:ascii="Segoe UI" w:hAnsi="Segoe UI" w:cs="Segoe UI"/>
          <w:sz w:val="22"/>
          <w:szCs w:val="22"/>
        </w:rPr>
      </w:pPr>
      <w:r w:rsidRPr="00DE5A69">
        <w:rPr>
          <w:rFonts w:ascii="Segoe UI" w:hAnsi="Segoe UI" w:cs="Segoe UI"/>
          <w:sz w:val="22"/>
          <w:szCs w:val="22"/>
        </w:rPr>
        <w:t xml:space="preserve">stav všech účtů </w:t>
      </w:r>
      <w:r w:rsidR="003241BE" w:rsidRPr="00DE5A69">
        <w:rPr>
          <w:rFonts w:ascii="Segoe UI" w:hAnsi="Segoe UI" w:cs="Segoe UI"/>
          <w:sz w:val="22"/>
          <w:szCs w:val="22"/>
        </w:rPr>
        <w:t>Koncesionáře</w:t>
      </w:r>
      <w:r w:rsidR="00F07CFA" w:rsidRPr="00DE5A69">
        <w:rPr>
          <w:rFonts w:ascii="Segoe UI" w:hAnsi="Segoe UI" w:cs="Segoe UI"/>
          <w:sz w:val="22"/>
          <w:szCs w:val="22"/>
        </w:rPr>
        <w:t xml:space="preserve"> </w:t>
      </w:r>
      <w:r w:rsidR="00467569">
        <w:rPr>
          <w:rFonts w:ascii="Segoe UI" w:hAnsi="Segoe UI" w:cs="Segoe UI"/>
          <w:sz w:val="22"/>
          <w:szCs w:val="22"/>
        </w:rPr>
        <w:t xml:space="preserve">a Stavebníka </w:t>
      </w:r>
      <w:r w:rsidR="00F07CFA" w:rsidRPr="00DE5A69">
        <w:rPr>
          <w:rFonts w:ascii="Segoe UI" w:hAnsi="Segoe UI" w:cs="Segoe UI"/>
          <w:sz w:val="22"/>
          <w:szCs w:val="22"/>
        </w:rPr>
        <w:t xml:space="preserve">ke Dni </w:t>
      </w:r>
      <w:r w:rsidR="005206FC" w:rsidRPr="00DE5A69">
        <w:rPr>
          <w:rFonts w:ascii="Segoe UI" w:hAnsi="Segoe UI" w:cs="Segoe UI"/>
          <w:sz w:val="22"/>
          <w:szCs w:val="22"/>
        </w:rPr>
        <w:t>p</w:t>
      </w:r>
      <w:r w:rsidR="00F07CFA" w:rsidRPr="00DE5A69">
        <w:rPr>
          <w:rFonts w:ascii="Segoe UI" w:hAnsi="Segoe UI" w:cs="Segoe UI"/>
          <w:sz w:val="22"/>
          <w:szCs w:val="22"/>
        </w:rPr>
        <w:t xml:space="preserve">ředčasného </w:t>
      </w:r>
      <w:r w:rsidR="005206FC" w:rsidRPr="00DE5A69">
        <w:rPr>
          <w:rFonts w:ascii="Segoe UI" w:hAnsi="Segoe UI" w:cs="Segoe UI"/>
          <w:sz w:val="22"/>
          <w:szCs w:val="22"/>
        </w:rPr>
        <w:t>s</w:t>
      </w:r>
      <w:r w:rsidR="00F07CFA" w:rsidRPr="00DE5A69">
        <w:rPr>
          <w:rFonts w:ascii="Segoe UI" w:hAnsi="Segoe UI" w:cs="Segoe UI"/>
          <w:sz w:val="22"/>
          <w:szCs w:val="22"/>
        </w:rPr>
        <w:t>končení</w:t>
      </w:r>
      <w:r w:rsidRPr="00DE5A69">
        <w:rPr>
          <w:rFonts w:ascii="Segoe UI" w:hAnsi="Segoe UI" w:cs="Segoe UI"/>
          <w:sz w:val="22"/>
          <w:szCs w:val="22"/>
        </w:rPr>
        <w:t>;</w:t>
      </w:r>
    </w:p>
    <w:p w14:paraId="294A1965" w14:textId="7D2369BE" w:rsidR="00D51703" w:rsidRPr="00DE5A69" w:rsidRDefault="00D51703" w:rsidP="006F5AB5">
      <w:pPr>
        <w:numPr>
          <w:ilvl w:val="0"/>
          <w:numId w:val="17"/>
        </w:numPr>
        <w:spacing w:line="276" w:lineRule="auto"/>
        <w:jc w:val="both"/>
        <w:rPr>
          <w:rFonts w:ascii="Segoe UI" w:hAnsi="Segoe UI" w:cs="Segoe UI"/>
          <w:sz w:val="22"/>
          <w:szCs w:val="22"/>
          <w:lang w:val="en-US"/>
        </w:rPr>
      </w:pPr>
      <w:r w:rsidRPr="00DE5A69">
        <w:rPr>
          <w:rFonts w:ascii="Segoe UI" w:hAnsi="Segoe UI" w:cs="Segoe UI"/>
          <w:sz w:val="22"/>
          <w:szCs w:val="22"/>
        </w:rPr>
        <w:t xml:space="preserve">aktuální stav </w:t>
      </w:r>
      <w:r w:rsidR="001F2C3C" w:rsidRPr="00DE5A69">
        <w:rPr>
          <w:rFonts w:ascii="Segoe UI" w:hAnsi="Segoe UI" w:cs="Segoe UI"/>
          <w:sz w:val="22"/>
          <w:szCs w:val="22"/>
        </w:rPr>
        <w:t>Bankovní</w:t>
      </w:r>
      <w:r w:rsidR="00111466" w:rsidRPr="00DE5A69">
        <w:rPr>
          <w:rFonts w:ascii="Segoe UI" w:hAnsi="Segoe UI" w:cs="Segoe UI"/>
          <w:sz w:val="22"/>
          <w:szCs w:val="22"/>
        </w:rPr>
        <w:t xml:space="preserve"> záruky</w:t>
      </w:r>
      <w:r w:rsidR="005F3C35">
        <w:rPr>
          <w:rFonts w:ascii="Segoe UI" w:hAnsi="Segoe UI" w:cs="Segoe UI"/>
          <w:sz w:val="22"/>
          <w:szCs w:val="22"/>
        </w:rPr>
        <w:t xml:space="preserve"> či jiných záruk společností Koncernu</w:t>
      </w:r>
      <w:r w:rsidRPr="00DE5A69">
        <w:rPr>
          <w:rFonts w:ascii="Segoe UI" w:hAnsi="Segoe UI" w:cs="Segoe UI"/>
          <w:sz w:val="22"/>
          <w:szCs w:val="22"/>
          <w:lang w:val="en-US"/>
        </w:rPr>
        <w:t>;</w:t>
      </w:r>
    </w:p>
    <w:p w14:paraId="1ABCF895" w14:textId="1660C266" w:rsidR="00D51703" w:rsidRPr="00DE5A69" w:rsidRDefault="00D51703" w:rsidP="006F5AB5">
      <w:pPr>
        <w:numPr>
          <w:ilvl w:val="0"/>
          <w:numId w:val="17"/>
        </w:numPr>
        <w:spacing w:line="276" w:lineRule="auto"/>
        <w:jc w:val="both"/>
        <w:rPr>
          <w:rFonts w:ascii="Segoe UI" w:hAnsi="Segoe UI" w:cs="Segoe UI"/>
          <w:sz w:val="22"/>
          <w:szCs w:val="22"/>
        </w:rPr>
      </w:pPr>
      <w:r w:rsidRPr="00DE5A69">
        <w:rPr>
          <w:rFonts w:ascii="Segoe UI" w:hAnsi="Segoe UI" w:cs="Segoe UI"/>
          <w:sz w:val="22"/>
          <w:szCs w:val="22"/>
        </w:rPr>
        <w:t xml:space="preserve">specifikace parametrů dodavatelských a odběratelských vztahů ke Dni </w:t>
      </w:r>
      <w:r w:rsidR="005206FC" w:rsidRPr="00DE5A69">
        <w:rPr>
          <w:rFonts w:ascii="Segoe UI" w:hAnsi="Segoe UI" w:cs="Segoe UI"/>
          <w:sz w:val="22"/>
          <w:szCs w:val="22"/>
        </w:rPr>
        <w:t>p</w:t>
      </w:r>
      <w:r w:rsidRPr="00DE5A69">
        <w:rPr>
          <w:rFonts w:ascii="Segoe UI" w:hAnsi="Segoe UI" w:cs="Segoe UI"/>
          <w:sz w:val="22"/>
          <w:szCs w:val="22"/>
        </w:rPr>
        <w:t xml:space="preserve">ředčasného </w:t>
      </w:r>
      <w:r w:rsidR="005206FC" w:rsidRPr="00DE5A69">
        <w:rPr>
          <w:rFonts w:ascii="Segoe UI" w:hAnsi="Segoe UI" w:cs="Segoe UI"/>
          <w:sz w:val="22"/>
          <w:szCs w:val="22"/>
        </w:rPr>
        <w:t>s</w:t>
      </w:r>
      <w:r w:rsidRPr="00DE5A69">
        <w:rPr>
          <w:rFonts w:ascii="Segoe UI" w:hAnsi="Segoe UI" w:cs="Segoe UI"/>
          <w:sz w:val="22"/>
          <w:szCs w:val="22"/>
        </w:rPr>
        <w:t>končení</w:t>
      </w:r>
      <w:r w:rsidRPr="00DE5A69">
        <w:rPr>
          <w:rFonts w:ascii="Segoe UI" w:hAnsi="Segoe UI" w:cs="Segoe UI"/>
          <w:sz w:val="22"/>
          <w:szCs w:val="22"/>
          <w:lang w:val="en-US"/>
        </w:rPr>
        <w:t>;</w:t>
      </w:r>
    </w:p>
    <w:p w14:paraId="46DBE6B6" w14:textId="77777777" w:rsidR="00D6141C" w:rsidRDefault="00D51703" w:rsidP="006F5AB5">
      <w:pPr>
        <w:numPr>
          <w:ilvl w:val="0"/>
          <w:numId w:val="17"/>
        </w:numPr>
        <w:spacing w:line="276" w:lineRule="auto"/>
        <w:jc w:val="both"/>
        <w:rPr>
          <w:rFonts w:ascii="Segoe UI" w:hAnsi="Segoe UI" w:cs="Segoe UI"/>
          <w:sz w:val="22"/>
          <w:szCs w:val="22"/>
        </w:rPr>
      </w:pPr>
      <w:r w:rsidRPr="00DE5A69">
        <w:rPr>
          <w:rFonts w:ascii="Segoe UI" w:hAnsi="Segoe UI" w:cs="Segoe UI"/>
          <w:sz w:val="22"/>
          <w:szCs w:val="22"/>
        </w:rPr>
        <w:t>platné dodavatelské a odběratelské smlouvy včetně dodatků</w:t>
      </w:r>
      <w:r w:rsidR="00D6141C">
        <w:rPr>
          <w:rFonts w:ascii="Segoe UI" w:hAnsi="Segoe UI" w:cs="Segoe UI"/>
          <w:sz w:val="22"/>
          <w:szCs w:val="22"/>
        </w:rPr>
        <w:t>;</w:t>
      </w:r>
    </w:p>
    <w:p w14:paraId="5E992B24" w14:textId="2190B8EA" w:rsidR="00AE4834" w:rsidRPr="00DE5A69" w:rsidRDefault="00D6141C" w:rsidP="006F5AB5">
      <w:pPr>
        <w:numPr>
          <w:ilvl w:val="0"/>
          <w:numId w:val="17"/>
        </w:numPr>
        <w:spacing w:line="276" w:lineRule="auto"/>
        <w:jc w:val="both"/>
        <w:rPr>
          <w:rFonts w:ascii="Segoe UI" w:hAnsi="Segoe UI" w:cs="Segoe UI"/>
          <w:sz w:val="22"/>
          <w:szCs w:val="22"/>
        </w:rPr>
      </w:pPr>
      <w:r>
        <w:rPr>
          <w:rFonts w:ascii="Segoe UI" w:hAnsi="Segoe UI" w:cs="Segoe UI"/>
          <w:sz w:val="22"/>
          <w:szCs w:val="22"/>
        </w:rPr>
        <w:t>platné smlouvy s Pracovníky</w:t>
      </w:r>
      <w:r w:rsidR="00AE4834" w:rsidRPr="00DE5A69">
        <w:rPr>
          <w:rFonts w:ascii="Segoe UI" w:hAnsi="Segoe UI" w:cs="Segoe UI"/>
          <w:sz w:val="22"/>
          <w:szCs w:val="22"/>
        </w:rPr>
        <w:t>.</w:t>
      </w:r>
    </w:p>
    <w:p w14:paraId="3518FB11" w14:textId="77777777" w:rsidR="00C55324" w:rsidRPr="00DE5A69" w:rsidRDefault="001C326E" w:rsidP="006F5AB5">
      <w:pPr>
        <w:pStyle w:val="RLProhlensmluvnchstran"/>
        <w:spacing w:line="276" w:lineRule="auto"/>
        <w:jc w:val="both"/>
        <w:rPr>
          <w:rFonts w:ascii="Segoe UI" w:hAnsi="Segoe UI" w:cs="Segoe UI"/>
          <w:sz w:val="22"/>
          <w:szCs w:val="22"/>
          <w:lang w:eastAsia="en-US"/>
        </w:rPr>
      </w:pPr>
      <w:r w:rsidRPr="00DE5A69">
        <w:rPr>
          <w:rFonts w:ascii="Segoe UI" w:hAnsi="Segoe UI" w:cs="Segoe UI"/>
          <w:i/>
          <w:sz w:val="22"/>
          <w:szCs w:val="22"/>
          <w:lang w:eastAsia="en-US"/>
        </w:rPr>
        <w:t xml:space="preserve"> </w:t>
      </w:r>
    </w:p>
    <w:p w14:paraId="1A647FBD" w14:textId="28D9F56E" w:rsidR="00370DA3" w:rsidRPr="00DE5A69" w:rsidRDefault="00370DA3" w:rsidP="006F5AB5">
      <w:pPr>
        <w:pStyle w:val="RLProhlensmluvnchstran"/>
        <w:spacing w:line="276" w:lineRule="auto"/>
        <w:jc w:val="both"/>
        <w:rPr>
          <w:rFonts w:ascii="Segoe UI" w:hAnsi="Segoe UI" w:cs="Segoe UI"/>
          <w:b w:val="0"/>
          <w:sz w:val="22"/>
          <w:szCs w:val="22"/>
        </w:rPr>
      </w:pPr>
      <w:r w:rsidRPr="00DE5A69">
        <w:rPr>
          <w:rFonts w:ascii="Segoe UI" w:hAnsi="Segoe UI" w:cs="Segoe UI"/>
          <w:b w:val="0"/>
          <w:sz w:val="22"/>
          <w:szCs w:val="22"/>
          <w:lang w:val="cs-CZ"/>
        </w:rPr>
        <w:t>Po dobu prodlení Koncesionáře s předložením řádných podkladů dle tohoto článku Zadavateli</w:t>
      </w:r>
      <w:r w:rsidR="00241383">
        <w:rPr>
          <w:rFonts w:ascii="Segoe UI" w:hAnsi="Segoe UI" w:cs="Segoe UI"/>
          <w:b w:val="0"/>
          <w:sz w:val="22"/>
          <w:szCs w:val="22"/>
          <w:lang w:val="cs-CZ"/>
        </w:rPr>
        <w:t>,</w:t>
      </w:r>
      <w:r w:rsidR="00627F01">
        <w:rPr>
          <w:rFonts w:ascii="Segoe UI" w:hAnsi="Segoe UI" w:cs="Segoe UI"/>
          <w:b w:val="0"/>
          <w:sz w:val="22"/>
          <w:szCs w:val="22"/>
          <w:lang w:val="cs-CZ"/>
        </w:rPr>
        <w:t xml:space="preserve"> </w:t>
      </w:r>
      <w:r w:rsidR="00241383">
        <w:rPr>
          <w:rFonts w:ascii="Segoe UI" w:hAnsi="Segoe UI" w:cs="Segoe UI"/>
          <w:b w:val="0"/>
          <w:sz w:val="22"/>
          <w:szCs w:val="22"/>
          <w:lang w:val="cs-CZ"/>
        </w:rPr>
        <w:t xml:space="preserve">případně Expertovi, </w:t>
      </w:r>
      <w:r w:rsidRPr="00DE5A69">
        <w:rPr>
          <w:rFonts w:ascii="Segoe UI" w:hAnsi="Segoe UI" w:cs="Segoe UI"/>
          <w:b w:val="0"/>
          <w:sz w:val="22"/>
          <w:szCs w:val="22"/>
          <w:lang w:val="cs-CZ"/>
        </w:rPr>
        <w:t xml:space="preserve">neběží lhůty dle čl. </w:t>
      </w:r>
      <w:r w:rsidR="00AF4AC5">
        <w:rPr>
          <w:rFonts w:ascii="Segoe UI" w:hAnsi="Segoe UI" w:cs="Segoe UI"/>
          <w:b w:val="0"/>
          <w:sz w:val="22"/>
          <w:szCs w:val="22"/>
          <w:lang w:val="cs-CZ"/>
        </w:rPr>
        <w:t xml:space="preserve">6 </w:t>
      </w:r>
      <w:r w:rsidRPr="00DE5A69">
        <w:rPr>
          <w:rFonts w:ascii="Segoe UI" w:hAnsi="Segoe UI" w:cs="Segoe UI"/>
          <w:b w:val="0"/>
          <w:sz w:val="22"/>
          <w:szCs w:val="22"/>
          <w:lang w:val="cs-CZ"/>
        </w:rPr>
        <w:t xml:space="preserve">této přílohy a Zadavatel </w:t>
      </w:r>
      <w:r w:rsidR="007A3CC5" w:rsidRPr="00DE5A69">
        <w:rPr>
          <w:rFonts w:ascii="Segoe UI" w:hAnsi="Segoe UI" w:cs="Segoe UI"/>
          <w:b w:val="0"/>
          <w:sz w:val="22"/>
          <w:szCs w:val="22"/>
          <w:lang w:val="cs-CZ"/>
        </w:rPr>
        <w:t xml:space="preserve">se </w:t>
      </w:r>
      <w:r w:rsidRPr="00DE5A69">
        <w:rPr>
          <w:rFonts w:ascii="Segoe UI" w:hAnsi="Segoe UI" w:cs="Segoe UI"/>
          <w:b w:val="0"/>
          <w:sz w:val="22"/>
          <w:szCs w:val="22"/>
          <w:lang w:val="cs-CZ"/>
        </w:rPr>
        <w:t xml:space="preserve">nemůže dostat do prodlení se splněním závazků tam uvedených.  </w:t>
      </w:r>
    </w:p>
    <w:p w14:paraId="1C8530DB" w14:textId="1B86C428" w:rsidR="008772C1" w:rsidRDefault="008772C1" w:rsidP="006F5AB5">
      <w:pPr>
        <w:pStyle w:val="RLProhlensmluvnchstran"/>
        <w:spacing w:line="276" w:lineRule="auto"/>
        <w:jc w:val="both"/>
        <w:rPr>
          <w:rFonts w:ascii="Segoe UI" w:hAnsi="Segoe UI" w:cs="Segoe UI"/>
          <w:i/>
          <w:sz w:val="22"/>
          <w:szCs w:val="22"/>
          <w:lang w:eastAsia="en-US"/>
        </w:rPr>
      </w:pPr>
    </w:p>
    <w:sectPr w:rsidR="008772C1" w:rsidSect="00C023CD">
      <w:headerReference w:type="default" r:id="rId12"/>
      <w:footerReference w:type="even" r:id="rId13"/>
      <w:footerReference w:type="default" r:id="rId14"/>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C7C87" w14:textId="77777777" w:rsidR="005E7D20" w:rsidRDefault="005E7D20" w:rsidP="00F4074C">
      <w:pPr>
        <w:spacing w:after="0" w:line="240" w:lineRule="auto"/>
      </w:pPr>
      <w:r>
        <w:separator/>
      </w:r>
    </w:p>
  </w:endnote>
  <w:endnote w:type="continuationSeparator" w:id="0">
    <w:p w14:paraId="131015BA" w14:textId="77777777" w:rsidR="005E7D20" w:rsidRDefault="005E7D20" w:rsidP="00F4074C">
      <w:pPr>
        <w:spacing w:after="0" w:line="240" w:lineRule="auto"/>
      </w:pPr>
      <w:r>
        <w:continuationSeparator/>
      </w:r>
    </w:p>
  </w:endnote>
  <w:endnote w:type="continuationNotice" w:id="1">
    <w:p w14:paraId="005806B1" w14:textId="77777777" w:rsidR="005E7D20" w:rsidRDefault="005E7D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2DF1B" w14:textId="77777777" w:rsidR="00F21269" w:rsidRDefault="0045488D" w:rsidP="00D05B3B">
    <w:pPr>
      <w:pStyle w:val="Zpat"/>
      <w:pBdr>
        <w:top w:val="none" w:sz="0" w:space="0" w:color="auto"/>
      </w:pBdr>
      <w:tabs>
        <w:tab w:val="center" w:pos="4153"/>
        <w:tab w:val="right" w:pos="8306"/>
      </w:tabs>
      <w:spacing w:line="240" w:lineRule="auto"/>
      <w:ind w:left="360" w:hanging="360"/>
      <w:jc w:val="both"/>
      <w:rPr>
        <w:rStyle w:val="slostrnky"/>
      </w:rPr>
    </w:pPr>
    <w:r>
      <w:rPr>
        <w:rStyle w:val="slostrnky"/>
      </w:rPr>
      <w:fldChar w:fldCharType="begin"/>
    </w:r>
    <w:r w:rsidR="00F21269">
      <w:rPr>
        <w:rStyle w:val="slostrnky"/>
      </w:rPr>
      <w:instrText xml:space="preserve">PAGE  </w:instrText>
    </w:r>
    <w:r>
      <w:rPr>
        <w:rStyle w:val="slostrnky"/>
      </w:rPr>
      <w:fldChar w:fldCharType="separate"/>
    </w:r>
    <w:r w:rsidR="00F21269">
      <w:rPr>
        <w:rStyle w:val="slostrnky"/>
        <w:noProof/>
      </w:rPr>
      <w:t>1</w:t>
    </w:r>
    <w:r>
      <w:rPr>
        <w:rStyle w:val="slostrnky"/>
      </w:rPr>
      <w:fldChar w:fldCharType="end"/>
    </w:r>
  </w:p>
  <w:p w14:paraId="4E65DC6F" w14:textId="77777777" w:rsidR="00F21269" w:rsidRDefault="00F21269" w:rsidP="00D05B3B">
    <w:pPr>
      <w:pStyle w:val="Zpat"/>
      <w:pBdr>
        <w:top w:val="none" w:sz="0" w:space="0" w:color="auto"/>
      </w:pBdr>
      <w:tabs>
        <w:tab w:val="center" w:pos="4153"/>
        <w:tab w:val="right" w:pos="8306"/>
      </w:tabs>
      <w:spacing w:line="240" w:lineRule="auto"/>
      <w:ind w:left="360" w:hanging="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4488014"/>
      <w:docPartObj>
        <w:docPartGallery w:val="Page Numbers (Bottom of Page)"/>
        <w:docPartUnique/>
      </w:docPartObj>
    </w:sdtPr>
    <w:sdtEndPr>
      <w:rPr>
        <w:rFonts w:ascii="Segoe UI" w:hAnsi="Segoe UI" w:cs="Segoe UI"/>
        <w:sz w:val="20"/>
        <w:szCs w:val="20"/>
      </w:rPr>
    </w:sdtEndPr>
    <w:sdtContent>
      <w:p w14:paraId="290FDDA7" w14:textId="3B6DD640" w:rsidR="00DF194D" w:rsidRDefault="00D13B31">
        <w:pPr>
          <w:pStyle w:val="Zpat"/>
          <w:rPr>
            <w:rFonts w:ascii="Segoe UI" w:hAnsi="Segoe UI" w:cs="Segoe UI"/>
            <w:sz w:val="20"/>
            <w:szCs w:val="20"/>
          </w:rPr>
        </w:pPr>
        <w:r w:rsidRPr="00BC487A">
          <w:rPr>
            <w:rFonts w:ascii="Segoe UI" w:hAnsi="Segoe UI" w:cs="Segoe UI"/>
            <w:sz w:val="20"/>
            <w:szCs w:val="20"/>
          </w:rPr>
          <w:fldChar w:fldCharType="begin"/>
        </w:r>
        <w:r w:rsidRPr="00BC487A">
          <w:rPr>
            <w:rFonts w:ascii="Segoe UI" w:hAnsi="Segoe UI" w:cs="Segoe UI"/>
            <w:sz w:val="20"/>
            <w:szCs w:val="20"/>
          </w:rPr>
          <w:instrText>PAGE   \* MERGEFORMAT</w:instrText>
        </w:r>
        <w:r w:rsidRPr="00BC487A">
          <w:rPr>
            <w:rFonts w:ascii="Segoe UI" w:hAnsi="Segoe UI" w:cs="Segoe UI"/>
            <w:sz w:val="20"/>
            <w:szCs w:val="20"/>
          </w:rPr>
          <w:fldChar w:fldCharType="separate"/>
        </w:r>
        <w:r w:rsidR="00EC3E9D" w:rsidRPr="00EC3E9D">
          <w:rPr>
            <w:rFonts w:ascii="Segoe UI" w:hAnsi="Segoe UI" w:cs="Segoe UI"/>
            <w:noProof/>
            <w:sz w:val="20"/>
            <w:szCs w:val="20"/>
            <w:lang w:val="cs-CZ"/>
          </w:rPr>
          <w:t>2</w:t>
        </w:r>
        <w:r w:rsidRPr="00BC487A">
          <w:rPr>
            <w:rFonts w:ascii="Segoe UI" w:hAnsi="Segoe UI" w:cs="Segoe UI"/>
            <w:sz w:val="20"/>
            <w:szCs w:val="20"/>
          </w:rPr>
          <w:fldChar w:fldCharType="end"/>
        </w:r>
      </w:p>
      <w:p w14:paraId="3B9F5908" w14:textId="4C66F3A0" w:rsidR="00D13B31" w:rsidRPr="00BC487A" w:rsidRDefault="00EC3E9D" w:rsidP="00DF194D">
        <w:pPr>
          <w:pStyle w:val="Zpat"/>
          <w:jc w:val="left"/>
          <w:rPr>
            <w:rFonts w:ascii="Segoe UI" w:hAnsi="Segoe UI" w:cs="Segoe UI"/>
            <w:sz w:val="20"/>
            <w:szCs w:val="20"/>
          </w:rPr>
        </w:pPr>
      </w:p>
    </w:sdtContent>
  </w:sdt>
  <w:p w14:paraId="6B2765CA" w14:textId="77777777" w:rsidR="00F21269" w:rsidRPr="001D7131" w:rsidRDefault="00F21269" w:rsidP="009D50BD">
    <w:pPr>
      <w:pStyle w:val="Zpat"/>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36861" w14:textId="77777777" w:rsidR="005E7D20" w:rsidRDefault="005E7D20" w:rsidP="00F4074C">
      <w:pPr>
        <w:spacing w:after="0" w:line="240" w:lineRule="auto"/>
      </w:pPr>
      <w:r>
        <w:separator/>
      </w:r>
    </w:p>
  </w:footnote>
  <w:footnote w:type="continuationSeparator" w:id="0">
    <w:p w14:paraId="6993401E" w14:textId="77777777" w:rsidR="005E7D20" w:rsidRDefault="005E7D20" w:rsidP="00F4074C">
      <w:pPr>
        <w:spacing w:after="0" w:line="240" w:lineRule="auto"/>
      </w:pPr>
      <w:r>
        <w:continuationSeparator/>
      </w:r>
    </w:p>
  </w:footnote>
  <w:footnote w:type="continuationNotice" w:id="1">
    <w:p w14:paraId="61C77546" w14:textId="77777777" w:rsidR="005E7D20" w:rsidRDefault="005E7D2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F4A2F" w14:textId="5A536546" w:rsidR="00E97B58" w:rsidRPr="00AC59FB" w:rsidRDefault="00E97B58" w:rsidP="00E97B58">
    <w:pPr>
      <w:pStyle w:val="Zhlav"/>
      <w:jc w:val="right"/>
      <w:rPr>
        <w:rFonts w:ascii="Segoe UI" w:hAnsi="Segoe UI" w:cs="Segoe UI"/>
        <w:sz w:val="20"/>
        <w:szCs w:val="20"/>
        <w:lang w:val="cs-CZ"/>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bullet"/>
      <w:lvlText w:val="■"/>
      <w:lvlJc w:val="left"/>
      <w:pPr>
        <w:tabs>
          <w:tab w:val="num" w:pos="927"/>
        </w:tabs>
        <w:ind w:left="927" w:hanging="360"/>
      </w:pPr>
      <w:rPr>
        <w:rFonts w:ascii="Times New Roman" w:hAnsi="Times New Roman"/>
        <w:color w:val="006620"/>
      </w:rPr>
    </w:lvl>
    <w:lvl w:ilvl="1">
      <w:start w:val="1"/>
      <w:numFmt w:val="bullet"/>
      <w:lvlText w:val=""/>
      <w:lvlJc w:val="left"/>
      <w:pPr>
        <w:tabs>
          <w:tab w:val="num" w:pos="2268"/>
        </w:tabs>
        <w:ind w:left="2268" w:hanging="397"/>
      </w:pPr>
      <w:rPr>
        <w:rFonts w:ascii="Symbol" w:hAnsi="Symbol"/>
        <w:color w:val="003366"/>
        <w:sz w:val="28"/>
        <w:szCs w:val="28"/>
      </w:rPr>
    </w:lvl>
    <w:lvl w:ilvl="2">
      <w:start w:val="1"/>
      <w:numFmt w:val="bullet"/>
      <w:lvlText w:val="­"/>
      <w:lvlJc w:val="left"/>
      <w:pPr>
        <w:tabs>
          <w:tab w:val="num" w:pos="2835"/>
        </w:tabs>
        <w:ind w:left="2835" w:hanging="397"/>
      </w:pPr>
      <w:rPr>
        <w:rFonts w:ascii="Arial" w:hAnsi="Arial"/>
        <w:color w:val="003366"/>
        <w:sz w:val="28"/>
        <w:szCs w:val="28"/>
      </w:rPr>
    </w:lvl>
    <w:lvl w:ilvl="3">
      <w:start w:val="1"/>
      <w:numFmt w:val="bullet"/>
      <w:lvlText w:val=""/>
      <w:lvlJc w:val="left"/>
      <w:pPr>
        <w:tabs>
          <w:tab w:val="num" w:pos="3844"/>
        </w:tabs>
        <w:ind w:left="3844" w:hanging="360"/>
      </w:pPr>
      <w:rPr>
        <w:rFonts w:ascii="Symbol" w:hAnsi="Symbol"/>
      </w:rPr>
    </w:lvl>
    <w:lvl w:ilvl="4">
      <w:start w:val="1"/>
      <w:numFmt w:val="bullet"/>
      <w:lvlText w:val="o"/>
      <w:lvlJc w:val="left"/>
      <w:pPr>
        <w:tabs>
          <w:tab w:val="num" w:pos="4564"/>
        </w:tabs>
        <w:ind w:left="4564" w:hanging="360"/>
      </w:pPr>
      <w:rPr>
        <w:rFonts w:ascii="Courier New" w:hAnsi="Courier New" w:cs="Courier New"/>
      </w:rPr>
    </w:lvl>
    <w:lvl w:ilvl="5">
      <w:start w:val="1"/>
      <w:numFmt w:val="bullet"/>
      <w:lvlText w:val=""/>
      <w:lvlJc w:val="left"/>
      <w:pPr>
        <w:tabs>
          <w:tab w:val="num" w:pos="5284"/>
        </w:tabs>
        <w:ind w:left="5284" w:hanging="360"/>
      </w:pPr>
      <w:rPr>
        <w:rFonts w:ascii="Wingdings" w:hAnsi="Wingdings"/>
      </w:rPr>
    </w:lvl>
    <w:lvl w:ilvl="6">
      <w:start w:val="1"/>
      <w:numFmt w:val="bullet"/>
      <w:lvlText w:val=""/>
      <w:lvlJc w:val="left"/>
      <w:pPr>
        <w:tabs>
          <w:tab w:val="num" w:pos="6004"/>
        </w:tabs>
        <w:ind w:left="6004" w:hanging="360"/>
      </w:pPr>
      <w:rPr>
        <w:rFonts w:ascii="Symbol" w:hAnsi="Symbol"/>
      </w:rPr>
    </w:lvl>
    <w:lvl w:ilvl="7">
      <w:start w:val="1"/>
      <w:numFmt w:val="bullet"/>
      <w:lvlText w:val="o"/>
      <w:lvlJc w:val="left"/>
      <w:pPr>
        <w:tabs>
          <w:tab w:val="num" w:pos="6724"/>
        </w:tabs>
        <w:ind w:left="6724" w:hanging="360"/>
      </w:pPr>
      <w:rPr>
        <w:rFonts w:ascii="Courier New" w:hAnsi="Courier New" w:cs="Courier New"/>
      </w:rPr>
    </w:lvl>
    <w:lvl w:ilvl="8">
      <w:start w:val="1"/>
      <w:numFmt w:val="bullet"/>
      <w:lvlText w:val=""/>
      <w:lvlJc w:val="left"/>
      <w:pPr>
        <w:tabs>
          <w:tab w:val="num" w:pos="7444"/>
        </w:tabs>
        <w:ind w:left="7444" w:hanging="360"/>
      </w:pPr>
      <w:rPr>
        <w:rFonts w:ascii="Wingdings" w:hAnsi="Wingdings"/>
      </w:rPr>
    </w:lvl>
  </w:abstractNum>
  <w:abstractNum w:abstractNumId="1" w15:restartNumberingAfterBreak="0">
    <w:nsid w:val="00B13FE7"/>
    <w:multiLevelType w:val="hybridMultilevel"/>
    <w:tmpl w:val="80D01872"/>
    <w:lvl w:ilvl="0" w:tplc="04050001">
      <w:start w:val="1"/>
      <w:numFmt w:val="bullet"/>
      <w:lvlText w:val=""/>
      <w:lvlJc w:val="left"/>
      <w:pPr>
        <w:ind w:left="720" w:hanging="360"/>
      </w:pPr>
      <w:rPr>
        <w:rFonts w:ascii="Symbol" w:hAnsi="Symbol" w:hint="default"/>
      </w:rPr>
    </w:lvl>
    <w:lvl w:ilvl="1" w:tplc="F02677D4">
      <w:start w:val="1"/>
      <w:numFmt w:val="bullet"/>
      <w:lvlText w:val=""/>
      <w:lvlJc w:val="left"/>
      <w:pPr>
        <w:ind w:left="1785" w:hanging="705"/>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87672A"/>
    <w:multiLevelType w:val="hybridMultilevel"/>
    <w:tmpl w:val="22BA9F86"/>
    <w:lvl w:ilvl="0" w:tplc="04050005">
      <w:start w:val="1"/>
      <w:numFmt w:val="bullet"/>
      <w:lvlText w:val=""/>
      <w:lvlJc w:val="left"/>
      <w:pPr>
        <w:ind w:left="1080" w:hanging="360"/>
      </w:pPr>
      <w:rPr>
        <w:rFonts w:ascii="Wingdings" w:hAnsi="Wingdings"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23F11A12"/>
    <w:multiLevelType w:val="hybridMultilevel"/>
    <w:tmpl w:val="410E15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7EF3426"/>
    <w:multiLevelType w:val="multilevel"/>
    <w:tmpl w:val="64300726"/>
    <w:lvl w:ilvl="0">
      <w:start w:val="1"/>
      <w:numFmt w:val="decimal"/>
      <w:pStyle w:val="RLlneksmlouvy"/>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hint="default"/>
        <w:b w:val="0"/>
        <w:i w:val="0"/>
      </w:rPr>
    </w:lvl>
    <w:lvl w:ilvl="2">
      <w:start w:val="1"/>
      <w:numFmt w:val="bullet"/>
      <w:lvlText w:val=""/>
      <w:lvlJc w:val="left"/>
      <w:pPr>
        <w:tabs>
          <w:tab w:val="num" w:pos="2211"/>
        </w:tabs>
        <w:ind w:left="2211" w:hanging="737"/>
      </w:pPr>
      <w:rPr>
        <w:rFonts w:ascii="Symbol" w:hAnsi="Symbol"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C2E17DF"/>
    <w:multiLevelType w:val="hybridMultilevel"/>
    <w:tmpl w:val="F0C459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06D743B"/>
    <w:multiLevelType w:val="multilevel"/>
    <w:tmpl w:val="A072CAAE"/>
    <w:lvl w:ilvl="0">
      <w:start w:val="1"/>
      <w:numFmt w:val="decimal"/>
      <w:lvlText w:val="%1."/>
      <w:lvlJc w:val="left"/>
      <w:pPr>
        <w:tabs>
          <w:tab w:val="num" w:pos="737"/>
        </w:tabs>
        <w:ind w:left="737" w:hanging="737"/>
      </w:pPr>
      <w:rPr>
        <w:rFonts w:ascii="Segoe UI" w:hAnsi="Segoe UI" w:cs="Segoe UI" w:hint="default"/>
        <w:b/>
        <w:i w:val="0"/>
        <w:caps/>
        <w:strike w:val="0"/>
        <w:dstrike w:val="0"/>
        <w:vanish w:val="0"/>
        <w:color w:val="000000"/>
        <w:sz w:val="20"/>
        <w:szCs w:val="20"/>
        <w:vertAlign w:val="baseline"/>
        <w:lang w:val="cs-CZ"/>
      </w:rPr>
    </w:lvl>
    <w:lvl w:ilvl="1">
      <w:start w:val="1"/>
      <w:numFmt w:val="decimal"/>
      <w:lvlText w:val="%1.%2"/>
      <w:lvlJc w:val="left"/>
      <w:pPr>
        <w:tabs>
          <w:tab w:val="num" w:pos="1474"/>
        </w:tabs>
        <w:ind w:left="1474" w:hanging="737"/>
      </w:pPr>
      <w:rPr>
        <w:rFonts w:hint="default"/>
        <w:b/>
        <w:i w:val="0"/>
      </w:rPr>
    </w:lvl>
    <w:lvl w:ilvl="2">
      <w:start w:val="1"/>
      <w:numFmt w:val="bullet"/>
      <w:lvlText w:val=""/>
      <w:lvlJc w:val="left"/>
      <w:pPr>
        <w:tabs>
          <w:tab w:val="num" w:pos="2155"/>
        </w:tabs>
        <w:ind w:left="2155" w:hanging="737"/>
      </w:pPr>
      <w:rPr>
        <w:rFonts w:ascii="Symbol" w:hAnsi="Symbol"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3394C26"/>
    <w:multiLevelType w:val="hybridMultilevel"/>
    <w:tmpl w:val="484E58F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34DF1F72"/>
    <w:multiLevelType w:val="hybridMultilevel"/>
    <w:tmpl w:val="177C51C4"/>
    <w:lvl w:ilvl="0" w:tplc="04050005">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362C6FCD"/>
    <w:multiLevelType w:val="multilevel"/>
    <w:tmpl w:val="582AB866"/>
    <w:lvl w:ilvl="0">
      <w:start w:val="1"/>
      <w:numFmt w:val="decimal"/>
      <w:lvlText w:val="%1."/>
      <w:lvlJc w:val="left"/>
      <w:pPr>
        <w:tabs>
          <w:tab w:val="num" w:pos="737"/>
        </w:tabs>
        <w:ind w:left="737" w:hanging="737"/>
      </w:pPr>
      <w:rPr>
        <w:rFonts w:ascii="Segoe UI" w:hAnsi="Segoe UI" w:cs="Segoe UI" w:hint="default"/>
        <w:b/>
        <w:i w:val="0"/>
        <w:caps/>
        <w:strike w:val="0"/>
        <w:dstrike w:val="0"/>
        <w:vanish w:val="0"/>
        <w:color w:val="000000"/>
        <w:sz w:val="22"/>
        <w:szCs w:val="22"/>
        <w:vertAlign w:val="baseline"/>
        <w:lang w:val="cs-CZ"/>
      </w:rPr>
    </w:lvl>
    <w:lvl w:ilvl="1">
      <w:start w:val="1"/>
      <w:numFmt w:val="decimal"/>
      <w:lvlText w:val="%1.%2"/>
      <w:lvlJc w:val="left"/>
      <w:pPr>
        <w:tabs>
          <w:tab w:val="num" w:pos="737"/>
        </w:tabs>
        <w:ind w:left="737" w:hanging="737"/>
      </w:pPr>
      <w:rPr>
        <w:rFonts w:hint="default"/>
        <w:b/>
        <w:i w:val="0"/>
      </w:rPr>
    </w:lvl>
    <w:lvl w:ilvl="2">
      <w:start w:val="1"/>
      <w:numFmt w:val="bullet"/>
      <w:lvlText w:val=""/>
      <w:lvlJc w:val="left"/>
      <w:pPr>
        <w:tabs>
          <w:tab w:val="num" w:pos="2155"/>
        </w:tabs>
        <w:ind w:left="2155" w:hanging="737"/>
      </w:pPr>
      <w:rPr>
        <w:rFonts w:ascii="Symbol" w:hAnsi="Symbol"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7513532"/>
    <w:multiLevelType w:val="multilevel"/>
    <w:tmpl w:val="C234BA4A"/>
    <w:lvl w:ilvl="0">
      <w:start w:val="1"/>
      <w:numFmt w:val="decimal"/>
      <w:pStyle w:val="RLNadpis1"/>
      <w:lvlText w:val="%1."/>
      <w:lvlJc w:val="left"/>
      <w:pPr>
        <w:tabs>
          <w:tab w:val="num" w:pos="737"/>
        </w:tabs>
        <w:ind w:left="397" w:hanging="397"/>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8617A7A"/>
    <w:multiLevelType w:val="multilevel"/>
    <w:tmpl w:val="5D1EE55C"/>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2" w15:restartNumberingAfterBreak="0">
    <w:nsid w:val="4B2471F3"/>
    <w:multiLevelType w:val="hybridMultilevel"/>
    <w:tmpl w:val="A1B08DDE"/>
    <w:lvl w:ilvl="0" w:tplc="04050005">
      <w:start w:val="1"/>
      <w:numFmt w:val="bullet"/>
      <w:lvlText w:val=""/>
      <w:lvlJc w:val="left"/>
      <w:pPr>
        <w:ind w:left="720" w:hanging="360"/>
      </w:pPr>
      <w:rPr>
        <w:rFonts w:ascii="Wingdings" w:hAnsi="Wingdings" w:hint="default"/>
      </w:rPr>
    </w:lvl>
    <w:lvl w:ilvl="1" w:tplc="248A389A">
      <w:start w:val="4"/>
      <w:numFmt w:val="bullet"/>
      <w:lvlText w:val="•"/>
      <w:lvlJc w:val="left"/>
      <w:pPr>
        <w:ind w:left="1785" w:hanging="705"/>
      </w:pPr>
      <w:rPr>
        <w:rFonts w:ascii="Calibri" w:eastAsia="Times New Roman" w:hAnsi="Calibri"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E35034E"/>
    <w:multiLevelType w:val="hybridMultilevel"/>
    <w:tmpl w:val="F9C2375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0B91D3C"/>
    <w:multiLevelType w:val="hybridMultilevel"/>
    <w:tmpl w:val="79CAA29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9D7D3C"/>
    <w:multiLevelType w:val="hybridMultilevel"/>
    <w:tmpl w:val="98B035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8ED3CAE"/>
    <w:multiLevelType w:val="hybridMultilevel"/>
    <w:tmpl w:val="204C7D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0B37C9F"/>
    <w:multiLevelType w:val="hybridMultilevel"/>
    <w:tmpl w:val="4A68E538"/>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26934B8"/>
    <w:multiLevelType w:val="hybridMultilevel"/>
    <w:tmpl w:val="9664173E"/>
    <w:lvl w:ilvl="0" w:tplc="04050001">
      <w:start w:val="1"/>
      <w:numFmt w:val="bullet"/>
      <w:lvlText w:val=""/>
      <w:lvlJc w:val="left"/>
      <w:pPr>
        <w:ind w:left="720" w:hanging="360"/>
      </w:pPr>
      <w:rPr>
        <w:rFonts w:ascii="Symbol" w:hAnsi="Symbol" w:hint="default"/>
      </w:rPr>
    </w:lvl>
    <w:lvl w:ilvl="1" w:tplc="248A389A">
      <w:start w:val="4"/>
      <w:numFmt w:val="bullet"/>
      <w:lvlText w:val="•"/>
      <w:lvlJc w:val="left"/>
      <w:pPr>
        <w:ind w:left="1785" w:hanging="705"/>
      </w:pPr>
      <w:rPr>
        <w:rFonts w:ascii="Calibri" w:eastAsia="Times New Roman" w:hAnsi="Calibri"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6A93178"/>
    <w:multiLevelType w:val="hybridMultilevel"/>
    <w:tmpl w:val="AD727F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97208F0"/>
    <w:multiLevelType w:val="hybridMultilevel"/>
    <w:tmpl w:val="440E46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C611150"/>
    <w:multiLevelType w:val="hybridMultilevel"/>
    <w:tmpl w:val="BB7E7A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E306B70"/>
    <w:multiLevelType w:val="hybridMultilevel"/>
    <w:tmpl w:val="77D22BB6"/>
    <w:lvl w:ilvl="0" w:tplc="E8C2F722">
      <w:start w:val="1"/>
      <w:numFmt w:val="low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7E170D32"/>
    <w:multiLevelType w:val="hybridMultilevel"/>
    <w:tmpl w:val="5B761C52"/>
    <w:lvl w:ilvl="0" w:tplc="3B24562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E317012"/>
    <w:multiLevelType w:val="hybridMultilevel"/>
    <w:tmpl w:val="D07A9626"/>
    <w:lvl w:ilvl="0" w:tplc="EEBC4C98">
      <w:start w:val="1"/>
      <w:numFmt w:val="bullet"/>
      <w:lvlText w:val="■"/>
      <w:lvlJc w:val="left"/>
      <w:pPr>
        <w:ind w:left="717" w:hanging="360"/>
      </w:pPr>
      <w:rPr>
        <w:rFonts w:ascii="Arial" w:hAnsi="Arial" w:hint="default"/>
        <w:color w:val="003300"/>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11"/>
  </w:num>
  <w:num w:numId="4">
    <w:abstractNumId w:val="24"/>
  </w:num>
  <w:num w:numId="5">
    <w:abstractNumId w:val="9"/>
  </w:num>
  <w:num w:numId="6">
    <w:abstractNumId w:val="5"/>
  </w:num>
  <w:num w:numId="7">
    <w:abstractNumId w:val="21"/>
  </w:num>
  <w:num w:numId="8">
    <w:abstractNumId w:val="16"/>
  </w:num>
  <w:num w:numId="9">
    <w:abstractNumId w:val="4"/>
  </w:num>
  <w:num w:numId="10">
    <w:abstractNumId w:val="18"/>
  </w:num>
  <w:num w:numId="11">
    <w:abstractNumId w:val="12"/>
  </w:num>
  <w:num w:numId="12">
    <w:abstractNumId w:val="2"/>
  </w:num>
  <w:num w:numId="13">
    <w:abstractNumId w:val="1"/>
  </w:num>
  <w:num w:numId="14">
    <w:abstractNumId w:val="14"/>
  </w:num>
  <w:num w:numId="15">
    <w:abstractNumId w:val="13"/>
  </w:num>
  <w:num w:numId="16">
    <w:abstractNumId w:val="20"/>
  </w:num>
  <w:num w:numId="17">
    <w:abstractNumId w:val="17"/>
  </w:num>
  <w:num w:numId="18">
    <w:abstractNumId w:val="4"/>
  </w:num>
  <w:num w:numId="19">
    <w:abstractNumId w:val="6"/>
  </w:num>
  <w:num w:numId="20">
    <w:abstractNumId w:val="4"/>
  </w:num>
  <w:num w:numId="21">
    <w:abstractNumId w:val="7"/>
  </w:num>
  <w:num w:numId="22">
    <w:abstractNumId w:val="22"/>
  </w:num>
  <w:num w:numId="23">
    <w:abstractNumId w:val="8"/>
  </w:num>
  <w:num w:numId="24">
    <w:abstractNumId w:val="4"/>
  </w:num>
  <w:num w:numId="25">
    <w:abstractNumId w:val="4"/>
  </w:num>
  <w:num w:numId="26">
    <w:abstractNumId w:val="19"/>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3"/>
  </w:num>
  <w:num w:numId="45">
    <w:abstractNumId w:val="15"/>
  </w:num>
  <w:num w:numId="46">
    <w:abstractNumId w:val="14"/>
  </w:num>
  <w:num w:numId="47">
    <w:abstractNumId w:val="23"/>
  </w:num>
  <w:num w:numId="4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A1F"/>
    <w:rsid w:val="00000138"/>
    <w:rsid w:val="00000E63"/>
    <w:rsid w:val="0000273C"/>
    <w:rsid w:val="000030D7"/>
    <w:rsid w:val="00003DCB"/>
    <w:rsid w:val="00005D0D"/>
    <w:rsid w:val="00005FC4"/>
    <w:rsid w:val="00006125"/>
    <w:rsid w:val="000075B3"/>
    <w:rsid w:val="000117E4"/>
    <w:rsid w:val="00011F5A"/>
    <w:rsid w:val="00012755"/>
    <w:rsid w:val="0001350A"/>
    <w:rsid w:val="00013B86"/>
    <w:rsid w:val="00014FCD"/>
    <w:rsid w:val="000152C7"/>
    <w:rsid w:val="000152D4"/>
    <w:rsid w:val="00016B40"/>
    <w:rsid w:val="00016E11"/>
    <w:rsid w:val="000179FF"/>
    <w:rsid w:val="0002158D"/>
    <w:rsid w:val="00021C79"/>
    <w:rsid w:val="0002294B"/>
    <w:rsid w:val="000229D4"/>
    <w:rsid w:val="00022FB9"/>
    <w:rsid w:val="00023AC8"/>
    <w:rsid w:val="00024562"/>
    <w:rsid w:val="0002471B"/>
    <w:rsid w:val="00026DE0"/>
    <w:rsid w:val="00027622"/>
    <w:rsid w:val="00027DB3"/>
    <w:rsid w:val="0003023E"/>
    <w:rsid w:val="00030730"/>
    <w:rsid w:val="0003190E"/>
    <w:rsid w:val="00031A20"/>
    <w:rsid w:val="000333CE"/>
    <w:rsid w:val="00033E77"/>
    <w:rsid w:val="000346FC"/>
    <w:rsid w:val="00035DDC"/>
    <w:rsid w:val="00035E13"/>
    <w:rsid w:val="00036043"/>
    <w:rsid w:val="00041F72"/>
    <w:rsid w:val="000439CE"/>
    <w:rsid w:val="000441D6"/>
    <w:rsid w:val="0004559F"/>
    <w:rsid w:val="000461A1"/>
    <w:rsid w:val="000464CB"/>
    <w:rsid w:val="00047F7C"/>
    <w:rsid w:val="000519AD"/>
    <w:rsid w:val="00052407"/>
    <w:rsid w:val="00052587"/>
    <w:rsid w:val="00052630"/>
    <w:rsid w:val="000526F8"/>
    <w:rsid w:val="00053931"/>
    <w:rsid w:val="000565D2"/>
    <w:rsid w:val="000571A1"/>
    <w:rsid w:val="0005799F"/>
    <w:rsid w:val="00060AC2"/>
    <w:rsid w:val="00060B7D"/>
    <w:rsid w:val="00064846"/>
    <w:rsid w:val="000651C7"/>
    <w:rsid w:val="00066064"/>
    <w:rsid w:val="00066288"/>
    <w:rsid w:val="000679AF"/>
    <w:rsid w:val="000703A6"/>
    <w:rsid w:val="00071805"/>
    <w:rsid w:val="00073DC2"/>
    <w:rsid w:val="0007710D"/>
    <w:rsid w:val="00077A75"/>
    <w:rsid w:val="00077C7E"/>
    <w:rsid w:val="000807D9"/>
    <w:rsid w:val="00080CEB"/>
    <w:rsid w:val="00080E0F"/>
    <w:rsid w:val="00082AD6"/>
    <w:rsid w:val="000845A5"/>
    <w:rsid w:val="00086388"/>
    <w:rsid w:val="0008760B"/>
    <w:rsid w:val="00090178"/>
    <w:rsid w:val="000908C7"/>
    <w:rsid w:val="0009187C"/>
    <w:rsid w:val="00092B6E"/>
    <w:rsid w:val="00094526"/>
    <w:rsid w:val="00096DE2"/>
    <w:rsid w:val="0009760B"/>
    <w:rsid w:val="000A1929"/>
    <w:rsid w:val="000A2980"/>
    <w:rsid w:val="000A42DD"/>
    <w:rsid w:val="000A6D97"/>
    <w:rsid w:val="000B03B9"/>
    <w:rsid w:val="000B0A3F"/>
    <w:rsid w:val="000B0FB3"/>
    <w:rsid w:val="000B1FF3"/>
    <w:rsid w:val="000B338C"/>
    <w:rsid w:val="000B3D88"/>
    <w:rsid w:val="000B42B4"/>
    <w:rsid w:val="000B4AB9"/>
    <w:rsid w:val="000B5884"/>
    <w:rsid w:val="000B6713"/>
    <w:rsid w:val="000B68E2"/>
    <w:rsid w:val="000B69D3"/>
    <w:rsid w:val="000B7178"/>
    <w:rsid w:val="000C0BCC"/>
    <w:rsid w:val="000C0F54"/>
    <w:rsid w:val="000C1547"/>
    <w:rsid w:val="000C1874"/>
    <w:rsid w:val="000C256E"/>
    <w:rsid w:val="000C2909"/>
    <w:rsid w:val="000C432F"/>
    <w:rsid w:val="000C59D2"/>
    <w:rsid w:val="000C5A3A"/>
    <w:rsid w:val="000C664C"/>
    <w:rsid w:val="000C67E0"/>
    <w:rsid w:val="000C6E04"/>
    <w:rsid w:val="000C7207"/>
    <w:rsid w:val="000C7985"/>
    <w:rsid w:val="000D03E8"/>
    <w:rsid w:val="000D0A52"/>
    <w:rsid w:val="000D3322"/>
    <w:rsid w:val="000D47BD"/>
    <w:rsid w:val="000D527B"/>
    <w:rsid w:val="000D6039"/>
    <w:rsid w:val="000D63BC"/>
    <w:rsid w:val="000D653C"/>
    <w:rsid w:val="000E283F"/>
    <w:rsid w:val="000E29F8"/>
    <w:rsid w:val="000E2CF8"/>
    <w:rsid w:val="000E3749"/>
    <w:rsid w:val="000E3A78"/>
    <w:rsid w:val="000E4F10"/>
    <w:rsid w:val="000E56FC"/>
    <w:rsid w:val="000E5C8D"/>
    <w:rsid w:val="000E5CEB"/>
    <w:rsid w:val="000E5EBF"/>
    <w:rsid w:val="000E69F3"/>
    <w:rsid w:val="000E6CE0"/>
    <w:rsid w:val="000E6CF1"/>
    <w:rsid w:val="000F0531"/>
    <w:rsid w:val="000F0889"/>
    <w:rsid w:val="000F1967"/>
    <w:rsid w:val="000F1977"/>
    <w:rsid w:val="000F20FC"/>
    <w:rsid w:val="000F40F0"/>
    <w:rsid w:val="000F4444"/>
    <w:rsid w:val="000F6083"/>
    <w:rsid w:val="000F6098"/>
    <w:rsid w:val="000F68FD"/>
    <w:rsid w:val="000F6D72"/>
    <w:rsid w:val="001019D0"/>
    <w:rsid w:val="00101C9E"/>
    <w:rsid w:val="00101CE9"/>
    <w:rsid w:val="00102CCA"/>
    <w:rsid w:val="00102D91"/>
    <w:rsid w:val="0010317E"/>
    <w:rsid w:val="001068E7"/>
    <w:rsid w:val="001079B3"/>
    <w:rsid w:val="00110D28"/>
    <w:rsid w:val="0011109E"/>
    <w:rsid w:val="00111466"/>
    <w:rsid w:val="00111FF6"/>
    <w:rsid w:val="00113DD4"/>
    <w:rsid w:val="0011487F"/>
    <w:rsid w:val="00116D2D"/>
    <w:rsid w:val="00117856"/>
    <w:rsid w:val="00117A2B"/>
    <w:rsid w:val="00117E7B"/>
    <w:rsid w:val="00120C21"/>
    <w:rsid w:val="00120DC1"/>
    <w:rsid w:val="00122C72"/>
    <w:rsid w:val="00123098"/>
    <w:rsid w:val="001233D5"/>
    <w:rsid w:val="0012571F"/>
    <w:rsid w:val="001268F3"/>
    <w:rsid w:val="00126D46"/>
    <w:rsid w:val="001272BE"/>
    <w:rsid w:val="00127F3B"/>
    <w:rsid w:val="00131E05"/>
    <w:rsid w:val="00131EC2"/>
    <w:rsid w:val="00132621"/>
    <w:rsid w:val="001347E8"/>
    <w:rsid w:val="00135DD5"/>
    <w:rsid w:val="00137673"/>
    <w:rsid w:val="001400B6"/>
    <w:rsid w:val="001401CC"/>
    <w:rsid w:val="00140D4C"/>
    <w:rsid w:val="0014182F"/>
    <w:rsid w:val="00141A54"/>
    <w:rsid w:val="00144BD9"/>
    <w:rsid w:val="00145763"/>
    <w:rsid w:val="0014695A"/>
    <w:rsid w:val="00146E88"/>
    <w:rsid w:val="00152044"/>
    <w:rsid w:val="001521D2"/>
    <w:rsid w:val="00152946"/>
    <w:rsid w:val="00152A8A"/>
    <w:rsid w:val="001557A0"/>
    <w:rsid w:val="0015707D"/>
    <w:rsid w:val="001616E5"/>
    <w:rsid w:val="00163138"/>
    <w:rsid w:val="0016352D"/>
    <w:rsid w:val="0016478D"/>
    <w:rsid w:val="00166EBE"/>
    <w:rsid w:val="0016781B"/>
    <w:rsid w:val="00167961"/>
    <w:rsid w:val="00167D5D"/>
    <w:rsid w:val="001701CB"/>
    <w:rsid w:val="00171538"/>
    <w:rsid w:val="00171A6F"/>
    <w:rsid w:val="00174749"/>
    <w:rsid w:val="00174B2F"/>
    <w:rsid w:val="00175AD2"/>
    <w:rsid w:val="0017684F"/>
    <w:rsid w:val="00177E7B"/>
    <w:rsid w:val="00180304"/>
    <w:rsid w:val="00180A4D"/>
    <w:rsid w:val="00180C0D"/>
    <w:rsid w:val="0018141F"/>
    <w:rsid w:val="00184A48"/>
    <w:rsid w:val="00185128"/>
    <w:rsid w:val="001852B5"/>
    <w:rsid w:val="0018638E"/>
    <w:rsid w:val="00190F8E"/>
    <w:rsid w:val="00192FFD"/>
    <w:rsid w:val="00193449"/>
    <w:rsid w:val="00195941"/>
    <w:rsid w:val="00196203"/>
    <w:rsid w:val="0019692A"/>
    <w:rsid w:val="001970A6"/>
    <w:rsid w:val="001975F2"/>
    <w:rsid w:val="001976BE"/>
    <w:rsid w:val="0019788D"/>
    <w:rsid w:val="001A014F"/>
    <w:rsid w:val="001A04E9"/>
    <w:rsid w:val="001A0BBE"/>
    <w:rsid w:val="001A2409"/>
    <w:rsid w:val="001A2587"/>
    <w:rsid w:val="001A2F41"/>
    <w:rsid w:val="001A34CF"/>
    <w:rsid w:val="001A4AF0"/>
    <w:rsid w:val="001A4FA5"/>
    <w:rsid w:val="001A6170"/>
    <w:rsid w:val="001A775F"/>
    <w:rsid w:val="001B1B0C"/>
    <w:rsid w:val="001B2B15"/>
    <w:rsid w:val="001B3403"/>
    <w:rsid w:val="001B3E7B"/>
    <w:rsid w:val="001B544D"/>
    <w:rsid w:val="001B5B8B"/>
    <w:rsid w:val="001B6C24"/>
    <w:rsid w:val="001B6E8A"/>
    <w:rsid w:val="001B6F40"/>
    <w:rsid w:val="001B7251"/>
    <w:rsid w:val="001C0609"/>
    <w:rsid w:val="001C153C"/>
    <w:rsid w:val="001C2F4A"/>
    <w:rsid w:val="001C3132"/>
    <w:rsid w:val="001C326E"/>
    <w:rsid w:val="001C3E3C"/>
    <w:rsid w:val="001C4836"/>
    <w:rsid w:val="001C4F91"/>
    <w:rsid w:val="001C50A8"/>
    <w:rsid w:val="001C5784"/>
    <w:rsid w:val="001C5A17"/>
    <w:rsid w:val="001C6EB9"/>
    <w:rsid w:val="001C7153"/>
    <w:rsid w:val="001C7A92"/>
    <w:rsid w:val="001D144C"/>
    <w:rsid w:val="001D68BC"/>
    <w:rsid w:val="001D68CD"/>
    <w:rsid w:val="001D7076"/>
    <w:rsid w:val="001E118B"/>
    <w:rsid w:val="001E1A7D"/>
    <w:rsid w:val="001E1E7F"/>
    <w:rsid w:val="001E22CF"/>
    <w:rsid w:val="001E28A9"/>
    <w:rsid w:val="001E28D0"/>
    <w:rsid w:val="001E3C9A"/>
    <w:rsid w:val="001E45F5"/>
    <w:rsid w:val="001E60B3"/>
    <w:rsid w:val="001E6186"/>
    <w:rsid w:val="001E7A9C"/>
    <w:rsid w:val="001E7DD1"/>
    <w:rsid w:val="001F01C5"/>
    <w:rsid w:val="001F2A9D"/>
    <w:rsid w:val="001F2C3C"/>
    <w:rsid w:val="001F395D"/>
    <w:rsid w:val="001F46E6"/>
    <w:rsid w:val="001F4D1A"/>
    <w:rsid w:val="001F50BD"/>
    <w:rsid w:val="001F52C3"/>
    <w:rsid w:val="001F59BA"/>
    <w:rsid w:val="001F5CC1"/>
    <w:rsid w:val="001F6E6A"/>
    <w:rsid w:val="002000DF"/>
    <w:rsid w:val="0020022A"/>
    <w:rsid w:val="002004DB"/>
    <w:rsid w:val="002010E0"/>
    <w:rsid w:val="0020233F"/>
    <w:rsid w:val="00202963"/>
    <w:rsid w:val="00202CE5"/>
    <w:rsid w:val="0020326F"/>
    <w:rsid w:val="00203608"/>
    <w:rsid w:val="002039CA"/>
    <w:rsid w:val="00204041"/>
    <w:rsid w:val="002045EC"/>
    <w:rsid w:val="00204FD5"/>
    <w:rsid w:val="00205889"/>
    <w:rsid w:val="00205979"/>
    <w:rsid w:val="002066A7"/>
    <w:rsid w:val="00207207"/>
    <w:rsid w:val="00207A6B"/>
    <w:rsid w:val="00207C96"/>
    <w:rsid w:val="0021052C"/>
    <w:rsid w:val="002113D2"/>
    <w:rsid w:val="00211A28"/>
    <w:rsid w:val="00212015"/>
    <w:rsid w:val="002120E9"/>
    <w:rsid w:val="002128B5"/>
    <w:rsid w:val="002135AE"/>
    <w:rsid w:val="002157D7"/>
    <w:rsid w:val="002177C4"/>
    <w:rsid w:val="0022112D"/>
    <w:rsid w:val="00223879"/>
    <w:rsid w:val="002243DD"/>
    <w:rsid w:val="0022451B"/>
    <w:rsid w:val="0022528C"/>
    <w:rsid w:val="00225492"/>
    <w:rsid w:val="0022765F"/>
    <w:rsid w:val="00230557"/>
    <w:rsid w:val="00230919"/>
    <w:rsid w:val="00230CF2"/>
    <w:rsid w:val="00230E15"/>
    <w:rsid w:val="002311DB"/>
    <w:rsid w:val="002314F5"/>
    <w:rsid w:val="00231A79"/>
    <w:rsid w:val="00232B21"/>
    <w:rsid w:val="002342F2"/>
    <w:rsid w:val="0023449E"/>
    <w:rsid w:val="002348BC"/>
    <w:rsid w:val="00235F73"/>
    <w:rsid w:val="00237F30"/>
    <w:rsid w:val="00240587"/>
    <w:rsid w:val="002406EC"/>
    <w:rsid w:val="002407D9"/>
    <w:rsid w:val="00241383"/>
    <w:rsid w:val="00243727"/>
    <w:rsid w:val="0024398F"/>
    <w:rsid w:val="00243E5D"/>
    <w:rsid w:val="00244DBA"/>
    <w:rsid w:val="00244E41"/>
    <w:rsid w:val="00247A15"/>
    <w:rsid w:val="00247A88"/>
    <w:rsid w:val="002512B2"/>
    <w:rsid w:val="00252C2C"/>
    <w:rsid w:val="0025410C"/>
    <w:rsid w:val="0025438E"/>
    <w:rsid w:val="00254D97"/>
    <w:rsid w:val="00254FD0"/>
    <w:rsid w:val="002551B1"/>
    <w:rsid w:val="0025676E"/>
    <w:rsid w:val="00257976"/>
    <w:rsid w:val="00257C92"/>
    <w:rsid w:val="002608DF"/>
    <w:rsid w:val="0026134F"/>
    <w:rsid w:val="00264937"/>
    <w:rsid w:val="002649F8"/>
    <w:rsid w:val="00265C3F"/>
    <w:rsid w:val="0026621C"/>
    <w:rsid w:val="0026682C"/>
    <w:rsid w:val="002701A3"/>
    <w:rsid w:val="002701E1"/>
    <w:rsid w:val="0027084A"/>
    <w:rsid w:val="00271573"/>
    <w:rsid w:val="00272501"/>
    <w:rsid w:val="00273285"/>
    <w:rsid w:val="00273E86"/>
    <w:rsid w:val="002746F3"/>
    <w:rsid w:val="00274EE3"/>
    <w:rsid w:val="0027539B"/>
    <w:rsid w:val="00275AFF"/>
    <w:rsid w:val="00280E2E"/>
    <w:rsid w:val="002816F7"/>
    <w:rsid w:val="0028181B"/>
    <w:rsid w:val="002829CE"/>
    <w:rsid w:val="00284222"/>
    <w:rsid w:val="00284565"/>
    <w:rsid w:val="00284F79"/>
    <w:rsid w:val="0028515F"/>
    <w:rsid w:val="002853F9"/>
    <w:rsid w:val="002858D8"/>
    <w:rsid w:val="00285F9E"/>
    <w:rsid w:val="0028621E"/>
    <w:rsid w:val="00290E89"/>
    <w:rsid w:val="002911B1"/>
    <w:rsid w:val="0029147A"/>
    <w:rsid w:val="002915AB"/>
    <w:rsid w:val="00293AD1"/>
    <w:rsid w:val="0029487D"/>
    <w:rsid w:val="002948CA"/>
    <w:rsid w:val="002951F7"/>
    <w:rsid w:val="00295360"/>
    <w:rsid w:val="0029660D"/>
    <w:rsid w:val="00296885"/>
    <w:rsid w:val="00297873"/>
    <w:rsid w:val="002A0253"/>
    <w:rsid w:val="002A2385"/>
    <w:rsid w:val="002A34AD"/>
    <w:rsid w:val="002A4C5A"/>
    <w:rsid w:val="002A5CA9"/>
    <w:rsid w:val="002A64E9"/>
    <w:rsid w:val="002A6E46"/>
    <w:rsid w:val="002A7EA5"/>
    <w:rsid w:val="002B14C0"/>
    <w:rsid w:val="002B2193"/>
    <w:rsid w:val="002B272F"/>
    <w:rsid w:val="002B2AFA"/>
    <w:rsid w:val="002B4630"/>
    <w:rsid w:val="002B505E"/>
    <w:rsid w:val="002B6D6A"/>
    <w:rsid w:val="002B6DFE"/>
    <w:rsid w:val="002B7256"/>
    <w:rsid w:val="002B7693"/>
    <w:rsid w:val="002C06EA"/>
    <w:rsid w:val="002C0EF4"/>
    <w:rsid w:val="002C137F"/>
    <w:rsid w:val="002C169C"/>
    <w:rsid w:val="002C4497"/>
    <w:rsid w:val="002C6179"/>
    <w:rsid w:val="002C771E"/>
    <w:rsid w:val="002C7902"/>
    <w:rsid w:val="002C7A85"/>
    <w:rsid w:val="002D00B6"/>
    <w:rsid w:val="002D0AA0"/>
    <w:rsid w:val="002D1903"/>
    <w:rsid w:val="002D1D8C"/>
    <w:rsid w:val="002D2CF3"/>
    <w:rsid w:val="002D3A58"/>
    <w:rsid w:val="002D3E74"/>
    <w:rsid w:val="002D6612"/>
    <w:rsid w:val="002D7273"/>
    <w:rsid w:val="002E038C"/>
    <w:rsid w:val="002E0719"/>
    <w:rsid w:val="002E1008"/>
    <w:rsid w:val="002E1242"/>
    <w:rsid w:val="002E1405"/>
    <w:rsid w:val="002E1A45"/>
    <w:rsid w:val="002E23F7"/>
    <w:rsid w:val="002E2B07"/>
    <w:rsid w:val="002E2E29"/>
    <w:rsid w:val="002E34D9"/>
    <w:rsid w:val="002E365E"/>
    <w:rsid w:val="002E397D"/>
    <w:rsid w:val="002E4D44"/>
    <w:rsid w:val="002E505A"/>
    <w:rsid w:val="002E5197"/>
    <w:rsid w:val="002E5F2C"/>
    <w:rsid w:val="002E68C0"/>
    <w:rsid w:val="002E72F9"/>
    <w:rsid w:val="002F05B4"/>
    <w:rsid w:val="002F25D6"/>
    <w:rsid w:val="002F3431"/>
    <w:rsid w:val="002F3F5C"/>
    <w:rsid w:val="002F46FC"/>
    <w:rsid w:val="002F5AC6"/>
    <w:rsid w:val="002F7894"/>
    <w:rsid w:val="002F7931"/>
    <w:rsid w:val="002F7C8C"/>
    <w:rsid w:val="00300185"/>
    <w:rsid w:val="00300539"/>
    <w:rsid w:val="00300864"/>
    <w:rsid w:val="00301F3A"/>
    <w:rsid w:val="00302471"/>
    <w:rsid w:val="00303010"/>
    <w:rsid w:val="00305A24"/>
    <w:rsid w:val="00306C86"/>
    <w:rsid w:val="00307C80"/>
    <w:rsid w:val="0031027E"/>
    <w:rsid w:val="00310D9A"/>
    <w:rsid w:val="003110B9"/>
    <w:rsid w:val="00311110"/>
    <w:rsid w:val="00312FA6"/>
    <w:rsid w:val="003145CE"/>
    <w:rsid w:val="003151B1"/>
    <w:rsid w:val="00315B76"/>
    <w:rsid w:val="0031667A"/>
    <w:rsid w:val="00316966"/>
    <w:rsid w:val="00317750"/>
    <w:rsid w:val="00317AD1"/>
    <w:rsid w:val="00320ACB"/>
    <w:rsid w:val="00320B1A"/>
    <w:rsid w:val="00320C7F"/>
    <w:rsid w:val="00321426"/>
    <w:rsid w:val="00322D2E"/>
    <w:rsid w:val="003241BE"/>
    <w:rsid w:val="00326C05"/>
    <w:rsid w:val="0032720C"/>
    <w:rsid w:val="00327D37"/>
    <w:rsid w:val="003302FB"/>
    <w:rsid w:val="00330C36"/>
    <w:rsid w:val="00330DC0"/>
    <w:rsid w:val="003311B7"/>
    <w:rsid w:val="003341DD"/>
    <w:rsid w:val="00334538"/>
    <w:rsid w:val="00334C53"/>
    <w:rsid w:val="00335651"/>
    <w:rsid w:val="00335AB3"/>
    <w:rsid w:val="00336CC4"/>
    <w:rsid w:val="003371FC"/>
    <w:rsid w:val="00337E1A"/>
    <w:rsid w:val="003414DF"/>
    <w:rsid w:val="00341B1B"/>
    <w:rsid w:val="00341F8E"/>
    <w:rsid w:val="00343F98"/>
    <w:rsid w:val="00345061"/>
    <w:rsid w:val="003465F8"/>
    <w:rsid w:val="00350FE5"/>
    <w:rsid w:val="00351869"/>
    <w:rsid w:val="00351A87"/>
    <w:rsid w:val="0035290F"/>
    <w:rsid w:val="00352EAD"/>
    <w:rsid w:val="00354096"/>
    <w:rsid w:val="00354571"/>
    <w:rsid w:val="00355288"/>
    <w:rsid w:val="00355634"/>
    <w:rsid w:val="003616FB"/>
    <w:rsid w:val="00361937"/>
    <w:rsid w:val="00363A16"/>
    <w:rsid w:val="00364BA6"/>
    <w:rsid w:val="00365DCB"/>
    <w:rsid w:val="00365F59"/>
    <w:rsid w:val="003670D0"/>
    <w:rsid w:val="003707F7"/>
    <w:rsid w:val="00370DA3"/>
    <w:rsid w:val="003727A2"/>
    <w:rsid w:val="003727BA"/>
    <w:rsid w:val="00372F76"/>
    <w:rsid w:val="003735F9"/>
    <w:rsid w:val="003741E7"/>
    <w:rsid w:val="00375639"/>
    <w:rsid w:val="00375B96"/>
    <w:rsid w:val="003768D7"/>
    <w:rsid w:val="00376A42"/>
    <w:rsid w:val="00377398"/>
    <w:rsid w:val="00380111"/>
    <w:rsid w:val="00381E97"/>
    <w:rsid w:val="00381FFD"/>
    <w:rsid w:val="0038304E"/>
    <w:rsid w:val="0038320F"/>
    <w:rsid w:val="003841BE"/>
    <w:rsid w:val="003846DF"/>
    <w:rsid w:val="003855C4"/>
    <w:rsid w:val="003858B0"/>
    <w:rsid w:val="00387E7D"/>
    <w:rsid w:val="0039081E"/>
    <w:rsid w:val="00391E2F"/>
    <w:rsid w:val="0039389F"/>
    <w:rsid w:val="00394BA7"/>
    <w:rsid w:val="00395283"/>
    <w:rsid w:val="00395C26"/>
    <w:rsid w:val="003967FC"/>
    <w:rsid w:val="003A07D4"/>
    <w:rsid w:val="003A0C7D"/>
    <w:rsid w:val="003A1F92"/>
    <w:rsid w:val="003A3208"/>
    <w:rsid w:val="003A39D5"/>
    <w:rsid w:val="003A3F7C"/>
    <w:rsid w:val="003A4270"/>
    <w:rsid w:val="003A42EE"/>
    <w:rsid w:val="003A4C75"/>
    <w:rsid w:val="003A4E93"/>
    <w:rsid w:val="003A5936"/>
    <w:rsid w:val="003A63DC"/>
    <w:rsid w:val="003A7584"/>
    <w:rsid w:val="003A7C2F"/>
    <w:rsid w:val="003A7F6D"/>
    <w:rsid w:val="003B09C8"/>
    <w:rsid w:val="003B1020"/>
    <w:rsid w:val="003B129F"/>
    <w:rsid w:val="003B3097"/>
    <w:rsid w:val="003B3E71"/>
    <w:rsid w:val="003B4858"/>
    <w:rsid w:val="003B5149"/>
    <w:rsid w:val="003B5532"/>
    <w:rsid w:val="003B5F95"/>
    <w:rsid w:val="003B5FCE"/>
    <w:rsid w:val="003B688C"/>
    <w:rsid w:val="003B79D6"/>
    <w:rsid w:val="003C00AA"/>
    <w:rsid w:val="003C055F"/>
    <w:rsid w:val="003C3B18"/>
    <w:rsid w:val="003C3CEC"/>
    <w:rsid w:val="003C3DB5"/>
    <w:rsid w:val="003C4F92"/>
    <w:rsid w:val="003C5038"/>
    <w:rsid w:val="003C6597"/>
    <w:rsid w:val="003C6A86"/>
    <w:rsid w:val="003C7AE6"/>
    <w:rsid w:val="003D0EF4"/>
    <w:rsid w:val="003D19F7"/>
    <w:rsid w:val="003D1BA9"/>
    <w:rsid w:val="003D1BED"/>
    <w:rsid w:val="003D2879"/>
    <w:rsid w:val="003D2D29"/>
    <w:rsid w:val="003D3F0D"/>
    <w:rsid w:val="003D663A"/>
    <w:rsid w:val="003D70B2"/>
    <w:rsid w:val="003D7126"/>
    <w:rsid w:val="003E01A3"/>
    <w:rsid w:val="003E0ADC"/>
    <w:rsid w:val="003E1884"/>
    <w:rsid w:val="003E190B"/>
    <w:rsid w:val="003E4DF0"/>
    <w:rsid w:val="003E73BA"/>
    <w:rsid w:val="003F0889"/>
    <w:rsid w:val="003F0BD6"/>
    <w:rsid w:val="003F1B4C"/>
    <w:rsid w:val="003F370F"/>
    <w:rsid w:val="003F3A4D"/>
    <w:rsid w:val="003F64E2"/>
    <w:rsid w:val="003F6FB6"/>
    <w:rsid w:val="004003A6"/>
    <w:rsid w:val="00400A79"/>
    <w:rsid w:val="00401992"/>
    <w:rsid w:val="00401A90"/>
    <w:rsid w:val="00401D22"/>
    <w:rsid w:val="00402479"/>
    <w:rsid w:val="004024B2"/>
    <w:rsid w:val="00404CD5"/>
    <w:rsid w:val="00404DE3"/>
    <w:rsid w:val="0040548A"/>
    <w:rsid w:val="004060B2"/>
    <w:rsid w:val="00406983"/>
    <w:rsid w:val="00406BE3"/>
    <w:rsid w:val="0040754F"/>
    <w:rsid w:val="00411315"/>
    <w:rsid w:val="00412D2A"/>
    <w:rsid w:val="004131C5"/>
    <w:rsid w:val="0041332C"/>
    <w:rsid w:val="00414FC9"/>
    <w:rsid w:val="00415934"/>
    <w:rsid w:val="00415AC6"/>
    <w:rsid w:val="004160D0"/>
    <w:rsid w:val="0041650E"/>
    <w:rsid w:val="00416C66"/>
    <w:rsid w:val="00417A19"/>
    <w:rsid w:val="00417EC7"/>
    <w:rsid w:val="0042086C"/>
    <w:rsid w:val="00421E7A"/>
    <w:rsid w:val="004227CC"/>
    <w:rsid w:val="00422978"/>
    <w:rsid w:val="00422AF6"/>
    <w:rsid w:val="00424DE8"/>
    <w:rsid w:val="00425A00"/>
    <w:rsid w:val="00426B4C"/>
    <w:rsid w:val="00427B97"/>
    <w:rsid w:val="004300B8"/>
    <w:rsid w:val="004317A8"/>
    <w:rsid w:val="004318CF"/>
    <w:rsid w:val="004320B3"/>
    <w:rsid w:val="00432875"/>
    <w:rsid w:val="004336D8"/>
    <w:rsid w:val="00433C72"/>
    <w:rsid w:val="00434589"/>
    <w:rsid w:val="00435B73"/>
    <w:rsid w:val="00435F7A"/>
    <w:rsid w:val="00436D97"/>
    <w:rsid w:val="00436E3F"/>
    <w:rsid w:val="0043703E"/>
    <w:rsid w:val="004377C5"/>
    <w:rsid w:val="0044005F"/>
    <w:rsid w:val="00441CFC"/>
    <w:rsid w:val="00442605"/>
    <w:rsid w:val="00442C1D"/>
    <w:rsid w:val="00442E10"/>
    <w:rsid w:val="00442F9D"/>
    <w:rsid w:val="00443D49"/>
    <w:rsid w:val="00445769"/>
    <w:rsid w:val="00445E8B"/>
    <w:rsid w:val="004471A1"/>
    <w:rsid w:val="00447506"/>
    <w:rsid w:val="004476A1"/>
    <w:rsid w:val="00447AC1"/>
    <w:rsid w:val="00450B7F"/>
    <w:rsid w:val="00450EBF"/>
    <w:rsid w:val="0045132F"/>
    <w:rsid w:val="004527BD"/>
    <w:rsid w:val="0045390C"/>
    <w:rsid w:val="0045412F"/>
    <w:rsid w:val="0045488D"/>
    <w:rsid w:val="00455DAF"/>
    <w:rsid w:val="00456781"/>
    <w:rsid w:val="0045787F"/>
    <w:rsid w:val="004605AA"/>
    <w:rsid w:val="004605AB"/>
    <w:rsid w:val="00460998"/>
    <w:rsid w:val="00460E9F"/>
    <w:rsid w:val="00464169"/>
    <w:rsid w:val="0046644C"/>
    <w:rsid w:val="00466891"/>
    <w:rsid w:val="00467569"/>
    <w:rsid w:val="00467F29"/>
    <w:rsid w:val="004703D3"/>
    <w:rsid w:val="004726F8"/>
    <w:rsid w:val="00475AD3"/>
    <w:rsid w:val="00476C17"/>
    <w:rsid w:val="004773AA"/>
    <w:rsid w:val="00480CAB"/>
    <w:rsid w:val="00481191"/>
    <w:rsid w:val="00481473"/>
    <w:rsid w:val="004817C0"/>
    <w:rsid w:val="004819E7"/>
    <w:rsid w:val="00484991"/>
    <w:rsid w:val="00485411"/>
    <w:rsid w:val="004854B4"/>
    <w:rsid w:val="00487281"/>
    <w:rsid w:val="00487A08"/>
    <w:rsid w:val="00487E83"/>
    <w:rsid w:val="00487FE8"/>
    <w:rsid w:val="00491F29"/>
    <w:rsid w:val="00492BDC"/>
    <w:rsid w:val="00494117"/>
    <w:rsid w:val="00494EA9"/>
    <w:rsid w:val="004957B4"/>
    <w:rsid w:val="00495B42"/>
    <w:rsid w:val="004A0A8C"/>
    <w:rsid w:val="004A23B2"/>
    <w:rsid w:val="004A2937"/>
    <w:rsid w:val="004A2C1E"/>
    <w:rsid w:val="004A39D8"/>
    <w:rsid w:val="004A5563"/>
    <w:rsid w:val="004A673E"/>
    <w:rsid w:val="004A68F7"/>
    <w:rsid w:val="004A6900"/>
    <w:rsid w:val="004A76EE"/>
    <w:rsid w:val="004A7F64"/>
    <w:rsid w:val="004B04ED"/>
    <w:rsid w:val="004B0DDC"/>
    <w:rsid w:val="004B1A9C"/>
    <w:rsid w:val="004B238B"/>
    <w:rsid w:val="004B47BF"/>
    <w:rsid w:val="004B5598"/>
    <w:rsid w:val="004B6EA4"/>
    <w:rsid w:val="004B7A51"/>
    <w:rsid w:val="004B7CF8"/>
    <w:rsid w:val="004C0196"/>
    <w:rsid w:val="004C14F4"/>
    <w:rsid w:val="004C4E1B"/>
    <w:rsid w:val="004C7556"/>
    <w:rsid w:val="004C7A45"/>
    <w:rsid w:val="004C7B28"/>
    <w:rsid w:val="004D014A"/>
    <w:rsid w:val="004D0BE3"/>
    <w:rsid w:val="004D0F4C"/>
    <w:rsid w:val="004D1A15"/>
    <w:rsid w:val="004D22EA"/>
    <w:rsid w:val="004D4083"/>
    <w:rsid w:val="004D41FE"/>
    <w:rsid w:val="004D4686"/>
    <w:rsid w:val="004D49FD"/>
    <w:rsid w:val="004D4C6F"/>
    <w:rsid w:val="004D58D7"/>
    <w:rsid w:val="004D6E7B"/>
    <w:rsid w:val="004E0865"/>
    <w:rsid w:val="004E1DE8"/>
    <w:rsid w:val="004E2D20"/>
    <w:rsid w:val="004E3BE6"/>
    <w:rsid w:val="004E41A7"/>
    <w:rsid w:val="004E4886"/>
    <w:rsid w:val="004E5FAA"/>
    <w:rsid w:val="004E6478"/>
    <w:rsid w:val="004E6600"/>
    <w:rsid w:val="004E693C"/>
    <w:rsid w:val="004F0004"/>
    <w:rsid w:val="004F1117"/>
    <w:rsid w:val="004F3071"/>
    <w:rsid w:val="004F4013"/>
    <w:rsid w:val="004F5EC5"/>
    <w:rsid w:val="004F6FF6"/>
    <w:rsid w:val="004F7202"/>
    <w:rsid w:val="004F7541"/>
    <w:rsid w:val="004F788B"/>
    <w:rsid w:val="004F7A78"/>
    <w:rsid w:val="00500790"/>
    <w:rsid w:val="0050125B"/>
    <w:rsid w:val="0050190C"/>
    <w:rsid w:val="005034D0"/>
    <w:rsid w:val="005039DF"/>
    <w:rsid w:val="00504342"/>
    <w:rsid w:val="00504764"/>
    <w:rsid w:val="00505C56"/>
    <w:rsid w:val="00506CD3"/>
    <w:rsid w:val="0050777D"/>
    <w:rsid w:val="0050788D"/>
    <w:rsid w:val="005101A3"/>
    <w:rsid w:val="00510355"/>
    <w:rsid w:val="005105A9"/>
    <w:rsid w:val="005124F3"/>
    <w:rsid w:val="00513BBD"/>
    <w:rsid w:val="005149E4"/>
    <w:rsid w:val="005152CE"/>
    <w:rsid w:val="00520367"/>
    <w:rsid w:val="005205B5"/>
    <w:rsid w:val="005206FC"/>
    <w:rsid w:val="005216A5"/>
    <w:rsid w:val="00522C40"/>
    <w:rsid w:val="005230EA"/>
    <w:rsid w:val="00523911"/>
    <w:rsid w:val="00523B93"/>
    <w:rsid w:val="00524902"/>
    <w:rsid w:val="00524D22"/>
    <w:rsid w:val="0052542F"/>
    <w:rsid w:val="00530026"/>
    <w:rsid w:val="00531A57"/>
    <w:rsid w:val="00533526"/>
    <w:rsid w:val="005339C8"/>
    <w:rsid w:val="005339F6"/>
    <w:rsid w:val="005358A3"/>
    <w:rsid w:val="00536014"/>
    <w:rsid w:val="00536BD4"/>
    <w:rsid w:val="005374DD"/>
    <w:rsid w:val="00540472"/>
    <w:rsid w:val="00540568"/>
    <w:rsid w:val="00540725"/>
    <w:rsid w:val="005410A0"/>
    <w:rsid w:val="00542362"/>
    <w:rsid w:val="005439BC"/>
    <w:rsid w:val="00544C5B"/>
    <w:rsid w:val="00544F75"/>
    <w:rsid w:val="00545479"/>
    <w:rsid w:val="005459BF"/>
    <w:rsid w:val="00546D79"/>
    <w:rsid w:val="00547243"/>
    <w:rsid w:val="0055099D"/>
    <w:rsid w:val="00550AD2"/>
    <w:rsid w:val="00553316"/>
    <w:rsid w:val="00553E9E"/>
    <w:rsid w:val="005550CE"/>
    <w:rsid w:val="00555B01"/>
    <w:rsid w:val="00556D1A"/>
    <w:rsid w:val="005570C2"/>
    <w:rsid w:val="005601E2"/>
    <w:rsid w:val="005608C6"/>
    <w:rsid w:val="0056099A"/>
    <w:rsid w:val="00560D75"/>
    <w:rsid w:val="005631F1"/>
    <w:rsid w:val="0056342D"/>
    <w:rsid w:val="00565313"/>
    <w:rsid w:val="005663A3"/>
    <w:rsid w:val="00566449"/>
    <w:rsid w:val="00566849"/>
    <w:rsid w:val="00566951"/>
    <w:rsid w:val="005670C7"/>
    <w:rsid w:val="005675FE"/>
    <w:rsid w:val="005676FC"/>
    <w:rsid w:val="0057086E"/>
    <w:rsid w:val="00571126"/>
    <w:rsid w:val="00571341"/>
    <w:rsid w:val="00571703"/>
    <w:rsid w:val="00572F02"/>
    <w:rsid w:val="00573873"/>
    <w:rsid w:val="00574C50"/>
    <w:rsid w:val="005750EB"/>
    <w:rsid w:val="00575496"/>
    <w:rsid w:val="0057625A"/>
    <w:rsid w:val="005767D1"/>
    <w:rsid w:val="005817E2"/>
    <w:rsid w:val="00581F86"/>
    <w:rsid w:val="00582809"/>
    <w:rsid w:val="00582A58"/>
    <w:rsid w:val="00582A61"/>
    <w:rsid w:val="00582F45"/>
    <w:rsid w:val="00583044"/>
    <w:rsid w:val="00586EF8"/>
    <w:rsid w:val="00586FCF"/>
    <w:rsid w:val="00587B16"/>
    <w:rsid w:val="00587DDC"/>
    <w:rsid w:val="005902B6"/>
    <w:rsid w:val="005920B1"/>
    <w:rsid w:val="005920DF"/>
    <w:rsid w:val="005924C1"/>
    <w:rsid w:val="005944F6"/>
    <w:rsid w:val="00595A55"/>
    <w:rsid w:val="00595B44"/>
    <w:rsid w:val="00597113"/>
    <w:rsid w:val="005A16C7"/>
    <w:rsid w:val="005A2550"/>
    <w:rsid w:val="005A4834"/>
    <w:rsid w:val="005A4A44"/>
    <w:rsid w:val="005A5A43"/>
    <w:rsid w:val="005A5E24"/>
    <w:rsid w:val="005A5F6B"/>
    <w:rsid w:val="005A5FA4"/>
    <w:rsid w:val="005A682E"/>
    <w:rsid w:val="005B0D89"/>
    <w:rsid w:val="005B0EF5"/>
    <w:rsid w:val="005B2284"/>
    <w:rsid w:val="005B2745"/>
    <w:rsid w:val="005B30DA"/>
    <w:rsid w:val="005B3855"/>
    <w:rsid w:val="005B4429"/>
    <w:rsid w:val="005B48A5"/>
    <w:rsid w:val="005B5CB0"/>
    <w:rsid w:val="005B5F64"/>
    <w:rsid w:val="005B77B9"/>
    <w:rsid w:val="005C0E80"/>
    <w:rsid w:val="005C198A"/>
    <w:rsid w:val="005C215F"/>
    <w:rsid w:val="005C2999"/>
    <w:rsid w:val="005C39F0"/>
    <w:rsid w:val="005C417E"/>
    <w:rsid w:val="005C4C75"/>
    <w:rsid w:val="005C5518"/>
    <w:rsid w:val="005C566F"/>
    <w:rsid w:val="005C6491"/>
    <w:rsid w:val="005C79ED"/>
    <w:rsid w:val="005D0426"/>
    <w:rsid w:val="005D058E"/>
    <w:rsid w:val="005D140A"/>
    <w:rsid w:val="005D23AA"/>
    <w:rsid w:val="005D2FEC"/>
    <w:rsid w:val="005D40DF"/>
    <w:rsid w:val="005D483F"/>
    <w:rsid w:val="005D5F09"/>
    <w:rsid w:val="005D67AA"/>
    <w:rsid w:val="005D685E"/>
    <w:rsid w:val="005D6AF4"/>
    <w:rsid w:val="005D7FF4"/>
    <w:rsid w:val="005E05D0"/>
    <w:rsid w:val="005E08D4"/>
    <w:rsid w:val="005E1542"/>
    <w:rsid w:val="005E2083"/>
    <w:rsid w:val="005E3397"/>
    <w:rsid w:val="005E436D"/>
    <w:rsid w:val="005E480D"/>
    <w:rsid w:val="005E5BC9"/>
    <w:rsid w:val="005E5EB9"/>
    <w:rsid w:val="005E644D"/>
    <w:rsid w:val="005E76AE"/>
    <w:rsid w:val="005E7BA8"/>
    <w:rsid w:val="005E7D20"/>
    <w:rsid w:val="005F0A37"/>
    <w:rsid w:val="005F0E30"/>
    <w:rsid w:val="005F399B"/>
    <w:rsid w:val="005F3B3A"/>
    <w:rsid w:val="005F3C35"/>
    <w:rsid w:val="005F4B74"/>
    <w:rsid w:val="005F564B"/>
    <w:rsid w:val="005F566E"/>
    <w:rsid w:val="005F591B"/>
    <w:rsid w:val="005F762A"/>
    <w:rsid w:val="00600C71"/>
    <w:rsid w:val="00600EF8"/>
    <w:rsid w:val="00602E4A"/>
    <w:rsid w:val="006030BA"/>
    <w:rsid w:val="0060443A"/>
    <w:rsid w:val="00605111"/>
    <w:rsid w:val="0060542E"/>
    <w:rsid w:val="00605B36"/>
    <w:rsid w:val="0060700D"/>
    <w:rsid w:val="006070C2"/>
    <w:rsid w:val="00607DA7"/>
    <w:rsid w:val="00610AE5"/>
    <w:rsid w:val="00610BAB"/>
    <w:rsid w:val="0061173B"/>
    <w:rsid w:val="00611760"/>
    <w:rsid w:val="00611785"/>
    <w:rsid w:val="00611F83"/>
    <w:rsid w:val="00612C45"/>
    <w:rsid w:val="00613DC9"/>
    <w:rsid w:val="00614051"/>
    <w:rsid w:val="0061407D"/>
    <w:rsid w:val="006146C3"/>
    <w:rsid w:val="00614C86"/>
    <w:rsid w:val="00614D7E"/>
    <w:rsid w:val="006167E8"/>
    <w:rsid w:val="00617C5D"/>
    <w:rsid w:val="00620A6B"/>
    <w:rsid w:val="00620B34"/>
    <w:rsid w:val="006212EB"/>
    <w:rsid w:val="0062169D"/>
    <w:rsid w:val="0062174D"/>
    <w:rsid w:val="00621DE2"/>
    <w:rsid w:val="0062220D"/>
    <w:rsid w:val="00622828"/>
    <w:rsid w:val="006239F7"/>
    <w:rsid w:val="00623CC2"/>
    <w:rsid w:val="00623E32"/>
    <w:rsid w:val="00624779"/>
    <w:rsid w:val="00625F2C"/>
    <w:rsid w:val="00626253"/>
    <w:rsid w:val="00627084"/>
    <w:rsid w:val="00627783"/>
    <w:rsid w:val="00627F01"/>
    <w:rsid w:val="006311B0"/>
    <w:rsid w:val="006316DA"/>
    <w:rsid w:val="00631A30"/>
    <w:rsid w:val="006327BC"/>
    <w:rsid w:val="0063335A"/>
    <w:rsid w:val="006345DD"/>
    <w:rsid w:val="00634FC9"/>
    <w:rsid w:val="0064004E"/>
    <w:rsid w:val="0064174F"/>
    <w:rsid w:val="006438A8"/>
    <w:rsid w:val="00643D69"/>
    <w:rsid w:val="00643ECE"/>
    <w:rsid w:val="0064589C"/>
    <w:rsid w:val="006476A4"/>
    <w:rsid w:val="00650002"/>
    <w:rsid w:val="00651795"/>
    <w:rsid w:val="00652BFE"/>
    <w:rsid w:val="00653792"/>
    <w:rsid w:val="00653C28"/>
    <w:rsid w:val="00653C96"/>
    <w:rsid w:val="00653EE9"/>
    <w:rsid w:val="00656A97"/>
    <w:rsid w:val="00660E44"/>
    <w:rsid w:val="00662BFF"/>
    <w:rsid w:val="00662D09"/>
    <w:rsid w:val="00662D45"/>
    <w:rsid w:val="00662F0A"/>
    <w:rsid w:val="00663083"/>
    <w:rsid w:val="00663D7B"/>
    <w:rsid w:val="00664BED"/>
    <w:rsid w:val="00664E6C"/>
    <w:rsid w:val="006717EE"/>
    <w:rsid w:val="00672646"/>
    <w:rsid w:val="00673976"/>
    <w:rsid w:val="00673CD3"/>
    <w:rsid w:val="00675E18"/>
    <w:rsid w:val="0067602E"/>
    <w:rsid w:val="006760AC"/>
    <w:rsid w:val="0067764E"/>
    <w:rsid w:val="00680256"/>
    <w:rsid w:val="0068027C"/>
    <w:rsid w:val="00680574"/>
    <w:rsid w:val="00681819"/>
    <w:rsid w:val="00681C9C"/>
    <w:rsid w:val="00681CA6"/>
    <w:rsid w:val="00683D5F"/>
    <w:rsid w:val="00684355"/>
    <w:rsid w:val="00684634"/>
    <w:rsid w:val="006846CC"/>
    <w:rsid w:val="00685F88"/>
    <w:rsid w:val="00686A93"/>
    <w:rsid w:val="00686BCA"/>
    <w:rsid w:val="00687D62"/>
    <w:rsid w:val="006917A1"/>
    <w:rsid w:val="00691B37"/>
    <w:rsid w:val="00692B3D"/>
    <w:rsid w:val="00693520"/>
    <w:rsid w:val="0069385C"/>
    <w:rsid w:val="00693D36"/>
    <w:rsid w:val="0069455E"/>
    <w:rsid w:val="0069464C"/>
    <w:rsid w:val="00694C65"/>
    <w:rsid w:val="00695A02"/>
    <w:rsid w:val="00695D0A"/>
    <w:rsid w:val="006967C4"/>
    <w:rsid w:val="00696E2C"/>
    <w:rsid w:val="00697144"/>
    <w:rsid w:val="006A047A"/>
    <w:rsid w:val="006A167F"/>
    <w:rsid w:val="006A183A"/>
    <w:rsid w:val="006A2583"/>
    <w:rsid w:val="006A63A9"/>
    <w:rsid w:val="006A761A"/>
    <w:rsid w:val="006A7BBA"/>
    <w:rsid w:val="006B05C2"/>
    <w:rsid w:val="006B0964"/>
    <w:rsid w:val="006B10ED"/>
    <w:rsid w:val="006B142B"/>
    <w:rsid w:val="006B1EFA"/>
    <w:rsid w:val="006B20A8"/>
    <w:rsid w:val="006B26BE"/>
    <w:rsid w:val="006B2B13"/>
    <w:rsid w:val="006B3350"/>
    <w:rsid w:val="006B3D1B"/>
    <w:rsid w:val="006B3FCA"/>
    <w:rsid w:val="006B41C0"/>
    <w:rsid w:val="006B4A24"/>
    <w:rsid w:val="006B5196"/>
    <w:rsid w:val="006B5B12"/>
    <w:rsid w:val="006B6CF0"/>
    <w:rsid w:val="006B774C"/>
    <w:rsid w:val="006B7A03"/>
    <w:rsid w:val="006B7DF1"/>
    <w:rsid w:val="006C0F4D"/>
    <w:rsid w:val="006C2718"/>
    <w:rsid w:val="006C2A01"/>
    <w:rsid w:val="006C56C8"/>
    <w:rsid w:val="006C5E53"/>
    <w:rsid w:val="006C5FCD"/>
    <w:rsid w:val="006C6DCE"/>
    <w:rsid w:val="006C7477"/>
    <w:rsid w:val="006D145D"/>
    <w:rsid w:val="006D246B"/>
    <w:rsid w:val="006D3404"/>
    <w:rsid w:val="006D34D6"/>
    <w:rsid w:val="006D3F77"/>
    <w:rsid w:val="006D4758"/>
    <w:rsid w:val="006D67B1"/>
    <w:rsid w:val="006D6841"/>
    <w:rsid w:val="006D68F2"/>
    <w:rsid w:val="006D7473"/>
    <w:rsid w:val="006D7C13"/>
    <w:rsid w:val="006E080F"/>
    <w:rsid w:val="006E19D0"/>
    <w:rsid w:val="006E1A5E"/>
    <w:rsid w:val="006E302D"/>
    <w:rsid w:val="006E352E"/>
    <w:rsid w:val="006E3736"/>
    <w:rsid w:val="006E3F93"/>
    <w:rsid w:val="006E5175"/>
    <w:rsid w:val="006E5800"/>
    <w:rsid w:val="006E74ED"/>
    <w:rsid w:val="006F0195"/>
    <w:rsid w:val="006F4725"/>
    <w:rsid w:val="006F4C78"/>
    <w:rsid w:val="006F5AB5"/>
    <w:rsid w:val="006F6883"/>
    <w:rsid w:val="006F68C3"/>
    <w:rsid w:val="006F6D00"/>
    <w:rsid w:val="006F6E44"/>
    <w:rsid w:val="006F7B00"/>
    <w:rsid w:val="007001C5"/>
    <w:rsid w:val="00700829"/>
    <w:rsid w:val="00701052"/>
    <w:rsid w:val="0070256B"/>
    <w:rsid w:val="007045DA"/>
    <w:rsid w:val="00704874"/>
    <w:rsid w:val="007064D2"/>
    <w:rsid w:val="00707058"/>
    <w:rsid w:val="00707D0D"/>
    <w:rsid w:val="00707E7B"/>
    <w:rsid w:val="007106ED"/>
    <w:rsid w:val="007112B4"/>
    <w:rsid w:val="00711DCB"/>
    <w:rsid w:val="0071303E"/>
    <w:rsid w:val="00713335"/>
    <w:rsid w:val="00715343"/>
    <w:rsid w:val="00717A10"/>
    <w:rsid w:val="00717CB0"/>
    <w:rsid w:val="00720974"/>
    <w:rsid w:val="00721463"/>
    <w:rsid w:val="007214B3"/>
    <w:rsid w:val="00721E39"/>
    <w:rsid w:val="00721FA7"/>
    <w:rsid w:val="00722357"/>
    <w:rsid w:val="00722CBB"/>
    <w:rsid w:val="0072306F"/>
    <w:rsid w:val="007234AF"/>
    <w:rsid w:val="00723830"/>
    <w:rsid w:val="00724E29"/>
    <w:rsid w:val="00725558"/>
    <w:rsid w:val="00726657"/>
    <w:rsid w:val="0072786E"/>
    <w:rsid w:val="00731459"/>
    <w:rsid w:val="0073561F"/>
    <w:rsid w:val="00735A21"/>
    <w:rsid w:val="00735C46"/>
    <w:rsid w:val="00736B3E"/>
    <w:rsid w:val="00737AF9"/>
    <w:rsid w:val="0074001B"/>
    <w:rsid w:val="007408B6"/>
    <w:rsid w:val="00744937"/>
    <w:rsid w:val="00745164"/>
    <w:rsid w:val="00745211"/>
    <w:rsid w:val="0074600B"/>
    <w:rsid w:val="00746A2F"/>
    <w:rsid w:val="00747F24"/>
    <w:rsid w:val="007524D9"/>
    <w:rsid w:val="007536E3"/>
    <w:rsid w:val="00753F82"/>
    <w:rsid w:val="00754155"/>
    <w:rsid w:val="00754F86"/>
    <w:rsid w:val="0075514D"/>
    <w:rsid w:val="00756282"/>
    <w:rsid w:val="00756954"/>
    <w:rsid w:val="00757713"/>
    <w:rsid w:val="00761293"/>
    <w:rsid w:val="007625F6"/>
    <w:rsid w:val="0076326C"/>
    <w:rsid w:val="00763A40"/>
    <w:rsid w:val="00765778"/>
    <w:rsid w:val="007664F2"/>
    <w:rsid w:val="0076667A"/>
    <w:rsid w:val="00767AE1"/>
    <w:rsid w:val="007700BE"/>
    <w:rsid w:val="007707CF"/>
    <w:rsid w:val="007714CA"/>
    <w:rsid w:val="00772079"/>
    <w:rsid w:val="007724BC"/>
    <w:rsid w:val="007738C2"/>
    <w:rsid w:val="00773E24"/>
    <w:rsid w:val="00774C8A"/>
    <w:rsid w:val="007752A1"/>
    <w:rsid w:val="00775C58"/>
    <w:rsid w:val="007768EC"/>
    <w:rsid w:val="00777A66"/>
    <w:rsid w:val="00781099"/>
    <w:rsid w:val="0078143A"/>
    <w:rsid w:val="00781793"/>
    <w:rsid w:val="00783B41"/>
    <w:rsid w:val="007857A1"/>
    <w:rsid w:val="00785DCA"/>
    <w:rsid w:val="00786371"/>
    <w:rsid w:val="00787635"/>
    <w:rsid w:val="007878A5"/>
    <w:rsid w:val="00790606"/>
    <w:rsid w:val="00791CAA"/>
    <w:rsid w:val="00791CD8"/>
    <w:rsid w:val="00791E8D"/>
    <w:rsid w:val="00792E6F"/>
    <w:rsid w:val="00792F3F"/>
    <w:rsid w:val="007945D6"/>
    <w:rsid w:val="007950E0"/>
    <w:rsid w:val="00795626"/>
    <w:rsid w:val="00795915"/>
    <w:rsid w:val="00795E6B"/>
    <w:rsid w:val="00797D87"/>
    <w:rsid w:val="007A0069"/>
    <w:rsid w:val="007A1C32"/>
    <w:rsid w:val="007A1FC1"/>
    <w:rsid w:val="007A3877"/>
    <w:rsid w:val="007A3CC5"/>
    <w:rsid w:val="007A451A"/>
    <w:rsid w:val="007A4874"/>
    <w:rsid w:val="007A60B5"/>
    <w:rsid w:val="007A6238"/>
    <w:rsid w:val="007A6B46"/>
    <w:rsid w:val="007B03BC"/>
    <w:rsid w:val="007B0D3A"/>
    <w:rsid w:val="007B15A1"/>
    <w:rsid w:val="007B2C6E"/>
    <w:rsid w:val="007B47BA"/>
    <w:rsid w:val="007B6F6D"/>
    <w:rsid w:val="007C0873"/>
    <w:rsid w:val="007C092C"/>
    <w:rsid w:val="007C0DA0"/>
    <w:rsid w:val="007C2005"/>
    <w:rsid w:val="007C340C"/>
    <w:rsid w:val="007C3791"/>
    <w:rsid w:val="007C6D96"/>
    <w:rsid w:val="007D02DD"/>
    <w:rsid w:val="007D0C0D"/>
    <w:rsid w:val="007D0F34"/>
    <w:rsid w:val="007D18B6"/>
    <w:rsid w:val="007D2FE2"/>
    <w:rsid w:val="007D4B37"/>
    <w:rsid w:val="007D4D51"/>
    <w:rsid w:val="007D5427"/>
    <w:rsid w:val="007D7436"/>
    <w:rsid w:val="007D7AD0"/>
    <w:rsid w:val="007E0334"/>
    <w:rsid w:val="007E0750"/>
    <w:rsid w:val="007E199B"/>
    <w:rsid w:val="007E35DD"/>
    <w:rsid w:val="007E3FBB"/>
    <w:rsid w:val="007E4EE4"/>
    <w:rsid w:val="007E4EE7"/>
    <w:rsid w:val="007E5327"/>
    <w:rsid w:val="007E59D7"/>
    <w:rsid w:val="007E5C28"/>
    <w:rsid w:val="007E7FE9"/>
    <w:rsid w:val="007F0544"/>
    <w:rsid w:val="007F1E3E"/>
    <w:rsid w:val="007F215D"/>
    <w:rsid w:val="007F21AC"/>
    <w:rsid w:val="007F3872"/>
    <w:rsid w:val="007F433C"/>
    <w:rsid w:val="007F4702"/>
    <w:rsid w:val="007F4972"/>
    <w:rsid w:val="007F61A8"/>
    <w:rsid w:val="007F6592"/>
    <w:rsid w:val="007F6AA5"/>
    <w:rsid w:val="007F6DC9"/>
    <w:rsid w:val="00800777"/>
    <w:rsid w:val="00800955"/>
    <w:rsid w:val="00801FF5"/>
    <w:rsid w:val="00802627"/>
    <w:rsid w:val="00803237"/>
    <w:rsid w:val="008035E4"/>
    <w:rsid w:val="0080382A"/>
    <w:rsid w:val="00803C4A"/>
    <w:rsid w:val="00803DDB"/>
    <w:rsid w:val="00806F81"/>
    <w:rsid w:val="00807AE1"/>
    <w:rsid w:val="00810710"/>
    <w:rsid w:val="00810F4B"/>
    <w:rsid w:val="008110FA"/>
    <w:rsid w:val="008116CA"/>
    <w:rsid w:val="00811C2D"/>
    <w:rsid w:val="00814060"/>
    <w:rsid w:val="00814F54"/>
    <w:rsid w:val="00816152"/>
    <w:rsid w:val="008176A2"/>
    <w:rsid w:val="00820A8E"/>
    <w:rsid w:val="008218B2"/>
    <w:rsid w:val="008222EA"/>
    <w:rsid w:val="00822600"/>
    <w:rsid w:val="00823F2E"/>
    <w:rsid w:val="00825895"/>
    <w:rsid w:val="00825BF1"/>
    <w:rsid w:val="00826428"/>
    <w:rsid w:val="00826C10"/>
    <w:rsid w:val="008277D9"/>
    <w:rsid w:val="008305FB"/>
    <w:rsid w:val="0083130C"/>
    <w:rsid w:val="00831587"/>
    <w:rsid w:val="00831817"/>
    <w:rsid w:val="00831B2D"/>
    <w:rsid w:val="008320F4"/>
    <w:rsid w:val="00832A02"/>
    <w:rsid w:val="00833DE5"/>
    <w:rsid w:val="008341A7"/>
    <w:rsid w:val="00835201"/>
    <w:rsid w:val="008360F8"/>
    <w:rsid w:val="0083620D"/>
    <w:rsid w:val="0084093E"/>
    <w:rsid w:val="00840983"/>
    <w:rsid w:val="00840AC3"/>
    <w:rsid w:val="008424BA"/>
    <w:rsid w:val="0084260F"/>
    <w:rsid w:val="00842E31"/>
    <w:rsid w:val="00844887"/>
    <w:rsid w:val="00844DF1"/>
    <w:rsid w:val="008450C4"/>
    <w:rsid w:val="0084691B"/>
    <w:rsid w:val="00850265"/>
    <w:rsid w:val="008513AB"/>
    <w:rsid w:val="00851B65"/>
    <w:rsid w:val="00855066"/>
    <w:rsid w:val="00855233"/>
    <w:rsid w:val="0085558B"/>
    <w:rsid w:val="00856752"/>
    <w:rsid w:val="00857FCA"/>
    <w:rsid w:val="008600C8"/>
    <w:rsid w:val="00860BDF"/>
    <w:rsid w:val="0086126F"/>
    <w:rsid w:val="00862EF5"/>
    <w:rsid w:val="00865331"/>
    <w:rsid w:val="00865EA9"/>
    <w:rsid w:val="00870C02"/>
    <w:rsid w:val="00872A68"/>
    <w:rsid w:val="0087349B"/>
    <w:rsid w:val="00873F52"/>
    <w:rsid w:val="00874EC8"/>
    <w:rsid w:val="008756BB"/>
    <w:rsid w:val="008759D7"/>
    <w:rsid w:val="008772C1"/>
    <w:rsid w:val="0088517C"/>
    <w:rsid w:val="00885D3F"/>
    <w:rsid w:val="0088604F"/>
    <w:rsid w:val="00890AC9"/>
    <w:rsid w:val="00890EB2"/>
    <w:rsid w:val="008920B0"/>
    <w:rsid w:val="00892359"/>
    <w:rsid w:val="00896D0A"/>
    <w:rsid w:val="0089753E"/>
    <w:rsid w:val="008A1CAC"/>
    <w:rsid w:val="008A20DD"/>
    <w:rsid w:val="008A2389"/>
    <w:rsid w:val="008A27EA"/>
    <w:rsid w:val="008A4A9A"/>
    <w:rsid w:val="008A53F0"/>
    <w:rsid w:val="008A570D"/>
    <w:rsid w:val="008A5793"/>
    <w:rsid w:val="008A692F"/>
    <w:rsid w:val="008A6937"/>
    <w:rsid w:val="008A7D05"/>
    <w:rsid w:val="008B1178"/>
    <w:rsid w:val="008B2129"/>
    <w:rsid w:val="008B24D2"/>
    <w:rsid w:val="008B3040"/>
    <w:rsid w:val="008B3AF8"/>
    <w:rsid w:val="008B464D"/>
    <w:rsid w:val="008B54A6"/>
    <w:rsid w:val="008B5640"/>
    <w:rsid w:val="008B5CC1"/>
    <w:rsid w:val="008B61C4"/>
    <w:rsid w:val="008B79DF"/>
    <w:rsid w:val="008C03ED"/>
    <w:rsid w:val="008C07D6"/>
    <w:rsid w:val="008C142C"/>
    <w:rsid w:val="008C1667"/>
    <w:rsid w:val="008C16FE"/>
    <w:rsid w:val="008C1AB3"/>
    <w:rsid w:val="008C3261"/>
    <w:rsid w:val="008C44F3"/>
    <w:rsid w:val="008C49A7"/>
    <w:rsid w:val="008C4C18"/>
    <w:rsid w:val="008C4FFB"/>
    <w:rsid w:val="008C5DCA"/>
    <w:rsid w:val="008C669F"/>
    <w:rsid w:val="008C6744"/>
    <w:rsid w:val="008C7D85"/>
    <w:rsid w:val="008D066F"/>
    <w:rsid w:val="008D21DD"/>
    <w:rsid w:val="008D2EB1"/>
    <w:rsid w:val="008D3D08"/>
    <w:rsid w:val="008D4912"/>
    <w:rsid w:val="008D5667"/>
    <w:rsid w:val="008D6E83"/>
    <w:rsid w:val="008E088C"/>
    <w:rsid w:val="008E1A4F"/>
    <w:rsid w:val="008E1BC7"/>
    <w:rsid w:val="008E25C1"/>
    <w:rsid w:val="008E2A48"/>
    <w:rsid w:val="008E33CD"/>
    <w:rsid w:val="008E35B2"/>
    <w:rsid w:val="008E4410"/>
    <w:rsid w:val="008E4A03"/>
    <w:rsid w:val="008E5827"/>
    <w:rsid w:val="008E5A79"/>
    <w:rsid w:val="008E5FAA"/>
    <w:rsid w:val="008E5FD6"/>
    <w:rsid w:val="008E6126"/>
    <w:rsid w:val="008E6AD9"/>
    <w:rsid w:val="008E6FF2"/>
    <w:rsid w:val="008E733B"/>
    <w:rsid w:val="008E73BD"/>
    <w:rsid w:val="008E789B"/>
    <w:rsid w:val="008F40FF"/>
    <w:rsid w:val="008F443E"/>
    <w:rsid w:val="008F4D55"/>
    <w:rsid w:val="009034B5"/>
    <w:rsid w:val="00904D7C"/>
    <w:rsid w:val="00905B7E"/>
    <w:rsid w:val="009063E9"/>
    <w:rsid w:val="00906629"/>
    <w:rsid w:val="00906C1B"/>
    <w:rsid w:val="0091034F"/>
    <w:rsid w:val="0091276F"/>
    <w:rsid w:val="00912957"/>
    <w:rsid w:val="00914B11"/>
    <w:rsid w:val="00914B22"/>
    <w:rsid w:val="00914D56"/>
    <w:rsid w:val="0091532B"/>
    <w:rsid w:val="00915770"/>
    <w:rsid w:val="00915CCA"/>
    <w:rsid w:val="0091783E"/>
    <w:rsid w:val="0092054A"/>
    <w:rsid w:val="009209EA"/>
    <w:rsid w:val="00920A9E"/>
    <w:rsid w:val="00921010"/>
    <w:rsid w:val="00921039"/>
    <w:rsid w:val="009211C0"/>
    <w:rsid w:val="00921F16"/>
    <w:rsid w:val="009230E7"/>
    <w:rsid w:val="00923DEE"/>
    <w:rsid w:val="00925E05"/>
    <w:rsid w:val="00926BD5"/>
    <w:rsid w:val="00930FAF"/>
    <w:rsid w:val="009319BD"/>
    <w:rsid w:val="00932004"/>
    <w:rsid w:val="00932C02"/>
    <w:rsid w:val="00932D53"/>
    <w:rsid w:val="009339A3"/>
    <w:rsid w:val="00933F36"/>
    <w:rsid w:val="00934006"/>
    <w:rsid w:val="009352D2"/>
    <w:rsid w:val="00941385"/>
    <w:rsid w:val="00941DCD"/>
    <w:rsid w:val="00942DE1"/>
    <w:rsid w:val="00943483"/>
    <w:rsid w:val="00945023"/>
    <w:rsid w:val="009464AE"/>
    <w:rsid w:val="009468EE"/>
    <w:rsid w:val="009500A5"/>
    <w:rsid w:val="00950D90"/>
    <w:rsid w:val="009511F8"/>
    <w:rsid w:val="00951918"/>
    <w:rsid w:val="00951BB9"/>
    <w:rsid w:val="00951C6A"/>
    <w:rsid w:val="00952752"/>
    <w:rsid w:val="00952F6B"/>
    <w:rsid w:val="00954F53"/>
    <w:rsid w:val="0095577E"/>
    <w:rsid w:val="00956F75"/>
    <w:rsid w:val="009571EA"/>
    <w:rsid w:val="00960394"/>
    <w:rsid w:val="0096152F"/>
    <w:rsid w:val="009651A9"/>
    <w:rsid w:val="0096551A"/>
    <w:rsid w:val="00965FF7"/>
    <w:rsid w:val="0096619A"/>
    <w:rsid w:val="00966223"/>
    <w:rsid w:val="00966B9E"/>
    <w:rsid w:val="00966BFF"/>
    <w:rsid w:val="009671D3"/>
    <w:rsid w:val="00967955"/>
    <w:rsid w:val="009679E6"/>
    <w:rsid w:val="00967C1F"/>
    <w:rsid w:val="00970522"/>
    <w:rsid w:val="00971995"/>
    <w:rsid w:val="00971DBC"/>
    <w:rsid w:val="009736DC"/>
    <w:rsid w:val="0097530B"/>
    <w:rsid w:val="0097531A"/>
    <w:rsid w:val="00975847"/>
    <w:rsid w:val="00975DD3"/>
    <w:rsid w:val="00975F2A"/>
    <w:rsid w:val="0097652E"/>
    <w:rsid w:val="009802B3"/>
    <w:rsid w:val="009808CC"/>
    <w:rsid w:val="00980AED"/>
    <w:rsid w:val="00982093"/>
    <w:rsid w:val="00982260"/>
    <w:rsid w:val="009828FD"/>
    <w:rsid w:val="0098305A"/>
    <w:rsid w:val="00983D19"/>
    <w:rsid w:val="00985D93"/>
    <w:rsid w:val="009861ED"/>
    <w:rsid w:val="0098638C"/>
    <w:rsid w:val="009872F0"/>
    <w:rsid w:val="009902EF"/>
    <w:rsid w:val="00992EAE"/>
    <w:rsid w:val="00994662"/>
    <w:rsid w:val="00995C70"/>
    <w:rsid w:val="00996997"/>
    <w:rsid w:val="00997923"/>
    <w:rsid w:val="009A17CB"/>
    <w:rsid w:val="009A20C8"/>
    <w:rsid w:val="009A2CC8"/>
    <w:rsid w:val="009A2F21"/>
    <w:rsid w:val="009A37AF"/>
    <w:rsid w:val="009A3F46"/>
    <w:rsid w:val="009A4BB8"/>
    <w:rsid w:val="009A4FB3"/>
    <w:rsid w:val="009A51BF"/>
    <w:rsid w:val="009A73C7"/>
    <w:rsid w:val="009A7568"/>
    <w:rsid w:val="009A7C9D"/>
    <w:rsid w:val="009B01A9"/>
    <w:rsid w:val="009B0338"/>
    <w:rsid w:val="009B0CE6"/>
    <w:rsid w:val="009B220A"/>
    <w:rsid w:val="009B3833"/>
    <w:rsid w:val="009B3BF5"/>
    <w:rsid w:val="009B3C7A"/>
    <w:rsid w:val="009B413A"/>
    <w:rsid w:val="009B4C78"/>
    <w:rsid w:val="009B56E8"/>
    <w:rsid w:val="009B6E9C"/>
    <w:rsid w:val="009B78C6"/>
    <w:rsid w:val="009C109E"/>
    <w:rsid w:val="009C11B4"/>
    <w:rsid w:val="009C1495"/>
    <w:rsid w:val="009C1EB5"/>
    <w:rsid w:val="009C2BF3"/>
    <w:rsid w:val="009C358B"/>
    <w:rsid w:val="009C4FE6"/>
    <w:rsid w:val="009C59A7"/>
    <w:rsid w:val="009C5B26"/>
    <w:rsid w:val="009C5E96"/>
    <w:rsid w:val="009C6940"/>
    <w:rsid w:val="009C6BE3"/>
    <w:rsid w:val="009C7986"/>
    <w:rsid w:val="009D1453"/>
    <w:rsid w:val="009D14B5"/>
    <w:rsid w:val="009D15A4"/>
    <w:rsid w:val="009D18F1"/>
    <w:rsid w:val="009D1E8F"/>
    <w:rsid w:val="009D28E9"/>
    <w:rsid w:val="009D50BD"/>
    <w:rsid w:val="009D51A0"/>
    <w:rsid w:val="009D5CB4"/>
    <w:rsid w:val="009D5EEA"/>
    <w:rsid w:val="009D7491"/>
    <w:rsid w:val="009E6485"/>
    <w:rsid w:val="009E6635"/>
    <w:rsid w:val="009E6A97"/>
    <w:rsid w:val="009E7671"/>
    <w:rsid w:val="009E7736"/>
    <w:rsid w:val="009E7A19"/>
    <w:rsid w:val="009E7BE1"/>
    <w:rsid w:val="009F0230"/>
    <w:rsid w:val="009F1C5A"/>
    <w:rsid w:val="009F22A8"/>
    <w:rsid w:val="009F237E"/>
    <w:rsid w:val="009F2A42"/>
    <w:rsid w:val="009F30F1"/>
    <w:rsid w:val="009F3722"/>
    <w:rsid w:val="009F40B6"/>
    <w:rsid w:val="009F58C4"/>
    <w:rsid w:val="009F61C6"/>
    <w:rsid w:val="00A01678"/>
    <w:rsid w:val="00A016AF"/>
    <w:rsid w:val="00A0212E"/>
    <w:rsid w:val="00A02182"/>
    <w:rsid w:val="00A029B5"/>
    <w:rsid w:val="00A0511E"/>
    <w:rsid w:val="00A06099"/>
    <w:rsid w:val="00A07EA1"/>
    <w:rsid w:val="00A10E44"/>
    <w:rsid w:val="00A10FDB"/>
    <w:rsid w:val="00A112D2"/>
    <w:rsid w:val="00A11F58"/>
    <w:rsid w:val="00A1525E"/>
    <w:rsid w:val="00A15D31"/>
    <w:rsid w:val="00A16CF1"/>
    <w:rsid w:val="00A17E10"/>
    <w:rsid w:val="00A20FE8"/>
    <w:rsid w:val="00A21070"/>
    <w:rsid w:val="00A22490"/>
    <w:rsid w:val="00A239C7"/>
    <w:rsid w:val="00A23B42"/>
    <w:rsid w:val="00A26106"/>
    <w:rsid w:val="00A26439"/>
    <w:rsid w:val="00A27A09"/>
    <w:rsid w:val="00A27DB6"/>
    <w:rsid w:val="00A30567"/>
    <w:rsid w:val="00A30E9B"/>
    <w:rsid w:val="00A3191F"/>
    <w:rsid w:val="00A33431"/>
    <w:rsid w:val="00A351EE"/>
    <w:rsid w:val="00A35A5D"/>
    <w:rsid w:val="00A370BA"/>
    <w:rsid w:val="00A37EE0"/>
    <w:rsid w:val="00A40631"/>
    <w:rsid w:val="00A412F9"/>
    <w:rsid w:val="00A41D3B"/>
    <w:rsid w:val="00A424D3"/>
    <w:rsid w:val="00A42524"/>
    <w:rsid w:val="00A4298B"/>
    <w:rsid w:val="00A435CB"/>
    <w:rsid w:val="00A43F8F"/>
    <w:rsid w:val="00A43FF3"/>
    <w:rsid w:val="00A446F7"/>
    <w:rsid w:val="00A459B0"/>
    <w:rsid w:val="00A46F66"/>
    <w:rsid w:val="00A47E32"/>
    <w:rsid w:val="00A50AEB"/>
    <w:rsid w:val="00A50E39"/>
    <w:rsid w:val="00A524BB"/>
    <w:rsid w:val="00A531C5"/>
    <w:rsid w:val="00A5429F"/>
    <w:rsid w:val="00A54348"/>
    <w:rsid w:val="00A5525D"/>
    <w:rsid w:val="00A5607D"/>
    <w:rsid w:val="00A5693E"/>
    <w:rsid w:val="00A5748F"/>
    <w:rsid w:val="00A57B58"/>
    <w:rsid w:val="00A57F89"/>
    <w:rsid w:val="00A608D3"/>
    <w:rsid w:val="00A6138F"/>
    <w:rsid w:val="00A617A0"/>
    <w:rsid w:val="00A61F7C"/>
    <w:rsid w:val="00A633E2"/>
    <w:rsid w:val="00A63E9E"/>
    <w:rsid w:val="00A63F6F"/>
    <w:rsid w:val="00A64BEB"/>
    <w:rsid w:val="00A658AC"/>
    <w:rsid w:val="00A67C43"/>
    <w:rsid w:val="00A67E70"/>
    <w:rsid w:val="00A67FF5"/>
    <w:rsid w:val="00A7006F"/>
    <w:rsid w:val="00A7177C"/>
    <w:rsid w:val="00A71A83"/>
    <w:rsid w:val="00A71BAC"/>
    <w:rsid w:val="00A74441"/>
    <w:rsid w:val="00A74615"/>
    <w:rsid w:val="00A74A8B"/>
    <w:rsid w:val="00A76F5B"/>
    <w:rsid w:val="00A804B3"/>
    <w:rsid w:val="00A80C72"/>
    <w:rsid w:val="00A80CB7"/>
    <w:rsid w:val="00A81842"/>
    <w:rsid w:val="00A825F5"/>
    <w:rsid w:val="00A827CA"/>
    <w:rsid w:val="00A82905"/>
    <w:rsid w:val="00A83DA4"/>
    <w:rsid w:val="00A8680B"/>
    <w:rsid w:val="00A87345"/>
    <w:rsid w:val="00A87535"/>
    <w:rsid w:val="00A878E4"/>
    <w:rsid w:val="00A905B2"/>
    <w:rsid w:val="00A9433E"/>
    <w:rsid w:val="00A94A5A"/>
    <w:rsid w:val="00A94D86"/>
    <w:rsid w:val="00A9563A"/>
    <w:rsid w:val="00A95684"/>
    <w:rsid w:val="00A96158"/>
    <w:rsid w:val="00A96811"/>
    <w:rsid w:val="00A97ABB"/>
    <w:rsid w:val="00AA0131"/>
    <w:rsid w:val="00AA08B4"/>
    <w:rsid w:val="00AA168C"/>
    <w:rsid w:val="00AA1859"/>
    <w:rsid w:val="00AA2171"/>
    <w:rsid w:val="00AA30CB"/>
    <w:rsid w:val="00AA350A"/>
    <w:rsid w:val="00AA35D7"/>
    <w:rsid w:val="00AA3DFA"/>
    <w:rsid w:val="00AA52C3"/>
    <w:rsid w:val="00AA5E56"/>
    <w:rsid w:val="00AA6236"/>
    <w:rsid w:val="00AA66A9"/>
    <w:rsid w:val="00AA6EB3"/>
    <w:rsid w:val="00AA7A8B"/>
    <w:rsid w:val="00AB2ABD"/>
    <w:rsid w:val="00AB31CF"/>
    <w:rsid w:val="00AB33E5"/>
    <w:rsid w:val="00AB4268"/>
    <w:rsid w:val="00AB4E1C"/>
    <w:rsid w:val="00AB5650"/>
    <w:rsid w:val="00AB5D99"/>
    <w:rsid w:val="00AB748B"/>
    <w:rsid w:val="00AC01DD"/>
    <w:rsid w:val="00AC02C9"/>
    <w:rsid w:val="00AC0920"/>
    <w:rsid w:val="00AC0B02"/>
    <w:rsid w:val="00AC0F83"/>
    <w:rsid w:val="00AC181B"/>
    <w:rsid w:val="00AC3522"/>
    <w:rsid w:val="00AC3561"/>
    <w:rsid w:val="00AC3881"/>
    <w:rsid w:val="00AC41C7"/>
    <w:rsid w:val="00AC4F96"/>
    <w:rsid w:val="00AC588D"/>
    <w:rsid w:val="00AC59FB"/>
    <w:rsid w:val="00AC6523"/>
    <w:rsid w:val="00AC752B"/>
    <w:rsid w:val="00AC7568"/>
    <w:rsid w:val="00AD0083"/>
    <w:rsid w:val="00AD06E1"/>
    <w:rsid w:val="00AD0D17"/>
    <w:rsid w:val="00AD0D19"/>
    <w:rsid w:val="00AD1BF9"/>
    <w:rsid w:val="00AD2EAF"/>
    <w:rsid w:val="00AD3195"/>
    <w:rsid w:val="00AD3369"/>
    <w:rsid w:val="00AD3A6C"/>
    <w:rsid w:val="00AD3A86"/>
    <w:rsid w:val="00AD4F64"/>
    <w:rsid w:val="00AD588A"/>
    <w:rsid w:val="00AD64B7"/>
    <w:rsid w:val="00AD68B1"/>
    <w:rsid w:val="00AD6D60"/>
    <w:rsid w:val="00AE003F"/>
    <w:rsid w:val="00AE09CA"/>
    <w:rsid w:val="00AE0A3E"/>
    <w:rsid w:val="00AE2883"/>
    <w:rsid w:val="00AE2F00"/>
    <w:rsid w:val="00AE38C2"/>
    <w:rsid w:val="00AE3B0D"/>
    <w:rsid w:val="00AE4441"/>
    <w:rsid w:val="00AE4834"/>
    <w:rsid w:val="00AE5EE2"/>
    <w:rsid w:val="00AE5F1A"/>
    <w:rsid w:val="00AE6C65"/>
    <w:rsid w:val="00AE76E9"/>
    <w:rsid w:val="00AF07F5"/>
    <w:rsid w:val="00AF1DCE"/>
    <w:rsid w:val="00AF339D"/>
    <w:rsid w:val="00AF4AC5"/>
    <w:rsid w:val="00AF5766"/>
    <w:rsid w:val="00AF5CFB"/>
    <w:rsid w:val="00AF6080"/>
    <w:rsid w:val="00AF6C37"/>
    <w:rsid w:val="00AF7533"/>
    <w:rsid w:val="00B00317"/>
    <w:rsid w:val="00B00A3D"/>
    <w:rsid w:val="00B017E2"/>
    <w:rsid w:val="00B01F83"/>
    <w:rsid w:val="00B034D7"/>
    <w:rsid w:val="00B03E84"/>
    <w:rsid w:val="00B04601"/>
    <w:rsid w:val="00B10060"/>
    <w:rsid w:val="00B111F1"/>
    <w:rsid w:val="00B11615"/>
    <w:rsid w:val="00B12C9E"/>
    <w:rsid w:val="00B12DE7"/>
    <w:rsid w:val="00B1309E"/>
    <w:rsid w:val="00B1319B"/>
    <w:rsid w:val="00B13287"/>
    <w:rsid w:val="00B1437B"/>
    <w:rsid w:val="00B15623"/>
    <w:rsid w:val="00B16EF8"/>
    <w:rsid w:val="00B1702D"/>
    <w:rsid w:val="00B20AAD"/>
    <w:rsid w:val="00B20B42"/>
    <w:rsid w:val="00B20F1E"/>
    <w:rsid w:val="00B226FA"/>
    <w:rsid w:val="00B22860"/>
    <w:rsid w:val="00B22D04"/>
    <w:rsid w:val="00B230D5"/>
    <w:rsid w:val="00B234BB"/>
    <w:rsid w:val="00B242D3"/>
    <w:rsid w:val="00B24903"/>
    <w:rsid w:val="00B257DF"/>
    <w:rsid w:val="00B26430"/>
    <w:rsid w:val="00B268F3"/>
    <w:rsid w:val="00B270B5"/>
    <w:rsid w:val="00B270F6"/>
    <w:rsid w:val="00B2722C"/>
    <w:rsid w:val="00B272EC"/>
    <w:rsid w:val="00B279A5"/>
    <w:rsid w:val="00B31030"/>
    <w:rsid w:val="00B37D9E"/>
    <w:rsid w:val="00B40E95"/>
    <w:rsid w:val="00B40F0C"/>
    <w:rsid w:val="00B41279"/>
    <w:rsid w:val="00B423D3"/>
    <w:rsid w:val="00B42942"/>
    <w:rsid w:val="00B4316E"/>
    <w:rsid w:val="00B46A32"/>
    <w:rsid w:val="00B46D6C"/>
    <w:rsid w:val="00B505BB"/>
    <w:rsid w:val="00B50709"/>
    <w:rsid w:val="00B50884"/>
    <w:rsid w:val="00B54D68"/>
    <w:rsid w:val="00B56F1A"/>
    <w:rsid w:val="00B6073A"/>
    <w:rsid w:val="00B60D21"/>
    <w:rsid w:val="00B62D84"/>
    <w:rsid w:val="00B63D7D"/>
    <w:rsid w:val="00B655FE"/>
    <w:rsid w:val="00B6626B"/>
    <w:rsid w:val="00B66978"/>
    <w:rsid w:val="00B66E9B"/>
    <w:rsid w:val="00B678A8"/>
    <w:rsid w:val="00B74A96"/>
    <w:rsid w:val="00B74BC9"/>
    <w:rsid w:val="00B80442"/>
    <w:rsid w:val="00B809AB"/>
    <w:rsid w:val="00B80AC3"/>
    <w:rsid w:val="00B8161A"/>
    <w:rsid w:val="00B8163A"/>
    <w:rsid w:val="00B821EA"/>
    <w:rsid w:val="00B82FCA"/>
    <w:rsid w:val="00B838C1"/>
    <w:rsid w:val="00B85275"/>
    <w:rsid w:val="00B8551E"/>
    <w:rsid w:val="00B85890"/>
    <w:rsid w:val="00B86310"/>
    <w:rsid w:val="00B86717"/>
    <w:rsid w:val="00B86DAD"/>
    <w:rsid w:val="00B86FA3"/>
    <w:rsid w:val="00B910E0"/>
    <w:rsid w:val="00B92210"/>
    <w:rsid w:val="00B92BE9"/>
    <w:rsid w:val="00B92C25"/>
    <w:rsid w:val="00B92CA3"/>
    <w:rsid w:val="00B93AE2"/>
    <w:rsid w:val="00B94FA7"/>
    <w:rsid w:val="00B96E1D"/>
    <w:rsid w:val="00B978CD"/>
    <w:rsid w:val="00B97B11"/>
    <w:rsid w:val="00BA0AA3"/>
    <w:rsid w:val="00BA0EF1"/>
    <w:rsid w:val="00BA1749"/>
    <w:rsid w:val="00BA2065"/>
    <w:rsid w:val="00BA325C"/>
    <w:rsid w:val="00BA373D"/>
    <w:rsid w:val="00BA6493"/>
    <w:rsid w:val="00BA65A7"/>
    <w:rsid w:val="00BA6EDE"/>
    <w:rsid w:val="00BA7863"/>
    <w:rsid w:val="00BA79E7"/>
    <w:rsid w:val="00BB0096"/>
    <w:rsid w:val="00BB02D8"/>
    <w:rsid w:val="00BB04B7"/>
    <w:rsid w:val="00BB0B35"/>
    <w:rsid w:val="00BB0BA5"/>
    <w:rsid w:val="00BB13F5"/>
    <w:rsid w:val="00BB21B3"/>
    <w:rsid w:val="00BB2A95"/>
    <w:rsid w:val="00BB3AD9"/>
    <w:rsid w:val="00BB43C3"/>
    <w:rsid w:val="00BB54BE"/>
    <w:rsid w:val="00BB6CF6"/>
    <w:rsid w:val="00BB78C2"/>
    <w:rsid w:val="00BC12BC"/>
    <w:rsid w:val="00BC1EB3"/>
    <w:rsid w:val="00BC2329"/>
    <w:rsid w:val="00BC275B"/>
    <w:rsid w:val="00BC31A9"/>
    <w:rsid w:val="00BC3CB5"/>
    <w:rsid w:val="00BC446A"/>
    <w:rsid w:val="00BC487A"/>
    <w:rsid w:val="00BC4880"/>
    <w:rsid w:val="00BC490B"/>
    <w:rsid w:val="00BC5088"/>
    <w:rsid w:val="00BC5318"/>
    <w:rsid w:val="00BC54BF"/>
    <w:rsid w:val="00BC5CD8"/>
    <w:rsid w:val="00BC6C36"/>
    <w:rsid w:val="00BC6F40"/>
    <w:rsid w:val="00BC7370"/>
    <w:rsid w:val="00BC7961"/>
    <w:rsid w:val="00BD061F"/>
    <w:rsid w:val="00BD0D20"/>
    <w:rsid w:val="00BD1382"/>
    <w:rsid w:val="00BD14FB"/>
    <w:rsid w:val="00BD22FE"/>
    <w:rsid w:val="00BD396B"/>
    <w:rsid w:val="00BD5255"/>
    <w:rsid w:val="00BD5472"/>
    <w:rsid w:val="00BD58D1"/>
    <w:rsid w:val="00BD618F"/>
    <w:rsid w:val="00BD6874"/>
    <w:rsid w:val="00BD76D3"/>
    <w:rsid w:val="00BE0777"/>
    <w:rsid w:val="00BE0F08"/>
    <w:rsid w:val="00BE1C33"/>
    <w:rsid w:val="00BE1C96"/>
    <w:rsid w:val="00BE29D2"/>
    <w:rsid w:val="00BE42C1"/>
    <w:rsid w:val="00BE463B"/>
    <w:rsid w:val="00BE4BE4"/>
    <w:rsid w:val="00BF0566"/>
    <w:rsid w:val="00BF2223"/>
    <w:rsid w:val="00BF2ADC"/>
    <w:rsid w:val="00BF2B38"/>
    <w:rsid w:val="00BF3392"/>
    <w:rsid w:val="00BF44C0"/>
    <w:rsid w:val="00BF47C0"/>
    <w:rsid w:val="00BF4D93"/>
    <w:rsid w:val="00BF54AD"/>
    <w:rsid w:val="00BF5A11"/>
    <w:rsid w:val="00C023CD"/>
    <w:rsid w:val="00C02534"/>
    <w:rsid w:val="00C0363D"/>
    <w:rsid w:val="00C03DF1"/>
    <w:rsid w:val="00C04128"/>
    <w:rsid w:val="00C041ED"/>
    <w:rsid w:val="00C0436A"/>
    <w:rsid w:val="00C043BE"/>
    <w:rsid w:val="00C07E8C"/>
    <w:rsid w:val="00C12882"/>
    <w:rsid w:val="00C1322F"/>
    <w:rsid w:val="00C13765"/>
    <w:rsid w:val="00C1382D"/>
    <w:rsid w:val="00C14005"/>
    <w:rsid w:val="00C140FE"/>
    <w:rsid w:val="00C14A4D"/>
    <w:rsid w:val="00C153A0"/>
    <w:rsid w:val="00C15A87"/>
    <w:rsid w:val="00C16140"/>
    <w:rsid w:val="00C16FA7"/>
    <w:rsid w:val="00C17D8C"/>
    <w:rsid w:val="00C21F98"/>
    <w:rsid w:val="00C2202E"/>
    <w:rsid w:val="00C2277B"/>
    <w:rsid w:val="00C24956"/>
    <w:rsid w:val="00C2585E"/>
    <w:rsid w:val="00C258D8"/>
    <w:rsid w:val="00C25C38"/>
    <w:rsid w:val="00C268CE"/>
    <w:rsid w:val="00C3032A"/>
    <w:rsid w:val="00C312DB"/>
    <w:rsid w:val="00C33606"/>
    <w:rsid w:val="00C33A23"/>
    <w:rsid w:val="00C35474"/>
    <w:rsid w:val="00C404B5"/>
    <w:rsid w:val="00C423EE"/>
    <w:rsid w:val="00C42A06"/>
    <w:rsid w:val="00C43E86"/>
    <w:rsid w:val="00C44CFF"/>
    <w:rsid w:val="00C451BA"/>
    <w:rsid w:val="00C45EFA"/>
    <w:rsid w:val="00C465AD"/>
    <w:rsid w:val="00C470EA"/>
    <w:rsid w:val="00C47FF1"/>
    <w:rsid w:val="00C50676"/>
    <w:rsid w:val="00C51019"/>
    <w:rsid w:val="00C52EC1"/>
    <w:rsid w:val="00C55324"/>
    <w:rsid w:val="00C55747"/>
    <w:rsid w:val="00C61F91"/>
    <w:rsid w:val="00C62752"/>
    <w:rsid w:val="00C628C4"/>
    <w:rsid w:val="00C640FB"/>
    <w:rsid w:val="00C665B0"/>
    <w:rsid w:val="00C66ED4"/>
    <w:rsid w:val="00C671E7"/>
    <w:rsid w:val="00C67680"/>
    <w:rsid w:val="00C679B5"/>
    <w:rsid w:val="00C7118D"/>
    <w:rsid w:val="00C71210"/>
    <w:rsid w:val="00C71D4F"/>
    <w:rsid w:val="00C72713"/>
    <w:rsid w:val="00C731C2"/>
    <w:rsid w:val="00C743F0"/>
    <w:rsid w:val="00C77136"/>
    <w:rsid w:val="00C773C2"/>
    <w:rsid w:val="00C7787F"/>
    <w:rsid w:val="00C80135"/>
    <w:rsid w:val="00C8062A"/>
    <w:rsid w:val="00C80736"/>
    <w:rsid w:val="00C83A93"/>
    <w:rsid w:val="00C8480D"/>
    <w:rsid w:val="00C859C7"/>
    <w:rsid w:val="00C85D48"/>
    <w:rsid w:val="00C86354"/>
    <w:rsid w:val="00C86511"/>
    <w:rsid w:val="00C8657A"/>
    <w:rsid w:val="00C86977"/>
    <w:rsid w:val="00C872A4"/>
    <w:rsid w:val="00C87CAD"/>
    <w:rsid w:val="00C919C5"/>
    <w:rsid w:val="00C920BE"/>
    <w:rsid w:val="00C933B4"/>
    <w:rsid w:val="00C9364F"/>
    <w:rsid w:val="00C93C1E"/>
    <w:rsid w:val="00C95745"/>
    <w:rsid w:val="00C96213"/>
    <w:rsid w:val="00C9704E"/>
    <w:rsid w:val="00C973F0"/>
    <w:rsid w:val="00C97822"/>
    <w:rsid w:val="00C97935"/>
    <w:rsid w:val="00C97FE7"/>
    <w:rsid w:val="00CA1D9A"/>
    <w:rsid w:val="00CA2DD6"/>
    <w:rsid w:val="00CA2F5C"/>
    <w:rsid w:val="00CA334A"/>
    <w:rsid w:val="00CA773A"/>
    <w:rsid w:val="00CB03EF"/>
    <w:rsid w:val="00CB13E8"/>
    <w:rsid w:val="00CB166D"/>
    <w:rsid w:val="00CB2768"/>
    <w:rsid w:val="00CB3572"/>
    <w:rsid w:val="00CB3DA5"/>
    <w:rsid w:val="00CB4463"/>
    <w:rsid w:val="00CB4DA3"/>
    <w:rsid w:val="00CB4E3E"/>
    <w:rsid w:val="00CB5AFB"/>
    <w:rsid w:val="00CB5DE6"/>
    <w:rsid w:val="00CB6A95"/>
    <w:rsid w:val="00CB6FF7"/>
    <w:rsid w:val="00CB705B"/>
    <w:rsid w:val="00CB7238"/>
    <w:rsid w:val="00CB7295"/>
    <w:rsid w:val="00CB78DD"/>
    <w:rsid w:val="00CC01C0"/>
    <w:rsid w:val="00CC2329"/>
    <w:rsid w:val="00CC2F6F"/>
    <w:rsid w:val="00CC3997"/>
    <w:rsid w:val="00CC3BCD"/>
    <w:rsid w:val="00CC3D38"/>
    <w:rsid w:val="00CC40AB"/>
    <w:rsid w:val="00CC6775"/>
    <w:rsid w:val="00CC6C0B"/>
    <w:rsid w:val="00CC74D7"/>
    <w:rsid w:val="00CC78A7"/>
    <w:rsid w:val="00CC7E7B"/>
    <w:rsid w:val="00CD02BD"/>
    <w:rsid w:val="00CD04B1"/>
    <w:rsid w:val="00CD1FBD"/>
    <w:rsid w:val="00CD2E82"/>
    <w:rsid w:val="00CD3038"/>
    <w:rsid w:val="00CD3406"/>
    <w:rsid w:val="00CD4331"/>
    <w:rsid w:val="00CD4CD9"/>
    <w:rsid w:val="00CD630D"/>
    <w:rsid w:val="00CD695E"/>
    <w:rsid w:val="00CD6EC5"/>
    <w:rsid w:val="00CD7C63"/>
    <w:rsid w:val="00CE0449"/>
    <w:rsid w:val="00CE06A4"/>
    <w:rsid w:val="00CE1624"/>
    <w:rsid w:val="00CE221B"/>
    <w:rsid w:val="00CE3305"/>
    <w:rsid w:val="00CE4EA7"/>
    <w:rsid w:val="00CE5F7E"/>
    <w:rsid w:val="00CE6E52"/>
    <w:rsid w:val="00CE7D9A"/>
    <w:rsid w:val="00CF0B01"/>
    <w:rsid w:val="00CF1199"/>
    <w:rsid w:val="00CF15A1"/>
    <w:rsid w:val="00CF1633"/>
    <w:rsid w:val="00CF24F7"/>
    <w:rsid w:val="00CF2E95"/>
    <w:rsid w:val="00CF30A1"/>
    <w:rsid w:val="00CF325E"/>
    <w:rsid w:val="00CF3E3D"/>
    <w:rsid w:val="00CF50C4"/>
    <w:rsid w:val="00CF626F"/>
    <w:rsid w:val="00CF6605"/>
    <w:rsid w:val="00D004B3"/>
    <w:rsid w:val="00D00789"/>
    <w:rsid w:val="00D00BF4"/>
    <w:rsid w:val="00D032C2"/>
    <w:rsid w:val="00D04035"/>
    <w:rsid w:val="00D044D8"/>
    <w:rsid w:val="00D055E1"/>
    <w:rsid w:val="00D05B3B"/>
    <w:rsid w:val="00D12C45"/>
    <w:rsid w:val="00D13597"/>
    <w:rsid w:val="00D13B31"/>
    <w:rsid w:val="00D13CAC"/>
    <w:rsid w:val="00D13FFD"/>
    <w:rsid w:val="00D166E3"/>
    <w:rsid w:val="00D173DB"/>
    <w:rsid w:val="00D20CD4"/>
    <w:rsid w:val="00D20E1D"/>
    <w:rsid w:val="00D21189"/>
    <w:rsid w:val="00D21381"/>
    <w:rsid w:val="00D229CA"/>
    <w:rsid w:val="00D22BB5"/>
    <w:rsid w:val="00D22EDF"/>
    <w:rsid w:val="00D230E1"/>
    <w:rsid w:val="00D24066"/>
    <w:rsid w:val="00D24424"/>
    <w:rsid w:val="00D25CE3"/>
    <w:rsid w:val="00D261DC"/>
    <w:rsid w:val="00D26A3F"/>
    <w:rsid w:val="00D26DF2"/>
    <w:rsid w:val="00D27000"/>
    <w:rsid w:val="00D270FD"/>
    <w:rsid w:val="00D307A2"/>
    <w:rsid w:val="00D30AC4"/>
    <w:rsid w:val="00D30D7B"/>
    <w:rsid w:val="00D31690"/>
    <w:rsid w:val="00D31725"/>
    <w:rsid w:val="00D32294"/>
    <w:rsid w:val="00D325FB"/>
    <w:rsid w:val="00D33217"/>
    <w:rsid w:val="00D33BFA"/>
    <w:rsid w:val="00D36953"/>
    <w:rsid w:val="00D3710D"/>
    <w:rsid w:val="00D373A9"/>
    <w:rsid w:val="00D401E5"/>
    <w:rsid w:val="00D40742"/>
    <w:rsid w:val="00D41A8E"/>
    <w:rsid w:val="00D42AA5"/>
    <w:rsid w:val="00D43269"/>
    <w:rsid w:val="00D46EBB"/>
    <w:rsid w:val="00D473AA"/>
    <w:rsid w:val="00D47930"/>
    <w:rsid w:val="00D47ED4"/>
    <w:rsid w:val="00D51703"/>
    <w:rsid w:val="00D51906"/>
    <w:rsid w:val="00D51F7A"/>
    <w:rsid w:val="00D521CB"/>
    <w:rsid w:val="00D5260B"/>
    <w:rsid w:val="00D527F9"/>
    <w:rsid w:val="00D52E07"/>
    <w:rsid w:val="00D53D88"/>
    <w:rsid w:val="00D53DE8"/>
    <w:rsid w:val="00D5515C"/>
    <w:rsid w:val="00D55C4C"/>
    <w:rsid w:val="00D55D93"/>
    <w:rsid w:val="00D570AA"/>
    <w:rsid w:val="00D575C5"/>
    <w:rsid w:val="00D578BE"/>
    <w:rsid w:val="00D57F65"/>
    <w:rsid w:val="00D600CE"/>
    <w:rsid w:val="00D6087F"/>
    <w:rsid w:val="00D60C30"/>
    <w:rsid w:val="00D6141C"/>
    <w:rsid w:val="00D61612"/>
    <w:rsid w:val="00D6245A"/>
    <w:rsid w:val="00D64335"/>
    <w:rsid w:val="00D67543"/>
    <w:rsid w:val="00D7133C"/>
    <w:rsid w:val="00D71453"/>
    <w:rsid w:val="00D726FF"/>
    <w:rsid w:val="00D72EB2"/>
    <w:rsid w:val="00D738AD"/>
    <w:rsid w:val="00D7407F"/>
    <w:rsid w:val="00D7690C"/>
    <w:rsid w:val="00D774AB"/>
    <w:rsid w:val="00D776E9"/>
    <w:rsid w:val="00D81B74"/>
    <w:rsid w:val="00D84E9B"/>
    <w:rsid w:val="00D85602"/>
    <w:rsid w:val="00D9020D"/>
    <w:rsid w:val="00D908F3"/>
    <w:rsid w:val="00D912A2"/>
    <w:rsid w:val="00D912C5"/>
    <w:rsid w:val="00D9228B"/>
    <w:rsid w:val="00D92948"/>
    <w:rsid w:val="00D94AAC"/>
    <w:rsid w:val="00D96759"/>
    <w:rsid w:val="00D973E4"/>
    <w:rsid w:val="00DA1E03"/>
    <w:rsid w:val="00DA2538"/>
    <w:rsid w:val="00DA2708"/>
    <w:rsid w:val="00DA34B8"/>
    <w:rsid w:val="00DA3952"/>
    <w:rsid w:val="00DA3E34"/>
    <w:rsid w:val="00DA402B"/>
    <w:rsid w:val="00DA47A0"/>
    <w:rsid w:val="00DA586C"/>
    <w:rsid w:val="00DA5954"/>
    <w:rsid w:val="00DA6A29"/>
    <w:rsid w:val="00DA6B68"/>
    <w:rsid w:val="00DA72B6"/>
    <w:rsid w:val="00DA73C4"/>
    <w:rsid w:val="00DA7C7D"/>
    <w:rsid w:val="00DB0E6E"/>
    <w:rsid w:val="00DB1B19"/>
    <w:rsid w:val="00DB3491"/>
    <w:rsid w:val="00DB349F"/>
    <w:rsid w:val="00DB36F7"/>
    <w:rsid w:val="00DB67F2"/>
    <w:rsid w:val="00DB7A09"/>
    <w:rsid w:val="00DB7E38"/>
    <w:rsid w:val="00DC238B"/>
    <w:rsid w:val="00DC2710"/>
    <w:rsid w:val="00DC2935"/>
    <w:rsid w:val="00DC294D"/>
    <w:rsid w:val="00DC5108"/>
    <w:rsid w:val="00DC5325"/>
    <w:rsid w:val="00DC5B0F"/>
    <w:rsid w:val="00DC5E5F"/>
    <w:rsid w:val="00DC6255"/>
    <w:rsid w:val="00DC6CB7"/>
    <w:rsid w:val="00DD0179"/>
    <w:rsid w:val="00DD0901"/>
    <w:rsid w:val="00DD09EC"/>
    <w:rsid w:val="00DD1020"/>
    <w:rsid w:val="00DD36FC"/>
    <w:rsid w:val="00DD5C01"/>
    <w:rsid w:val="00DD60C9"/>
    <w:rsid w:val="00DD6416"/>
    <w:rsid w:val="00DD719E"/>
    <w:rsid w:val="00DE150C"/>
    <w:rsid w:val="00DE17EB"/>
    <w:rsid w:val="00DE1D85"/>
    <w:rsid w:val="00DE1F75"/>
    <w:rsid w:val="00DE2114"/>
    <w:rsid w:val="00DE244D"/>
    <w:rsid w:val="00DE4090"/>
    <w:rsid w:val="00DE48E3"/>
    <w:rsid w:val="00DE4920"/>
    <w:rsid w:val="00DE5422"/>
    <w:rsid w:val="00DE5A69"/>
    <w:rsid w:val="00DE5A77"/>
    <w:rsid w:val="00DE5CD9"/>
    <w:rsid w:val="00DE6CA7"/>
    <w:rsid w:val="00DE70EA"/>
    <w:rsid w:val="00DE71E5"/>
    <w:rsid w:val="00DE75A2"/>
    <w:rsid w:val="00DE7ADA"/>
    <w:rsid w:val="00DF0374"/>
    <w:rsid w:val="00DF18E0"/>
    <w:rsid w:val="00DF194D"/>
    <w:rsid w:val="00DF2D00"/>
    <w:rsid w:val="00DF35DE"/>
    <w:rsid w:val="00DF5223"/>
    <w:rsid w:val="00DF6CF0"/>
    <w:rsid w:val="00DF6DFF"/>
    <w:rsid w:val="00DF7C2F"/>
    <w:rsid w:val="00DF7EE0"/>
    <w:rsid w:val="00E007BD"/>
    <w:rsid w:val="00E00DB7"/>
    <w:rsid w:val="00E04A05"/>
    <w:rsid w:val="00E05A0E"/>
    <w:rsid w:val="00E06674"/>
    <w:rsid w:val="00E06D86"/>
    <w:rsid w:val="00E10D86"/>
    <w:rsid w:val="00E1172E"/>
    <w:rsid w:val="00E11E26"/>
    <w:rsid w:val="00E124C5"/>
    <w:rsid w:val="00E12D34"/>
    <w:rsid w:val="00E15BF9"/>
    <w:rsid w:val="00E16EE2"/>
    <w:rsid w:val="00E17191"/>
    <w:rsid w:val="00E17991"/>
    <w:rsid w:val="00E21353"/>
    <w:rsid w:val="00E2153E"/>
    <w:rsid w:val="00E2314B"/>
    <w:rsid w:val="00E23404"/>
    <w:rsid w:val="00E23ACC"/>
    <w:rsid w:val="00E23D14"/>
    <w:rsid w:val="00E24CA6"/>
    <w:rsid w:val="00E256F0"/>
    <w:rsid w:val="00E25763"/>
    <w:rsid w:val="00E25999"/>
    <w:rsid w:val="00E2659A"/>
    <w:rsid w:val="00E265EE"/>
    <w:rsid w:val="00E2721F"/>
    <w:rsid w:val="00E27B36"/>
    <w:rsid w:val="00E30128"/>
    <w:rsid w:val="00E33335"/>
    <w:rsid w:val="00E33429"/>
    <w:rsid w:val="00E33791"/>
    <w:rsid w:val="00E34351"/>
    <w:rsid w:val="00E34E72"/>
    <w:rsid w:val="00E3519B"/>
    <w:rsid w:val="00E351B9"/>
    <w:rsid w:val="00E37AF7"/>
    <w:rsid w:val="00E37D50"/>
    <w:rsid w:val="00E40470"/>
    <w:rsid w:val="00E40C60"/>
    <w:rsid w:val="00E40ED6"/>
    <w:rsid w:val="00E415B5"/>
    <w:rsid w:val="00E426EA"/>
    <w:rsid w:val="00E46362"/>
    <w:rsid w:val="00E5007A"/>
    <w:rsid w:val="00E50CEE"/>
    <w:rsid w:val="00E51AF7"/>
    <w:rsid w:val="00E5206C"/>
    <w:rsid w:val="00E53BD9"/>
    <w:rsid w:val="00E53F0A"/>
    <w:rsid w:val="00E54A1F"/>
    <w:rsid w:val="00E55153"/>
    <w:rsid w:val="00E55E78"/>
    <w:rsid w:val="00E5605E"/>
    <w:rsid w:val="00E56C9B"/>
    <w:rsid w:val="00E56DA6"/>
    <w:rsid w:val="00E57337"/>
    <w:rsid w:val="00E617C7"/>
    <w:rsid w:val="00E62A23"/>
    <w:rsid w:val="00E63558"/>
    <w:rsid w:val="00E64E60"/>
    <w:rsid w:val="00E6569F"/>
    <w:rsid w:val="00E65710"/>
    <w:rsid w:val="00E659A1"/>
    <w:rsid w:val="00E65CF4"/>
    <w:rsid w:val="00E67506"/>
    <w:rsid w:val="00E70C2C"/>
    <w:rsid w:val="00E716A5"/>
    <w:rsid w:val="00E71A4D"/>
    <w:rsid w:val="00E722EE"/>
    <w:rsid w:val="00E72937"/>
    <w:rsid w:val="00E72BE0"/>
    <w:rsid w:val="00E73121"/>
    <w:rsid w:val="00E73187"/>
    <w:rsid w:val="00E73D74"/>
    <w:rsid w:val="00E744A3"/>
    <w:rsid w:val="00E75D75"/>
    <w:rsid w:val="00E75EB8"/>
    <w:rsid w:val="00E81DFC"/>
    <w:rsid w:val="00E826B4"/>
    <w:rsid w:val="00E828CB"/>
    <w:rsid w:val="00E83BDF"/>
    <w:rsid w:val="00E83CAD"/>
    <w:rsid w:val="00E84950"/>
    <w:rsid w:val="00E84E4F"/>
    <w:rsid w:val="00E84F49"/>
    <w:rsid w:val="00E853FA"/>
    <w:rsid w:val="00E8542E"/>
    <w:rsid w:val="00E85B4D"/>
    <w:rsid w:val="00E85F9A"/>
    <w:rsid w:val="00E87628"/>
    <w:rsid w:val="00E9092E"/>
    <w:rsid w:val="00E90E43"/>
    <w:rsid w:val="00E9161F"/>
    <w:rsid w:val="00E92FAC"/>
    <w:rsid w:val="00E94A48"/>
    <w:rsid w:val="00E9617A"/>
    <w:rsid w:val="00E9676E"/>
    <w:rsid w:val="00E97B58"/>
    <w:rsid w:val="00EA025C"/>
    <w:rsid w:val="00EA0B32"/>
    <w:rsid w:val="00EA11EB"/>
    <w:rsid w:val="00EA137C"/>
    <w:rsid w:val="00EA1A3F"/>
    <w:rsid w:val="00EA1EB2"/>
    <w:rsid w:val="00EA289E"/>
    <w:rsid w:val="00EA33A4"/>
    <w:rsid w:val="00EA38BB"/>
    <w:rsid w:val="00EA3915"/>
    <w:rsid w:val="00EA3975"/>
    <w:rsid w:val="00EA3A98"/>
    <w:rsid w:val="00EA4460"/>
    <w:rsid w:val="00EA58D3"/>
    <w:rsid w:val="00EA726A"/>
    <w:rsid w:val="00EA784D"/>
    <w:rsid w:val="00EA7AC8"/>
    <w:rsid w:val="00EA7D5A"/>
    <w:rsid w:val="00EB0185"/>
    <w:rsid w:val="00EB176C"/>
    <w:rsid w:val="00EB3261"/>
    <w:rsid w:val="00EB4A5A"/>
    <w:rsid w:val="00EB4E97"/>
    <w:rsid w:val="00EB786E"/>
    <w:rsid w:val="00EB7AB9"/>
    <w:rsid w:val="00EC0E63"/>
    <w:rsid w:val="00EC1347"/>
    <w:rsid w:val="00EC17DB"/>
    <w:rsid w:val="00EC2149"/>
    <w:rsid w:val="00EC223E"/>
    <w:rsid w:val="00EC28E7"/>
    <w:rsid w:val="00EC2F80"/>
    <w:rsid w:val="00EC3014"/>
    <w:rsid w:val="00EC38CC"/>
    <w:rsid w:val="00EC398C"/>
    <w:rsid w:val="00EC3E9D"/>
    <w:rsid w:val="00EC44F7"/>
    <w:rsid w:val="00EC4BBD"/>
    <w:rsid w:val="00EC6E79"/>
    <w:rsid w:val="00ED018B"/>
    <w:rsid w:val="00ED1F7F"/>
    <w:rsid w:val="00ED3193"/>
    <w:rsid w:val="00ED4001"/>
    <w:rsid w:val="00ED4BFC"/>
    <w:rsid w:val="00ED64EA"/>
    <w:rsid w:val="00ED6975"/>
    <w:rsid w:val="00ED74ED"/>
    <w:rsid w:val="00ED7AA4"/>
    <w:rsid w:val="00EE0445"/>
    <w:rsid w:val="00EE0554"/>
    <w:rsid w:val="00EE058F"/>
    <w:rsid w:val="00EE198C"/>
    <w:rsid w:val="00EE31D8"/>
    <w:rsid w:val="00EE3A2D"/>
    <w:rsid w:val="00EE3B1E"/>
    <w:rsid w:val="00EE45D3"/>
    <w:rsid w:val="00EE46DA"/>
    <w:rsid w:val="00EE476A"/>
    <w:rsid w:val="00EE4B60"/>
    <w:rsid w:val="00EE587D"/>
    <w:rsid w:val="00EE5D4D"/>
    <w:rsid w:val="00EF1DA0"/>
    <w:rsid w:val="00EF237A"/>
    <w:rsid w:val="00EF27E9"/>
    <w:rsid w:val="00EF377C"/>
    <w:rsid w:val="00EF3967"/>
    <w:rsid w:val="00EF4112"/>
    <w:rsid w:val="00EF62D5"/>
    <w:rsid w:val="00EF6BAF"/>
    <w:rsid w:val="00EF78B8"/>
    <w:rsid w:val="00F007D2"/>
    <w:rsid w:val="00F00C34"/>
    <w:rsid w:val="00F020ED"/>
    <w:rsid w:val="00F0256B"/>
    <w:rsid w:val="00F02838"/>
    <w:rsid w:val="00F05062"/>
    <w:rsid w:val="00F053C7"/>
    <w:rsid w:val="00F06F0C"/>
    <w:rsid w:val="00F07000"/>
    <w:rsid w:val="00F07BD8"/>
    <w:rsid w:val="00F07CFA"/>
    <w:rsid w:val="00F07F43"/>
    <w:rsid w:val="00F132E5"/>
    <w:rsid w:val="00F14D3E"/>
    <w:rsid w:val="00F14E7C"/>
    <w:rsid w:val="00F151D7"/>
    <w:rsid w:val="00F211D4"/>
    <w:rsid w:val="00F21269"/>
    <w:rsid w:val="00F219DA"/>
    <w:rsid w:val="00F21AE6"/>
    <w:rsid w:val="00F22561"/>
    <w:rsid w:val="00F22B02"/>
    <w:rsid w:val="00F23F0F"/>
    <w:rsid w:val="00F24FA6"/>
    <w:rsid w:val="00F2594C"/>
    <w:rsid w:val="00F26343"/>
    <w:rsid w:val="00F26661"/>
    <w:rsid w:val="00F267C1"/>
    <w:rsid w:val="00F269A9"/>
    <w:rsid w:val="00F27232"/>
    <w:rsid w:val="00F27E09"/>
    <w:rsid w:val="00F30A4B"/>
    <w:rsid w:val="00F30F4B"/>
    <w:rsid w:val="00F31889"/>
    <w:rsid w:val="00F34414"/>
    <w:rsid w:val="00F34CA9"/>
    <w:rsid w:val="00F3523F"/>
    <w:rsid w:val="00F36603"/>
    <w:rsid w:val="00F373B5"/>
    <w:rsid w:val="00F406D6"/>
    <w:rsid w:val="00F4074C"/>
    <w:rsid w:val="00F40FF4"/>
    <w:rsid w:val="00F416A3"/>
    <w:rsid w:val="00F417F9"/>
    <w:rsid w:val="00F418D5"/>
    <w:rsid w:val="00F418E8"/>
    <w:rsid w:val="00F42304"/>
    <w:rsid w:val="00F424C4"/>
    <w:rsid w:val="00F4280A"/>
    <w:rsid w:val="00F42894"/>
    <w:rsid w:val="00F439D3"/>
    <w:rsid w:val="00F43E18"/>
    <w:rsid w:val="00F44515"/>
    <w:rsid w:val="00F446BC"/>
    <w:rsid w:val="00F52A23"/>
    <w:rsid w:val="00F53ACE"/>
    <w:rsid w:val="00F53E02"/>
    <w:rsid w:val="00F549C6"/>
    <w:rsid w:val="00F562E0"/>
    <w:rsid w:val="00F56A29"/>
    <w:rsid w:val="00F5791C"/>
    <w:rsid w:val="00F60A3B"/>
    <w:rsid w:val="00F60C80"/>
    <w:rsid w:val="00F62135"/>
    <w:rsid w:val="00F6267F"/>
    <w:rsid w:val="00F64926"/>
    <w:rsid w:val="00F64959"/>
    <w:rsid w:val="00F66B5A"/>
    <w:rsid w:val="00F66BAC"/>
    <w:rsid w:val="00F66EBD"/>
    <w:rsid w:val="00F7038D"/>
    <w:rsid w:val="00F711A2"/>
    <w:rsid w:val="00F71A24"/>
    <w:rsid w:val="00F71FD9"/>
    <w:rsid w:val="00F732F2"/>
    <w:rsid w:val="00F74FD2"/>
    <w:rsid w:val="00F75E16"/>
    <w:rsid w:val="00F76A12"/>
    <w:rsid w:val="00F778C9"/>
    <w:rsid w:val="00F779F0"/>
    <w:rsid w:val="00F80D70"/>
    <w:rsid w:val="00F8198D"/>
    <w:rsid w:val="00F81B81"/>
    <w:rsid w:val="00F83F8F"/>
    <w:rsid w:val="00F85953"/>
    <w:rsid w:val="00F85F7B"/>
    <w:rsid w:val="00F85FEA"/>
    <w:rsid w:val="00F86375"/>
    <w:rsid w:val="00F87D54"/>
    <w:rsid w:val="00F90157"/>
    <w:rsid w:val="00F936A7"/>
    <w:rsid w:val="00F93BF1"/>
    <w:rsid w:val="00F941C4"/>
    <w:rsid w:val="00F943E3"/>
    <w:rsid w:val="00F979EA"/>
    <w:rsid w:val="00FA006B"/>
    <w:rsid w:val="00FA0581"/>
    <w:rsid w:val="00FA2A53"/>
    <w:rsid w:val="00FA567E"/>
    <w:rsid w:val="00FA7078"/>
    <w:rsid w:val="00FA7143"/>
    <w:rsid w:val="00FA7E77"/>
    <w:rsid w:val="00FB01EF"/>
    <w:rsid w:val="00FB22A4"/>
    <w:rsid w:val="00FB25EF"/>
    <w:rsid w:val="00FB3438"/>
    <w:rsid w:val="00FB4A8D"/>
    <w:rsid w:val="00FB7B35"/>
    <w:rsid w:val="00FB7C46"/>
    <w:rsid w:val="00FB7E21"/>
    <w:rsid w:val="00FC0542"/>
    <w:rsid w:val="00FC1305"/>
    <w:rsid w:val="00FC1357"/>
    <w:rsid w:val="00FC1590"/>
    <w:rsid w:val="00FC1681"/>
    <w:rsid w:val="00FC1E62"/>
    <w:rsid w:val="00FC457F"/>
    <w:rsid w:val="00FC477B"/>
    <w:rsid w:val="00FC4FA7"/>
    <w:rsid w:val="00FC50CC"/>
    <w:rsid w:val="00FC52FA"/>
    <w:rsid w:val="00FC63E5"/>
    <w:rsid w:val="00FD2BE8"/>
    <w:rsid w:val="00FD2F20"/>
    <w:rsid w:val="00FD391F"/>
    <w:rsid w:val="00FD5489"/>
    <w:rsid w:val="00FD5638"/>
    <w:rsid w:val="00FE05A3"/>
    <w:rsid w:val="00FE0751"/>
    <w:rsid w:val="00FE2C2E"/>
    <w:rsid w:val="00FE45DA"/>
    <w:rsid w:val="00FE46D4"/>
    <w:rsid w:val="00FE5F6C"/>
    <w:rsid w:val="00FE6396"/>
    <w:rsid w:val="00FF1556"/>
    <w:rsid w:val="00FF28C3"/>
    <w:rsid w:val="00FF2FA5"/>
    <w:rsid w:val="00FF3354"/>
    <w:rsid w:val="00FF4B80"/>
    <w:rsid w:val="00FF58EA"/>
    <w:rsid w:val="00FF5FF2"/>
    <w:rsid w:val="00FF60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BC3D54"/>
  <w15:docId w15:val="{97A0BA08-1CF0-42AA-A15A-846D84F52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7873"/>
    <w:pPr>
      <w:spacing w:after="120" w:line="280" w:lineRule="exact"/>
    </w:pPr>
    <w:rPr>
      <w:rFonts w:ascii="Garamond" w:hAnsi="Garamond"/>
      <w:sz w:val="24"/>
      <w:szCs w:val="24"/>
    </w:rPr>
  </w:style>
  <w:style w:type="paragraph" w:styleId="Nadpis1">
    <w:name w:val="heading 1"/>
    <w:aliases w:val="h1,H1"/>
    <w:basedOn w:val="Normln"/>
    <w:next w:val="Normln"/>
    <w:link w:val="Nadpis1Char"/>
    <w:qFormat/>
    <w:rsid w:val="00E54A1F"/>
    <w:pPr>
      <w:keepNext/>
      <w:numPr>
        <w:numId w:val="3"/>
      </w:numPr>
      <w:spacing w:before="240" w:after="60"/>
      <w:jc w:val="both"/>
      <w:outlineLvl w:val="0"/>
    </w:pPr>
    <w:rPr>
      <w:rFonts w:ascii="Arial" w:hAnsi="Arial"/>
      <w:b/>
      <w:bCs/>
      <w:kern w:val="32"/>
      <w:sz w:val="32"/>
      <w:szCs w:val="32"/>
      <w:lang w:val="x-none" w:eastAsia="x-none"/>
    </w:rPr>
  </w:style>
  <w:style w:type="paragraph" w:styleId="Nadpis2">
    <w:name w:val="heading 2"/>
    <w:basedOn w:val="Normln"/>
    <w:next w:val="Normln"/>
    <w:link w:val="Nadpis2Char"/>
    <w:qFormat/>
    <w:rsid w:val="001852B5"/>
    <w:pPr>
      <w:keepNext/>
      <w:numPr>
        <w:ilvl w:val="1"/>
        <w:numId w:val="3"/>
      </w:numPr>
      <w:spacing w:before="240" w:after="60"/>
      <w:outlineLvl w:val="1"/>
    </w:pPr>
    <w:rPr>
      <w:rFonts w:ascii="Cambria" w:hAnsi="Cambria"/>
      <w:b/>
      <w:bCs/>
      <w:i/>
      <w:iCs/>
      <w:sz w:val="28"/>
      <w:szCs w:val="28"/>
      <w:lang w:val="x-none" w:eastAsia="x-none"/>
    </w:rPr>
  </w:style>
  <w:style w:type="paragraph" w:styleId="Nadpis3">
    <w:name w:val="heading 3"/>
    <w:basedOn w:val="Normln"/>
    <w:next w:val="Normln"/>
    <w:link w:val="Nadpis3Char"/>
    <w:qFormat/>
    <w:rsid w:val="001852B5"/>
    <w:pPr>
      <w:keepNext/>
      <w:numPr>
        <w:ilvl w:val="2"/>
        <w:numId w:val="3"/>
      </w:numPr>
      <w:spacing w:before="240" w:after="60"/>
      <w:outlineLvl w:val="2"/>
    </w:pPr>
    <w:rPr>
      <w:rFonts w:ascii="Cambria" w:hAnsi="Cambria"/>
      <w:b/>
      <w:bCs/>
      <w:sz w:val="26"/>
      <w:szCs w:val="26"/>
      <w:lang w:val="x-none" w:eastAsia="x-none"/>
    </w:rPr>
  </w:style>
  <w:style w:type="paragraph" w:styleId="Nadpis4">
    <w:name w:val="heading 4"/>
    <w:basedOn w:val="Normln"/>
    <w:next w:val="Normln"/>
    <w:link w:val="Nadpis4Char"/>
    <w:qFormat/>
    <w:rsid w:val="001852B5"/>
    <w:pPr>
      <w:keepNext/>
      <w:numPr>
        <w:ilvl w:val="3"/>
        <w:numId w:val="3"/>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qFormat/>
    <w:rsid w:val="00D05B3B"/>
    <w:pPr>
      <w:keepNext/>
      <w:numPr>
        <w:ilvl w:val="4"/>
        <w:numId w:val="3"/>
      </w:numPr>
      <w:spacing w:line="240" w:lineRule="auto"/>
      <w:jc w:val="both"/>
      <w:outlineLvl w:val="4"/>
    </w:pPr>
    <w:rPr>
      <w:rFonts w:ascii="Arial" w:hAnsi="Arial"/>
      <w:szCs w:val="20"/>
      <w:lang w:val="x-none" w:eastAsia="en-US"/>
    </w:rPr>
  </w:style>
  <w:style w:type="paragraph" w:styleId="Nadpis6">
    <w:name w:val="heading 6"/>
    <w:basedOn w:val="Normln"/>
    <w:next w:val="Normln"/>
    <w:link w:val="Nadpis6Char"/>
    <w:qFormat/>
    <w:rsid w:val="00D05B3B"/>
    <w:pPr>
      <w:numPr>
        <w:ilvl w:val="5"/>
        <w:numId w:val="3"/>
      </w:numPr>
      <w:spacing w:line="240" w:lineRule="auto"/>
      <w:jc w:val="both"/>
      <w:outlineLvl w:val="5"/>
    </w:pPr>
    <w:rPr>
      <w:rFonts w:ascii="Arial" w:hAnsi="Arial"/>
      <w:sz w:val="22"/>
      <w:szCs w:val="20"/>
      <w:u w:val="single"/>
      <w:lang w:val="x-none" w:eastAsia="en-US"/>
    </w:rPr>
  </w:style>
  <w:style w:type="paragraph" w:styleId="Nadpis7">
    <w:name w:val="heading 7"/>
    <w:basedOn w:val="Normln"/>
    <w:next w:val="Normln"/>
    <w:link w:val="Nadpis7Char"/>
    <w:qFormat/>
    <w:rsid w:val="00D05B3B"/>
    <w:pPr>
      <w:numPr>
        <w:ilvl w:val="6"/>
        <w:numId w:val="3"/>
      </w:numPr>
      <w:spacing w:before="240" w:after="60" w:line="240" w:lineRule="auto"/>
      <w:jc w:val="both"/>
      <w:outlineLvl w:val="6"/>
    </w:pPr>
    <w:rPr>
      <w:rFonts w:ascii="Arial" w:hAnsi="Arial"/>
      <w:sz w:val="22"/>
      <w:szCs w:val="20"/>
      <w:lang w:val="x-none" w:eastAsia="en-US"/>
    </w:rPr>
  </w:style>
  <w:style w:type="paragraph" w:styleId="Nadpis8">
    <w:name w:val="heading 8"/>
    <w:basedOn w:val="Normln"/>
    <w:next w:val="Normln"/>
    <w:link w:val="Nadpis8Char"/>
    <w:qFormat/>
    <w:rsid w:val="00D05B3B"/>
    <w:pPr>
      <w:numPr>
        <w:ilvl w:val="7"/>
        <w:numId w:val="3"/>
      </w:numPr>
      <w:spacing w:before="240" w:after="60" w:line="240" w:lineRule="auto"/>
      <w:jc w:val="both"/>
      <w:outlineLvl w:val="7"/>
    </w:pPr>
    <w:rPr>
      <w:rFonts w:ascii="Arial" w:hAnsi="Arial"/>
      <w:i/>
      <w:sz w:val="22"/>
      <w:szCs w:val="20"/>
      <w:lang w:val="x-none" w:eastAsia="en-US"/>
    </w:rPr>
  </w:style>
  <w:style w:type="paragraph" w:styleId="Nadpis9">
    <w:name w:val="heading 9"/>
    <w:basedOn w:val="Normln"/>
    <w:next w:val="Normln"/>
    <w:link w:val="Nadpis9Char"/>
    <w:qFormat/>
    <w:rsid w:val="00D05B3B"/>
    <w:pPr>
      <w:numPr>
        <w:ilvl w:val="8"/>
        <w:numId w:val="3"/>
      </w:numPr>
      <w:spacing w:before="240" w:after="60" w:line="240" w:lineRule="auto"/>
      <w:jc w:val="both"/>
      <w:outlineLvl w:val="8"/>
    </w:pPr>
    <w:rPr>
      <w:rFonts w:ascii="Arial" w:hAnsi="Arial"/>
      <w:b/>
      <w:i/>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
    <w:link w:val="Nadpis1"/>
    <w:rsid w:val="00E54A1F"/>
    <w:rPr>
      <w:rFonts w:ascii="Arial" w:hAnsi="Arial"/>
      <w:b/>
      <w:bCs/>
      <w:kern w:val="32"/>
      <w:sz w:val="32"/>
      <w:szCs w:val="32"/>
      <w:lang w:val="x-none" w:eastAsia="x-none"/>
    </w:rPr>
  </w:style>
  <w:style w:type="paragraph" w:customStyle="1" w:styleId="RLTextlnkuslovan">
    <w:name w:val="RL Text článku číslovaný"/>
    <w:basedOn w:val="Normln"/>
    <w:link w:val="RLTextlnkuslovanChar"/>
    <w:rsid w:val="0089753E"/>
    <w:pPr>
      <w:numPr>
        <w:ilvl w:val="1"/>
        <w:numId w:val="9"/>
      </w:numPr>
      <w:jc w:val="both"/>
    </w:pPr>
    <w:rPr>
      <w:lang w:val="x-none" w:eastAsia="x-none"/>
    </w:rPr>
  </w:style>
  <w:style w:type="character" w:customStyle="1" w:styleId="RLTextlnkuslovanChar">
    <w:name w:val="RL Text článku číslovaný Char"/>
    <w:link w:val="RLTextlnkuslovan"/>
    <w:rsid w:val="00E54A1F"/>
    <w:rPr>
      <w:rFonts w:ascii="Garamond" w:hAnsi="Garamond"/>
      <w:sz w:val="24"/>
      <w:szCs w:val="24"/>
      <w:lang w:val="x-none" w:eastAsia="x-none"/>
    </w:rPr>
  </w:style>
  <w:style w:type="paragraph" w:customStyle="1" w:styleId="RLlneksmlouvy">
    <w:name w:val="RL Článek smlouvy"/>
    <w:basedOn w:val="Normln"/>
    <w:next w:val="RLTextlnkuslovan"/>
    <w:link w:val="RLlneksmlouvyCharChar"/>
    <w:rsid w:val="0089753E"/>
    <w:pPr>
      <w:keepNext/>
      <w:numPr>
        <w:numId w:val="9"/>
      </w:numPr>
      <w:suppressAutoHyphens/>
      <w:spacing w:before="360"/>
      <w:jc w:val="both"/>
      <w:outlineLvl w:val="0"/>
    </w:pPr>
    <w:rPr>
      <w:b/>
      <w:lang w:val="x-none" w:eastAsia="en-US"/>
    </w:rPr>
  </w:style>
  <w:style w:type="character" w:customStyle="1" w:styleId="RLlneksmlouvyCharChar">
    <w:name w:val="RL Článek smlouvy Char Char"/>
    <w:link w:val="RLlneksmlouvy"/>
    <w:rsid w:val="00E54A1F"/>
    <w:rPr>
      <w:rFonts w:ascii="Garamond" w:hAnsi="Garamond"/>
      <w:b/>
      <w:sz w:val="24"/>
      <w:szCs w:val="24"/>
      <w:lang w:val="x-none" w:eastAsia="en-US"/>
    </w:rPr>
  </w:style>
  <w:style w:type="paragraph" w:customStyle="1" w:styleId="RLdajeosmluvnstran">
    <w:name w:val="RL  údaje o smluvní straně"/>
    <w:basedOn w:val="Normln"/>
    <w:rsid w:val="00E54A1F"/>
    <w:pPr>
      <w:jc w:val="center"/>
    </w:pPr>
    <w:rPr>
      <w:lang w:eastAsia="en-US"/>
    </w:rPr>
  </w:style>
  <w:style w:type="paragraph" w:customStyle="1" w:styleId="RLProhlensmluvnchstran">
    <w:name w:val="RL Prohlášení smluvních stran"/>
    <w:basedOn w:val="Normln"/>
    <w:link w:val="RLProhlensmluvnchstranChar"/>
    <w:rsid w:val="00E54A1F"/>
    <w:pPr>
      <w:jc w:val="center"/>
    </w:pPr>
    <w:rPr>
      <w:b/>
      <w:lang w:val="x-none" w:eastAsia="x-none"/>
    </w:rPr>
  </w:style>
  <w:style w:type="character" w:customStyle="1" w:styleId="RLProhlensmluvnchstranChar">
    <w:name w:val="RL Prohlášení smluvních stran Char"/>
    <w:link w:val="RLProhlensmluvnchstran"/>
    <w:rsid w:val="00E54A1F"/>
    <w:rPr>
      <w:rFonts w:ascii="Garamond" w:hAnsi="Garamond"/>
      <w:b/>
      <w:sz w:val="24"/>
      <w:szCs w:val="24"/>
    </w:rPr>
  </w:style>
  <w:style w:type="character" w:styleId="Hypertextovodkaz">
    <w:name w:val="Hyperlink"/>
    <w:uiPriority w:val="99"/>
    <w:rsid w:val="00E54A1F"/>
    <w:rPr>
      <w:color w:val="000000"/>
      <w:u w:val="none"/>
    </w:rPr>
  </w:style>
  <w:style w:type="paragraph" w:customStyle="1" w:styleId="Seznamploh">
    <w:name w:val="Seznam příloh"/>
    <w:basedOn w:val="RLTextlnkuslovan"/>
    <w:rsid w:val="00E54A1F"/>
    <w:pPr>
      <w:numPr>
        <w:ilvl w:val="0"/>
        <w:numId w:val="0"/>
      </w:numPr>
      <w:ind w:left="3572" w:hanging="1361"/>
    </w:pPr>
    <w:rPr>
      <w:szCs w:val="20"/>
      <w:lang w:eastAsia="en-US"/>
    </w:rPr>
  </w:style>
  <w:style w:type="paragraph" w:customStyle="1" w:styleId="RLnzevsmlouvy">
    <w:name w:val="RL název smlouvy"/>
    <w:basedOn w:val="Normln"/>
    <w:next w:val="Normln"/>
    <w:rsid w:val="00E54A1F"/>
    <w:pPr>
      <w:spacing w:before="120" w:after="1200" w:line="240" w:lineRule="auto"/>
      <w:jc w:val="center"/>
    </w:pPr>
    <w:rPr>
      <w:rFonts w:cs="Arial"/>
      <w:b/>
      <w:bCs/>
      <w:caps/>
      <w:spacing w:val="40"/>
      <w:kern w:val="28"/>
      <w:sz w:val="32"/>
      <w:szCs w:val="32"/>
    </w:rPr>
  </w:style>
  <w:style w:type="paragraph" w:styleId="Zpat">
    <w:name w:val="footer"/>
    <w:basedOn w:val="Normln"/>
    <w:link w:val="ZpatChar"/>
    <w:rsid w:val="00E54A1F"/>
    <w:pPr>
      <w:pBdr>
        <w:top w:val="dotted" w:sz="6" w:space="6" w:color="auto"/>
      </w:pBdr>
      <w:spacing w:after="0"/>
      <w:jc w:val="center"/>
    </w:pPr>
    <w:rPr>
      <w:color w:val="808080"/>
      <w:sz w:val="16"/>
      <w:lang w:val="x-none" w:eastAsia="x-none"/>
    </w:rPr>
  </w:style>
  <w:style w:type="character" w:customStyle="1" w:styleId="ZpatChar">
    <w:name w:val="Zápatí Char"/>
    <w:link w:val="Zpat"/>
    <w:rsid w:val="00E54A1F"/>
    <w:rPr>
      <w:rFonts w:ascii="Garamond" w:hAnsi="Garamond"/>
      <w:color w:val="808080"/>
      <w:sz w:val="16"/>
      <w:szCs w:val="24"/>
    </w:rPr>
  </w:style>
  <w:style w:type="paragraph" w:styleId="Zhlav">
    <w:name w:val="header"/>
    <w:basedOn w:val="Normln"/>
    <w:link w:val="ZhlavChar"/>
    <w:rsid w:val="00E54A1F"/>
    <w:pPr>
      <w:pBdr>
        <w:bottom w:val="single" w:sz="6" w:space="6" w:color="808080"/>
      </w:pBdr>
      <w:tabs>
        <w:tab w:val="center" w:pos="4536"/>
        <w:tab w:val="right" w:pos="9072"/>
      </w:tabs>
      <w:spacing w:after="0"/>
    </w:pPr>
    <w:rPr>
      <w:b/>
      <w:sz w:val="16"/>
      <w:lang w:val="x-none" w:eastAsia="x-none"/>
    </w:rPr>
  </w:style>
  <w:style w:type="character" w:customStyle="1" w:styleId="ZhlavChar">
    <w:name w:val="Záhlaví Char"/>
    <w:link w:val="Zhlav"/>
    <w:rsid w:val="00E54A1F"/>
    <w:rPr>
      <w:rFonts w:ascii="Garamond" w:hAnsi="Garamond"/>
      <w:b/>
      <w:sz w:val="16"/>
      <w:szCs w:val="24"/>
    </w:rPr>
  </w:style>
  <w:style w:type="character" w:customStyle="1" w:styleId="Kurzva">
    <w:name w:val="Kurzíva"/>
    <w:rsid w:val="00E54A1F"/>
    <w:rPr>
      <w:i/>
    </w:rPr>
  </w:style>
  <w:style w:type="character" w:styleId="slostrnky">
    <w:name w:val="page number"/>
    <w:basedOn w:val="Standardnpsmoodstavce"/>
    <w:rsid w:val="00E54A1F"/>
  </w:style>
  <w:style w:type="character" w:customStyle="1" w:styleId="TextkomenteChar">
    <w:name w:val="Text komentáře Char"/>
    <w:basedOn w:val="Standardnpsmoodstavce"/>
    <w:link w:val="Textkomente"/>
    <w:rsid w:val="00E54A1F"/>
  </w:style>
  <w:style w:type="paragraph" w:styleId="Textkomente">
    <w:name w:val="annotation text"/>
    <w:basedOn w:val="Normln"/>
    <w:link w:val="TextkomenteChar"/>
    <w:rsid w:val="00E54A1F"/>
    <w:pPr>
      <w:spacing w:after="0" w:line="240" w:lineRule="auto"/>
    </w:pPr>
    <w:rPr>
      <w:sz w:val="20"/>
      <w:szCs w:val="20"/>
      <w:lang w:val="x-none" w:eastAsia="x-none"/>
    </w:rPr>
  </w:style>
  <w:style w:type="character" w:customStyle="1" w:styleId="TextkomenteChar1">
    <w:name w:val="Text komentáře Char1"/>
    <w:rsid w:val="00E54A1F"/>
    <w:rPr>
      <w:rFonts w:ascii="Garamond" w:hAnsi="Garamond"/>
    </w:rPr>
  </w:style>
  <w:style w:type="character" w:customStyle="1" w:styleId="TextbublinyChar">
    <w:name w:val="Text bubliny Char"/>
    <w:link w:val="Textbubliny"/>
    <w:rsid w:val="00E54A1F"/>
    <w:rPr>
      <w:rFonts w:ascii="Tahoma" w:hAnsi="Tahoma" w:cs="Tahoma"/>
      <w:sz w:val="16"/>
      <w:szCs w:val="16"/>
    </w:rPr>
  </w:style>
  <w:style w:type="paragraph" w:styleId="Textbubliny">
    <w:name w:val="Balloon Text"/>
    <w:basedOn w:val="Normln"/>
    <w:link w:val="TextbublinyChar"/>
    <w:rsid w:val="00E54A1F"/>
    <w:pPr>
      <w:spacing w:after="0" w:line="240" w:lineRule="auto"/>
    </w:pPr>
    <w:rPr>
      <w:rFonts w:ascii="Tahoma" w:hAnsi="Tahoma"/>
      <w:sz w:val="16"/>
      <w:szCs w:val="16"/>
      <w:lang w:val="x-none" w:eastAsia="x-none"/>
    </w:rPr>
  </w:style>
  <w:style w:type="character" w:customStyle="1" w:styleId="TextbublinyChar1">
    <w:name w:val="Text bubliny Char1"/>
    <w:rsid w:val="00E54A1F"/>
    <w:rPr>
      <w:rFonts w:ascii="Tahoma" w:hAnsi="Tahoma" w:cs="Tahoma"/>
      <w:sz w:val="16"/>
      <w:szCs w:val="16"/>
    </w:rPr>
  </w:style>
  <w:style w:type="paragraph" w:styleId="Obsah1">
    <w:name w:val="toc 1"/>
    <w:basedOn w:val="Normln"/>
    <w:next w:val="Normln"/>
    <w:autoRedefine/>
    <w:uiPriority w:val="39"/>
    <w:rsid w:val="009D18F1"/>
    <w:pPr>
      <w:tabs>
        <w:tab w:val="left" w:pos="660"/>
        <w:tab w:val="right" w:leader="dot" w:pos="9060"/>
      </w:tabs>
    </w:pPr>
    <w:rPr>
      <w:caps/>
    </w:rPr>
  </w:style>
  <w:style w:type="paragraph" w:customStyle="1" w:styleId="RLNadpis1">
    <w:name w:val="RL Nadpis 1"/>
    <w:basedOn w:val="Nadpis1"/>
    <w:next w:val="Normln"/>
    <w:rsid w:val="00E54A1F"/>
    <w:pPr>
      <w:numPr>
        <w:numId w:val="2"/>
      </w:numPr>
      <w:spacing w:after="120" w:line="240" w:lineRule="auto"/>
      <w:jc w:val="left"/>
    </w:pPr>
    <w:rPr>
      <w:rFonts w:ascii="Garamond" w:hAnsi="Garamond"/>
      <w:caps/>
      <w:sz w:val="24"/>
      <w:szCs w:val="24"/>
    </w:rPr>
  </w:style>
  <w:style w:type="paragraph" w:customStyle="1" w:styleId="ListParagraph1">
    <w:name w:val="List Paragraph1"/>
    <w:basedOn w:val="Normln"/>
    <w:uiPriority w:val="34"/>
    <w:qFormat/>
    <w:rsid w:val="00E54A1F"/>
    <w:pPr>
      <w:spacing w:after="200" w:line="276" w:lineRule="auto"/>
      <w:ind w:left="720"/>
      <w:contextualSpacing/>
    </w:pPr>
    <w:rPr>
      <w:rFonts w:ascii="Calibri" w:eastAsia="Calibri" w:hAnsi="Calibri"/>
      <w:sz w:val="22"/>
      <w:szCs w:val="22"/>
      <w:lang w:eastAsia="en-US"/>
    </w:rPr>
  </w:style>
  <w:style w:type="paragraph" w:styleId="Obsah3">
    <w:name w:val="toc 3"/>
    <w:basedOn w:val="Normln"/>
    <w:next w:val="Normln"/>
    <w:autoRedefine/>
    <w:uiPriority w:val="39"/>
    <w:rsid w:val="00E54A1F"/>
    <w:pPr>
      <w:ind w:left="480"/>
    </w:pPr>
  </w:style>
  <w:style w:type="character" w:styleId="Odkaznakoment">
    <w:name w:val="annotation reference"/>
    <w:rsid w:val="00E54A1F"/>
    <w:rPr>
      <w:sz w:val="16"/>
      <w:szCs w:val="16"/>
    </w:rPr>
  </w:style>
  <w:style w:type="paragraph" w:styleId="Pedmtkomente">
    <w:name w:val="annotation subject"/>
    <w:basedOn w:val="Textkomente"/>
    <w:next w:val="Textkomente"/>
    <w:link w:val="PedmtkomenteChar"/>
    <w:rsid w:val="00E54A1F"/>
    <w:pPr>
      <w:spacing w:after="120" w:line="280" w:lineRule="exact"/>
    </w:pPr>
    <w:rPr>
      <w:b/>
      <w:bCs/>
    </w:rPr>
  </w:style>
  <w:style w:type="character" w:customStyle="1" w:styleId="PedmtkomenteChar">
    <w:name w:val="Předmět komentáře Char"/>
    <w:link w:val="Pedmtkomente"/>
    <w:rsid w:val="00E54A1F"/>
    <w:rPr>
      <w:rFonts w:ascii="Garamond" w:hAnsi="Garamond"/>
      <w:b/>
      <w:bCs/>
    </w:rPr>
  </w:style>
  <w:style w:type="table" w:styleId="Mkatabulky">
    <w:name w:val="Table Grid"/>
    <w:basedOn w:val="Normlntabulka"/>
    <w:rsid w:val="00F66B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2Char">
    <w:name w:val="Nadpis 2 Char"/>
    <w:link w:val="Nadpis2"/>
    <w:rsid w:val="001852B5"/>
    <w:rPr>
      <w:rFonts w:ascii="Cambria" w:hAnsi="Cambria"/>
      <w:b/>
      <w:bCs/>
      <w:i/>
      <w:iCs/>
      <w:sz w:val="28"/>
      <w:szCs w:val="28"/>
      <w:lang w:val="x-none" w:eastAsia="x-none"/>
    </w:rPr>
  </w:style>
  <w:style w:type="character" w:customStyle="1" w:styleId="Nadpis3Char">
    <w:name w:val="Nadpis 3 Char"/>
    <w:link w:val="Nadpis3"/>
    <w:rsid w:val="001852B5"/>
    <w:rPr>
      <w:rFonts w:ascii="Cambria" w:hAnsi="Cambria"/>
      <w:b/>
      <w:bCs/>
      <w:sz w:val="26"/>
      <w:szCs w:val="26"/>
      <w:lang w:val="x-none" w:eastAsia="x-none"/>
    </w:rPr>
  </w:style>
  <w:style w:type="character" w:customStyle="1" w:styleId="Nadpis4Char">
    <w:name w:val="Nadpis 4 Char"/>
    <w:link w:val="Nadpis4"/>
    <w:rsid w:val="001852B5"/>
    <w:rPr>
      <w:rFonts w:ascii="Calibri" w:hAnsi="Calibri"/>
      <w:b/>
      <w:bCs/>
      <w:sz w:val="28"/>
      <w:szCs w:val="28"/>
      <w:lang w:val="x-none" w:eastAsia="x-none"/>
    </w:rPr>
  </w:style>
  <w:style w:type="character" w:customStyle="1" w:styleId="Nadpis5Char">
    <w:name w:val="Nadpis 5 Char"/>
    <w:link w:val="Nadpis5"/>
    <w:rsid w:val="00D05B3B"/>
    <w:rPr>
      <w:rFonts w:ascii="Arial" w:hAnsi="Arial"/>
      <w:sz w:val="24"/>
      <w:lang w:val="x-none" w:eastAsia="en-US"/>
    </w:rPr>
  </w:style>
  <w:style w:type="character" w:customStyle="1" w:styleId="Nadpis6Char">
    <w:name w:val="Nadpis 6 Char"/>
    <w:link w:val="Nadpis6"/>
    <w:rsid w:val="00D05B3B"/>
    <w:rPr>
      <w:rFonts w:ascii="Arial" w:hAnsi="Arial"/>
      <w:sz w:val="22"/>
      <w:u w:val="single"/>
      <w:lang w:val="x-none" w:eastAsia="en-US"/>
    </w:rPr>
  </w:style>
  <w:style w:type="character" w:customStyle="1" w:styleId="Nadpis7Char">
    <w:name w:val="Nadpis 7 Char"/>
    <w:link w:val="Nadpis7"/>
    <w:rsid w:val="00D05B3B"/>
    <w:rPr>
      <w:rFonts w:ascii="Arial" w:hAnsi="Arial"/>
      <w:sz w:val="22"/>
      <w:lang w:val="x-none" w:eastAsia="en-US"/>
    </w:rPr>
  </w:style>
  <w:style w:type="character" w:customStyle="1" w:styleId="Nadpis8Char">
    <w:name w:val="Nadpis 8 Char"/>
    <w:link w:val="Nadpis8"/>
    <w:rsid w:val="00D05B3B"/>
    <w:rPr>
      <w:rFonts w:ascii="Arial" w:hAnsi="Arial"/>
      <w:i/>
      <w:sz w:val="22"/>
      <w:lang w:val="x-none" w:eastAsia="en-US"/>
    </w:rPr>
  </w:style>
  <w:style w:type="character" w:customStyle="1" w:styleId="Nadpis9Char">
    <w:name w:val="Nadpis 9 Char"/>
    <w:link w:val="Nadpis9"/>
    <w:rsid w:val="00D05B3B"/>
    <w:rPr>
      <w:rFonts w:ascii="Arial" w:hAnsi="Arial"/>
      <w:b/>
      <w:i/>
      <w:sz w:val="18"/>
      <w:lang w:val="x-none" w:eastAsia="en-US"/>
    </w:rPr>
  </w:style>
  <w:style w:type="paragraph" w:customStyle="1" w:styleId="Bullety">
    <w:name w:val="Bullety"/>
    <w:basedOn w:val="Seznamsodrkami"/>
    <w:qFormat/>
    <w:rsid w:val="0061173B"/>
    <w:pPr>
      <w:spacing w:after="0" w:line="240" w:lineRule="auto"/>
      <w:jc w:val="both"/>
    </w:pPr>
    <w:rPr>
      <w:rFonts w:ascii="Arial" w:eastAsia="MS Mincho" w:hAnsi="Arial"/>
      <w:sz w:val="22"/>
      <w:lang w:eastAsia="en-US"/>
    </w:rPr>
  </w:style>
  <w:style w:type="paragraph" w:styleId="Seznamsodrkami">
    <w:name w:val="List Bullet"/>
    <w:basedOn w:val="Normln"/>
    <w:rsid w:val="0061173B"/>
    <w:pPr>
      <w:ind w:left="717" w:hanging="360"/>
      <w:contextualSpacing/>
    </w:pPr>
  </w:style>
  <w:style w:type="paragraph" w:customStyle="1" w:styleId="StylNadpis2Garamond12bnenKurzvaZarovnatdobloku">
    <w:name w:val="Styl Nadpis 2 + Garamond 12 b. není Kurzíva Zarovnat do bloku ..."/>
    <w:basedOn w:val="Nadpis2"/>
    <w:rsid w:val="006B7A03"/>
    <w:pPr>
      <w:spacing w:after="240" w:line="280" w:lineRule="atLeast"/>
      <w:ind w:left="578" w:hanging="578"/>
      <w:jc w:val="both"/>
    </w:pPr>
    <w:rPr>
      <w:rFonts w:ascii="Garamond" w:hAnsi="Garamond"/>
      <w:i w:val="0"/>
      <w:iCs w:val="0"/>
      <w:sz w:val="24"/>
      <w:szCs w:val="20"/>
    </w:rPr>
  </w:style>
  <w:style w:type="paragraph" w:styleId="Obsah2">
    <w:name w:val="toc 2"/>
    <w:basedOn w:val="Normln"/>
    <w:next w:val="Normln"/>
    <w:autoRedefine/>
    <w:uiPriority w:val="39"/>
    <w:rsid w:val="00807AE1"/>
    <w:pPr>
      <w:ind w:left="240"/>
    </w:pPr>
  </w:style>
  <w:style w:type="paragraph" w:styleId="Obsah4">
    <w:name w:val="toc 4"/>
    <w:basedOn w:val="Normln"/>
    <w:next w:val="Normln"/>
    <w:autoRedefine/>
    <w:uiPriority w:val="39"/>
    <w:unhideWhenUsed/>
    <w:rsid w:val="00807AE1"/>
    <w:pPr>
      <w:spacing w:after="100" w:line="276" w:lineRule="auto"/>
      <w:ind w:left="660"/>
    </w:pPr>
    <w:rPr>
      <w:rFonts w:ascii="Calibri" w:hAnsi="Calibri"/>
      <w:sz w:val="22"/>
      <w:szCs w:val="22"/>
    </w:rPr>
  </w:style>
  <w:style w:type="paragraph" w:styleId="Obsah5">
    <w:name w:val="toc 5"/>
    <w:basedOn w:val="Normln"/>
    <w:next w:val="Normln"/>
    <w:autoRedefine/>
    <w:uiPriority w:val="39"/>
    <w:unhideWhenUsed/>
    <w:rsid w:val="00807AE1"/>
    <w:pPr>
      <w:spacing w:after="100" w:line="276" w:lineRule="auto"/>
      <w:ind w:left="880"/>
    </w:pPr>
    <w:rPr>
      <w:rFonts w:ascii="Calibri" w:hAnsi="Calibri"/>
      <w:sz w:val="22"/>
      <w:szCs w:val="22"/>
    </w:rPr>
  </w:style>
  <w:style w:type="paragraph" w:styleId="Obsah6">
    <w:name w:val="toc 6"/>
    <w:basedOn w:val="Normln"/>
    <w:next w:val="Normln"/>
    <w:autoRedefine/>
    <w:uiPriority w:val="39"/>
    <w:unhideWhenUsed/>
    <w:rsid w:val="00807AE1"/>
    <w:pPr>
      <w:spacing w:after="100" w:line="276" w:lineRule="auto"/>
      <w:ind w:left="1100"/>
    </w:pPr>
    <w:rPr>
      <w:rFonts w:ascii="Calibri" w:hAnsi="Calibri"/>
      <w:sz w:val="22"/>
      <w:szCs w:val="22"/>
    </w:rPr>
  </w:style>
  <w:style w:type="paragraph" w:styleId="Obsah7">
    <w:name w:val="toc 7"/>
    <w:basedOn w:val="Normln"/>
    <w:next w:val="Normln"/>
    <w:autoRedefine/>
    <w:uiPriority w:val="39"/>
    <w:unhideWhenUsed/>
    <w:rsid w:val="00807AE1"/>
    <w:pPr>
      <w:spacing w:after="100" w:line="276" w:lineRule="auto"/>
      <w:ind w:left="1320"/>
    </w:pPr>
    <w:rPr>
      <w:rFonts w:ascii="Calibri" w:hAnsi="Calibri"/>
      <w:sz w:val="22"/>
      <w:szCs w:val="22"/>
    </w:rPr>
  </w:style>
  <w:style w:type="paragraph" w:styleId="Obsah8">
    <w:name w:val="toc 8"/>
    <w:basedOn w:val="Normln"/>
    <w:next w:val="Normln"/>
    <w:autoRedefine/>
    <w:uiPriority w:val="39"/>
    <w:unhideWhenUsed/>
    <w:rsid w:val="00807AE1"/>
    <w:pPr>
      <w:spacing w:after="100" w:line="276" w:lineRule="auto"/>
      <w:ind w:left="1540"/>
    </w:pPr>
    <w:rPr>
      <w:rFonts w:ascii="Calibri" w:hAnsi="Calibri"/>
      <w:sz w:val="22"/>
      <w:szCs w:val="22"/>
    </w:rPr>
  </w:style>
  <w:style w:type="paragraph" w:styleId="Obsah9">
    <w:name w:val="toc 9"/>
    <w:basedOn w:val="Normln"/>
    <w:next w:val="Normln"/>
    <w:autoRedefine/>
    <w:uiPriority w:val="39"/>
    <w:unhideWhenUsed/>
    <w:rsid w:val="00807AE1"/>
    <w:pPr>
      <w:spacing w:after="100" w:line="276" w:lineRule="auto"/>
      <w:ind w:left="1760"/>
    </w:pPr>
    <w:rPr>
      <w:rFonts w:ascii="Calibri" w:hAnsi="Calibri"/>
      <w:sz w:val="22"/>
      <w:szCs w:val="22"/>
    </w:rPr>
  </w:style>
  <w:style w:type="paragraph" w:styleId="Textpoznpodarou">
    <w:name w:val="footnote text"/>
    <w:basedOn w:val="Normln"/>
    <w:link w:val="TextpoznpodarouChar"/>
    <w:rsid w:val="000A6D97"/>
    <w:rPr>
      <w:sz w:val="20"/>
      <w:szCs w:val="20"/>
      <w:lang w:val="x-none" w:eastAsia="x-none"/>
    </w:rPr>
  </w:style>
  <w:style w:type="character" w:customStyle="1" w:styleId="TextpoznpodarouChar">
    <w:name w:val="Text pozn. pod čarou Char"/>
    <w:link w:val="Textpoznpodarou"/>
    <w:rsid w:val="000A6D97"/>
    <w:rPr>
      <w:rFonts w:ascii="Garamond" w:hAnsi="Garamond"/>
    </w:rPr>
  </w:style>
  <w:style w:type="character" w:styleId="Znakapoznpodarou">
    <w:name w:val="footnote reference"/>
    <w:rsid w:val="000A6D97"/>
    <w:rPr>
      <w:vertAlign w:val="superscript"/>
    </w:rPr>
  </w:style>
  <w:style w:type="character" w:styleId="Siln">
    <w:name w:val="Strong"/>
    <w:uiPriority w:val="22"/>
    <w:qFormat/>
    <w:rsid w:val="00AD6D60"/>
    <w:rPr>
      <w:b/>
      <w:bCs/>
    </w:rPr>
  </w:style>
  <w:style w:type="paragraph" w:styleId="Titulek">
    <w:name w:val="caption"/>
    <w:basedOn w:val="Normln"/>
    <w:next w:val="Normln"/>
    <w:uiPriority w:val="35"/>
    <w:semiHidden/>
    <w:unhideWhenUsed/>
    <w:qFormat/>
    <w:rsid w:val="00BD396B"/>
    <w:rPr>
      <w:b/>
      <w:bCs/>
      <w:sz w:val="20"/>
      <w:szCs w:val="20"/>
    </w:rPr>
  </w:style>
  <w:style w:type="character" w:customStyle="1" w:styleId="highlight">
    <w:name w:val="highlight"/>
    <w:basedOn w:val="Standardnpsmoodstavce"/>
    <w:rsid w:val="002D00B6"/>
  </w:style>
  <w:style w:type="paragraph" w:customStyle="1" w:styleId="Default">
    <w:name w:val="Default"/>
    <w:rsid w:val="009230E7"/>
    <w:pPr>
      <w:autoSpaceDE w:val="0"/>
      <w:autoSpaceDN w:val="0"/>
      <w:adjustRightInd w:val="0"/>
    </w:pPr>
    <w:rPr>
      <w:rFonts w:ascii="Palatino Linotype" w:hAnsi="Palatino Linotype" w:cs="Palatino Linotype"/>
      <w:color w:val="000000"/>
      <w:sz w:val="24"/>
      <w:szCs w:val="24"/>
    </w:rPr>
  </w:style>
  <w:style w:type="paragraph" w:styleId="Odstavecseseznamem">
    <w:name w:val="List Paragraph"/>
    <w:basedOn w:val="Normln"/>
    <w:uiPriority w:val="34"/>
    <w:qFormat/>
    <w:rsid w:val="00D13597"/>
    <w:pPr>
      <w:spacing w:after="0" w:line="240" w:lineRule="auto"/>
      <w:ind w:left="720"/>
    </w:pPr>
    <w:rPr>
      <w:rFonts w:ascii="Calibri" w:eastAsia="Calibri" w:hAnsi="Calibri"/>
      <w:sz w:val="22"/>
      <w:szCs w:val="22"/>
    </w:rPr>
  </w:style>
  <w:style w:type="character" w:customStyle="1" w:styleId="st">
    <w:name w:val="st"/>
    <w:basedOn w:val="Standardnpsmoodstavce"/>
    <w:rsid w:val="00681C9C"/>
  </w:style>
  <w:style w:type="character" w:styleId="Zdraznn">
    <w:name w:val="Emphasis"/>
    <w:uiPriority w:val="20"/>
    <w:qFormat/>
    <w:rsid w:val="00681C9C"/>
    <w:rPr>
      <w:i/>
      <w:iCs/>
    </w:rPr>
  </w:style>
  <w:style w:type="paragraph" w:customStyle="1" w:styleId="Zkladntext21">
    <w:name w:val="Základní text 21"/>
    <w:basedOn w:val="Normln"/>
    <w:rsid w:val="005D2FEC"/>
    <w:pPr>
      <w:spacing w:after="0" w:line="240" w:lineRule="auto"/>
    </w:pPr>
    <w:rPr>
      <w:rFonts w:ascii="Times New Roman" w:hAnsi="Times New Roman"/>
      <w:szCs w:val="20"/>
    </w:rPr>
  </w:style>
  <w:style w:type="character" w:customStyle="1" w:styleId="fullpost">
    <w:name w:val="fullpost"/>
    <w:basedOn w:val="Standardnpsmoodstavce"/>
    <w:rsid w:val="00F43E18"/>
  </w:style>
  <w:style w:type="paragraph" w:styleId="Zkladntext">
    <w:name w:val="Body Text"/>
    <w:aliases w:val="subtitle2,Základní tZákladní text"/>
    <w:basedOn w:val="Normln"/>
    <w:link w:val="ZkladntextChar"/>
    <w:rsid w:val="00CC2F6F"/>
    <w:pPr>
      <w:spacing w:after="0" w:line="240" w:lineRule="auto"/>
      <w:jc w:val="both"/>
    </w:pPr>
    <w:rPr>
      <w:rFonts w:ascii="Times New Roman" w:hAnsi="Times New Roman"/>
      <w:szCs w:val="20"/>
      <w:lang w:val="x-none" w:eastAsia="x-none"/>
    </w:rPr>
  </w:style>
  <w:style w:type="character" w:customStyle="1" w:styleId="ZkladntextChar">
    <w:name w:val="Základní text Char"/>
    <w:aliases w:val="subtitle2 Char,Základní tZákladní text Char"/>
    <w:link w:val="Zkladntext"/>
    <w:rsid w:val="00CC2F6F"/>
    <w:rPr>
      <w:sz w:val="24"/>
    </w:rPr>
  </w:style>
  <w:style w:type="paragraph" w:styleId="Normlnweb">
    <w:name w:val="Normal (Web)"/>
    <w:basedOn w:val="Normln"/>
    <w:uiPriority w:val="99"/>
    <w:unhideWhenUsed/>
    <w:rsid w:val="00AC01DD"/>
    <w:pPr>
      <w:spacing w:before="100" w:beforeAutospacing="1" w:after="100" w:afterAutospacing="1" w:line="240" w:lineRule="auto"/>
    </w:pPr>
    <w:rPr>
      <w:rFonts w:ascii="Times New Roman" w:hAnsi="Times New Roman"/>
    </w:rPr>
  </w:style>
  <w:style w:type="paragraph" w:styleId="Revize">
    <w:name w:val="Revision"/>
    <w:hidden/>
    <w:uiPriority w:val="99"/>
    <w:semiHidden/>
    <w:rsid w:val="001C153C"/>
    <w:rPr>
      <w:rFonts w:ascii="Garamond" w:hAnsi="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60102">
      <w:bodyDiv w:val="1"/>
      <w:marLeft w:val="0"/>
      <w:marRight w:val="0"/>
      <w:marTop w:val="0"/>
      <w:marBottom w:val="0"/>
      <w:divBdr>
        <w:top w:val="none" w:sz="0" w:space="0" w:color="auto"/>
        <w:left w:val="none" w:sz="0" w:space="0" w:color="auto"/>
        <w:bottom w:val="none" w:sz="0" w:space="0" w:color="auto"/>
        <w:right w:val="none" w:sz="0" w:space="0" w:color="auto"/>
      </w:divBdr>
      <w:divsChild>
        <w:div w:id="57485229">
          <w:marLeft w:val="0"/>
          <w:marRight w:val="0"/>
          <w:marTop w:val="0"/>
          <w:marBottom w:val="0"/>
          <w:divBdr>
            <w:top w:val="none" w:sz="0" w:space="0" w:color="auto"/>
            <w:left w:val="none" w:sz="0" w:space="0" w:color="auto"/>
            <w:bottom w:val="none" w:sz="0" w:space="0" w:color="auto"/>
            <w:right w:val="none" w:sz="0" w:space="0" w:color="auto"/>
          </w:divBdr>
        </w:div>
        <w:div w:id="182549082">
          <w:marLeft w:val="0"/>
          <w:marRight w:val="0"/>
          <w:marTop w:val="0"/>
          <w:marBottom w:val="0"/>
          <w:divBdr>
            <w:top w:val="none" w:sz="0" w:space="0" w:color="auto"/>
            <w:left w:val="none" w:sz="0" w:space="0" w:color="auto"/>
            <w:bottom w:val="none" w:sz="0" w:space="0" w:color="auto"/>
            <w:right w:val="none" w:sz="0" w:space="0" w:color="auto"/>
          </w:divBdr>
        </w:div>
        <w:div w:id="204373388">
          <w:marLeft w:val="0"/>
          <w:marRight w:val="0"/>
          <w:marTop w:val="0"/>
          <w:marBottom w:val="0"/>
          <w:divBdr>
            <w:top w:val="none" w:sz="0" w:space="0" w:color="auto"/>
            <w:left w:val="none" w:sz="0" w:space="0" w:color="auto"/>
            <w:bottom w:val="none" w:sz="0" w:space="0" w:color="auto"/>
            <w:right w:val="none" w:sz="0" w:space="0" w:color="auto"/>
          </w:divBdr>
        </w:div>
        <w:div w:id="222066767">
          <w:marLeft w:val="0"/>
          <w:marRight w:val="0"/>
          <w:marTop w:val="0"/>
          <w:marBottom w:val="0"/>
          <w:divBdr>
            <w:top w:val="none" w:sz="0" w:space="0" w:color="auto"/>
            <w:left w:val="none" w:sz="0" w:space="0" w:color="auto"/>
            <w:bottom w:val="none" w:sz="0" w:space="0" w:color="auto"/>
            <w:right w:val="none" w:sz="0" w:space="0" w:color="auto"/>
          </w:divBdr>
        </w:div>
        <w:div w:id="276180885">
          <w:marLeft w:val="0"/>
          <w:marRight w:val="0"/>
          <w:marTop w:val="0"/>
          <w:marBottom w:val="0"/>
          <w:divBdr>
            <w:top w:val="none" w:sz="0" w:space="0" w:color="auto"/>
            <w:left w:val="none" w:sz="0" w:space="0" w:color="auto"/>
            <w:bottom w:val="none" w:sz="0" w:space="0" w:color="auto"/>
            <w:right w:val="none" w:sz="0" w:space="0" w:color="auto"/>
          </w:divBdr>
        </w:div>
        <w:div w:id="379326731">
          <w:marLeft w:val="0"/>
          <w:marRight w:val="0"/>
          <w:marTop w:val="0"/>
          <w:marBottom w:val="0"/>
          <w:divBdr>
            <w:top w:val="none" w:sz="0" w:space="0" w:color="auto"/>
            <w:left w:val="none" w:sz="0" w:space="0" w:color="auto"/>
            <w:bottom w:val="none" w:sz="0" w:space="0" w:color="auto"/>
            <w:right w:val="none" w:sz="0" w:space="0" w:color="auto"/>
          </w:divBdr>
        </w:div>
        <w:div w:id="382405567">
          <w:marLeft w:val="0"/>
          <w:marRight w:val="0"/>
          <w:marTop w:val="0"/>
          <w:marBottom w:val="0"/>
          <w:divBdr>
            <w:top w:val="none" w:sz="0" w:space="0" w:color="auto"/>
            <w:left w:val="none" w:sz="0" w:space="0" w:color="auto"/>
            <w:bottom w:val="none" w:sz="0" w:space="0" w:color="auto"/>
            <w:right w:val="none" w:sz="0" w:space="0" w:color="auto"/>
          </w:divBdr>
        </w:div>
        <w:div w:id="400953183">
          <w:marLeft w:val="0"/>
          <w:marRight w:val="0"/>
          <w:marTop w:val="0"/>
          <w:marBottom w:val="0"/>
          <w:divBdr>
            <w:top w:val="none" w:sz="0" w:space="0" w:color="auto"/>
            <w:left w:val="none" w:sz="0" w:space="0" w:color="auto"/>
            <w:bottom w:val="none" w:sz="0" w:space="0" w:color="auto"/>
            <w:right w:val="none" w:sz="0" w:space="0" w:color="auto"/>
          </w:divBdr>
        </w:div>
        <w:div w:id="404452660">
          <w:marLeft w:val="0"/>
          <w:marRight w:val="0"/>
          <w:marTop w:val="0"/>
          <w:marBottom w:val="0"/>
          <w:divBdr>
            <w:top w:val="none" w:sz="0" w:space="0" w:color="auto"/>
            <w:left w:val="none" w:sz="0" w:space="0" w:color="auto"/>
            <w:bottom w:val="none" w:sz="0" w:space="0" w:color="auto"/>
            <w:right w:val="none" w:sz="0" w:space="0" w:color="auto"/>
          </w:divBdr>
        </w:div>
        <w:div w:id="538518437">
          <w:marLeft w:val="0"/>
          <w:marRight w:val="0"/>
          <w:marTop w:val="0"/>
          <w:marBottom w:val="0"/>
          <w:divBdr>
            <w:top w:val="none" w:sz="0" w:space="0" w:color="auto"/>
            <w:left w:val="none" w:sz="0" w:space="0" w:color="auto"/>
            <w:bottom w:val="none" w:sz="0" w:space="0" w:color="auto"/>
            <w:right w:val="none" w:sz="0" w:space="0" w:color="auto"/>
          </w:divBdr>
        </w:div>
        <w:div w:id="599728007">
          <w:marLeft w:val="0"/>
          <w:marRight w:val="0"/>
          <w:marTop w:val="0"/>
          <w:marBottom w:val="0"/>
          <w:divBdr>
            <w:top w:val="none" w:sz="0" w:space="0" w:color="auto"/>
            <w:left w:val="none" w:sz="0" w:space="0" w:color="auto"/>
            <w:bottom w:val="none" w:sz="0" w:space="0" w:color="auto"/>
            <w:right w:val="none" w:sz="0" w:space="0" w:color="auto"/>
          </w:divBdr>
        </w:div>
        <w:div w:id="656345242">
          <w:marLeft w:val="0"/>
          <w:marRight w:val="0"/>
          <w:marTop w:val="0"/>
          <w:marBottom w:val="0"/>
          <w:divBdr>
            <w:top w:val="none" w:sz="0" w:space="0" w:color="auto"/>
            <w:left w:val="none" w:sz="0" w:space="0" w:color="auto"/>
            <w:bottom w:val="none" w:sz="0" w:space="0" w:color="auto"/>
            <w:right w:val="none" w:sz="0" w:space="0" w:color="auto"/>
          </w:divBdr>
        </w:div>
        <w:div w:id="665209385">
          <w:marLeft w:val="0"/>
          <w:marRight w:val="0"/>
          <w:marTop w:val="0"/>
          <w:marBottom w:val="0"/>
          <w:divBdr>
            <w:top w:val="none" w:sz="0" w:space="0" w:color="auto"/>
            <w:left w:val="none" w:sz="0" w:space="0" w:color="auto"/>
            <w:bottom w:val="none" w:sz="0" w:space="0" w:color="auto"/>
            <w:right w:val="none" w:sz="0" w:space="0" w:color="auto"/>
          </w:divBdr>
        </w:div>
        <w:div w:id="742415050">
          <w:marLeft w:val="0"/>
          <w:marRight w:val="0"/>
          <w:marTop w:val="0"/>
          <w:marBottom w:val="0"/>
          <w:divBdr>
            <w:top w:val="none" w:sz="0" w:space="0" w:color="auto"/>
            <w:left w:val="none" w:sz="0" w:space="0" w:color="auto"/>
            <w:bottom w:val="none" w:sz="0" w:space="0" w:color="auto"/>
            <w:right w:val="none" w:sz="0" w:space="0" w:color="auto"/>
          </w:divBdr>
        </w:div>
        <w:div w:id="1179000950">
          <w:marLeft w:val="0"/>
          <w:marRight w:val="0"/>
          <w:marTop w:val="0"/>
          <w:marBottom w:val="0"/>
          <w:divBdr>
            <w:top w:val="none" w:sz="0" w:space="0" w:color="auto"/>
            <w:left w:val="none" w:sz="0" w:space="0" w:color="auto"/>
            <w:bottom w:val="none" w:sz="0" w:space="0" w:color="auto"/>
            <w:right w:val="none" w:sz="0" w:space="0" w:color="auto"/>
          </w:divBdr>
        </w:div>
        <w:div w:id="1240290638">
          <w:marLeft w:val="0"/>
          <w:marRight w:val="0"/>
          <w:marTop w:val="0"/>
          <w:marBottom w:val="0"/>
          <w:divBdr>
            <w:top w:val="none" w:sz="0" w:space="0" w:color="auto"/>
            <w:left w:val="none" w:sz="0" w:space="0" w:color="auto"/>
            <w:bottom w:val="none" w:sz="0" w:space="0" w:color="auto"/>
            <w:right w:val="none" w:sz="0" w:space="0" w:color="auto"/>
          </w:divBdr>
        </w:div>
        <w:div w:id="1247611967">
          <w:marLeft w:val="0"/>
          <w:marRight w:val="0"/>
          <w:marTop w:val="0"/>
          <w:marBottom w:val="0"/>
          <w:divBdr>
            <w:top w:val="none" w:sz="0" w:space="0" w:color="auto"/>
            <w:left w:val="none" w:sz="0" w:space="0" w:color="auto"/>
            <w:bottom w:val="none" w:sz="0" w:space="0" w:color="auto"/>
            <w:right w:val="none" w:sz="0" w:space="0" w:color="auto"/>
          </w:divBdr>
        </w:div>
        <w:div w:id="1404182051">
          <w:marLeft w:val="0"/>
          <w:marRight w:val="0"/>
          <w:marTop w:val="0"/>
          <w:marBottom w:val="0"/>
          <w:divBdr>
            <w:top w:val="none" w:sz="0" w:space="0" w:color="auto"/>
            <w:left w:val="none" w:sz="0" w:space="0" w:color="auto"/>
            <w:bottom w:val="none" w:sz="0" w:space="0" w:color="auto"/>
            <w:right w:val="none" w:sz="0" w:space="0" w:color="auto"/>
          </w:divBdr>
        </w:div>
        <w:div w:id="1456292516">
          <w:marLeft w:val="0"/>
          <w:marRight w:val="0"/>
          <w:marTop w:val="0"/>
          <w:marBottom w:val="0"/>
          <w:divBdr>
            <w:top w:val="none" w:sz="0" w:space="0" w:color="auto"/>
            <w:left w:val="none" w:sz="0" w:space="0" w:color="auto"/>
            <w:bottom w:val="none" w:sz="0" w:space="0" w:color="auto"/>
            <w:right w:val="none" w:sz="0" w:space="0" w:color="auto"/>
          </w:divBdr>
        </w:div>
        <w:div w:id="1712878500">
          <w:marLeft w:val="0"/>
          <w:marRight w:val="0"/>
          <w:marTop w:val="0"/>
          <w:marBottom w:val="0"/>
          <w:divBdr>
            <w:top w:val="none" w:sz="0" w:space="0" w:color="auto"/>
            <w:left w:val="none" w:sz="0" w:space="0" w:color="auto"/>
            <w:bottom w:val="none" w:sz="0" w:space="0" w:color="auto"/>
            <w:right w:val="none" w:sz="0" w:space="0" w:color="auto"/>
          </w:divBdr>
        </w:div>
        <w:div w:id="1736514045">
          <w:marLeft w:val="0"/>
          <w:marRight w:val="0"/>
          <w:marTop w:val="0"/>
          <w:marBottom w:val="0"/>
          <w:divBdr>
            <w:top w:val="none" w:sz="0" w:space="0" w:color="auto"/>
            <w:left w:val="none" w:sz="0" w:space="0" w:color="auto"/>
            <w:bottom w:val="none" w:sz="0" w:space="0" w:color="auto"/>
            <w:right w:val="none" w:sz="0" w:space="0" w:color="auto"/>
          </w:divBdr>
        </w:div>
        <w:div w:id="1832864522">
          <w:marLeft w:val="0"/>
          <w:marRight w:val="0"/>
          <w:marTop w:val="0"/>
          <w:marBottom w:val="0"/>
          <w:divBdr>
            <w:top w:val="none" w:sz="0" w:space="0" w:color="auto"/>
            <w:left w:val="none" w:sz="0" w:space="0" w:color="auto"/>
            <w:bottom w:val="none" w:sz="0" w:space="0" w:color="auto"/>
            <w:right w:val="none" w:sz="0" w:space="0" w:color="auto"/>
          </w:divBdr>
        </w:div>
        <w:div w:id="1883788860">
          <w:marLeft w:val="0"/>
          <w:marRight w:val="0"/>
          <w:marTop w:val="0"/>
          <w:marBottom w:val="0"/>
          <w:divBdr>
            <w:top w:val="none" w:sz="0" w:space="0" w:color="auto"/>
            <w:left w:val="none" w:sz="0" w:space="0" w:color="auto"/>
            <w:bottom w:val="none" w:sz="0" w:space="0" w:color="auto"/>
            <w:right w:val="none" w:sz="0" w:space="0" w:color="auto"/>
          </w:divBdr>
        </w:div>
        <w:div w:id="2017684224">
          <w:marLeft w:val="0"/>
          <w:marRight w:val="0"/>
          <w:marTop w:val="0"/>
          <w:marBottom w:val="0"/>
          <w:divBdr>
            <w:top w:val="none" w:sz="0" w:space="0" w:color="auto"/>
            <w:left w:val="none" w:sz="0" w:space="0" w:color="auto"/>
            <w:bottom w:val="none" w:sz="0" w:space="0" w:color="auto"/>
            <w:right w:val="none" w:sz="0" w:space="0" w:color="auto"/>
          </w:divBdr>
        </w:div>
        <w:div w:id="2039887653">
          <w:marLeft w:val="0"/>
          <w:marRight w:val="0"/>
          <w:marTop w:val="0"/>
          <w:marBottom w:val="0"/>
          <w:divBdr>
            <w:top w:val="none" w:sz="0" w:space="0" w:color="auto"/>
            <w:left w:val="none" w:sz="0" w:space="0" w:color="auto"/>
            <w:bottom w:val="none" w:sz="0" w:space="0" w:color="auto"/>
            <w:right w:val="none" w:sz="0" w:space="0" w:color="auto"/>
          </w:divBdr>
        </w:div>
        <w:div w:id="2114667604">
          <w:marLeft w:val="0"/>
          <w:marRight w:val="0"/>
          <w:marTop w:val="0"/>
          <w:marBottom w:val="0"/>
          <w:divBdr>
            <w:top w:val="none" w:sz="0" w:space="0" w:color="auto"/>
            <w:left w:val="none" w:sz="0" w:space="0" w:color="auto"/>
            <w:bottom w:val="none" w:sz="0" w:space="0" w:color="auto"/>
            <w:right w:val="none" w:sz="0" w:space="0" w:color="auto"/>
          </w:divBdr>
        </w:div>
        <w:div w:id="2131581560">
          <w:marLeft w:val="0"/>
          <w:marRight w:val="0"/>
          <w:marTop w:val="0"/>
          <w:marBottom w:val="0"/>
          <w:divBdr>
            <w:top w:val="none" w:sz="0" w:space="0" w:color="auto"/>
            <w:left w:val="none" w:sz="0" w:space="0" w:color="auto"/>
            <w:bottom w:val="none" w:sz="0" w:space="0" w:color="auto"/>
            <w:right w:val="none" w:sz="0" w:space="0" w:color="auto"/>
          </w:divBdr>
        </w:div>
      </w:divsChild>
    </w:div>
    <w:div w:id="227502592">
      <w:bodyDiv w:val="1"/>
      <w:marLeft w:val="0"/>
      <w:marRight w:val="0"/>
      <w:marTop w:val="0"/>
      <w:marBottom w:val="0"/>
      <w:divBdr>
        <w:top w:val="none" w:sz="0" w:space="0" w:color="auto"/>
        <w:left w:val="none" w:sz="0" w:space="0" w:color="auto"/>
        <w:bottom w:val="none" w:sz="0" w:space="0" w:color="auto"/>
        <w:right w:val="none" w:sz="0" w:space="0" w:color="auto"/>
      </w:divBdr>
      <w:divsChild>
        <w:div w:id="95366084">
          <w:marLeft w:val="0"/>
          <w:marRight w:val="0"/>
          <w:marTop w:val="0"/>
          <w:marBottom w:val="0"/>
          <w:divBdr>
            <w:top w:val="none" w:sz="0" w:space="0" w:color="auto"/>
            <w:left w:val="none" w:sz="0" w:space="0" w:color="auto"/>
            <w:bottom w:val="none" w:sz="0" w:space="0" w:color="auto"/>
            <w:right w:val="none" w:sz="0" w:space="0" w:color="auto"/>
          </w:divBdr>
        </w:div>
        <w:div w:id="190386456">
          <w:marLeft w:val="0"/>
          <w:marRight w:val="0"/>
          <w:marTop w:val="0"/>
          <w:marBottom w:val="0"/>
          <w:divBdr>
            <w:top w:val="none" w:sz="0" w:space="0" w:color="auto"/>
            <w:left w:val="none" w:sz="0" w:space="0" w:color="auto"/>
            <w:bottom w:val="none" w:sz="0" w:space="0" w:color="auto"/>
            <w:right w:val="none" w:sz="0" w:space="0" w:color="auto"/>
          </w:divBdr>
        </w:div>
        <w:div w:id="242187195">
          <w:marLeft w:val="0"/>
          <w:marRight w:val="0"/>
          <w:marTop w:val="0"/>
          <w:marBottom w:val="0"/>
          <w:divBdr>
            <w:top w:val="none" w:sz="0" w:space="0" w:color="auto"/>
            <w:left w:val="none" w:sz="0" w:space="0" w:color="auto"/>
            <w:bottom w:val="none" w:sz="0" w:space="0" w:color="auto"/>
            <w:right w:val="none" w:sz="0" w:space="0" w:color="auto"/>
          </w:divBdr>
        </w:div>
        <w:div w:id="309946232">
          <w:marLeft w:val="0"/>
          <w:marRight w:val="0"/>
          <w:marTop w:val="0"/>
          <w:marBottom w:val="0"/>
          <w:divBdr>
            <w:top w:val="none" w:sz="0" w:space="0" w:color="auto"/>
            <w:left w:val="none" w:sz="0" w:space="0" w:color="auto"/>
            <w:bottom w:val="none" w:sz="0" w:space="0" w:color="auto"/>
            <w:right w:val="none" w:sz="0" w:space="0" w:color="auto"/>
          </w:divBdr>
        </w:div>
        <w:div w:id="341201575">
          <w:marLeft w:val="0"/>
          <w:marRight w:val="0"/>
          <w:marTop w:val="0"/>
          <w:marBottom w:val="0"/>
          <w:divBdr>
            <w:top w:val="none" w:sz="0" w:space="0" w:color="auto"/>
            <w:left w:val="none" w:sz="0" w:space="0" w:color="auto"/>
            <w:bottom w:val="none" w:sz="0" w:space="0" w:color="auto"/>
            <w:right w:val="none" w:sz="0" w:space="0" w:color="auto"/>
          </w:divBdr>
        </w:div>
        <w:div w:id="400981187">
          <w:marLeft w:val="0"/>
          <w:marRight w:val="0"/>
          <w:marTop w:val="0"/>
          <w:marBottom w:val="0"/>
          <w:divBdr>
            <w:top w:val="none" w:sz="0" w:space="0" w:color="auto"/>
            <w:left w:val="none" w:sz="0" w:space="0" w:color="auto"/>
            <w:bottom w:val="none" w:sz="0" w:space="0" w:color="auto"/>
            <w:right w:val="none" w:sz="0" w:space="0" w:color="auto"/>
          </w:divBdr>
        </w:div>
        <w:div w:id="444543893">
          <w:marLeft w:val="0"/>
          <w:marRight w:val="0"/>
          <w:marTop w:val="0"/>
          <w:marBottom w:val="0"/>
          <w:divBdr>
            <w:top w:val="none" w:sz="0" w:space="0" w:color="auto"/>
            <w:left w:val="none" w:sz="0" w:space="0" w:color="auto"/>
            <w:bottom w:val="none" w:sz="0" w:space="0" w:color="auto"/>
            <w:right w:val="none" w:sz="0" w:space="0" w:color="auto"/>
          </w:divBdr>
        </w:div>
        <w:div w:id="511838362">
          <w:marLeft w:val="0"/>
          <w:marRight w:val="0"/>
          <w:marTop w:val="0"/>
          <w:marBottom w:val="0"/>
          <w:divBdr>
            <w:top w:val="none" w:sz="0" w:space="0" w:color="auto"/>
            <w:left w:val="none" w:sz="0" w:space="0" w:color="auto"/>
            <w:bottom w:val="none" w:sz="0" w:space="0" w:color="auto"/>
            <w:right w:val="none" w:sz="0" w:space="0" w:color="auto"/>
          </w:divBdr>
        </w:div>
        <w:div w:id="608394871">
          <w:marLeft w:val="0"/>
          <w:marRight w:val="0"/>
          <w:marTop w:val="0"/>
          <w:marBottom w:val="0"/>
          <w:divBdr>
            <w:top w:val="none" w:sz="0" w:space="0" w:color="auto"/>
            <w:left w:val="none" w:sz="0" w:space="0" w:color="auto"/>
            <w:bottom w:val="none" w:sz="0" w:space="0" w:color="auto"/>
            <w:right w:val="none" w:sz="0" w:space="0" w:color="auto"/>
          </w:divBdr>
        </w:div>
        <w:div w:id="653097860">
          <w:marLeft w:val="0"/>
          <w:marRight w:val="0"/>
          <w:marTop w:val="0"/>
          <w:marBottom w:val="0"/>
          <w:divBdr>
            <w:top w:val="none" w:sz="0" w:space="0" w:color="auto"/>
            <w:left w:val="none" w:sz="0" w:space="0" w:color="auto"/>
            <w:bottom w:val="none" w:sz="0" w:space="0" w:color="auto"/>
            <w:right w:val="none" w:sz="0" w:space="0" w:color="auto"/>
          </w:divBdr>
        </w:div>
        <w:div w:id="666521948">
          <w:marLeft w:val="0"/>
          <w:marRight w:val="0"/>
          <w:marTop w:val="0"/>
          <w:marBottom w:val="0"/>
          <w:divBdr>
            <w:top w:val="none" w:sz="0" w:space="0" w:color="auto"/>
            <w:left w:val="none" w:sz="0" w:space="0" w:color="auto"/>
            <w:bottom w:val="none" w:sz="0" w:space="0" w:color="auto"/>
            <w:right w:val="none" w:sz="0" w:space="0" w:color="auto"/>
          </w:divBdr>
        </w:div>
        <w:div w:id="797920953">
          <w:marLeft w:val="0"/>
          <w:marRight w:val="0"/>
          <w:marTop w:val="0"/>
          <w:marBottom w:val="0"/>
          <w:divBdr>
            <w:top w:val="none" w:sz="0" w:space="0" w:color="auto"/>
            <w:left w:val="none" w:sz="0" w:space="0" w:color="auto"/>
            <w:bottom w:val="none" w:sz="0" w:space="0" w:color="auto"/>
            <w:right w:val="none" w:sz="0" w:space="0" w:color="auto"/>
          </w:divBdr>
        </w:div>
        <w:div w:id="817963478">
          <w:marLeft w:val="0"/>
          <w:marRight w:val="0"/>
          <w:marTop w:val="0"/>
          <w:marBottom w:val="0"/>
          <w:divBdr>
            <w:top w:val="none" w:sz="0" w:space="0" w:color="auto"/>
            <w:left w:val="none" w:sz="0" w:space="0" w:color="auto"/>
            <w:bottom w:val="none" w:sz="0" w:space="0" w:color="auto"/>
            <w:right w:val="none" w:sz="0" w:space="0" w:color="auto"/>
          </w:divBdr>
        </w:div>
        <w:div w:id="918250864">
          <w:marLeft w:val="0"/>
          <w:marRight w:val="0"/>
          <w:marTop w:val="0"/>
          <w:marBottom w:val="0"/>
          <w:divBdr>
            <w:top w:val="none" w:sz="0" w:space="0" w:color="auto"/>
            <w:left w:val="none" w:sz="0" w:space="0" w:color="auto"/>
            <w:bottom w:val="none" w:sz="0" w:space="0" w:color="auto"/>
            <w:right w:val="none" w:sz="0" w:space="0" w:color="auto"/>
          </w:divBdr>
        </w:div>
        <w:div w:id="1051923799">
          <w:marLeft w:val="0"/>
          <w:marRight w:val="0"/>
          <w:marTop w:val="0"/>
          <w:marBottom w:val="0"/>
          <w:divBdr>
            <w:top w:val="none" w:sz="0" w:space="0" w:color="auto"/>
            <w:left w:val="none" w:sz="0" w:space="0" w:color="auto"/>
            <w:bottom w:val="none" w:sz="0" w:space="0" w:color="auto"/>
            <w:right w:val="none" w:sz="0" w:space="0" w:color="auto"/>
          </w:divBdr>
        </w:div>
        <w:div w:id="1095631761">
          <w:marLeft w:val="0"/>
          <w:marRight w:val="0"/>
          <w:marTop w:val="0"/>
          <w:marBottom w:val="0"/>
          <w:divBdr>
            <w:top w:val="none" w:sz="0" w:space="0" w:color="auto"/>
            <w:left w:val="none" w:sz="0" w:space="0" w:color="auto"/>
            <w:bottom w:val="none" w:sz="0" w:space="0" w:color="auto"/>
            <w:right w:val="none" w:sz="0" w:space="0" w:color="auto"/>
          </w:divBdr>
        </w:div>
        <w:div w:id="1346979689">
          <w:marLeft w:val="0"/>
          <w:marRight w:val="0"/>
          <w:marTop w:val="0"/>
          <w:marBottom w:val="0"/>
          <w:divBdr>
            <w:top w:val="none" w:sz="0" w:space="0" w:color="auto"/>
            <w:left w:val="none" w:sz="0" w:space="0" w:color="auto"/>
            <w:bottom w:val="none" w:sz="0" w:space="0" w:color="auto"/>
            <w:right w:val="none" w:sz="0" w:space="0" w:color="auto"/>
          </w:divBdr>
        </w:div>
        <w:div w:id="1415934972">
          <w:marLeft w:val="0"/>
          <w:marRight w:val="0"/>
          <w:marTop w:val="0"/>
          <w:marBottom w:val="0"/>
          <w:divBdr>
            <w:top w:val="none" w:sz="0" w:space="0" w:color="auto"/>
            <w:left w:val="none" w:sz="0" w:space="0" w:color="auto"/>
            <w:bottom w:val="none" w:sz="0" w:space="0" w:color="auto"/>
            <w:right w:val="none" w:sz="0" w:space="0" w:color="auto"/>
          </w:divBdr>
        </w:div>
        <w:div w:id="1436097422">
          <w:marLeft w:val="0"/>
          <w:marRight w:val="0"/>
          <w:marTop w:val="0"/>
          <w:marBottom w:val="0"/>
          <w:divBdr>
            <w:top w:val="none" w:sz="0" w:space="0" w:color="auto"/>
            <w:left w:val="none" w:sz="0" w:space="0" w:color="auto"/>
            <w:bottom w:val="none" w:sz="0" w:space="0" w:color="auto"/>
            <w:right w:val="none" w:sz="0" w:space="0" w:color="auto"/>
          </w:divBdr>
        </w:div>
        <w:div w:id="1517620617">
          <w:marLeft w:val="0"/>
          <w:marRight w:val="0"/>
          <w:marTop w:val="0"/>
          <w:marBottom w:val="0"/>
          <w:divBdr>
            <w:top w:val="none" w:sz="0" w:space="0" w:color="auto"/>
            <w:left w:val="none" w:sz="0" w:space="0" w:color="auto"/>
            <w:bottom w:val="none" w:sz="0" w:space="0" w:color="auto"/>
            <w:right w:val="none" w:sz="0" w:space="0" w:color="auto"/>
          </w:divBdr>
        </w:div>
        <w:div w:id="1527020920">
          <w:marLeft w:val="0"/>
          <w:marRight w:val="0"/>
          <w:marTop w:val="0"/>
          <w:marBottom w:val="0"/>
          <w:divBdr>
            <w:top w:val="none" w:sz="0" w:space="0" w:color="auto"/>
            <w:left w:val="none" w:sz="0" w:space="0" w:color="auto"/>
            <w:bottom w:val="none" w:sz="0" w:space="0" w:color="auto"/>
            <w:right w:val="none" w:sz="0" w:space="0" w:color="auto"/>
          </w:divBdr>
        </w:div>
        <w:div w:id="1663393947">
          <w:marLeft w:val="0"/>
          <w:marRight w:val="0"/>
          <w:marTop w:val="0"/>
          <w:marBottom w:val="0"/>
          <w:divBdr>
            <w:top w:val="none" w:sz="0" w:space="0" w:color="auto"/>
            <w:left w:val="none" w:sz="0" w:space="0" w:color="auto"/>
            <w:bottom w:val="none" w:sz="0" w:space="0" w:color="auto"/>
            <w:right w:val="none" w:sz="0" w:space="0" w:color="auto"/>
          </w:divBdr>
        </w:div>
        <w:div w:id="1666975098">
          <w:marLeft w:val="0"/>
          <w:marRight w:val="0"/>
          <w:marTop w:val="0"/>
          <w:marBottom w:val="0"/>
          <w:divBdr>
            <w:top w:val="none" w:sz="0" w:space="0" w:color="auto"/>
            <w:left w:val="none" w:sz="0" w:space="0" w:color="auto"/>
            <w:bottom w:val="none" w:sz="0" w:space="0" w:color="auto"/>
            <w:right w:val="none" w:sz="0" w:space="0" w:color="auto"/>
          </w:divBdr>
        </w:div>
        <w:div w:id="1674406381">
          <w:marLeft w:val="0"/>
          <w:marRight w:val="0"/>
          <w:marTop w:val="0"/>
          <w:marBottom w:val="0"/>
          <w:divBdr>
            <w:top w:val="none" w:sz="0" w:space="0" w:color="auto"/>
            <w:left w:val="none" w:sz="0" w:space="0" w:color="auto"/>
            <w:bottom w:val="none" w:sz="0" w:space="0" w:color="auto"/>
            <w:right w:val="none" w:sz="0" w:space="0" w:color="auto"/>
          </w:divBdr>
        </w:div>
        <w:div w:id="1837186738">
          <w:marLeft w:val="0"/>
          <w:marRight w:val="0"/>
          <w:marTop w:val="0"/>
          <w:marBottom w:val="0"/>
          <w:divBdr>
            <w:top w:val="none" w:sz="0" w:space="0" w:color="auto"/>
            <w:left w:val="none" w:sz="0" w:space="0" w:color="auto"/>
            <w:bottom w:val="none" w:sz="0" w:space="0" w:color="auto"/>
            <w:right w:val="none" w:sz="0" w:space="0" w:color="auto"/>
          </w:divBdr>
        </w:div>
        <w:div w:id="2042395694">
          <w:marLeft w:val="0"/>
          <w:marRight w:val="0"/>
          <w:marTop w:val="0"/>
          <w:marBottom w:val="0"/>
          <w:divBdr>
            <w:top w:val="none" w:sz="0" w:space="0" w:color="auto"/>
            <w:left w:val="none" w:sz="0" w:space="0" w:color="auto"/>
            <w:bottom w:val="none" w:sz="0" w:space="0" w:color="auto"/>
            <w:right w:val="none" w:sz="0" w:space="0" w:color="auto"/>
          </w:divBdr>
        </w:div>
        <w:div w:id="2057773726">
          <w:marLeft w:val="0"/>
          <w:marRight w:val="0"/>
          <w:marTop w:val="0"/>
          <w:marBottom w:val="0"/>
          <w:divBdr>
            <w:top w:val="none" w:sz="0" w:space="0" w:color="auto"/>
            <w:left w:val="none" w:sz="0" w:space="0" w:color="auto"/>
            <w:bottom w:val="none" w:sz="0" w:space="0" w:color="auto"/>
            <w:right w:val="none" w:sz="0" w:space="0" w:color="auto"/>
          </w:divBdr>
        </w:div>
      </w:divsChild>
    </w:div>
    <w:div w:id="232280284">
      <w:bodyDiv w:val="1"/>
      <w:marLeft w:val="0"/>
      <w:marRight w:val="0"/>
      <w:marTop w:val="0"/>
      <w:marBottom w:val="0"/>
      <w:divBdr>
        <w:top w:val="none" w:sz="0" w:space="0" w:color="auto"/>
        <w:left w:val="none" w:sz="0" w:space="0" w:color="auto"/>
        <w:bottom w:val="none" w:sz="0" w:space="0" w:color="auto"/>
        <w:right w:val="none" w:sz="0" w:space="0" w:color="auto"/>
      </w:divBdr>
      <w:divsChild>
        <w:div w:id="765880034">
          <w:marLeft w:val="0"/>
          <w:marRight w:val="0"/>
          <w:marTop w:val="0"/>
          <w:marBottom w:val="0"/>
          <w:divBdr>
            <w:top w:val="none" w:sz="0" w:space="0" w:color="auto"/>
            <w:left w:val="none" w:sz="0" w:space="0" w:color="auto"/>
            <w:bottom w:val="none" w:sz="0" w:space="0" w:color="auto"/>
            <w:right w:val="none" w:sz="0" w:space="0" w:color="auto"/>
          </w:divBdr>
        </w:div>
        <w:div w:id="1755471104">
          <w:marLeft w:val="0"/>
          <w:marRight w:val="0"/>
          <w:marTop w:val="0"/>
          <w:marBottom w:val="0"/>
          <w:divBdr>
            <w:top w:val="none" w:sz="0" w:space="0" w:color="auto"/>
            <w:left w:val="none" w:sz="0" w:space="0" w:color="auto"/>
            <w:bottom w:val="none" w:sz="0" w:space="0" w:color="auto"/>
            <w:right w:val="none" w:sz="0" w:space="0" w:color="auto"/>
          </w:divBdr>
        </w:div>
        <w:div w:id="1941791051">
          <w:marLeft w:val="0"/>
          <w:marRight w:val="0"/>
          <w:marTop w:val="0"/>
          <w:marBottom w:val="0"/>
          <w:divBdr>
            <w:top w:val="none" w:sz="0" w:space="0" w:color="auto"/>
            <w:left w:val="none" w:sz="0" w:space="0" w:color="auto"/>
            <w:bottom w:val="none" w:sz="0" w:space="0" w:color="auto"/>
            <w:right w:val="none" w:sz="0" w:space="0" w:color="auto"/>
          </w:divBdr>
        </w:div>
      </w:divsChild>
    </w:div>
    <w:div w:id="282275038">
      <w:bodyDiv w:val="1"/>
      <w:marLeft w:val="0"/>
      <w:marRight w:val="0"/>
      <w:marTop w:val="0"/>
      <w:marBottom w:val="0"/>
      <w:divBdr>
        <w:top w:val="none" w:sz="0" w:space="0" w:color="auto"/>
        <w:left w:val="none" w:sz="0" w:space="0" w:color="auto"/>
        <w:bottom w:val="none" w:sz="0" w:space="0" w:color="auto"/>
        <w:right w:val="none" w:sz="0" w:space="0" w:color="auto"/>
      </w:divBdr>
    </w:div>
    <w:div w:id="346101671">
      <w:bodyDiv w:val="1"/>
      <w:marLeft w:val="0"/>
      <w:marRight w:val="0"/>
      <w:marTop w:val="0"/>
      <w:marBottom w:val="0"/>
      <w:divBdr>
        <w:top w:val="none" w:sz="0" w:space="0" w:color="auto"/>
        <w:left w:val="none" w:sz="0" w:space="0" w:color="auto"/>
        <w:bottom w:val="none" w:sz="0" w:space="0" w:color="auto"/>
        <w:right w:val="none" w:sz="0" w:space="0" w:color="auto"/>
      </w:divBdr>
    </w:div>
    <w:div w:id="496651664">
      <w:bodyDiv w:val="1"/>
      <w:marLeft w:val="0"/>
      <w:marRight w:val="0"/>
      <w:marTop w:val="0"/>
      <w:marBottom w:val="0"/>
      <w:divBdr>
        <w:top w:val="none" w:sz="0" w:space="0" w:color="auto"/>
        <w:left w:val="none" w:sz="0" w:space="0" w:color="auto"/>
        <w:bottom w:val="none" w:sz="0" w:space="0" w:color="auto"/>
        <w:right w:val="none" w:sz="0" w:space="0" w:color="auto"/>
      </w:divBdr>
    </w:div>
    <w:div w:id="529226084">
      <w:bodyDiv w:val="1"/>
      <w:marLeft w:val="0"/>
      <w:marRight w:val="0"/>
      <w:marTop w:val="0"/>
      <w:marBottom w:val="0"/>
      <w:divBdr>
        <w:top w:val="none" w:sz="0" w:space="0" w:color="auto"/>
        <w:left w:val="none" w:sz="0" w:space="0" w:color="auto"/>
        <w:bottom w:val="none" w:sz="0" w:space="0" w:color="auto"/>
        <w:right w:val="none" w:sz="0" w:space="0" w:color="auto"/>
      </w:divBdr>
    </w:div>
    <w:div w:id="570234207">
      <w:bodyDiv w:val="1"/>
      <w:marLeft w:val="0"/>
      <w:marRight w:val="0"/>
      <w:marTop w:val="0"/>
      <w:marBottom w:val="0"/>
      <w:divBdr>
        <w:top w:val="none" w:sz="0" w:space="0" w:color="auto"/>
        <w:left w:val="none" w:sz="0" w:space="0" w:color="auto"/>
        <w:bottom w:val="none" w:sz="0" w:space="0" w:color="auto"/>
        <w:right w:val="none" w:sz="0" w:space="0" w:color="auto"/>
      </w:divBdr>
    </w:div>
    <w:div w:id="672295720">
      <w:bodyDiv w:val="1"/>
      <w:marLeft w:val="0"/>
      <w:marRight w:val="0"/>
      <w:marTop w:val="0"/>
      <w:marBottom w:val="0"/>
      <w:divBdr>
        <w:top w:val="none" w:sz="0" w:space="0" w:color="auto"/>
        <w:left w:val="none" w:sz="0" w:space="0" w:color="auto"/>
        <w:bottom w:val="none" w:sz="0" w:space="0" w:color="auto"/>
        <w:right w:val="none" w:sz="0" w:space="0" w:color="auto"/>
      </w:divBdr>
    </w:div>
    <w:div w:id="779451074">
      <w:bodyDiv w:val="1"/>
      <w:marLeft w:val="0"/>
      <w:marRight w:val="0"/>
      <w:marTop w:val="0"/>
      <w:marBottom w:val="0"/>
      <w:divBdr>
        <w:top w:val="none" w:sz="0" w:space="0" w:color="auto"/>
        <w:left w:val="none" w:sz="0" w:space="0" w:color="auto"/>
        <w:bottom w:val="none" w:sz="0" w:space="0" w:color="auto"/>
        <w:right w:val="none" w:sz="0" w:space="0" w:color="auto"/>
      </w:divBdr>
      <w:divsChild>
        <w:div w:id="65883422">
          <w:marLeft w:val="0"/>
          <w:marRight w:val="0"/>
          <w:marTop w:val="0"/>
          <w:marBottom w:val="0"/>
          <w:divBdr>
            <w:top w:val="none" w:sz="0" w:space="0" w:color="auto"/>
            <w:left w:val="none" w:sz="0" w:space="0" w:color="auto"/>
            <w:bottom w:val="none" w:sz="0" w:space="0" w:color="auto"/>
            <w:right w:val="none" w:sz="0" w:space="0" w:color="auto"/>
          </w:divBdr>
        </w:div>
        <w:div w:id="107893205">
          <w:marLeft w:val="0"/>
          <w:marRight w:val="0"/>
          <w:marTop w:val="0"/>
          <w:marBottom w:val="0"/>
          <w:divBdr>
            <w:top w:val="none" w:sz="0" w:space="0" w:color="auto"/>
            <w:left w:val="none" w:sz="0" w:space="0" w:color="auto"/>
            <w:bottom w:val="none" w:sz="0" w:space="0" w:color="auto"/>
            <w:right w:val="none" w:sz="0" w:space="0" w:color="auto"/>
          </w:divBdr>
        </w:div>
        <w:div w:id="169761481">
          <w:marLeft w:val="0"/>
          <w:marRight w:val="0"/>
          <w:marTop w:val="0"/>
          <w:marBottom w:val="0"/>
          <w:divBdr>
            <w:top w:val="none" w:sz="0" w:space="0" w:color="auto"/>
            <w:left w:val="none" w:sz="0" w:space="0" w:color="auto"/>
            <w:bottom w:val="none" w:sz="0" w:space="0" w:color="auto"/>
            <w:right w:val="none" w:sz="0" w:space="0" w:color="auto"/>
          </w:divBdr>
        </w:div>
        <w:div w:id="228273018">
          <w:marLeft w:val="0"/>
          <w:marRight w:val="0"/>
          <w:marTop w:val="0"/>
          <w:marBottom w:val="0"/>
          <w:divBdr>
            <w:top w:val="none" w:sz="0" w:space="0" w:color="auto"/>
            <w:left w:val="none" w:sz="0" w:space="0" w:color="auto"/>
            <w:bottom w:val="none" w:sz="0" w:space="0" w:color="auto"/>
            <w:right w:val="none" w:sz="0" w:space="0" w:color="auto"/>
          </w:divBdr>
        </w:div>
        <w:div w:id="254241535">
          <w:marLeft w:val="0"/>
          <w:marRight w:val="0"/>
          <w:marTop w:val="0"/>
          <w:marBottom w:val="0"/>
          <w:divBdr>
            <w:top w:val="none" w:sz="0" w:space="0" w:color="auto"/>
            <w:left w:val="none" w:sz="0" w:space="0" w:color="auto"/>
            <w:bottom w:val="none" w:sz="0" w:space="0" w:color="auto"/>
            <w:right w:val="none" w:sz="0" w:space="0" w:color="auto"/>
          </w:divBdr>
        </w:div>
        <w:div w:id="346758409">
          <w:marLeft w:val="0"/>
          <w:marRight w:val="0"/>
          <w:marTop w:val="0"/>
          <w:marBottom w:val="0"/>
          <w:divBdr>
            <w:top w:val="none" w:sz="0" w:space="0" w:color="auto"/>
            <w:left w:val="none" w:sz="0" w:space="0" w:color="auto"/>
            <w:bottom w:val="none" w:sz="0" w:space="0" w:color="auto"/>
            <w:right w:val="none" w:sz="0" w:space="0" w:color="auto"/>
          </w:divBdr>
        </w:div>
        <w:div w:id="419714893">
          <w:marLeft w:val="0"/>
          <w:marRight w:val="0"/>
          <w:marTop w:val="0"/>
          <w:marBottom w:val="0"/>
          <w:divBdr>
            <w:top w:val="none" w:sz="0" w:space="0" w:color="auto"/>
            <w:left w:val="none" w:sz="0" w:space="0" w:color="auto"/>
            <w:bottom w:val="none" w:sz="0" w:space="0" w:color="auto"/>
            <w:right w:val="none" w:sz="0" w:space="0" w:color="auto"/>
          </w:divBdr>
        </w:div>
        <w:div w:id="422460184">
          <w:marLeft w:val="0"/>
          <w:marRight w:val="0"/>
          <w:marTop w:val="0"/>
          <w:marBottom w:val="0"/>
          <w:divBdr>
            <w:top w:val="none" w:sz="0" w:space="0" w:color="auto"/>
            <w:left w:val="none" w:sz="0" w:space="0" w:color="auto"/>
            <w:bottom w:val="none" w:sz="0" w:space="0" w:color="auto"/>
            <w:right w:val="none" w:sz="0" w:space="0" w:color="auto"/>
          </w:divBdr>
        </w:div>
        <w:div w:id="439490303">
          <w:marLeft w:val="0"/>
          <w:marRight w:val="0"/>
          <w:marTop w:val="0"/>
          <w:marBottom w:val="0"/>
          <w:divBdr>
            <w:top w:val="none" w:sz="0" w:space="0" w:color="auto"/>
            <w:left w:val="none" w:sz="0" w:space="0" w:color="auto"/>
            <w:bottom w:val="none" w:sz="0" w:space="0" w:color="auto"/>
            <w:right w:val="none" w:sz="0" w:space="0" w:color="auto"/>
          </w:divBdr>
        </w:div>
        <w:div w:id="504133781">
          <w:marLeft w:val="0"/>
          <w:marRight w:val="0"/>
          <w:marTop w:val="0"/>
          <w:marBottom w:val="0"/>
          <w:divBdr>
            <w:top w:val="none" w:sz="0" w:space="0" w:color="auto"/>
            <w:left w:val="none" w:sz="0" w:space="0" w:color="auto"/>
            <w:bottom w:val="none" w:sz="0" w:space="0" w:color="auto"/>
            <w:right w:val="none" w:sz="0" w:space="0" w:color="auto"/>
          </w:divBdr>
        </w:div>
        <w:div w:id="564605158">
          <w:marLeft w:val="0"/>
          <w:marRight w:val="0"/>
          <w:marTop w:val="0"/>
          <w:marBottom w:val="0"/>
          <w:divBdr>
            <w:top w:val="none" w:sz="0" w:space="0" w:color="auto"/>
            <w:left w:val="none" w:sz="0" w:space="0" w:color="auto"/>
            <w:bottom w:val="none" w:sz="0" w:space="0" w:color="auto"/>
            <w:right w:val="none" w:sz="0" w:space="0" w:color="auto"/>
          </w:divBdr>
        </w:div>
        <w:div w:id="636640889">
          <w:marLeft w:val="0"/>
          <w:marRight w:val="0"/>
          <w:marTop w:val="0"/>
          <w:marBottom w:val="0"/>
          <w:divBdr>
            <w:top w:val="none" w:sz="0" w:space="0" w:color="auto"/>
            <w:left w:val="none" w:sz="0" w:space="0" w:color="auto"/>
            <w:bottom w:val="none" w:sz="0" w:space="0" w:color="auto"/>
            <w:right w:val="none" w:sz="0" w:space="0" w:color="auto"/>
          </w:divBdr>
        </w:div>
        <w:div w:id="710960226">
          <w:marLeft w:val="0"/>
          <w:marRight w:val="0"/>
          <w:marTop w:val="0"/>
          <w:marBottom w:val="0"/>
          <w:divBdr>
            <w:top w:val="none" w:sz="0" w:space="0" w:color="auto"/>
            <w:left w:val="none" w:sz="0" w:space="0" w:color="auto"/>
            <w:bottom w:val="none" w:sz="0" w:space="0" w:color="auto"/>
            <w:right w:val="none" w:sz="0" w:space="0" w:color="auto"/>
          </w:divBdr>
        </w:div>
        <w:div w:id="713625383">
          <w:marLeft w:val="0"/>
          <w:marRight w:val="0"/>
          <w:marTop w:val="0"/>
          <w:marBottom w:val="0"/>
          <w:divBdr>
            <w:top w:val="none" w:sz="0" w:space="0" w:color="auto"/>
            <w:left w:val="none" w:sz="0" w:space="0" w:color="auto"/>
            <w:bottom w:val="none" w:sz="0" w:space="0" w:color="auto"/>
            <w:right w:val="none" w:sz="0" w:space="0" w:color="auto"/>
          </w:divBdr>
        </w:div>
        <w:div w:id="714499657">
          <w:marLeft w:val="0"/>
          <w:marRight w:val="0"/>
          <w:marTop w:val="0"/>
          <w:marBottom w:val="0"/>
          <w:divBdr>
            <w:top w:val="none" w:sz="0" w:space="0" w:color="auto"/>
            <w:left w:val="none" w:sz="0" w:space="0" w:color="auto"/>
            <w:bottom w:val="none" w:sz="0" w:space="0" w:color="auto"/>
            <w:right w:val="none" w:sz="0" w:space="0" w:color="auto"/>
          </w:divBdr>
        </w:div>
        <w:div w:id="735476822">
          <w:marLeft w:val="0"/>
          <w:marRight w:val="0"/>
          <w:marTop w:val="0"/>
          <w:marBottom w:val="0"/>
          <w:divBdr>
            <w:top w:val="none" w:sz="0" w:space="0" w:color="auto"/>
            <w:left w:val="none" w:sz="0" w:space="0" w:color="auto"/>
            <w:bottom w:val="none" w:sz="0" w:space="0" w:color="auto"/>
            <w:right w:val="none" w:sz="0" w:space="0" w:color="auto"/>
          </w:divBdr>
        </w:div>
        <w:div w:id="736362680">
          <w:marLeft w:val="0"/>
          <w:marRight w:val="0"/>
          <w:marTop w:val="0"/>
          <w:marBottom w:val="0"/>
          <w:divBdr>
            <w:top w:val="none" w:sz="0" w:space="0" w:color="auto"/>
            <w:left w:val="none" w:sz="0" w:space="0" w:color="auto"/>
            <w:bottom w:val="none" w:sz="0" w:space="0" w:color="auto"/>
            <w:right w:val="none" w:sz="0" w:space="0" w:color="auto"/>
          </w:divBdr>
        </w:div>
        <w:div w:id="749621578">
          <w:marLeft w:val="0"/>
          <w:marRight w:val="0"/>
          <w:marTop w:val="0"/>
          <w:marBottom w:val="0"/>
          <w:divBdr>
            <w:top w:val="none" w:sz="0" w:space="0" w:color="auto"/>
            <w:left w:val="none" w:sz="0" w:space="0" w:color="auto"/>
            <w:bottom w:val="none" w:sz="0" w:space="0" w:color="auto"/>
            <w:right w:val="none" w:sz="0" w:space="0" w:color="auto"/>
          </w:divBdr>
        </w:div>
        <w:div w:id="830411471">
          <w:marLeft w:val="0"/>
          <w:marRight w:val="0"/>
          <w:marTop w:val="0"/>
          <w:marBottom w:val="0"/>
          <w:divBdr>
            <w:top w:val="none" w:sz="0" w:space="0" w:color="auto"/>
            <w:left w:val="none" w:sz="0" w:space="0" w:color="auto"/>
            <w:bottom w:val="none" w:sz="0" w:space="0" w:color="auto"/>
            <w:right w:val="none" w:sz="0" w:space="0" w:color="auto"/>
          </w:divBdr>
        </w:div>
        <w:div w:id="869336593">
          <w:marLeft w:val="0"/>
          <w:marRight w:val="0"/>
          <w:marTop w:val="0"/>
          <w:marBottom w:val="0"/>
          <w:divBdr>
            <w:top w:val="none" w:sz="0" w:space="0" w:color="auto"/>
            <w:left w:val="none" w:sz="0" w:space="0" w:color="auto"/>
            <w:bottom w:val="none" w:sz="0" w:space="0" w:color="auto"/>
            <w:right w:val="none" w:sz="0" w:space="0" w:color="auto"/>
          </w:divBdr>
        </w:div>
        <w:div w:id="889654591">
          <w:marLeft w:val="0"/>
          <w:marRight w:val="0"/>
          <w:marTop w:val="0"/>
          <w:marBottom w:val="0"/>
          <w:divBdr>
            <w:top w:val="none" w:sz="0" w:space="0" w:color="auto"/>
            <w:left w:val="none" w:sz="0" w:space="0" w:color="auto"/>
            <w:bottom w:val="none" w:sz="0" w:space="0" w:color="auto"/>
            <w:right w:val="none" w:sz="0" w:space="0" w:color="auto"/>
          </w:divBdr>
        </w:div>
        <w:div w:id="1027409370">
          <w:marLeft w:val="0"/>
          <w:marRight w:val="0"/>
          <w:marTop w:val="0"/>
          <w:marBottom w:val="0"/>
          <w:divBdr>
            <w:top w:val="none" w:sz="0" w:space="0" w:color="auto"/>
            <w:left w:val="none" w:sz="0" w:space="0" w:color="auto"/>
            <w:bottom w:val="none" w:sz="0" w:space="0" w:color="auto"/>
            <w:right w:val="none" w:sz="0" w:space="0" w:color="auto"/>
          </w:divBdr>
        </w:div>
        <w:div w:id="1029339179">
          <w:marLeft w:val="0"/>
          <w:marRight w:val="0"/>
          <w:marTop w:val="0"/>
          <w:marBottom w:val="0"/>
          <w:divBdr>
            <w:top w:val="none" w:sz="0" w:space="0" w:color="auto"/>
            <w:left w:val="none" w:sz="0" w:space="0" w:color="auto"/>
            <w:bottom w:val="none" w:sz="0" w:space="0" w:color="auto"/>
            <w:right w:val="none" w:sz="0" w:space="0" w:color="auto"/>
          </w:divBdr>
        </w:div>
        <w:div w:id="1068260547">
          <w:marLeft w:val="0"/>
          <w:marRight w:val="0"/>
          <w:marTop w:val="0"/>
          <w:marBottom w:val="0"/>
          <w:divBdr>
            <w:top w:val="none" w:sz="0" w:space="0" w:color="auto"/>
            <w:left w:val="none" w:sz="0" w:space="0" w:color="auto"/>
            <w:bottom w:val="none" w:sz="0" w:space="0" w:color="auto"/>
            <w:right w:val="none" w:sz="0" w:space="0" w:color="auto"/>
          </w:divBdr>
        </w:div>
        <w:div w:id="1121336579">
          <w:marLeft w:val="0"/>
          <w:marRight w:val="0"/>
          <w:marTop w:val="0"/>
          <w:marBottom w:val="0"/>
          <w:divBdr>
            <w:top w:val="none" w:sz="0" w:space="0" w:color="auto"/>
            <w:left w:val="none" w:sz="0" w:space="0" w:color="auto"/>
            <w:bottom w:val="none" w:sz="0" w:space="0" w:color="auto"/>
            <w:right w:val="none" w:sz="0" w:space="0" w:color="auto"/>
          </w:divBdr>
        </w:div>
        <w:div w:id="1146319027">
          <w:marLeft w:val="0"/>
          <w:marRight w:val="0"/>
          <w:marTop w:val="0"/>
          <w:marBottom w:val="0"/>
          <w:divBdr>
            <w:top w:val="none" w:sz="0" w:space="0" w:color="auto"/>
            <w:left w:val="none" w:sz="0" w:space="0" w:color="auto"/>
            <w:bottom w:val="none" w:sz="0" w:space="0" w:color="auto"/>
            <w:right w:val="none" w:sz="0" w:space="0" w:color="auto"/>
          </w:divBdr>
        </w:div>
        <w:div w:id="1151096981">
          <w:marLeft w:val="0"/>
          <w:marRight w:val="0"/>
          <w:marTop w:val="0"/>
          <w:marBottom w:val="0"/>
          <w:divBdr>
            <w:top w:val="none" w:sz="0" w:space="0" w:color="auto"/>
            <w:left w:val="none" w:sz="0" w:space="0" w:color="auto"/>
            <w:bottom w:val="none" w:sz="0" w:space="0" w:color="auto"/>
            <w:right w:val="none" w:sz="0" w:space="0" w:color="auto"/>
          </w:divBdr>
        </w:div>
        <w:div w:id="1177429590">
          <w:marLeft w:val="0"/>
          <w:marRight w:val="0"/>
          <w:marTop w:val="0"/>
          <w:marBottom w:val="0"/>
          <w:divBdr>
            <w:top w:val="none" w:sz="0" w:space="0" w:color="auto"/>
            <w:left w:val="none" w:sz="0" w:space="0" w:color="auto"/>
            <w:bottom w:val="none" w:sz="0" w:space="0" w:color="auto"/>
            <w:right w:val="none" w:sz="0" w:space="0" w:color="auto"/>
          </w:divBdr>
        </w:div>
        <w:div w:id="1216314976">
          <w:marLeft w:val="0"/>
          <w:marRight w:val="0"/>
          <w:marTop w:val="0"/>
          <w:marBottom w:val="0"/>
          <w:divBdr>
            <w:top w:val="none" w:sz="0" w:space="0" w:color="auto"/>
            <w:left w:val="none" w:sz="0" w:space="0" w:color="auto"/>
            <w:bottom w:val="none" w:sz="0" w:space="0" w:color="auto"/>
            <w:right w:val="none" w:sz="0" w:space="0" w:color="auto"/>
          </w:divBdr>
        </w:div>
        <w:div w:id="1237548223">
          <w:marLeft w:val="0"/>
          <w:marRight w:val="0"/>
          <w:marTop w:val="0"/>
          <w:marBottom w:val="0"/>
          <w:divBdr>
            <w:top w:val="none" w:sz="0" w:space="0" w:color="auto"/>
            <w:left w:val="none" w:sz="0" w:space="0" w:color="auto"/>
            <w:bottom w:val="none" w:sz="0" w:space="0" w:color="auto"/>
            <w:right w:val="none" w:sz="0" w:space="0" w:color="auto"/>
          </w:divBdr>
        </w:div>
        <w:div w:id="1287390669">
          <w:marLeft w:val="0"/>
          <w:marRight w:val="0"/>
          <w:marTop w:val="0"/>
          <w:marBottom w:val="0"/>
          <w:divBdr>
            <w:top w:val="none" w:sz="0" w:space="0" w:color="auto"/>
            <w:left w:val="none" w:sz="0" w:space="0" w:color="auto"/>
            <w:bottom w:val="none" w:sz="0" w:space="0" w:color="auto"/>
            <w:right w:val="none" w:sz="0" w:space="0" w:color="auto"/>
          </w:divBdr>
        </w:div>
        <w:div w:id="1344359754">
          <w:marLeft w:val="0"/>
          <w:marRight w:val="0"/>
          <w:marTop w:val="0"/>
          <w:marBottom w:val="0"/>
          <w:divBdr>
            <w:top w:val="none" w:sz="0" w:space="0" w:color="auto"/>
            <w:left w:val="none" w:sz="0" w:space="0" w:color="auto"/>
            <w:bottom w:val="none" w:sz="0" w:space="0" w:color="auto"/>
            <w:right w:val="none" w:sz="0" w:space="0" w:color="auto"/>
          </w:divBdr>
        </w:div>
        <w:div w:id="1394934691">
          <w:marLeft w:val="0"/>
          <w:marRight w:val="0"/>
          <w:marTop w:val="0"/>
          <w:marBottom w:val="0"/>
          <w:divBdr>
            <w:top w:val="none" w:sz="0" w:space="0" w:color="auto"/>
            <w:left w:val="none" w:sz="0" w:space="0" w:color="auto"/>
            <w:bottom w:val="none" w:sz="0" w:space="0" w:color="auto"/>
            <w:right w:val="none" w:sz="0" w:space="0" w:color="auto"/>
          </w:divBdr>
        </w:div>
        <w:div w:id="1456365814">
          <w:marLeft w:val="0"/>
          <w:marRight w:val="0"/>
          <w:marTop w:val="0"/>
          <w:marBottom w:val="0"/>
          <w:divBdr>
            <w:top w:val="none" w:sz="0" w:space="0" w:color="auto"/>
            <w:left w:val="none" w:sz="0" w:space="0" w:color="auto"/>
            <w:bottom w:val="none" w:sz="0" w:space="0" w:color="auto"/>
            <w:right w:val="none" w:sz="0" w:space="0" w:color="auto"/>
          </w:divBdr>
        </w:div>
        <w:div w:id="1587568821">
          <w:marLeft w:val="0"/>
          <w:marRight w:val="0"/>
          <w:marTop w:val="0"/>
          <w:marBottom w:val="0"/>
          <w:divBdr>
            <w:top w:val="none" w:sz="0" w:space="0" w:color="auto"/>
            <w:left w:val="none" w:sz="0" w:space="0" w:color="auto"/>
            <w:bottom w:val="none" w:sz="0" w:space="0" w:color="auto"/>
            <w:right w:val="none" w:sz="0" w:space="0" w:color="auto"/>
          </w:divBdr>
        </w:div>
        <w:div w:id="1600675123">
          <w:marLeft w:val="0"/>
          <w:marRight w:val="0"/>
          <w:marTop w:val="0"/>
          <w:marBottom w:val="0"/>
          <w:divBdr>
            <w:top w:val="none" w:sz="0" w:space="0" w:color="auto"/>
            <w:left w:val="none" w:sz="0" w:space="0" w:color="auto"/>
            <w:bottom w:val="none" w:sz="0" w:space="0" w:color="auto"/>
            <w:right w:val="none" w:sz="0" w:space="0" w:color="auto"/>
          </w:divBdr>
        </w:div>
        <w:div w:id="1611820241">
          <w:marLeft w:val="0"/>
          <w:marRight w:val="0"/>
          <w:marTop w:val="0"/>
          <w:marBottom w:val="0"/>
          <w:divBdr>
            <w:top w:val="none" w:sz="0" w:space="0" w:color="auto"/>
            <w:left w:val="none" w:sz="0" w:space="0" w:color="auto"/>
            <w:bottom w:val="none" w:sz="0" w:space="0" w:color="auto"/>
            <w:right w:val="none" w:sz="0" w:space="0" w:color="auto"/>
          </w:divBdr>
        </w:div>
        <w:div w:id="1720543975">
          <w:marLeft w:val="0"/>
          <w:marRight w:val="0"/>
          <w:marTop w:val="0"/>
          <w:marBottom w:val="0"/>
          <w:divBdr>
            <w:top w:val="none" w:sz="0" w:space="0" w:color="auto"/>
            <w:left w:val="none" w:sz="0" w:space="0" w:color="auto"/>
            <w:bottom w:val="none" w:sz="0" w:space="0" w:color="auto"/>
            <w:right w:val="none" w:sz="0" w:space="0" w:color="auto"/>
          </w:divBdr>
        </w:div>
        <w:div w:id="1743678693">
          <w:marLeft w:val="0"/>
          <w:marRight w:val="0"/>
          <w:marTop w:val="0"/>
          <w:marBottom w:val="0"/>
          <w:divBdr>
            <w:top w:val="none" w:sz="0" w:space="0" w:color="auto"/>
            <w:left w:val="none" w:sz="0" w:space="0" w:color="auto"/>
            <w:bottom w:val="none" w:sz="0" w:space="0" w:color="auto"/>
            <w:right w:val="none" w:sz="0" w:space="0" w:color="auto"/>
          </w:divBdr>
        </w:div>
        <w:div w:id="1807697443">
          <w:marLeft w:val="0"/>
          <w:marRight w:val="0"/>
          <w:marTop w:val="0"/>
          <w:marBottom w:val="0"/>
          <w:divBdr>
            <w:top w:val="none" w:sz="0" w:space="0" w:color="auto"/>
            <w:left w:val="none" w:sz="0" w:space="0" w:color="auto"/>
            <w:bottom w:val="none" w:sz="0" w:space="0" w:color="auto"/>
            <w:right w:val="none" w:sz="0" w:space="0" w:color="auto"/>
          </w:divBdr>
        </w:div>
        <w:div w:id="1903783919">
          <w:marLeft w:val="0"/>
          <w:marRight w:val="0"/>
          <w:marTop w:val="0"/>
          <w:marBottom w:val="0"/>
          <w:divBdr>
            <w:top w:val="none" w:sz="0" w:space="0" w:color="auto"/>
            <w:left w:val="none" w:sz="0" w:space="0" w:color="auto"/>
            <w:bottom w:val="none" w:sz="0" w:space="0" w:color="auto"/>
            <w:right w:val="none" w:sz="0" w:space="0" w:color="auto"/>
          </w:divBdr>
        </w:div>
        <w:div w:id="1936160808">
          <w:marLeft w:val="0"/>
          <w:marRight w:val="0"/>
          <w:marTop w:val="0"/>
          <w:marBottom w:val="0"/>
          <w:divBdr>
            <w:top w:val="none" w:sz="0" w:space="0" w:color="auto"/>
            <w:left w:val="none" w:sz="0" w:space="0" w:color="auto"/>
            <w:bottom w:val="none" w:sz="0" w:space="0" w:color="auto"/>
            <w:right w:val="none" w:sz="0" w:space="0" w:color="auto"/>
          </w:divBdr>
        </w:div>
        <w:div w:id="1964997949">
          <w:marLeft w:val="0"/>
          <w:marRight w:val="0"/>
          <w:marTop w:val="0"/>
          <w:marBottom w:val="0"/>
          <w:divBdr>
            <w:top w:val="none" w:sz="0" w:space="0" w:color="auto"/>
            <w:left w:val="none" w:sz="0" w:space="0" w:color="auto"/>
            <w:bottom w:val="none" w:sz="0" w:space="0" w:color="auto"/>
            <w:right w:val="none" w:sz="0" w:space="0" w:color="auto"/>
          </w:divBdr>
        </w:div>
        <w:div w:id="2063091327">
          <w:marLeft w:val="0"/>
          <w:marRight w:val="0"/>
          <w:marTop w:val="0"/>
          <w:marBottom w:val="0"/>
          <w:divBdr>
            <w:top w:val="none" w:sz="0" w:space="0" w:color="auto"/>
            <w:left w:val="none" w:sz="0" w:space="0" w:color="auto"/>
            <w:bottom w:val="none" w:sz="0" w:space="0" w:color="auto"/>
            <w:right w:val="none" w:sz="0" w:space="0" w:color="auto"/>
          </w:divBdr>
        </w:div>
      </w:divsChild>
    </w:div>
    <w:div w:id="856238087">
      <w:bodyDiv w:val="1"/>
      <w:marLeft w:val="0"/>
      <w:marRight w:val="0"/>
      <w:marTop w:val="0"/>
      <w:marBottom w:val="0"/>
      <w:divBdr>
        <w:top w:val="none" w:sz="0" w:space="0" w:color="auto"/>
        <w:left w:val="none" w:sz="0" w:space="0" w:color="auto"/>
        <w:bottom w:val="none" w:sz="0" w:space="0" w:color="auto"/>
        <w:right w:val="none" w:sz="0" w:space="0" w:color="auto"/>
      </w:divBdr>
      <w:divsChild>
        <w:div w:id="22023481">
          <w:marLeft w:val="0"/>
          <w:marRight w:val="0"/>
          <w:marTop w:val="0"/>
          <w:marBottom w:val="0"/>
          <w:divBdr>
            <w:top w:val="none" w:sz="0" w:space="0" w:color="auto"/>
            <w:left w:val="none" w:sz="0" w:space="0" w:color="auto"/>
            <w:bottom w:val="none" w:sz="0" w:space="0" w:color="auto"/>
            <w:right w:val="none" w:sz="0" w:space="0" w:color="auto"/>
          </w:divBdr>
        </w:div>
        <w:div w:id="385641274">
          <w:marLeft w:val="0"/>
          <w:marRight w:val="0"/>
          <w:marTop w:val="0"/>
          <w:marBottom w:val="0"/>
          <w:divBdr>
            <w:top w:val="none" w:sz="0" w:space="0" w:color="auto"/>
            <w:left w:val="none" w:sz="0" w:space="0" w:color="auto"/>
            <w:bottom w:val="none" w:sz="0" w:space="0" w:color="auto"/>
            <w:right w:val="none" w:sz="0" w:space="0" w:color="auto"/>
          </w:divBdr>
        </w:div>
        <w:div w:id="410590603">
          <w:marLeft w:val="0"/>
          <w:marRight w:val="0"/>
          <w:marTop w:val="0"/>
          <w:marBottom w:val="0"/>
          <w:divBdr>
            <w:top w:val="none" w:sz="0" w:space="0" w:color="auto"/>
            <w:left w:val="none" w:sz="0" w:space="0" w:color="auto"/>
            <w:bottom w:val="none" w:sz="0" w:space="0" w:color="auto"/>
            <w:right w:val="none" w:sz="0" w:space="0" w:color="auto"/>
          </w:divBdr>
        </w:div>
        <w:div w:id="480774690">
          <w:marLeft w:val="0"/>
          <w:marRight w:val="0"/>
          <w:marTop w:val="0"/>
          <w:marBottom w:val="0"/>
          <w:divBdr>
            <w:top w:val="none" w:sz="0" w:space="0" w:color="auto"/>
            <w:left w:val="none" w:sz="0" w:space="0" w:color="auto"/>
            <w:bottom w:val="none" w:sz="0" w:space="0" w:color="auto"/>
            <w:right w:val="none" w:sz="0" w:space="0" w:color="auto"/>
          </w:divBdr>
        </w:div>
        <w:div w:id="541864554">
          <w:marLeft w:val="0"/>
          <w:marRight w:val="0"/>
          <w:marTop w:val="0"/>
          <w:marBottom w:val="0"/>
          <w:divBdr>
            <w:top w:val="none" w:sz="0" w:space="0" w:color="auto"/>
            <w:left w:val="none" w:sz="0" w:space="0" w:color="auto"/>
            <w:bottom w:val="none" w:sz="0" w:space="0" w:color="auto"/>
            <w:right w:val="none" w:sz="0" w:space="0" w:color="auto"/>
          </w:divBdr>
        </w:div>
        <w:div w:id="620263255">
          <w:marLeft w:val="0"/>
          <w:marRight w:val="0"/>
          <w:marTop w:val="0"/>
          <w:marBottom w:val="0"/>
          <w:divBdr>
            <w:top w:val="none" w:sz="0" w:space="0" w:color="auto"/>
            <w:left w:val="none" w:sz="0" w:space="0" w:color="auto"/>
            <w:bottom w:val="none" w:sz="0" w:space="0" w:color="auto"/>
            <w:right w:val="none" w:sz="0" w:space="0" w:color="auto"/>
          </w:divBdr>
        </w:div>
        <w:div w:id="709962577">
          <w:marLeft w:val="0"/>
          <w:marRight w:val="0"/>
          <w:marTop w:val="0"/>
          <w:marBottom w:val="0"/>
          <w:divBdr>
            <w:top w:val="none" w:sz="0" w:space="0" w:color="auto"/>
            <w:left w:val="none" w:sz="0" w:space="0" w:color="auto"/>
            <w:bottom w:val="none" w:sz="0" w:space="0" w:color="auto"/>
            <w:right w:val="none" w:sz="0" w:space="0" w:color="auto"/>
          </w:divBdr>
        </w:div>
        <w:div w:id="771975134">
          <w:marLeft w:val="0"/>
          <w:marRight w:val="0"/>
          <w:marTop w:val="0"/>
          <w:marBottom w:val="0"/>
          <w:divBdr>
            <w:top w:val="none" w:sz="0" w:space="0" w:color="auto"/>
            <w:left w:val="none" w:sz="0" w:space="0" w:color="auto"/>
            <w:bottom w:val="none" w:sz="0" w:space="0" w:color="auto"/>
            <w:right w:val="none" w:sz="0" w:space="0" w:color="auto"/>
          </w:divBdr>
        </w:div>
        <w:div w:id="815992610">
          <w:marLeft w:val="0"/>
          <w:marRight w:val="0"/>
          <w:marTop w:val="0"/>
          <w:marBottom w:val="0"/>
          <w:divBdr>
            <w:top w:val="none" w:sz="0" w:space="0" w:color="auto"/>
            <w:left w:val="none" w:sz="0" w:space="0" w:color="auto"/>
            <w:bottom w:val="none" w:sz="0" w:space="0" w:color="auto"/>
            <w:right w:val="none" w:sz="0" w:space="0" w:color="auto"/>
          </w:divBdr>
        </w:div>
        <w:div w:id="1049110894">
          <w:marLeft w:val="0"/>
          <w:marRight w:val="0"/>
          <w:marTop w:val="0"/>
          <w:marBottom w:val="0"/>
          <w:divBdr>
            <w:top w:val="none" w:sz="0" w:space="0" w:color="auto"/>
            <w:left w:val="none" w:sz="0" w:space="0" w:color="auto"/>
            <w:bottom w:val="none" w:sz="0" w:space="0" w:color="auto"/>
            <w:right w:val="none" w:sz="0" w:space="0" w:color="auto"/>
          </w:divBdr>
        </w:div>
        <w:div w:id="1155268944">
          <w:marLeft w:val="0"/>
          <w:marRight w:val="0"/>
          <w:marTop w:val="0"/>
          <w:marBottom w:val="0"/>
          <w:divBdr>
            <w:top w:val="none" w:sz="0" w:space="0" w:color="auto"/>
            <w:left w:val="none" w:sz="0" w:space="0" w:color="auto"/>
            <w:bottom w:val="none" w:sz="0" w:space="0" w:color="auto"/>
            <w:right w:val="none" w:sz="0" w:space="0" w:color="auto"/>
          </w:divBdr>
        </w:div>
        <w:div w:id="1246188249">
          <w:marLeft w:val="0"/>
          <w:marRight w:val="0"/>
          <w:marTop w:val="0"/>
          <w:marBottom w:val="0"/>
          <w:divBdr>
            <w:top w:val="none" w:sz="0" w:space="0" w:color="auto"/>
            <w:left w:val="none" w:sz="0" w:space="0" w:color="auto"/>
            <w:bottom w:val="none" w:sz="0" w:space="0" w:color="auto"/>
            <w:right w:val="none" w:sz="0" w:space="0" w:color="auto"/>
          </w:divBdr>
        </w:div>
        <w:div w:id="1314483201">
          <w:marLeft w:val="0"/>
          <w:marRight w:val="0"/>
          <w:marTop w:val="0"/>
          <w:marBottom w:val="0"/>
          <w:divBdr>
            <w:top w:val="none" w:sz="0" w:space="0" w:color="auto"/>
            <w:left w:val="none" w:sz="0" w:space="0" w:color="auto"/>
            <w:bottom w:val="none" w:sz="0" w:space="0" w:color="auto"/>
            <w:right w:val="none" w:sz="0" w:space="0" w:color="auto"/>
          </w:divBdr>
        </w:div>
        <w:div w:id="1347486519">
          <w:marLeft w:val="0"/>
          <w:marRight w:val="0"/>
          <w:marTop w:val="0"/>
          <w:marBottom w:val="0"/>
          <w:divBdr>
            <w:top w:val="none" w:sz="0" w:space="0" w:color="auto"/>
            <w:left w:val="none" w:sz="0" w:space="0" w:color="auto"/>
            <w:bottom w:val="none" w:sz="0" w:space="0" w:color="auto"/>
            <w:right w:val="none" w:sz="0" w:space="0" w:color="auto"/>
          </w:divBdr>
        </w:div>
        <w:div w:id="1349217886">
          <w:marLeft w:val="0"/>
          <w:marRight w:val="0"/>
          <w:marTop w:val="0"/>
          <w:marBottom w:val="0"/>
          <w:divBdr>
            <w:top w:val="none" w:sz="0" w:space="0" w:color="auto"/>
            <w:left w:val="none" w:sz="0" w:space="0" w:color="auto"/>
            <w:bottom w:val="none" w:sz="0" w:space="0" w:color="auto"/>
            <w:right w:val="none" w:sz="0" w:space="0" w:color="auto"/>
          </w:divBdr>
        </w:div>
        <w:div w:id="1481969797">
          <w:marLeft w:val="0"/>
          <w:marRight w:val="0"/>
          <w:marTop w:val="0"/>
          <w:marBottom w:val="0"/>
          <w:divBdr>
            <w:top w:val="none" w:sz="0" w:space="0" w:color="auto"/>
            <w:left w:val="none" w:sz="0" w:space="0" w:color="auto"/>
            <w:bottom w:val="none" w:sz="0" w:space="0" w:color="auto"/>
            <w:right w:val="none" w:sz="0" w:space="0" w:color="auto"/>
          </w:divBdr>
        </w:div>
        <w:div w:id="1547254858">
          <w:marLeft w:val="0"/>
          <w:marRight w:val="0"/>
          <w:marTop w:val="0"/>
          <w:marBottom w:val="0"/>
          <w:divBdr>
            <w:top w:val="none" w:sz="0" w:space="0" w:color="auto"/>
            <w:left w:val="none" w:sz="0" w:space="0" w:color="auto"/>
            <w:bottom w:val="none" w:sz="0" w:space="0" w:color="auto"/>
            <w:right w:val="none" w:sz="0" w:space="0" w:color="auto"/>
          </w:divBdr>
        </w:div>
        <w:div w:id="1555386324">
          <w:marLeft w:val="0"/>
          <w:marRight w:val="0"/>
          <w:marTop w:val="0"/>
          <w:marBottom w:val="0"/>
          <w:divBdr>
            <w:top w:val="none" w:sz="0" w:space="0" w:color="auto"/>
            <w:left w:val="none" w:sz="0" w:space="0" w:color="auto"/>
            <w:bottom w:val="none" w:sz="0" w:space="0" w:color="auto"/>
            <w:right w:val="none" w:sz="0" w:space="0" w:color="auto"/>
          </w:divBdr>
        </w:div>
        <w:div w:id="1651130276">
          <w:marLeft w:val="0"/>
          <w:marRight w:val="0"/>
          <w:marTop w:val="0"/>
          <w:marBottom w:val="0"/>
          <w:divBdr>
            <w:top w:val="none" w:sz="0" w:space="0" w:color="auto"/>
            <w:left w:val="none" w:sz="0" w:space="0" w:color="auto"/>
            <w:bottom w:val="none" w:sz="0" w:space="0" w:color="auto"/>
            <w:right w:val="none" w:sz="0" w:space="0" w:color="auto"/>
          </w:divBdr>
        </w:div>
        <w:div w:id="1665162640">
          <w:marLeft w:val="0"/>
          <w:marRight w:val="0"/>
          <w:marTop w:val="0"/>
          <w:marBottom w:val="0"/>
          <w:divBdr>
            <w:top w:val="none" w:sz="0" w:space="0" w:color="auto"/>
            <w:left w:val="none" w:sz="0" w:space="0" w:color="auto"/>
            <w:bottom w:val="none" w:sz="0" w:space="0" w:color="auto"/>
            <w:right w:val="none" w:sz="0" w:space="0" w:color="auto"/>
          </w:divBdr>
        </w:div>
        <w:div w:id="1802991669">
          <w:marLeft w:val="0"/>
          <w:marRight w:val="0"/>
          <w:marTop w:val="0"/>
          <w:marBottom w:val="0"/>
          <w:divBdr>
            <w:top w:val="none" w:sz="0" w:space="0" w:color="auto"/>
            <w:left w:val="none" w:sz="0" w:space="0" w:color="auto"/>
            <w:bottom w:val="none" w:sz="0" w:space="0" w:color="auto"/>
            <w:right w:val="none" w:sz="0" w:space="0" w:color="auto"/>
          </w:divBdr>
        </w:div>
        <w:div w:id="1829856316">
          <w:marLeft w:val="0"/>
          <w:marRight w:val="0"/>
          <w:marTop w:val="0"/>
          <w:marBottom w:val="0"/>
          <w:divBdr>
            <w:top w:val="none" w:sz="0" w:space="0" w:color="auto"/>
            <w:left w:val="none" w:sz="0" w:space="0" w:color="auto"/>
            <w:bottom w:val="none" w:sz="0" w:space="0" w:color="auto"/>
            <w:right w:val="none" w:sz="0" w:space="0" w:color="auto"/>
          </w:divBdr>
        </w:div>
        <w:div w:id="1913005812">
          <w:marLeft w:val="0"/>
          <w:marRight w:val="0"/>
          <w:marTop w:val="0"/>
          <w:marBottom w:val="0"/>
          <w:divBdr>
            <w:top w:val="none" w:sz="0" w:space="0" w:color="auto"/>
            <w:left w:val="none" w:sz="0" w:space="0" w:color="auto"/>
            <w:bottom w:val="none" w:sz="0" w:space="0" w:color="auto"/>
            <w:right w:val="none" w:sz="0" w:space="0" w:color="auto"/>
          </w:divBdr>
        </w:div>
        <w:div w:id="1932738627">
          <w:marLeft w:val="0"/>
          <w:marRight w:val="0"/>
          <w:marTop w:val="0"/>
          <w:marBottom w:val="0"/>
          <w:divBdr>
            <w:top w:val="none" w:sz="0" w:space="0" w:color="auto"/>
            <w:left w:val="none" w:sz="0" w:space="0" w:color="auto"/>
            <w:bottom w:val="none" w:sz="0" w:space="0" w:color="auto"/>
            <w:right w:val="none" w:sz="0" w:space="0" w:color="auto"/>
          </w:divBdr>
        </w:div>
        <w:div w:id="2042826111">
          <w:marLeft w:val="0"/>
          <w:marRight w:val="0"/>
          <w:marTop w:val="0"/>
          <w:marBottom w:val="0"/>
          <w:divBdr>
            <w:top w:val="none" w:sz="0" w:space="0" w:color="auto"/>
            <w:left w:val="none" w:sz="0" w:space="0" w:color="auto"/>
            <w:bottom w:val="none" w:sz="0" w:space="0" w:color="auto"/>
            <w:right w:val="none" w:sz="0" w:space="0" w:color="auto"/>
          </w:divBdr>
        </w:div>
        <w:div w:id="2089764640">
          <w:marLeft w:val="0"/>
          <w:marRight w:val="0"/>
          <w:marTop w:val="0"/>
          <w:marBottom w:val="0"/>
          <w:divBdr>
            <w:top w:val="none" w:sz="0" w:space="0" w:color="auto"/>
            <w:left w:val="none" w:sz="0" w:space="0" w:color="auto"/>
            <w:bottom w:val="none" w:sz="0" w:space="0" w:color="auto"/>
            <w:right w:val="none" w:sz="0" w:space="0" w:color="auto"/>
          </w:divBdr>
        </w:div>
        <w:div w:id="2111391529">
          <w:marLeft w:val="0"/>
          <w:marRight w:val="0"/>
          <w:marTop w:val="0"/>
          <w:marBottom w:val="0"/>
          <w:divBdr>
            <w:top w:val="none" w:sz="0" w:space="0" w:color="auto"/>
            <w:left w:val="none" w:sz="0" w:space="0" w:color="auto"/>
            <w:bottom w:val="none" w:sz="0" w:space="0" w:color="auto"/>
            <w:right w:val="none" w:sz="0" w:space="0" w:color="auto"/>
          </w:divBdr>
        </w:div>
      </w:divsChild>
    </w:div>
    <w:div w:id="977490071">
      <w:bodyDiv w:val="1"/>
      <w:marLeft w:val="0"/>
      <w:marRight w:val="0"/>
      <w:marTop w:val="0"/>
      <w:marBottom w:val="0"/>
      <w:divBdr>
        <w:top w:val="none" w:sz="0" w:space="0" w:color="auto"/>
        <w:left w:val="none" w:sz="0" w:space="0" w:color="auto"/>
        <w:bottom w:val="none" w:sz="0" w:space="0" w:color="auto"/>
        <w:right w:val="none" w:sz="0" w:space="0" w:color="auto"/>
      </w:divBdr>
      <w:divsChild>
        <w:div w:id="299458188">
          <w:marLeft w:val="0"/>
          <w:marRight w:val="0"/>
          <w:marTop w:val="0"/>
          <w:marBottom w:val="0"/>
          <w:divBdr>
            <w:top w:val="none" w:sz="0" w:space="0" w:color="auto"/>
            <w:left w:val="none" w:sz="0" w:space="0" w:color="auto"/>
            <w:bottom w:val="none" w:sz="0" w:space="0" w:color="auto"/>
            <w:right w:val="none" w:sz="0" w:space="0" w:color="auto"/>
          </w:divBdr>
        </w:div>
        <w:div w:id="947394450">
          <w:marLeft w:val="0"/>
          <w:marRight w:val="0"/>
          <w:marTop w:val="0"/>
          <w:marBottom w:val="0"/>
          <w:divBdr>
            <w:top w:val="none" w:sz="0" w:space="0" w:color="auto"/>
            <w:left w:val="none" w:sz="0" w:space="0" w:color="auto"/>
            <w:bottom w:val="none" w:sz="0" w:space="0" w:color="auto"/>
            <w:right w:val="none" w:sz="0" w:space="0" w:color="auto"/>
          </w:divBdr>
        </w:div>
        <w:div w:id="1393432424">
          <w:marLeft w:val="0"/>
          <w:marRight w:val="0"/>
          <w:marTop w:val="0"/>
          <w:marBottom w:val="0"/>
          <w:divBdr>
            <w:top w:val="none" w:sz="0" w:space="0" w:color="auto"/>
            <w:left w:val="none" w:sz="0" w:space="0" w:color="auto"/>
            <w:bottom w:val="none" w:sz="0" w:space="0" w:color="auto"/>
            <w:right w:val="none" w:sz="0" w:space="0" w:color="auto"/>
          </w:divBdr>
        </w:div>
      </w:divsChild>
    </w:div>
    <w:div w:id="1000043448">
      <w:bodyDiv w:val="1"/>
      <w:marLeft w:val="0"/>
      <w:marRight w:val="0"/>
      <w:marTop w:val="0"/>
      <w:marBottom w:val="0"/>
      <w:divBdr>
        <w:top w:val="none" w:sz="0" w:space="0" w:color="auto"/>
        <w:left w:val="none" w:sz="0" w:space="0" w:color="auto"/>
        <w:bottom w:val="none" w:sz="0" w:space="0" w:color="auto"/>
        <w:right w:val="none" w:sz="0" w:space="0" w:color="auto"/>
      </w:divBdr>
    </w:div>
    <w:div w:id="1059402862">
      <w:bodyDiv w:val="1"/>
      <w:marLeft w:val="0"/>
      <w:marRight w:val="0"/>
      <w:marTop w:val="0"/>
      <w:marBottom w:val="0"/>
      <w:divBdr>
        <w:top w:val="none" w:sz="0" w:space="0" w:color="auto"/>
        <w:left w:val="none" w:sz="0" w:space="0" w:color="auto"/>
        <w:bottom w:val="none" w:sz="0" w:space="0" w:color="auto"/>
        <w:right w:val="none" w:sz="0" w:space="0" w:color="auto"/>
      </w:divBdr>
      <w:divsChild>
        <w:div w:id="39018672">
          <w:marLeft w:val="0"/>
          <w:marRight w:val="0"/>
          <w:marTop w:val="0"/>
          <w:marBottom w:val="0"/>
          <w:divBdr>
            <w:top w:val="none" w:sz="0" w:space="0" w:color="auto"/>
            <w:left w:val="none" w:sz="0" w:space="0" w:color="auto"/>
            <w:bottom w:val="none" w:sz="0" w:space="0" w:color="auto"/>
            <w:right w:val="none" w:sz="0" w:space="0" w:color="auto"/>
          </w:divBdr>
        </w:div>
        <w:div w:id="197818349">
          <w:marLeft w:val="0"/>
          <w:marRight w:val="0"/>
          <w:marTop w:val="0"/>
          <w:marBottom w:val="0"/>
          <w:divBdr>
            <w:top w:val="none" w:sz="0" w:space="0" w:color="auto"/>
            <w:left w:val="none" w:sz="0" w:space="0" w:color="auto"/>
            <w:bottom w:val="none" w:sz="0" w:space="0" w:color="auto"/>
            <w:right w:val="none" w:sz="0" w:space="0" w:color="auto"/>
          </w:divBdr>
        </w:div>
        <w:div w:id="524558439">
          <w:marLeft w:val="0"/>
          <w:marRight w:val="0"/>
          <w:marTop w:val="0"/>
          <w:marBottom w:val="0"/>
          <w:divBdr>
            <w:top w:val="none" w:sz="0" w:space="0" w:color="auto"/>
            <w:left w:val="none" w:sz="0" w:space="0" w:color="auto"/>
            <w:bottom w:val="none" w:sz="0" w:space="0" w:color="auto"/>
            <w:right w:val="none" w:sz="0" w:space="0" w:color="auto"/>
          </w:divBdr>
        </w:div>
        <w:div w:id="602542636">
          <w:marLeft w:val="0"/>
          <w:marRight w:val="0"/>
          <w:marTop w:val="0"/>
          <w:marBottom w:val="0"/>
          <w:divBdr>
            <w:top w:val="none" w:sz="0" w:space="0" w:color="auto"/>
            <w:left w:val="none" w:sz="0" w:space="0" w:color="auto"/>
            <w:bottom w:val="none" w:sz="0" w:space="0" w:color="auto"/>
            <w:right w:val="none" w:sz="0" w:space="0" w:color="auto"/>
          </w:divBdr>
        </w:div>
        <w:div w:id="732699143">
          <w:marLeft w:val="0"/>
          <w:marRight w:val="0"/>
          <w:marTop w:val="0"/>
          <w:marBottom w:val="0"/>
          <w:divBdr>
            <w:top w:val="none" w:sz="0" w:space="0" w:color="auto"/>
            <w:left w:val="none" w:sz="0" w:space="0" w:color="auto"/>
            <w:bottom w:val="none" w:sz="0" w:space="0" w:color="auto"/>
            <w:right w:val="none" w:sz="0" w:space="0" w:color="auto"/>
          </w:divBdr>
        </w:div>
        <w:div w:id="846478722">
          <w:marLeft w:val="0"/>
          <w:marRight w:val="0"/>
          <w:marTop w:val="0"/>
          <w:marBottom w:val="0"/>
          <w:divBdr>
            <w:top w:val="none" w:sz="0" w:space="0" w:color="auto"/>
            <w:left w:val="none" w:sz="0" w:space="0" w:color="auto"/>
            <w:bottom w:val="none" w:sz="0" w:space="0" w:color="auto"/>
            <w:right w:val="none" w:sz="0" w:space="0" w:color="auto"/>
          </w:divBdr>
        </w:div>
        <w:div w:id="895553178">
          <w:marLeft w:val="0"/>
          <w:marRight w:val="0"/>
          <w:marTop w:val="0"/>
          <w:marBottom w:val="0"/>
          <w:divBdr>
            <w:top w:val="none" w:sz="0" w:space="0" w:color="auto"/>
            <w:left w:val="none" w:sz="0" w:space="0" w:color="auto"/>
            <w:bottom w:val="none" w:sz="0" w:space="0" w:color="auto"/>
            <w:right w:val="none" w:sz="0" w:space="0" w:color="auto"/>
          </w:divBdr>
        </w:div>
        <w:div w:id="946809481">
          <w:marLeft w:val="0"/>
          <w:marRight w:val="0"/>
          <w:marTop w:val="0"/>
          <w:marBottom w:val="0"/>
          <w:divBdr>
            <w:top w:val="none" w:sz="0" w:space="0" w:color="auto"/>
            <w:left w:val="none" w:sz="0" w:space="0" w:color="auto"/>
            <w:bottom w:val="none" w:sz="0" w:space="0" w:color="auto"/>
            <w:right w:val="none" w:sz="0" w:space="0" w:color="auto"/>
          </w:divBdr>
        </w:div>
        <w:div w:id="1088427266">
          <w:marLeft w:val="0"/>
          <w:marRight w:val="0"/>
          <w:marTop w:val="0"/>
          <w:marBottom w:val="0"/>
          <w:divBdr>
            <w:top w:val="none" w:sz="0" w:space="0" w:color="auto"/>
            <w:left w:val="none" w:sz="0" w:space="0" w:color="auto"/>
            <w:bottom w:val="none" w:sz="0" w:space="0" w:color="auto"/>
            <w:right w:val="none" w:sz="0" w:space="0" w:color="auto"/>
          </w:divBdr>
        </w:div>
        <w:div w:id="1112943264">
          <w:marLeft w:val="0"/>
          <w:marRight w:val="0"/>
          <w:marTop w:val="0"/>
          <w:marBottom w:val="0"/>
          <w:divBdr>
            <w:top w:val="none" w:sz="0" w:space="0" w:color="auto"/>
            <w:left w:val="none" w:sz="0" w:space="0" w:color="auto"/>
            <w:bottom w:val="none" w:sz="0" w:space="0" w:color="auto"/>
            <w:right w:val="none" w:sz="0" w:space="0" w:color="auto"/>
          </w:divBdr>
        </w:div>
        <w:div w:id="1152064786">
          <w:marLeft w:val="0"/>
          <w:marRight w:val="0"/>
          <w:marTop w:val="0"/>
          <w:marBottom w:val="0"/>
          <w:divBdr>
            <w:top w:val="none" w:sz="0" w:space="0" w:color="auto"/>
            <w:left w:val="none" w:sz="0" w:space="0" w:color="auto"/>
            <w:bottom w:val="none" w:sz="0" w:space="0" w:color="auto"/>
            <w:right w:val="none" w:sz="0" w:space="0" w:color="auto"/>
          </w:divBdr>
        </w:div>
        <w:div w:id="1173835636">
          <w:marLeft w:val="0"/>
          <w:marRight w:val="0"/>
          <w:marTop w:val="0"/>
          <w:marBottom w:val="0"/>
          <w:divBdr>
            <w:top w:val="none" w:sz="0" w:space="0" w:color="auto"/>
            <w:left w:val="none" w:sz="0" w:space="0" w:color="auto"/>
            <w:bottom w:val="none" w:sz="0" w:space="0" w:color="auto"/>
            <w:right w:val="none" w:sz="0" w:space="0" w:color="auto"/>
          </w:divBdr>
        </w:div>
        <w:div w:id="1298685235">
          <w:marLeft w:val="0"/>
          <w:marRight w:val="0"/>
          <w:marTop w:val="0"/>
          <w:marBottom w:val="0"/>
          <w:divBdr>
            <w:top w:val="none" w:sz="0" w:space="0" w:color="auto"/>
            <w:left w:val="none" w:sz="0" w:space="0" w:color="auto"/>
            <w:bottom w:val="none" w:sz="0" w:space="0" w:color="auto"/>
            <w:right w:val="none" w:sz="0" w:space="0" w:color="auto"/>
          </w:divBdr>
        </w:div>
        <w:div w:id="1300451949">
          <w:marLeft w:val="0"/>
          <w:marRight w:val="0"/>
          <w:marTop w:val="0"/>
          <w:marBottom w:val="0"/>
          <w:divBdr>
            <w:top w:val="none" w:sz="0" w:space="0" w:color="auto"/>
            <w:left w:val="none" w:sz="0" w:space="0" w:color="auto"/>
            <w:bottom w:val="none" w:sz="0" w:space="0" w:color="auto"/>
            <w:right w:val="none" w:sz="0" w:space="0" w:color="auto"/>
          </w:divBdr>
        </w:div>
        <w:div w:id="1354766209">
          <w:marLeft w:val="0"/>
          <w:marRight w:val="0"/>
          <w:marTop w:val="0"/>
          <w:marBottom w:val="0"/>
          <w:divBdr>
            <w:top w:val="none" w:sz="0" w:space="0" w:color="auto"/>
            <w:left w:val="none" w:sz="0" w:space="0" w:color="auto"/>
            <w:bottom w:val="none" w:sz="0" w:space="0" w:color="auto"/>
            <w:right w:val="none" w:sz="0" w:space="0" w:color="auto"/>
          </w:divBdr>
        </w:div>
        <w:div w:id="1375734627">
          <w:marLeft w:val="0"/>
          <w:marRight w:val="0"/>
          <w:marTop w:val="0"/>
          <w:marBottom w:val="0"/>
          <w:divBdr>
            <w:top w:val="none" w:sz="0" w:space="0" w:color="auto"/>
            <w:left w:val="none" w:sz="0" w:space="0" w:color="auto"/>
            <w:bottom w:val="none" w:sz="0" w:space="0" w:color="auto"/>
            <w:right w:val="none" w:sz="0" w:space="0" w:color="auto"/>
          </w:divBdr>
        </w:div>
        <w:div w:id="1389450437">
          <w:marLeft w:val="0"/>
          <w:marRight w:val="0"/>
          <w:marTop w:val="0"/>
          <w:marBottom w:val="0"/>
          <w:divBdr>
            <w:top w:val="none" w:sz="0" w:space="0" w:color="auto"/>
            <w:left w:val="none" w:sz="0" w:space="0" w:color="auto"/>
            <w:bottom w:val="none" w:sz="0" w:space="0" w:color="auto"/>
            <w:right w:val="none" w:sz="0" w:space="0" w:color="auto"/>
          </w:divBdr>
        </w:div>
        <w:div w:id="1425566236">
          <w:marLeft w:val="0"/>
          <w:marRight w:val="0"/>
          <w:marTop w:val="0"/>
          <w:marBottom w:val="0"/>
          <w:divBdr>
            <w:top w:val="none" w:sz="0" w:space="0" w:color="auto"/>
            <w:left w:val="none" w:sz="0" w:space="0" w:color="auto"/>
            <w:bottom w:val="none" w:sz="0" w:space="0" w:color="auto"/>
            <w:right w:val="none" w:sz="0" w:space="0" w:color="auto"/>
          </w:divBdr>
        </w:div>
        <w:div w:id="1504932053">
          <w:marLeft w:val="0"/>
          <w:marRight w:val="0"/>
          <w:marTop w:val="0"/>
          <w:marBottom w:val="0"/>
          <w:divBdr>
            <w:top w:val="none" w:sz="0" w:space="0" w:color="auto"/>
            <w:left w:val="none" w:sz="0" w:space="0" w:color="auto"/>
            <w:bottom w:val="none" w:sz="0" w:space="0" w:color="auto"/>
            <w:right w:val="none" w:sz="0" w:space="0" w:color="auto"/>
          </w:divBdr>
        </w:div>
        <w:div w:id="1541749097">
          <w:marLeft w:val="0"/>
          <w:marRight w:val="0"/>
          <w:marTop w:val="0"/>
          <w:marBottom w:val="0"/>
          <w:divBdr>
            <w:top w:val="none" w:sz="0" w:space="0" w:color="auto"/>
            <w:left w:val="none" w:sz="0" w:space="0" w:color="auto"/>
            <w:bottom w:val="none" w:sz="0" w:space="0" w:color="auto"/>
            <w:right w:val="none" w:sz="0" w:space="0" w:color="auto"/>
          </w:divBdr>
        </w:div>
        <w:div w:id="1546721677">
          <w:marLeft w:val="0"/>
          <w:marRight w:val="0"/>
          <w:marTop w:val="0"/>
          <w:marBottom w:val="0"/>
          <w:divBdr>
            <w:top w:val="none" w:sz="0" w:space="0" w:color="auto"/>
            <w:left w:val="none" w:sz="0" w:space="0" w:color="auto"/>
            <w:bottom w:val="none" w:sz="0" w:space="0" w:color="auto"/>
            <w:right w:val="none" w:sz="0" w:space="0" w:color="auto"/>
          </w:divBdr>
        </w:div>
        <w:div w:id="1629698347">
          <w:marLeft w:val="0"/>
          <w:marRight w:val="0"/>
          <w:marTop w:val="0"/>
          <w:marBottom w:val="0"/>
          <w:divBdr>
            <w:top w:val="none" w:sz="0" w:space="0" w:color="auto"/>
            <w:left w:val="none" w:sz="0" w:space="0" w:color="auto"/>
            <w:bottom w:val="none" w:sz="0" w:space="0" w:color="auto"/>
            <w:right w:val="none" w:sz="0" w:space="0" w:color="auto"/>
          </w:divBdr>
        </w:div>
        <w:div w:id="1674994137">
          <w:marLeft w:val="0"/>
          <w:marRight w:val="0"/>
          <w:marTop w:val="0"/>
          <w:marBottom w:val="0"/>
          <w:divBdr>
            <w:top w:val="none" w:sz="0" w:space="0" w:color="auto"/>
            <w:left w:val="none" w:sz="0" w:space="0" w:color="auto"/>
            <w:bottom w:val="none" w:sz="0" w:space="0" w:color="auto"/>
            <w:right w:val="none" w:sz="0" w:space="0" w:color="auto"/>
          </w:divBdr>
        </w:div>
        <w:div w:id="1731883435">
          <w:marLeft w:val="0"/>
          <w:marRight w:val="0"/>
          <w:marTop w:val="0"/>
          <w:marBottom w:val="0"/>
          <w:divBdr>
            <w:top w:val="none" w:sz="0" w:space="0" w:color="auto"/>
            <w:left w:val="none" w:sz="0" w:space="0" w:color="auto"/>
            <w:bottom w:val="none" w:sz="0" w:space="0" w:color="auto"/>
            <w:right w:val="none" w:sz="0" w:space="0" w:color="auto"/>
          </w:divBdr>
        </w:div>
        <w:div w:id="1900239485">
          <w:marLeft w:val="0"/>
          <w:marRight w:val="0"/>
          <w:marTop w:val="0"/>
          <w:marBottom w:val="0"/>
          <w:divBdr>
            <w:top w:val="none" w:sz="0" w:space="0" w:color="auto"/>
            <w:left w:val="none" w:sz="0" w:space="0" w:color="auto"/>
            <w:bottom w:val="none" w:sz="0" w:space="0" w:color="auto"/>
            <w:right w:val="none" w:sz="0" w:space="0" w:color="auto"/>
          </w:divBdr>
        </w:div>
        <w:div w:id="2125155519">
          <w:marLeft w:val="0"/>
          <w:marRight w:val="0"/>
          <w:marTop w:val="0"/>
          <w:marBottom w:val="0"/>
          <w:divBdr>
            <w:top w:val="none" w:sz="0" w:space="0" w:color="auto"/>
            <w:left w:val="none" w:sz="0" w:space="0" w:color="auto"/>
            <w:bottom w:val="none" w:sz="0" w:space="0" w:color="auto"/>
            <w:right w:val="none" w:sz="0" w:space="0" w:color="auto"/>
          </w:divBdr>
        </w:div>
        <w:div w:id="2143499853">
          <w:marLeft w:val="0"/>
          <w:marRight w:val="0"/>
          <w:marTop w:val="0"/>
          <w:marBottom w:val="0"/>
          <w:divBdr>
            <w:top w:val="none" w:sz="0" w:space="0" w:color="auto"/>
            <w:left w:val="none" w:sz="0" w:space="0" w:color="auto"/>
            <w:bottom w:val="none" w:sz="0" w:space="0" w:color="auto"/>
            <w:right w:val="none" w:sz="0" w:space="0" w:color="auto"/>
          </w:divBdr>
        </w:div>
      </w:divsChild>
    </w:div>
    <w:div w:id="1135440922">
      <w:bodyDiv w:val="1"/>
      <w:marLeft w:val="0"/>
      <w:marRight w:val="0"/>
      <w:marTop w:val="0"/>
      <w:marBottom w:val="0"/>
      <w:divBdr>
        <w:top w:val="none" w:sz="0" w:space="0" w:color="auto"/>
        <w:left w:val="none" w:sz="0" w:space="0" w:color="auto"/>
        <w:bottom w:val="none" w:sz="0" w:space="0" w:color="auto"/>
        <w:right w:val="none" w:sz="0" w:space="0" w:color="auto"/>
      </w:divBdr>
    </w:div>
    <w:div w:id="1413239369">
      <w:bodyDiv w:val="1"/>
      <w:marLeft w:val="0"/>
      <w:marRight w:val="0"/>
      <w:marTop w:val="0"/>
      <w:marBottom w:val="0"/>
      <w:divBdr>
        <w:top w:val="none" w:sz="0" w:space="0" w:color="auto"/>
        <w:left w:val="none" w:sz="0" w:space="0" w:color="auto"/>
        <w:bottom w:val="none" w:sz="0" w:space="0" w:color="auto"/>
        <w:right w:val="none" w:sz="0" w:space="0" w:color="auto"/>
      </w:divBdr>
    </w:div>
    <w:div w:id="1413426159">
      <w:bodyDiv w:val="1"/>
      <w:marLeft w:val="0"/>
      <w:marRight w:val="0"/>
      <w:marTop w:val="0"/>
      <w:marBottom w:val="0"/>
      <w:divBdr>
        <w:top w:val="none" w:sz="0" w:space="0" w:color="auto"/>
        <w:left w:val="none" w:sz="0" w:space="0" w:color="auto"/>
        <w:bottom w:val="none" w:sz="0" w:space="0" w:color="auto"/>
        <w:right w:val="none" w:sz="0" w:space="0" w:color="auto"/>
      </w:divBdr>
    </w:div>
    <w:div w:id="1456828898">
      <w:bodyDiv w:val="1"/>
      <w:marLeft w:val="0"/>
      <w:marRight w:val="0"/>
      <w:marTop w:val="0"/>
      <w:marBottom w:val="0"/>
      <w:divBdr>
        <w:top w:val="none" w:sz="0" w:space="0" w:color="auto"/>
        <w:left w:val="none" w:sz="0" w:space="0" w:color="auto"/>
        <w:bottom w:val="none" w:sz="0" w:space="0" w:color="auto"/>
        <w:right w:val="none" w:sz="0" w:space="0" w:color="auto"/>
      </w:divBdr>
    </w:div>
    <w:div w:id="1498181492">
      <w:bodyDiv w:val="1"/>
      <w:marLeft w:val="0"/>
      <w:marRight w:val="0"/>
      <w:marTop w:val="0"/>
      <w:marBottom w:val="0"/>
      <w:divBdr>
        <w:top w:val="none" w:sz="0" w:space="0" w:color="auto"/>
        <w:left w:val="none" w:sz="0" w:space="0" w:color="auto"/>
        <w:bottom w:val="none" w:sz="0" w:space="0" w:color="auto"/>
        <w:right w:val="none" w:sz="0" w:space="0" w:color="auto"/>
      </w:divBdr>
    </w:div>
    <w:div w:id="1530796530">
      <w:bodyDiv w:val="1"/>
      <w:marLeft w:val="0"/>
      <w:marRight w:val="0"/>
      <w:marTop w:val="0"/>
      <w:marBottom w:val="0"/>
      <w:divBdr>
        <w:top w:val="none" w:sz="0" w:space="0" w:color="auto"/>
        <w:left w:val="none" w:sz="0" w:space="0" w:color="auto"/>
        <w:bottom w:val="none" w:sz="0" w:space="0" w:color="auto"/>
        <w:right w:val="none" w:sz="0" w:space="0" w:color="auto"/>
      </w:divBdr>
    </w:div>
    <w:div w:id="1570386096">
      <w:bodyDiv w:val="1"/>
      <w:marLeft w:val="0"/>
      <w:marRight w:val="0"/>
      <w:marTop w:val="0"/>
      <w:marBottom w:val="0"/>
      <w:divBdr>
        <w:top w:val="none" w:sz="0" w:space="0" w:color="auto"/>
        <w:left w:val="none" w:sz="0" w:space="0" w:color="auto"/>
        <w:bottom w:val="none" w:sz="0" w:space="0" w:color="auto"/>
        <w:right w:val="none" w:sz="0" w:space="0" w:color="auto"/>
      </w:divBdr>
    </w:div>
    <w:div w:id="1672685119">
      <w:bodyDiv w:val="1"/>
      <w:marLeft w:val="0"/>
      <w:marRight w:val="0"/>
      <w:marTop w:val="0"/>
      <w:marBottom w:val="0"/>
      <w:divBdr>
        <w:top w:val="none" w:sz="0" w:space="0" w:color="auto"/>
        <w:left w:val="none" w:sz="0" w:space="0" w:color="auto"/>
        <w:bottom w:val="none" w:sz="0" w:space="0" w:color="auto"/>
        <w:right w:val="none" w:sz="0" w:space="0" w:color="auto"/>
      </w:divBdr>
    </w:div>
    <w:div w:id="1758863769">
      <w:bodyDiv w:val="1"/>
      <w:marLeft w:val="0"/>
      <w:marRight w:val="0"/>
      <w:marTop w:val="0"/>
      <w:marBottom w:val="0"/>
      <w:divBdr>
        <w:top w:val="none" w:sz="0" w:space="0" w:color="auto"/>
        <w:left w:val="none" w:sz="0" w:space="0" w:color="auto"/>
        <w:bottom w:val="none" w:sz="0" w:space="0" w:color="auto"/>
        <w:right w:val="none" w:sz="0" w:space="0" w:color="auto"/>
      </w:divBdr>
    </w:div>
    <w:div w:id="191642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4085a4f5-5f40-4143-b221-75ee5dde648a">Other</_Source>
    <Acquired_x0020_on xmlns="8662c659-72ab-411b-b755-fbef5cbbde18">2009-11-17T23:00:00+00:00</Acquired_x0020_on>
    <Notes1 xmlns="5e6c6c5c-474c-4ef7-b7d6-59a0e77cc256">&lt;div&gt;&lt;/div&gt;</Notes1>
    <Real_x0020_Author xmlns="5e6c6c5c-474c-4ef7-b7d6-59a0e77cc256" xsi:nil="true"/>
    <In_x0020_fact_x0020_created_x0020_on xmlns="8662c659-72ab-411b-b755-fbef5cbbde18" xsi:nil="true"/>
    <Procedural_x0020_State xmlns="5e6c6c5c-474c-4ef7-b7d6-59a0e77cc256">N/A</Procedural_x0020_State>
    <Date_x0020_of_x0020_Delivery xmlns="8662c659-72ab-411b-b755-fbef5cbbde18" xsi:nil="true"/>
    <Related_x0020_Documents xmlns="5e6c6c5c-474c-4ef7-b7d6-59a0e77cc256" xsi:nil="true"/>
    <English_x0020_Title xmlns="5e6c6c5c-474c-4ef7-b7d6-59a0e77cc256">Agreement</English_x0020_Title>
    <Document_x0020_State xmlns="5e6c6c5c-474c-4ef7-b7d6-59a0e77cc256">Draft</Document_x0020_State>
    <Category1 xmlns="5e6c6c5c-474c-4ef7-b7d6-59a0e77cc256">Contract/Agreement</Category1>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291B1-9C27-4E53-8CA5-59A00B59CA76}">
  <ds:schemaRefs>
    <ds:schemaRef ds:uri="http://schemas.microsoft.com/office/2006/metadata/properties"/>
    <ds:schemaRef ds:uri="http://schemas.microsoft.com/office/infopath/2007/PartnerControls"/>
    <ds:schemaRef ds:uri="4085a4f5-5f40-4143-b221-75ee5dde648a"/>
    <ds:schemaRef ds:uri="8662c659-72ab-411b-b755-fbef5cbbde18"/>
    <ds:schemaRef ds:uri="5e6c6c5c-474c-4ef7-b7d6-59a0e77cc256"/>
  </ds:schemaRefs>
</ds:datastoreItem>
</file>

<file path=customXml/itemProps2.xml><?xml version="1.0" encoding="utf-8"?>
<ds:datastoreItem xmlns:ds="http://schemas.openxmlformats.org/officeDocument/2006/customXml" ds:itemID="{089A2F9C-285F-424A-B4AC-567B96DBEFA1}">
  <ds:schemaRefs>
    <ds:schemaRef ds:uri="http://schemas.openxmlformats.org/officeDocument/2006/bibliography"/>
  </ds:schemaRefs>
</ds:datastoreItem>
</file>

<file path=customXml/itemProps3.xml><?xml version="1.0" encoding="utf-8"?>
<ds:datastoreItem xmlns:ds="http://schemas.openxmlformats.org/officeDocument/2006/customXml" ds:itemID="{5B7A9EFE-C676-4F05-AA74-9BAEAE2A8700}">
  <ds:schemaRefs>
    <ds:schemaRef ds:uri="http://schemas.openxmlformats.org/officeDocument/2006/bibliography"/>
  </ds:schemaRefs>
</ds:datastoreItem>
</file>

<file path=customXml/itemProps4.xml><?xml version="1.0" encoding="utf-8"?>
<ds:datastoreItem xmlns:ds="http://schemas.openxmlformats.org/officeDocument/2006/customXml" ds:itemID="{01EA9FF0-A2E9-412E-9D2E-3036FBE6C1ED}">
  <ds:schemaRefs>
    <ds:schemaRef ds:uri="http://schemas.openxmlformats.org/officeDocument/2006/bibliography"/>
  </ds:schemaRefs>
</ds:datastoreItem>
</file>

<file path=customXml/itemProps5.xml><?xml version="1.0" encoding="utf-8"?>
<ds:datastoreItem xmlns:ds="http://schemas.openxmlformats.org/officeDocument/2006/customXml" ds:itemID="{A7859EEF-1878-41A9-960F-C5C9D1CC6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2294</Words>
  <Characters>14234</Characters>
  <Application>Microsoft Office Word</Application>
  <DocSecurity>0</DocSecurity>
  <Lines>118</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Vejmelka &amp; Wünsch, s.r.o.</dc:creator>
  <cp:keywords/>
  <dc:description/>
  <cp:lastModifiedBy>Schlauchová Iveta</cp:lastModifiedBy>
  <cp:revision>2</cp:revision>
  <cp:lastPrinted>2019-04-25T08:19:00Z</cp:lastPrinted>
  <dcterms:created xsi:type="dcterms:W3CDTF">2023-11-01T13:41:00Z</dcterms:created>
  <dcterms:modified xsi:type="dcterms:W3CDTF">2023-11-01T13:41:00Z</dcterms:modified>
</cp:coreProperties>
</file>