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3AD84" w14:textId="77777777" w:rsidR="007A2767" w:rsidRPr="007A2767" w:rsidRDefault="007A2767" w:rsidP="007A2767">
      <w:pPr>
        <w:jc w:val="both"/>
        <w:rPr>
          <w:b/>
          <w:bCs/>
        </w:rPr>
      </w:pPr>
      <w:r>
        <w:t xml:space="preserve">Příloha č. 1 </w:t>
      </w:r>
      <w:r w:rsidRPr="007A2767">
        <w:rPr>
          <w:b/>
        </w:rPr>
        <w:t>Obsah analýzy vhodnosti EPC projektu</w:t>
      </w:r>
    </w:p>
    <w:p w14:paraId="0854A7E7" w14:textId="77777777" w:rsidR="007A2767" w:rsidRPr="007C79B3" w:rsidRDefault="007A2767" w:rsidP="007A2767">
      <w:pPr>
        <w:jc w:val="both"/>
        <w:rPr>
          <w:bCs/>
        </w:rPr>
      </w:pPr>
      <w:r w:rsidRPr="007C79B3">
        <w:rPr>
          <w:bCs/>
        </w:rPr>
        <w:t>Dodavatel zpracuje vstupní analýzu s přihlédnutím ke skutečnosti, že realizace opatření bude probíhat s využitím metody poskytování energetických služeb se zaručeným výsledkem (EPC). Dodavatel posoudí rovněž možnost využití</w:t>
      </w:r>
      <w:r>
        <w:rPr>
          <w:bCs/>
        </w:rPr>
        <w:t xml:space="preserve"> </w:t>
      </w:r>
      <w:r w:rsidRPr="007C79B3">
        <w:rPr>
          <w:bCs/>
        </w:rPr>
        <w:t xml:space="preserve">dle podmínek </w:t>
      </w:r>
      <w:r>
        <w:rPr>
          <w:bCs/>
        </w:rPr>
        <w:t>programu</w:t>
      </w:r>
      <w:r w:rsidRPr="007C79B3">
        <w:rPr>
          <w:bCs/>
        </w:rPr>
        <w:t>, a to u vybraných objektů, které tvoří součást projektu.</w:t>
      </w:r>
    </w:p>
    <w:p w14:paraId="32BA01A4" w14:textId="77777777" w:rsidR="007A2767" w:rsidRPr="007C79B3" w:rsidRDefault="007A2767" w:rsidP="007A2767">
      <w:pPr>
        <w:jc w:val="both"/>
        <w:rPr>
          <w:bCs/>
        </w:rPr>
      </w:pPr>
      <w:r w:rsidRPr="007C79B3">
        <w:rPr>
          <w:bCs/>
        </w:rPr>
        <w:t>Součástí vstupní analýzy bude minimálně:</w:t>
      </w:r>
    </w:p>
    <w:p w14:paraId="24DDB750" w14:textId="77777777" w:rsidR="007A2767" w:rsidRPr="007C79B3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C79B3">
        <w:rPr>
          <w:bCs/>
        </w:rPr>
        <w:t>Kontrola na místě v každé budově předpokládaného projektu EPC;</w:t>
      </w:r>
    </w:p>
    <w:p w14:paraId="68CE3D85" w14:textId="77777777" w:rsidR="007A2767" w:rsidRPr="007C79B3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C79B3">
        <w:rPr>
          <w:bCs/>
        </w:rPr>
        <w:t xml:space="preserve">Popis technologických částí každé budovy/areálu zdroje tepla, topný systém, chlazení, příprava teplé vody, </w:t>
      </w:r>
      <w:r>
        <w:rPr>
          <w:bCs/>
        </w:rPr>
        <w:t xml:space="preserve">rozvody vody, </w:t>
      </w:r>
      <w:r w:rsidRPr="007C79B3">
        <w:rPr>
          <w:bCs/>
        </w:rPr>
        <w:t>klimatizace, osvětlení, případně další, provoz;</w:t>
      </w:r>
    </w:p>
    <w:p w14:paraId="4B1AFFC4" w14:textId="77777777" w:rsidR="007A2767" w:rsidRPr="007C79B3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>P</w:t>
      </w:r>
      <w:r w:rsidRPr="007C79B3">
        <w:rPr>
          <w:bCs/>
        </w:rPr>
        <w:t>opis stávajícího stavu stavebních konstrukcí každé budovy/areálu</w:t>
      </w:r>
      <w:r>
        <w:rPr>
          <w:bCs/>
        </w:rPr>
        <w:t xml:space="preserve"> a jejich energetické náročnosti</w:t>
      </w:r>
      <w:r w:rsidRPr="007C79B3">
        <w:rPr>
          <w:bCs/>
        </w:rPr>
        <w:t>;</w:t>
      </w:r>
    </w:p>
    <w:p w14:paraId="65D2E3FC" w14:textId="77777777" w:rsidR="007A2767" w:rsidRPr="007C79B3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C79B3">
        <w:rPr>
          <w:bCs/>
        </w:rPr>
        <w:t>Spotřeba energie – elektřina, teplo, plyn, jiné formy energie, voda, náklady na provoz a údržbu;</w:t>
      </w:r>
    </w:p>
    <w:p w14:paraId="668115F5" w14:textId="77777777" w:rsidR="007A2767" w:rsidRPr="007C79B3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C79B3">
        <w:rPr>
          <w:bCs/>
        </w:rPr>
        <w:t>Počáteční roční energetická bilance;</w:t>
      </w:r>
    </w:p>
    <w:p w14:paraId="013448ED" w14:textId="77777777" w:rsidR="007A2767" w:rsidRPr="007C79B3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C79B3">
        <w:rPr>
          <w:bCs/>
        </w:rPr>
        <w:t>Návrh opatření na úsporu energie – technologická opatření, stavební opatření</w:t>
      </w:r>
      <w:r>
        <w:rPr>
          <w:bCs/>
        </w:rPr>
        <w:t>, řídící systém</w:t>
      </w:r>
    </w:p>
    <w:p w14:paraId="4DDE554F" w14:textId="77777777" w:rsidR="007A2767" w:rsidRPr="00D25EAC" w:rsidRDefault="007A2767" w:rsidP="007A276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7C79B3">
        <w:rPr>
          <w:bCs/>
        </w:rPr>
        <w:t xml:space="preserve">Očekávané úspory energie a nákladů, investiční náklady na každou realizaci úspor energie pro každý objekt/areál. Dosažené úspory budou vyčísleny v technických jednotkách vztažených ke spotřebě referenčního roku a ve finančním vyjádření v Kč bez DPH a v Kč s DPH, přičemž referenční rok bude stanoven na základě doporučení </w:t>
      </w:r>
      <w:r w:rsidRPr="00D25EAC">
        <w:rPr>
          <w:bCs/>
        </w:rPr>
        <w:t>Dodavatele s ohledem na dobrou praxi, provozní náklady a dosažitelnost úspor a takový referenční rok bude Zadavatelem odsouhlasen (v odůvodněných případech může být referenčním rokem také průměr více kalendářních roků).</w:t>
      </w:r>
    </w:p>
    <w:p w14:paraId="657B8DCB" w14:textId="77777777" w:rsidR="007A2767" w:rsidRPr="007C79B3" w:rsidRDefault="007A2767" w:rsidP="007A276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7C79B3">
        <w:rPr>
          <w:bCs/>
        </w:rPr>
        <w:t>Stanovení doby návratnosti</w:t>
      </w:r>
      <w:r>
        <w:rPr>
          <w:bCs/>
        </w:rPr>
        <w:t xml:space="preserve"> a životnosti</w:t>
      </w:r>
      <w:r w:rsidRPr="007C79B3">
        <w:rPr>
          <w:bCs/>
        </w:rPr>
        <w:t xml:space="preserve"> každého opatření energetické účinnosti pro danou budovu/areál vyjádřenou v letech, vše při zohlednění synergických vlivů opatření. Při čerpání dotace bude doba návratnosti stanovena s ohledem na výši dotace i bez dotace.</w:t>
      </w:r>
    </w:p>
    <w:p w14:paraId="4FFB7EBC" w14:textId="77777777" w:rsidR="007A2767" w:rsidRDefault="007A2767" w:rsidP="007A2767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Analýza dotačních možností a v </w:t>
      </w:r>
      <w:r w:rsidRPr="007C79B3">
        <w:rPr>
          <w:bCs/>
        </w:rPr>
        <w:t>případě</w:t>
      </w:r>
      <w:r>
        <w:rPr>
          <w:bCs/>
        </w:rPr>
        <w:t xml:space="preserve"> možného</w:t>
      </w:r>
      <w:r w:rsidRPr="007C79B3">
        <w:rPr>
          <w:bCs/>
        </w:rPr>
        <w:t xml:space="preserve"> čerpání dotace bude stanovena způsobilost či nezpůsobilo</w:t>
      </w:r>
      <w:r>
        <w:rPr>
          <w:bCs/>
        </w:rPr>
        <w:t xml:space="preserve"> </w:t>
      </w:r>
      <w:r w:rsidRPr="007C79B3">
        <w:rPr>
          <w:bCs/>
        </w:rPr>
        <w:t xml:space="preserve">st každého opatření úspory energie, celková výše způsobilých a nezpůsobilých výdajů v souladu s podmínkami </w:t>
      </w:r>
      <w:r>
        <w:rPr>
          <w:bCs/>
        </w:rPr>
        <w:t>dotačního programu (popř. aktuální výzvy)</w:t>
      </w:r>
      <w:r w:rsidRPr="007C79B3">
        <w:rPr>
          <w:bCs/>
        </w:rPr>
        <w:t>, a předběžné stanovení výše dotace (podpory) v Kč bez DPH a v Kč s DPH.</w:t>
      </w:r>
    </w:p>
    <w:p w14:paraId="722CCEFD" w14:textId="0E3161B9" w:rsidR="0004567D" w:rsidRPr="0004567D" w:rsidRDefault="0004567D" w:rsidP="0004567D">
      <w:pPr>
        <w:pStyle w:val="xfluidplugincopy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04567D">
        <w:rPr>
          <w:rStyle w:val="xcontentpasted1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Obecný model financování projektu EPC, či jiného zdroje financování včetně potřeby vlastních zdrojů investora a pojmenování neuznatelných nákladů. Představení metody EPC pro realizací úsporných projek</w:t>
      </w:r>
      <w:bookmarkStart w:id="0" w:name="_GoBack"/>
      <w:bookmarkEnd w:id="0"/>
      <w:r w:rsidRPr="0004567D">
        <w:rPr>
          <w:rStyle w:val="xcontentpasted1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tů (komplexní řešení, garance úspor, vícestranné financování) a základní rozdíly oproti klasickému investičnímu projektu.</w:t>
      </w:r>
    </w:p>
    <w:p w14:paraId="3C0DA729" w14:textId="77777777" w:rsidR="0004567D" w:rsidRDefault="0004567D" w:rsidP="0004567D">
      <w:pPr>
        <w:pStyle w:val="xfluidplugincopy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1"/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Prezentaci možných doporučení objednateli.</w:t>
      </w:r>
    </w:p>
    <w:p w14:paraId="559E279D" w14:textId="77777777" w:rsidR="00144E16" w:rsidRPr="0004567D" w:rsidRDefault="00144E16" w:rsidP="0052094C">
      <w:pPr>
        <w:pStyle w:val="Odstavecseseznamem"/>
        <w:numPr>
          <w:ilvl w:val="0"/>
          <w:numId w:val="1"/>
        </w:numPr>
        <w:jc w:val="both"/>
        <w:rPr>
          <w:bCs/>
        </w:rPr>
      </w:pPr>
    </w:p>
    <w:p w14:paraId="7E39D1E7" w14:textId="77777777" w:rsidR="007A2767" w:rsidRDefault="007A2767" w:rsidP="007A2767">
      <w:pPr>
        <w:jc w:val="both"/>
        <w:rPr>
          <w:bCs/>
        </w:rPr>
      </w:pPr>
      <w:r w:rsidRPr="007C79B3">
        <w:rPr>
          <w:bCs/>
        </w:rPr>
        <w:t>Součástí vstupní analýzy bude též závěrečné shrnutí a celkový návrh projektu/ projektů úspor energie s využitím metody EPC (doporučení, nedoporučení), včetně doporučení pro možné čerpání části energeticky úsporných opatření z</w:t>
      </w:r>
      <w:r>
        <w:rPr>
          <w:bCs/>
        </w:rPr>
        <w:t xml:space="preserve"> dotačního</w:t>
      </w:r>
      <w:r w:rsidRPr="007C79B3">
        <w:rPr>
          <w:bCs/>
        </w:rPr>
        <w:t xml:space="preserve"> programu. </w:t>
      </w:r>
    </w:p>
    <w:p w14:paraId="0B36826F" w14:textId="77777777" w:rsidR="00D02E37" w:rsidRDefault="00D02E37"/>
    <w:sectPr w:rsidR="00D02E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E61DE" w14:textId="77777777" w:rsidR="008B38A7" w:rsidRDefault="008B38A7" w:rsidP="00AC3B36">
      <w:pPr>
        <w:spacing w:after="0" w:line="240" w:lineRule="auto"/>
      </w:pPr>
      <w:r>
        <w:separator/>
      </w:r>
    </w:p>
  </w:endnote>
  <w:endnote w:type="continuationSeparator" w:id="0">
    <w:p w14:paraId="673F29FE" w14:textId="77777777" w:rsidR="008B38A7" w:rsidRDefault="008B38A7" w:rsidP="00A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92C46" w14:textId="77777777" w:rsidR="008B38A7" w:rsidRDefault="008B38A7" w:rsidP="00AC3B36">
      <w:pPr>
        <w:spacing w:after="0" w:line="240" w:lineRule="auto"/>
      </w:pPr>
      <w:r>
        <w:separator/>
      </w:r>
    </w:p>
  </w:footnote>
  <w:footnote w:type="continuationSeparator" w:id="0">
    <w:p w14:paraId="5BB54FAE" w14:textId="77777777" w:rsidR="008B38A7" w:rsidRDefault="008B38A7" w:rsidP="00AC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A6D48" w14:textId="19B5666F" w:rsidR="00AC3B36" w:rsidRDefault="00AC3B36" w:rsidP="00AC3B36">
    <w:pPr>
      <w:pStyle w:val="Zhlav"/>
      <w:jc w:val="right"/>
    </w:pPr>
    <w:r w:rsidRPr="00B54809">
      <w:rPr>
        <w:rFonts w:cstheme="minorHAnsi"/>
        <w:sz w:val="20"/>
        <w:szCs w:val="20"/>
      </w:rPr>
      <w:t xml:space="preserve">Příloha č. </w:t>
    </w:r>
    <w:r>
      <w:rPr>
        <w:rFonts w:cstheme="minorHAnsi"/>
        <w:sz w:val="20"/>
        <w:szCs w:val="20"/>
      </w:rPr>
      <w:t>1</w:t>
    </w:r>
    <w:r w:rsidRPr="00B54809">
      <w:rPr>
        <w:rFonts w:cstheme="minorHAnsi"/>
        <w:sz w:val="20"/>
        <w:szCs w:val="20"/>
      </w:rPr>
      <w:t xml:space="preserve"> ke smlouvě</w:t>
    </w:r>
    <w:r>
      <w:rPr>
        <w:rFonts w:cstheme="minorHAnsi"/>
        <w:sz w:val="20"/>
        <w:szCs w:val="20"/>
      </w:rPr>
      <w:t xml:space="preserve"> – Obsah analýzy vhodnosti EPC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E1D"/>
    <w:multiLevelType w:val="hybridMultilevel"/>
    <w:tmpl w:val="28B89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702EC"/>
    <w:multiLevelType w:val="hybridMultilevel"/>
    <w:tmpl w:val="754207DA"/>
    <w:lvl w:ilvl="0" w:tplc="7842F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4567D"/>
    <w:rsid w:val="00144E16"/>
    <w:rsid w:val="002115B1"/>
    <w:rsid w:val="00383B09"/>
    <w:rsid w:val="0052094C"/>
    <w:rsid w:val="005D39BB"/>
    <w:rsid w:val="007A2767"/>
    <w:rsid w:val="008B38A7"/>
    <w:rsid w:val="00AC3B36"/>
    <w:rsid w:val="00B62060"/>
    <w:rsid w:val="00D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9B7"/>
  <w15:chartTrackingRefBased/>
  <w15:docId w15:val="{F01D6E23-4A2A-4CF2-AEA3-BEABB896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7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B36"/>
  </w:style>
  <w:style w:type="paragraph" w:styleId="Zpat">
    <w:name w:val="footer"/>
    <w:basedOn w:val="Normln"/>
    <w:link w:val="ZpatChar"/>
    <w:uiPriority w:val="99"/>
    <w:unhideWhenUsed/>
    <w:rsid w:val="00AC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B36"/>
  </w:style>
  <w:style w:type="paragraph" w:styleId="Revize">
    <w:name w:val="Revision"/>
    <w:hidden/>
    <w:uiPriority w:val="99"/>
    <w:semiHidden/>
    <w:rsid w:val="002115B1"/>
    <w:pPr>
      <w:spacing w:after="0" w:line="240" w:lineRule="auto"/>
    </w:pPr>
  </w:style>
  <w:style w:type="paragraph" w:customStyle="1" w:styleId="xfluidplugincopy">
    <w:name w:val="x_fluidplugincopy"/>
    <w:basedOn w:val="Normln"/>
    <w:rsid w:val="0004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1">
    <w:name w:val="x_contentpasted1"/>
    <w:basedOn w:val="Standardnpsmoodstavce"/>
    <w:rsid w:val="0004567D"/>
  </w:style>
  <w:style w:type="paragraph" w:styleId="Textbubliny">
    <w:name w:val="Balloon Text"/>
    <w:basedOn w:val="Normln"/>
    <w:link w:val="TextbublinyChar"/>
    <w:uiPriority w:val="99"/>
    <w:semiHidden/>
    <w:unhideWhenUsed/>
    <w:rsid w:val="0052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2D6789CC51B43A9AEBCD3CE7ED85A" ma:contentTypeVersion="4" ma:contentTypeDescription="Vytvoří nový dokument" ma:contentTypeScope="" ma:versionID="a570e227cc945badad82b2c3bcde3016">
  <xsd:schema xmlns:xsd="http://www.w3.org/2001/XMLSchema" xmlns:xs="http://www.w3.org/2001/XMLSchema" xmlns:p="http://schemas.microsoft.com/office/2006/metadata/properties" xmlns:ns2="1e6522e1-db33-4113-8bc8-c8ea67e72bcd" xmlns:ns3="ceaa9267-ffca-4ef8-8d3e-bcd199434bf7" targetNamespace="http://schemas.microsoft.com/office/2006/metadata/properties" ma:root="true" ma:fieldsID="cbd76ef2240ba9434bd9d2bf870d0478" ns2:_="" ns3:_="">
    <xsd:import namespace="1e6522e1-db33-4113-8bc8-c8ea67e72bcd"/>
    <xsd:import namespace="ceaa9267-ffca-4ef8-8d3e-bcd199434bf7"/>
    <xsd:element name="properties">
      <xsd:complexType>
        <xsd:sequence>
          <xsd:element name="documentManagement">
            <xsd:complexType>
              <xsd:all>
                <xsd:element ref="ns2:Administrator" minOccurs="0"/>
                <xsd:element ref="ns3:SharedWithUsers" minOccurs="0"/>
                <xsd:element ref="ns3:SharedWithDetails" minOccurs="0"/>
                <xsd:element ref="ns2:Po_x010d_et_x0020__x010d__x00e1_st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22e1-db33-4113-8bc8-c8ea67e72bcd" elementFormDefault="qualified">
    <xsd:import namespace="http://schemas.microsoft.com/office/2006/documentManagement/types"/>
    <xsd:import namespace="http://schemas.microsoft.com/office/infopath/2007/PartnerControls"/>
    <xsd:element name="Administrator" ma:index="1" nillable="true" ma:displayName="Administrator" ma:format="Dropdown" ma:internalName="Administrator">
      <xsd:simpleType>
        <xsd:restriction base="dms:Choice">
          <xsd:enumeration value="Holečková"/>
          <xsd:enumeration value="Siková"/>
          <xsd:enumeration value="Pikalová"/>
          <xsd:enumeration value="Šišková"/>
          <xsd:enumeration value="Menclová"/>
          <xsd:enumeration value="Tichá"/>
          <xsd:enumeration value="Kedlesová"/>
          <xsd:enumeration value="Hlaváčková"/>
        </xsd:restriction>
      </xsd:simpleType>
    </xsd:element>
    <xsd:element name="Po_x010d_et_x0020__x010d__x00e1_st_x00ed_" ma:index="11" nillable="true" ma:displayName="Počet částí" ma:default="1" ma:format="Dropdown" ma:internalName="Po_x010d_et_x0020__x010d__x00e1_st_x00ed_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9267-ffca-4ef8-8d3e-bcd199434b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istrator xmlns="1e6522e1-db33-4113-8bc8-c8ea67e72bcd" xsi:nil="true"/>
    <Po_x010d_et_x0020__x010d__x00e1_st_x00ed_ xmlns="1e6522e1-db33-4113-8bc8-c8ea67e72bcd">1</Po_x010d_et_x0020__x010d__x00e1_st_x00ed_>
  </documentManagement>
</p:properties>
</file>

<file path=customXml/itemProps1.xml><?xml version="1.0" encoding="utf-8"?>
<ds:datastoreItem xmlns:ds="http://schemas.openxmlformats.org/officeDocument/2006/customXml" ds:itemID="{24BB8905-9D9D-4B2F-B2FB-B45D94DC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7E671-97E6-4CC7-9EED-4B28DEF4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22e1-db33-4113-8bc8-c8ea67e72bcd"/>
    <ds:schemaRef ds:uri="ceaa9267-ffca-4ef8-8d3e-bcd199434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1BB58-8EC3-429B-A12E-56472041E697}">
  <ds:schemaRefs>
    <ds:schemaRef ds:uri="http://schemas.microsoft.com/office/2006/metadata/properties"/>
    <ds:schemaRef ds:uri="http://schemas.microsoft.com/office/infopath/2007/PartnerControls"/>
    <ds:schemaRef ds:uri="1e6522e1-db33-4113-8bc8-c8ea67e72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Malečková Iveta</cp:lastModifiedBy>
  <cp:revision>3</cp:revision>
  <dcterms:created xsi:type="dcterms:W3CDTF">2023-01-20T12:40:00Z</dcterms:created>
  <dcterms:modified xsi:type="dcterms:W3CDTF">2023-08-28T08:30:00Z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0x010100B162D6789CC51B43A9AEBCD3CE7ED85A</vt:lpwstr>
  </property>
</Properties>
</file>