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83D3" w14:textId="2E958358" w:rsidR="004A4FDD" w:rsidRDefault="004F0F45">
      <w:pPr>
        <w:pStyle w:val="Style2"/>
        <w:keepNext/>
        <w:keepLines/>
        <w:shd w:val="clear" w:color="auto" w:fill="auto"/>
        <w:ind w:right="300"/>
      </w:pPr>
      <w:bookmarkStart w:id="0" w:name="bookmark0"/>
      <w:r>
        <w:t>Smlouva</w:t>
      </w:r>
      <w:r>
        <w:t xml:space="preserve"> o vzájemné spolupráci na divadelním projektu</w:t>
      </w:r>
      <w:r>
        <w:br/>
        <w:t>„ZABIJAČKA</w:t>
      </w:r>
      <w:r w:rsidR="005620CD">
        <w:t>/V</w:t>
      </w:r>
      <w:r>
        <w:t>ESNICE“</w:t>
      </w:r>
      <w:bookmarkEnd w:id="0"/>
    </w:p>
    <w:p w14:paraId="24A183D4" w14:textId="77777777" w:rsidR="004A4FDD" w:rsidRDefault="004F0F45">
      <w:pPr>
        <w:pStyle w:val="Style2"/>
        <w:keepNext/>
        <w:keepLines/>
        <w:shd w:val="clear" w:color="auto" w:fill="auto"/>
        <w:spacing w:after="892"/>
        <w:ind w:right="300"/>
      </w:pPr>
      <w:bookmarkStart w:id="1" w:name="bookmark1"/>
      <w:r>
        <w:t>(smlouva o koprodukci) ze dne 14.11.2022 - dodatek č.2</w:t>
      </w:r>
      <w:bookmarkEnd w:id="1"/>
    </w:p>
    <w:p w14:paraId="24A183D5" w14:textId="77777777" w:rsidR="004A4FDD" w:rsidRDefault="004F0F45">
      <w:pPr>
        <w:pStyle w:val="Style4"/>
        <w:shd w:val="clear" w:color="auto" w:fill="auto"/>
        <w:spacing w:before="0" w:after="516"/>
        <w:ind w:left="180"/>
      </w:pPr>
      <w:r>
        <w:t>Smluvní strany</w:t>
      </w:r>
    </w:p>
    <w:p w14:paraId="24A183D6" w14:textId="77777777" w:rsidR="004A4FDD" w:rsidRDefault="004F0F45">
      <w:pPr>
        <w:pStyle w:val="Style6"/>
        <w:keepNext/>
        <w:keepLines/>
        <w:shd w:val="clear" w:color="auto" w:fill="auto"/>
        <w:spacing w:before="0"/>
        <w:ind w:left="180"/>
      </w:pPr>
      <w:bookmarkStart w:id="2" w:name="bookmark2"/>
      <w:r>
        <w:t>Ústředna, s.r.o.</w:t>
      </w:r>
      <w:bookmarkEnd w:id="2"/>
    </w:p>
    <w:p w14:paraId="24A183D7" w14:textId="77777777" w:rsidR="004A4FDD" w:rsidRDefault="004F0F45">
      <w:pPr>
        <w:pStyle w:val="Style4"/>
        <w:shd w:val="clear" w:color="auto" w:fill="auto"/>
        <w:spacing w:before="0" w:after="0" w:line="250" w:lineRule="exact"/>
        <w:ind w:left="180" w:right="3400"/>
      </w:pPr>
      <w:r>
        <w:t>se sídlem: Holandská 669/1, Praha 10 - Vršovice, 101 00 IČ: 03495159</w:t>
      </w:r>
    </w:p>
    <w:p w14:paraId="24A183D8" w14:textId="77777777" w:rsidR="004A4FDD" w:rsidRDefault="004F0F45">
      <w:pPr>
        <w:pStyle w:val="Style4"/>
        <w:shd w:val="clear" w:color="auto" w:fill="auto"/>
        <w:spacing w:before="0" w:after="780" w:line="250" w:lineRule="exact"/>
        <w:ind w:left="180"/>
      </w:pPr>
      <w:r>
        <w:t xml:space="preserve">zapsaná v </w:t>
      </w:r>
      <w:r>
        <w:t>obchodním rejstříku vedeném Městským soudem v Praze pod spis. zn. C 232271 jednající za společnost s ručením omezeným (společnost s ručením omezeným zastoupená): MgA. Petrem Prokopem a MgA. Michalem Lázňovským, Ph.D. jednateli (dále jen „Ústředna“)</w:t>
      </w:r>
    </w:p>
    <w:p w14:paraId="24A183D9" w14:textId="77777777" w:rsidR="004A4FDD" w:rsidRDefault="004F0F45">
      <w:pPr>
        <w:pStyle w:val="Style6"/>
        <w:keepNext/>
        <w:keepLines/>
        <w:shd w:val="clear" w:color="auto" w:fill="auto"/>
        <w:spacing w:before="0"/>
        <w:ind w:left="180"/>
      </w:pPr>
      <w:bookmarkStart w:id="3" w:name="bookmark3"/>
      <w:r>
        <w:t>Moravské divadlo Olomouc, příspěvková organizace</w:t>
      </w:r>
      <w:bookmarkEnd w:id="3"/>
    </w:p>
    <w:p w14:paraId="24A183DA" w14:textId="77777777" w:rsidR="004A4FDD" w:rsidRDefault="004F0F45">
      <w:pPr>
        <w:pStyle w:val="Style4"/>
        <w:shd w:val="clear" w:color="auto" w:fill="auto"/>
        <w:spacing w:before="0" w:after="0" w:line="250" w:lineRule="exact"/>
        <w:ind w:left="180"/>
      </w:pPr>
      <w:r>
        <w:t>se sídlem: tř. Svobody 432/33, 779 00 Olomouc IČ: 00100544, DIČ CZ00I00544</w:t>
      </w:r>
    </w:p>
    <w:p w14:paraId="24A183DB" w14:textId="53C041A7" w:rsidR="004A4FDD" w:rsidRDefault="004F0F45">
      <w:pPr>
        <w:pStyle w:val="Style4"/>
        <w:shd w:val="clear" w:color="auto" w:fill="auto"/>
        <w:spacing w:before="0" w:after="34" w:line="250" w:lineRule="exact"/>
        <w:ind w:left="180"/>
      </w:pPr>
      <w:r>
        <w:t>zapsaná v obchodním rejstříku vedeném KS v Ostravě, oddíl Pr, vložka 989 jednající za organizaci (organizace zastoupená): Ing. Davidem Ge</w:t>
      </w:r>
      <w:r w:rsidR="00024488">
        <w:t>rn</w:t>
      </w:r>
      <w:r>
        <w:t>ešem, ředitelem (dále jen „MDO”) se dohodli na dodatku č. 2 v tomto znění:</w:t>
      </w:r>
    </w:p>
    <w:p w14:paraId="24A183DC" w14:textId="77777777" w:rsidR="004A4FDD" w:rsidRDefault="004F0F45">
      <w:pPr>
        <w:pStyle w:val="Style4"/>
        <w:shd w:val="clear" w:color="auto" w:fill="auto"/>
        <w:spacing w:before="0" w:after="0" w:line="432" w:lineRule="exact"/>
        <w:ind w:left="180"/>
      </w:pPr>
      <w:r>
        <w:t>čl. 3, odst. 3.1 se nahrazuje novým v tomto znění:</w:t>
      </w:r>
    </w:p>
    <w:p w14:paraId="24A183DD" w14:textId="77777777" w:rsidR="004A4FDD" w:rsidRDefault="004F0F45">
      <w:pPr>
        <w:pStyle w:val="Style4"/>
        <w:shd w:val="clear" w:color="auto" w:fill="auto"/>
        <w:spacing w:before="0" w:after="1010" w:line="432" w:lineRule="exact"/>
        <w:ind w:left="180"/>
      </w:pPr>
      <w:r>
        <w:t>Tato smlouvaje uzavírána na dobu určitou, a to do 30. 6. 2024.</w:t>
      </w:r>
    </w:p>
    <w:p w14:paraId="24A183DE" w14:textId="77777777" w:rsidR="004A4FDD" w:rsidRDefault="004F0F45">
      <w:pPr>
        <w:pStyle w:val="Style4"/>
        <w:shd w:val="clear" w:color="auto" w:fill="auto"/>
        <w:spacing w:before="0" w:after="0"/>
        <w:ind w:left="180"/>
        <w:sectPr w:rsidR="004A4FDD">
          <w:pgSz w:w="11909" w:h="16838"/>
          <w:pgMar w:top="1699" w:right="1540" w:bottom="432" w:left="1238" w:header="0" w:footer="3" w:gutter="0"/>
          <w:cols w:space="720"/>
          <w:noEndnote/>
          <w:docGrid w:linePitch="360"/>
        </w:sectPr>
      </w:pPr>
      <w:r>
        <w:t xml:space="preserve">Ostatní ustanovení smlouvy zůstávají beze </w:t>
      </w:r>
      <w:r>
        <w:t>změny.</w:t>
      </w:r>
    </w:p>
    <w:p w14:paraId="24A183DF" w14:textId="77777777" w:rsidR="004A4FDD" w:rsidRDefault="004A4FDD">
      <w:pPr>
        <w:spacing w:line="240" w:lineRule="exact"/>
        <w:rPr>
          <w:sz w:val="19"/>
          <w:szCs w:val="19"/>
        </w:rPr>
      </w:pPr>
    </w:p>
    <w:p w14:paraId="24A183E0" w14:textId="77777777" w:rsidR="004A4FDD" w:rsidRDefault="004A4FDD">
      <w:pPr>
        <w:spacing w:before="37" w:after="37" w:line="240" w:lineRule="exact"/>
        <w:rPr>
          <w:sz w:val="19"/>
          <w:szCs w:val="19"/>
        </w:rPr>
      </w:pPr>
    </w:p>
    <w:p w14:paraId="24A183E1" w14:textId="77777777" w:rsidR="004A4FDD" w:rsidRDefault="004A4FDD">
      <w:pPr>
        <w:rPr>
          <w:sz w:val="2"/>
          <w:szCs w:val="2"/>
        </w:rPr>
        <w:sectPr w:rsidR="004A4FDD">
          <w:type w:val="continuous"/>
          <w:pgSz w:w="11909" w:h="16838"/>
          <w:pgMar w:top="1684" w:right="0" w:bottom="417" w:left="0" w:header="0" w:footer="3" w:gutter="0"/>
          <w:cols w:space="720"/>
          <w:noEndnote/>
          <w:docGrid w:linePitch="360"/>
        </w:sectPr>
      </w:pPr>
    </w:p>
    <w:p w14:paraId="24A183E2" w14:textId="5D970818" w:rsidR="004A4FDD" w:rsidRDefault="004F0F4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1719580" simplePos="0" relativeHeight="251657728" behindDoc="1" locked="0" layoutInCell="1" allowOverlap="1" wp14:anchorId="24A183F5" wp14:editId="6E52125A">
                <wp:simplePos x="0" y="0"/>
                <wp:positionH relativeFrom="margin">
                  <wp:posOffset>1121410</wp:posOffset>
                </wp:positionH>
                <wp:positionV relativeFrom="paragraph">
                  <wp:posOffset>1172210</wp:posOffset>
                </wp:positionV>
                <wp:extent cx="1017905" cy="176530"/>
                <wp:effectExtent l="2540" t="0" r="0" b="4445"/>
                <wp:wrapSquare wrapText="bothSides"/>
                <wp:docPr id="821664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183F8" w14:textId="34F0D791" w:rsidR="004A4FDD" w:rsidRDefault="004A4FDD">
                            <w:pPr>
                              <w:pStyle w:val="Style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8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92.3pt;width:80.15pt;height:13.9pt;z-index:-251658752;visibility:visible;mso-wrap-style:square;mso-width-percent:0;mso-height-percent:0;mso-wrap-distance-left:5pt;mso-wrap-distance-top:0;mso-wrap-distance-right:135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" filled="f" stroked="f">
                <v:textbox style="mso-fit-shape-to-text:t" inset="0,0,0,0">
                  <w:txbxContent>
                    <w:p w14:paraId="24A183F8" w14:textId="34F0D791" w:rsidR="004A4FDD" w:rsidRDefault="004A4FDD">
                      <w:pPr>
                        <w:pStyle w:val="Style8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A183E3" w14:textId="77777777" w:rsidR="004A4FDD" w:rsidRDefault="004F0F45">
      <w:pPr>
        <w:pStyle w:val="Style4"/>
        <w:shd w:val="clear" w:color="auto" w:fill="auto"/>
        <w:spacing w:before="0" w:after="10"/>
      </w:pPr>
      <w:r>
        <w:t>V Olomouci dne</w:t>
      </w:r>
    </w:p>
    <w:p w14:paraId="24A183E4" w14:textId="77777777" w:rsidR="004A4FDD" w:rsidRDefault="004F0F45">
      <w:pPr>
        <w:pStyle w:val="Style4"/>
        <w:shd w:val="clear" w:color="auto" w:fill="auto"/>
        <w:spacing w:before="0" w:after="0" w:line="432" w:lineRule="exact"/>
      </w:pPr>
      <w:r>
        <w:t>Moravské divadlo Olomouc, p.o.</w:t>
      </w:r>
    </w:p>
    <w:p w14:paraId="24A183E5" w14:textId="5210888E" w:rsidR="004A4FDD" w:rsidRDefault="004F0F45">
      <w:pPr>
        <w:pStyle w:val="Style4"/>
        <w:shd w:val="clear" w:color="auto" w:fill="auto"/>
        <w:spacing w:before="0" w:after="209" w:line="432" w:lineRule="exact"/>
      </w:pPr>
      <w:r>
        <w:t>Ing. D. Ge</w:t>
      </w:r>
      <w:r w:rsidR="00E045B5">
        <w:t>rn</w:t>
      </w:r>
      <w:r>
        <w:t>eš</w:t>
      </w:r>
    </w:p>
    <w:p w14:paraId="24A183EA" w14:textId="77777777" w:rsidR="004A4FDD" w:rsidRDefault="004F0F45">
      <w:pPr>
        <w:pStyle w:val="Style4"/>
        <w:shd w:val="clear" w:color="auto" w:fill="auto"/>
        <w:spacing w:before="0" w:after="0" w:line="432" w:lineRule="exact"/>
      </w:pPr>
      <w:r>
        <w:br w:type="column"/>
      </w:r>
      <w:r>
        <w:t>V Praze dne Ústředna, s.r.o.</w:t>
      </w:r>
    </w:p>
    <w:p w14:paraId="24A183EB" w14:textId="77777777" w:rsidR="004A4FDD" w:rsidRDefault="004F0F45">
      <w:pPr>
        <w:pStyle w:val="Style4"/>
        <w:shd w:val="clear" w:color="auto" w:fill="auto"/>
        <w:spacing w:before="0" w:after="0" w:line="432" w:lineRule="exact"/>
      </w:pPr>
      <w:r>
        <w:t>MgA. P. Prokop,</w:t>
      </w:r>
    </w:p>
    <w:p w14:paraId="24A183EC" w14:textId="77777777" w:rsidR="004A4FDD" w:rsidRDefault="004F0F45">
      <w:pPr>
        <w:pStyle w:val="Style4"/>
        <w:shd w:val="clear" w:color="auto" w:fill="auto"/>
        <w:spacing w:before="0" w:after="513" w:line="432" w:lineRule="exact"/>
      </w:pPr>
      <w:r>
        <w:t xml:space="preserve">MgA. M. </w:t>
      </w:r>
      <w:r>
        <w:t>Lázňovský, PhD.</w:t>
      </w:r>
    </w:p>
    <w:sectPr w:rsidR="004A4FDD">
      <w:type w:val="continuous"/>
      <w:pgSz w:w="11909" w:h="16838"/>
      <w:pgMar w:top="1684" w:right="1540" w:bottom="417" w:left="1238" w:header="0" w:footer="3" w:gutter="0"/>
      <w:cols w:num="2" w:space="720" w:equalWidth="0">
        <w:col w:w="3149" w:space="3206"/>
        <w:col w:w="277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83FA" w14:textId="77777777" w:rsidR="004F0F45" w:rsidRDefault="004F0F45">
      <w:r>
        <w:separator/>
      </w:r>
    </w:p>
  </w:endnote>
  <w:endnote w:type="continuationSeparator" w:id="0">
    <w:p w14:paraId="24A183FC" w14:textId="77777777" w:rsidR="004F0F45" w:rsidRDefault="004F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83F6" w14:textId="77777777" w:rsidR="004A4FDD" w:rsidRDefault="004A4FDD"/>
  </w:footnote>
  <w:footnote w:type="continuationSeparator" w:id="0">
    <w:p w14:paraId="24A183F7" w14:textId="77777777" w:rsidR="004A4FDD" w:rsidRDefault="004A4F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DD"/>
    <w:rsid w:val="00024488"/>
    <w:rsid w:val="004A4FDD"/>
    <w:rsid w:val="004F0F45"/>
    <w:rsid w:val="005620CD"/>
    <w:rsid w:val="00E045B5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A183D3"/>
  <w15:docId w15:val="{1D4C363E-CA95-4FAF-A344-52C4AB3C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Exact">
    <w:name w:val="Char Style 10 Exact"/>
    <w:basedOn w:val="CharStyle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Exact">
    <w:name w:val="Char Style 11 Exact"/>
    <w:basedOn w:val="CharStyle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">
    <w:name w:val="Char Style 21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Standardnpsmoodstavce"/>
    <w:link w:val="Style2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84" w:lineRule="exact"/>
      <w:jc w:val="center"/>
      <w:outlineLvl w:val="1"/>
    </w:pPr>
    <w:rPr>
      <w:sz w:val="34"/>
      <w:szCs w:val="3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780" w:after="520" w:line="244" w:lineRule="exact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520" w:line="250" w:lineRule="exact"/>
      <w:outlineLvl w:val="3"/>
    </w:pPr>
    <w:rPr>
      <w:b/>
      <w:bCs/>
      <w:sz w:val="22"/>
      <w:szCs w:val="2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78" w:lineRule="exact"/>
    </w:pPr>
    <w:rPr>
      <w:rFonts w:ascii="Arial" w:eastAsia="Arial" w:hAnsi="Arial" w:cs="Arial"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60" w:after="60" w:line="246" w:lineRule="exac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160" w:after="60" w:line="470" w:lineRule="exact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300" w:line="166" w:lineRule="exact"/>
      <w:ind w:hanging="1240"/>
    </w:pPr>
    <w:rPr>
      <w:sz w:val="15"/>
      <w:szCs w:val="15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30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192" w:lineRule="exac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Jitka Maninová</dc:creator>
  <cp:keywords/>
  <cp:lastModifiedBy>Tereza Tůmová Schnapková, DiS.</cp:lastModifiedBy>
  <cp:revision>2</cp:revision>
  <dcterms:created xsi:type="dcterms:W3CDTF">2023-11-01T10:00:00Z</dcterms:created>
  <dcterms:modified xsi:type="dcterms:W3CDTF">2023-11-01T10:00:00Z</dcterms:modified>
</cp:coreProperties>
</file>