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E3C41" w14:textId="77777777" w:rsidR="00BE489A" w:rsidRPr="00DB6F5E" w:rsidRDefault="00BE489A" w:rsidP="008256F5">
      <w:pPr>
        <w:jc w:val="center"/>
        <w:rPr>
          <w:rFonts w:cs="Arial"/>
          <w:szCs w:val="18"/>
        </w:rPr>
      </w:pPr>
    </w:p>
    <w:p w14:paraId="1ADA402A" w14:textId="2E7550C8" w:rsidR="00BE489A" w:rsidRPr="007335AE" w:rsidRDefault="007335AE" w:rsidP="00024719">
      <w:pPr>
        <w:pStyle w:val="Nadpis8"/>
        <w:ind w:left="0" w:firstLine="0"/>
        <w:rPr>
          <w:rFonts w:cs="Arial"/>
          <w:b/>
          <w:sz w:val="22"/>
          <w:szCs w:val="22"/>
          <w:lang w:val="en-US"/>
        </w:rPr>
      </w:pPr>
      <w:r w:rsidRPr="007335AE">
        <w:rPr>
          <w:rFonts w:cs="Arial"/>
          <w:b/>
          <w:sz w:val="22"/>
          <w:szCs w:val="22"/>
          <w:lang w:val="en-US"/>
        </w:rPr>
        <w:t xml:space="preserve">GENERAL </w:t>
      </w:r>
      <w:r>
        <w:rPr>
          <w:rFonts w:cs="Arial"/>
          <w:b/>
          <w:sz w:val="22"/>
          <w:szCs w:val="22"/>
          <w:lang w:val="en-US"/>
        </w:rPr>
        <w:t xml:space="preserve">FINE </w:t>
      </w:r>
      <w:r w:rsidRPr="007335AE">
        <w:rPr>
          <w:rFonts w:cs="Arial"/>
          <w:b/>
          <w:sz w:val="22"/>
          <w:szCs w:val="22"/>
          <w:lang w:val="en-US"/>
        </w:rPr>
        <w:t xml:space="preserve">ART POLICY NO. </w:t>
      </w:r>
      <w:r w:rsidR="00D3056B" w:rsidRPr="007335AE">
        <w:rPr>
          <w:rFonts w:cs="Arial"/>
          <w:b/>
          <w:sz w:val="22"/>
          <w:szCs w:val="22"/>
          <w:lang w:val="en-US"/>
        </w:rPr>
        <w:t xml:space="preserve">GP </w:t>
      </w:r>
      <w:r w:rsidR="003A7D68" w:rsidRPr="007335AE">
        <w:rPr>
          <w:rFonts w:cs="Arial"/>
          <w:b/>
          <w:sz w:val="22"/>
          <w:szCs w:val="22"/>
          <w:lang w:val="en-US"/>
        </w:rPr>
        <w:t>10</w:t>
      </w:r>
      <w:r w:rsidR="00AA0FB3">
        <w:rPr>
          <w:rFonts w:cs="Arial"/>
          <w:b/>
          <w:sz w:val="22"/>
          <w:szCs w:val="22"/>
          <w:lang w:val="en-US"/>
        </w:rPr>
        <w:t>805</w:t>
      </w:r>
    </w:p>
    <w:p w14:paraId="41DC47BA" w14:textId="77777777" w:rsidR="00024719" w:rsidRPr="007335AE" w:rsidRDefault="00024719" w:rsidP="00024719">
      <w:pPr>
        <w:rPr>
          <w:rFonts w:cs="Arial"/>
          <w:b/>
          <w:szCs w:val="18"/>
          <w:lang w:val="en-US"/>
        </w:rPr>
      </w:pPr>
    </w:p>
    <w:p w14:paraId="606F1F60" w14:textId="6975E667" w:rsidR="00D66D34" w:rsidRPr="00722BB3" w:rsidRDefault="007335AE" w:rsidP="00024719">
      <w:pPr>
        <w:rPr>
          <w:rFonts w:cs="Arial"/>
          <w:b/>
          <w:szCs w:val="18"/>
          <w:lang w:val="en-US"/>
        </w:rPr>
      </w:pPr>
      <w:r w:rsidRPr="00722BB3">
        <w:rPr>
          <w:rFonts w:cs="Arial"/>
          <w:b/>
          <w:szCs w:val="18"/>
          <w:lang w:val="en-US"/>
        </w:rPr>
        <w:t>Insurance of incoming loans</w:t>
      </w:r>
    </w:p>
    <w:p w14:paraId="138FE5B4" w14:textId="77777777" w:rsidR="00D66D34" w:rsidRPr="00722BB3" w:rsidRDefault="00D66D34" w:rsidP="00024719">
      <w:pPr>
        <w:rPr>
          <w:rFonts w:cs="Arial"/>
          <w:b/>
          <w:szCs w:val="18"/>
          <w:lang w:val="en-US"/>
        </w:rPr>
      </w:pPr>
    </w:p>
    <w:p w14:paraId="73461E75" w14:textId="5B7B762F" w:rsidR="00024719" w:rsidRPr="00722BB3" w:rsidRDefault="00D66D34" w:rsidP="00024719">
      <w:pPr>
        <w:rPr>
          <w:rFonts w:cs="Arial"/>
          <w:szCs w:val="18"/>
          <w:lang w:val="en-US"/>
        </w:rPr>
      </w:pP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p>
    <w:p w14:paraId="640B75D3" w14:textId="2A71CFE1" w:rsidR="00024719" w:rsidRPr="00722BB3" w:rsidRDefault="0031692C" w:rsidP="00024719">
      <w:pPr>
        <w:rPr>
          <w:rFonts w:cs="Arial"/>
          <w:b/>
          <w:szCs w:val="18"/>
          <w:lang w:val="en-US"/>
        </w:rPr>
      </w:pPr>
      <w:r w:rsidRPr="005A0770">
        <w:rPr>
          <w:rFonts w:cs="Arial"/>
          <w:noProof/>
          <w:szCs w:val="18"/>
          <w:lang w:val="cs-CZ" w:eastAsia="cs-CZ"/>
        </w:rPr>
        <mc:AlternateContent>
          <mc:Choice Requires="wps">
            <w:drawing>
              <wp:anchor distT="0" distB="0" distL="114300" distR="114300" simplePos="0" relativeHeight="251663360" behindDoc="0" locked="0" layoutInCell="1" allowOverlap="1" wp14:anchorId="0AE65C41" wp14:editId="7B9BFA9F">
                <wp:simplePos x="0" y="0"/>
                <wp:positionH relativeFrom="margin">
                  <wp:posOffset>0</wp:posOffset>
                </wp:positionH>
                <wp:positionV relativeFrom="paragraph">
                  <wp:posOffset>12065</wp:posOffset>
                </wp:positionV>
                <wp:extent cx="589597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54E5EC" id="Gerader Verbinde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46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" strokecolor="windowText" strokeweight=".5pt">
                <v:stroke joinstyle="miter"/>
                <w10:wrap anchorx="margin"/>
              </v:line>
            </w:pict>
          </mc:Fallback>
        </mc:AlternateContent>
      </w:r>
    </w:p>
    <w:p w14:paraId="28266184" w14:textId="6927EC67" w:rsidR="00874C0B" w:rsidRPr="009D3036" w:rsidRDefault="007335AE" w:rsidP="00874C0B">
      <w:pPr>
        <w:ind w:left="3119" w:hanging="3119"/>
        <w:rPr>
          <w:rFonts w:cs="Arial"/>
          <w:szCs w:val="18"/>
        </w:rPr>
      </w:pPr>
      <w:proofErr w:type="spellStart"/>
      <w:r>
        <w:rPr>
          <w:rFonts w:cs="Arial"/>
          <w:b/>
          <w:szCs w:val="18"/>
        </w:rPr>
        <w:t>Policyholder</w:t>
      </w:r>
      <w:proofErr w:type="spellEnd"/>
      <w:r w:rsidR="00024719" w:rsidRPr="005A0770">
        <w:rPr>
          <w:rFonts w:cs="Arial"/>
          <w:b/>
          <w:szCs w:val="18"/>
        </w:rPr>
        <w:t>:</w:t>
      </w:r>
      <w:r w:rsidR="00874C0B" w:rsidRPr="005A0770">
        <w:rPr>
          <w:rFonts w:cs="Arial"/>
          <w:b/>
          <w:szCs w:val="18"/>
        </w:rPr>
        <w:tab/>
      </w:r>
      <w:r w:rsidR="009D3036" w:rsidRPr="009D3036">
        <w:rPr>
          <w:rFonts w:cs="Arial"/>
          <w:szCs w:val="18"/>
        </w:rPr>
        <w:t xml:space="preserve">Galerie </w:t>
      </w:r>
      <w:proofErr w:type="spellStart"/>
      <w:r w:rsidR="009D3036" w:rsidRPr="009D3036">
        <w:rPr>
          <w:rFonts w:cs="Arial"/>
          <w:szCs w:val="18"/>
        </w:rPr>
        <w:t>Rudolfinum</w:t>
      </w:r>
      <w:proofErr w:type="spellEnd"/>
    </w:p>
    <w:p w14:paraId="2EF0213E" w14:textId="397EE4F5" w:rsidR="00A67620" w:rsidRDefault="009D3036" w:rsidP="003A7D68">
      <w:pPr>
        <w:ind w:left="3119"/>
        <w:rPr>
          <w:rFonts w:cs="Arial"/>
          <w:szCs w:val="18"/>
        </w:rPr>
      </w:pPr>
      <w:proofErr w:type="spellStart"/>
      <w:r>
        <w:rPr>
          <w:rFonts w:cs="Arial"/>
          <w:szCs w:val="18"/>
        </w:rPr>
        <w:t>Alsovo</w:t>
      </w:r>
      <w:proofErr w:type="spellEnd"/>
      <w:r>
        <w:rPr>
          <w:rFonts w:cs="Arial"/>
          <w:szCs w:val="18"/>
        </w:rPr>
        <w:t xml:space="preserve"> </w:t>
      </w:r>
      <w:proofErr w:type="spellStart"/>
      <w:r>
        <w:rPr>
          <w:rFonts w:cs="Arial"/>
          <w:szCs w:val="18"/>
        </w:rPr>
        <w:t>nabrezi</w:t>
      </w:r>
      <w:proofErr w:type="spellEnd"/>
      <w:r>
        <w:rPr>
          <w:rFonts w:cs="Arial"/>
          <w:szCs w:val="18"/>
        </w:rPr>
        <w:t xml:space="preserve"> 12</w:t>
      </w:r>
    </w:p>
    <w:p w14:paraId="20ACD268" w14:textId="75B05DFF" w:rsidR="00DE5BF9" w:rsidRPr="00722BB3" w:rsidRDefault="009D3036" w:rsidP="003A7D68">
      <w:pPr>
        <w:ind w:left="3119"/>
        <w:rPr>
          <w:rFonts w:cs="Arial"/>
          <w:szCs w:val="18"/>
          <w:lang w:val="en-US"/>
        </w:rPr>
      </w:pPr>
      <w:r w:rsidRPr="00722BB3">
        <w:rPr>
          <w:rFonts w:cs="Arial"/>
          <w:szCs w:val="18"/>
          <w:lang w:val="en-US"/>
        </w:rPr>
        <w:t>CZ 110 00 Praha 1</w:t>
      </w:r>
    </w:p>
    <w:p w14:paraId="386CBC69" w14:textId="77777777" w:rsidR="00BE489A" w:rsidRPr="00722BB3" w:rsidRDefault="00BE489A">
      <w:pPr>
        <w:rPr>
          <w:rFonts w:cs="Arial"/>
          <w:b/>
          <w:szCs w:val="18"/>
          <w:lang w:val="en-US"/>
        </w:rPr>
      </w:pPr>
    </w:p>
    <w:p w14:paraId="3E84C942" w14:textId="5C645FAD" w:rsidR="00BE489A" w:rsidRPr="00722BB3" w:rsidRDefault="0031692C">
      <w:pPr>
        <w:rPr>
          <w:rFonts w:cs="Arial"/>
          <w:szCs w:val="18"/>
          <w:lang w:val="en-US"/>
        </w:rPr>
      </w:pPr>
      <w:r w:rsidRPr="005A0770">
        <w:rPr>
          <w:rFonts w:cs="Arial"/>
          <w:noProof/>
          <w:szCs w:val="18"/>
          <w:lang w:val="cs-CZ" w:eastAsia="cs-CZ"/>
        </w:rPr>
        <mc:AlternateContent>
          <mc:Choice Requires="wps">
            <w:drawing>
              <wp:anchor distT="0" distB="0" distL="114300" distR="114300" simplePos="0" relativeHeight="251661312" behindDoc="0" locked="0" layoutInCell="1" allowOverlap="1" wp14:anchorId="028533C2" wp14:editId="4B1F4A8E">
                <wp:simplePos x="0" y="0"/>
                <wp:positionH relativeFrom="margin">
                  <wp:posOffset>0</wp:posOffset>
                </wp:positionH>
                <wp:positionV relativeFrom="paragraph">
                  <wp:posOffset>-635</wp:posOffset>
                </wp:positionV>
                <wp:extent cx="5895975" cy="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AAB804"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" strokecolor="windowText" strokeweight=".5pt">
                <v:stroke joinstyle="miter"/>
                <w10:wrap anchorx="margin"/>
              </v:line>
            </w:pict>
          </mc:Fallback>
        </mc:AlternateContent>
      </w:r>
    </w:p>
    <w:p w14:paraId="0729C85D" w14:textId="77777777" w:rsidR="00552E09" w:rsidRPr="00722BB3" w:rsidRDefault="00552E09">
      <w:pPr>
        <w:rPr>
          <w:rFonts w:cs="Arial"/>
          <w:szCs w:val="18"/>
          <w:lang w:val="en-US"/>
        </w:rPr>
      </w:pPr>
    </w:p>
    <w:p w14:paraId="68F85406" w14:textId="5A43BF22" w:rsidR="00D3056B" w:rsidRPr="007335AE" w:rsidRDefault="007335AE" w:rsidP="00024719">
      <w:pPr>
        <w:ind w:left="3119" w:hanging="3119"/>
        <w:rPr>
          <w:rFonts w:cs="Arial"/>
          <w:szCs w:val="18"/>
          <w:lang w:val="en-US"/>
        </w:rPr>
      </w:pPr>
      <w:r w:rsidRPr="007335AE">
        <w:rPr>
          <w:rFonts w:cs="Arial"/>
          <w:szCs w:val="18"/>
          <w:lang w:val="en-US"/>
        </w:rPr>
        <w:t>Duration</w:t>
      </w:r>
      <w:r w:rsidR="00E63EE8" w:rsidRPr="007335AE">
        <w:rPr>
          <w:rFonts w:cs="Arial"/>
          <w:szCs w:val="18"/>
          <w:lang w:val="en-US"/>
        </w:rPr>
        <w:t xml:space="preserve">: </w:t>
      </w:r>
      <w:r w:rsidR="00E63EE8" w:rsidRPr="007335AE">
        <w:rPr>
          <w:rFonts w:cs="Arial"/>
          <w:szCs w:val="18"/>
          <w:lang w:val="en-US"/>
        </w:rPr>
        <w:tab/>
        <w:t>from</w:t>
      </w:r>
      <w:r w:rsidR="00024719" w:rsidRPr="007335AE">
        <w:rPr>
          <w:rFonts w:cs="Arial"/>
          <w:szCs w:val="18"/>
          <w:lang w:val="en-US"/>
        </w:rPr>
        <w:t xml:space="preserve"> 01.</w:t>
      </w:r>
      <w:r w:rsidR="004110F9">
        <w:rPr>
          <w:rFonts w:cs="Arial"/>
          <w:szCs w:val="18"/>
          <w:lang w:val="en-US"/>
        </w:rPr>
        <w:t>11</w:t>
      </w:r>
      <w:r w:rsidR="00024719" w:rsidRPr="007335AE">
        <w:rPr>
          <w:rFonts w:cs="Arial"/>
          <w:szCs w:val="18"/>
          <w:lang w:val="en-US"/>
        </w:rPr>
        <w:t>.202</w:t>
      </w:r>
      <w:r w:rsidR="000A61EA" w:rsidRPr="007335AE">
        <w:rPr>
          <w:rFonts w:cs="Arial"/>
          <w:szCs w:val="18"/>
          <w:lang w:val="en-US"/>
        </w:rPr>
        <w:t>3</w:t>
      </w:r>
      <w:r w:rsidR="00024719" w:rsidRPr="007335AE">
        <w:rPr>
          <w:rFonts w:cs="Arial"/>
          <w:szCs w:val="18"/>
          <w:lang w:val="en-US"/>
        </w:rPr>
        <w:t xml:space="preserve"> </w:t>
      </w:r>
      <w:proofErr w:type="gramStart"/>
      <w:r w:rsidRPr="007335AE">
        <w:rPr>
          <w:rFonts w:cs="Arial"/>
          <w:szCs w:val="18"/>
          <w:lang w:val="en-US"/>
        </w:rPr>
        <w:t xml:space="preserve">until </w:t>
      </w:r>
      <w:r w:rsidR="00024719" w:rsidRPr="007335AE">
        <w:rPr>
          <w:rFonts w:cs="Arial"/>
          <w:szCs w:val="18"/>
          <w:lang w:val="en-US"/>
        </w:rPr>
        <w:t xml:space="preserve"> 31.12.202</w:t>
      </w:r>
      <w:r w:rsidR="009D3036" w:rsidRPr="007335AE">
        <w:rPr>
          <w:rFonts w:cs="Arial"/>
          <w:szCs w:val="18"/>
          <w:lang w:val="en-US"/>
        </w:rPr>
        <w:t>4</w:t>
      </w:r>
      <w:proofErr w:type="gramEnd"/>
      <w:r w:rsidR="00024719" w:rsidRPr="007335AE">
        <w:rPr>
          <w:rFonts w:cs="Arial"/>
          <w:szCs w:val="18"/>
          <w:lang w:val="en-US"/>
        </w:rPr>
        <w:t xml:space="preserve"> (</w:t>
      </w:r>
      <w:r w:rsidRPr="007335AE">
        <w:rPr>
          <w:rFonts w:cs="Arial"/>
          <w:szCs w:val="18"/>
          <w:lang w:val="en-US"/>
        </w:rPr>
        <w:t>both days included</w:t>
      </w:r>
      <w:r>
        <w:rPr>
          <w:rFonts w:cs="Arial"/>
          <w:szCs w:val="18"/>
          <w:lang w:val="en-US"/>
        </w:rPr>
        <w:t>)</w:t>
      </w:r>
    </w:p>
    <w:p w14:paraId="19BC6BE2" w14:textId="77777777" w:rsidR="00B04252" w:rsidRPr="007335AE" w:rsidRDefault="00024719" w:rsidP="00024719">
      <w:pPr>
        <w:ind w:left="3119" w:hanging="3119"/>
        <w:rPr>
          <w:rFonts w:cs="Arial"/>
          <w:szCs w:val="18"/>
          <w:lang w:val="en-US"/>
        </w:rPr>
      </w:pPr>
      <w:r w:rsidRPr="007335AE">
        <w:rPr>
          <w:rFonts w:cs="Arial"/>
          <w:szCs w:val="18"/>
          <w:lang w:val="en-US"/>
        </w:rPr>
        <w:tab/>
      </w:r>
    </w:p>
    <w:p w14:paraId="143F3031" w14:textId="1401EF5F" w:rsidR="002B2E4E" w:rsidRPr="007335AE" w:rsidRDefault="007335AE" w:rsidP="007335AE">
      <w:pPr>
        <w:ind w:left="3119"/>
        <w:rPr>
          <w:rFonts w:cs="Arial"/>
          <w:szCs w:val="18"/>
          <w:lang w:val="en-US"/>
        </w:rPr>
      </w:pPr>
      <w:r w:rsidRPr="007335AE">
        <w:rPr>
          <w:rFonts w:cs="Arial"/>
          <w:szCs w:val="18"/>
          <w:lang w:val="en-US"/>
        </w:rPr>
        <w:t xml:space="preserve">It shall tacitly prolong by another year if </w:t>
      </w:r>
      <w:proofErr w:type="gramStart"/>
      <w:r w:rsidRPr="007335AE">
        <w:rPr>
          <w:rFonts w:cs="Arial"/>
          <w:szCs w:val="18"/>
          <w:lang w:val="en-US"/>
        </w:rPr>
        <w:t>it is not cancelled by one of the contractual partners</w:t>
      </w:r>
      <w:proofErr w:type="gramEnd"/>
      <w:r w:rsidRPr="007335AE">
        <w:rPr>
          <w:rFonts w:cs="Arial"/>
          <w:szCs w:val="18"/>
          <w:lang w:val="en-US"/>
        </w:rPr>
        <w:t>, three months before the expiry date at the latest.</w:t>
      </w:r>
    </w:p>
    <w:p w14:paraId="682B5128" w14:textId="77777777" w:rsidR="007335AE" w:rsidRPr="00722BB3" w:rsidRDefault="007335AE" w:rsidP="007335AE">
      <w:pPr>
        <w:ind w:left="3119" w:hanging="3119"/>
        <w:rPr>
          <w:rFonts w:cs="Arial"/>
          <w:szCs w:val="18"/>
          <w:lang w:val="en-US"/>
        </w:rPr>
      </w:pPr>
    </w:p>
    <w:p w14:paraId="4C99C668" w14:textId="47D00A9A" w:rsidR="00E339A6" w:rsidRPr="00722BB3" w:rsidRDefault="007335AE" w:rsidP="007335AE">
      <w:pPr>
        <w:ind w:left="3119" w:hanging="3119"/>
        <w:rPr>
          <w:rFonts w:cs="Arial"/>
          <w:szCs w:val="18"/>
          <w:lang w:val="en-US"/>
        </w:rPr>
      </w:pPr>
      <w:r w:rsidRPr="00722BB3">
        <w:rPr>
          <w:rFonts w:cs="Arial"/>
          <w:szCs w:val="18"/>
          <w:lang w:val="en-US"/>
        </w:rPr>
        <w:t>Premium tariffs</w:t>
      </w:r>
      <w:r w:rsidR="00A05C2E">
        <w:rPr>
          <w:rFonts w:cs="Arial"/>
          <w:szCs w:val="18"/>
          <w:lang w:val="en-US"/>
        </w:rPr>
        <w:t>:</w:t>
      </w:r>
      <w:r w:rsidRPr="00722BB3">
        <w:rPr>
          <w:rFonts w:cs="Arial"/>
          <w:szCs w:val="18"/>
          <w:lang w:val="en-US"/>
        </w:rPr>
        <w:tab/>
        <w:t>see attached list</w:t>
      </w:r>
    </w:p>
    <w:p w14:paraId="598AC513" w14:textId="77777777" w:rsidR="007335AE" w:rsidRPr="00722BB3" w:rsidRDefault="007335AE" w:rsidP="007335AE">
      <w:pPr>
        <w:ind w:left="3119" w:hanging="3119"/>
        <w:rPr>
          <w:rFonts w:cs="Arial"/>
          <w:szCs w:val="18"/>
          <w:lang w:val="en-US"/>
        </w:rPr>
      </w:pPr>
    </w:p>
    <w:p w14:paraId="11300B58" w14:textId="38979FEA" w:rsidR="00760DCD" w:rsidRPr="007335AE" w:rsidRDefault="007335AE" w:rsidP="00722BB3">
      <w:pPr>
        <w:ind w:left="3119" w:hanging="3119"/>
        <w:jc w:val="both"/>
        <w:rPr>
          <w:rFonts w:cs="Arial"/>
          <w:szCs w:val="18"/>
          <w:lang w:val="en-US"/>
        </w:rPr>
      </w:pPr>
      <w:r w:rsidRPr="007335AE">
        <w:rPr>
          <w:rFonts w:cs="Arial"/>
          <w:szCs w:val="18"/>
          <w:lang w:val="en-US"/>
        </w:rPr>
        <w:t>Incoming loans</w:t>
      </w:r>
      <w:r w:rsidR="002B2E4E" w:rsidRPr="007335AE">
        <w:rPr>
          <w:rFonts w:cs="Arial"/>
          <w:szCs w:val="18"/>
          <w:lang w:val="en-US"/>
        </w:rPr>
        <w:t>:</w:t>
      </w:r>
      <w:r w:rsidR="002B2E4E" w:rsidRPr="007335AE">
        <w:rPr>
          <w:rFonts w:cs="Arial"/>
          <w:szCs w:val="18"/>
          <w:lang w:val="en-US"/>
        </w:rPr>
        <w:tab/>
      </w:r>
      <w:r w:rsidRPr="007335AE">
        <w:rPr>
          <w:rFonts w:cs="Arial"/>
          <w:szCs w:val="18"/>
          <w:lang w:val="en-US"/>
        </w:rPr>
        <w:t>transports and temporary stays (</w:t>
      </w:r>
      <w:proofErr w:type="gramStart"/>
      <w:r w:rsidRPr="007335AE">
        <w:rPr>
          <w:rFonts w:cs="Arial"/>
          <w:szCs w:val="18"/>
          <w:lang w:val="en-US"/>
        </w:rPr>
        <w:t>e. g</w:t>
      </w:r>
      <w:proofErr w:type="gramEnd"/>
      <w:r w:rsidRPr="007335AE">
        <w:rPr>
          <w:rFonts w:cs="Arial"/>
          <w:szCs w:val="18"/>
          <w:lang w:val="en-US"/>
        </w:rPr>
        <w:t>. exhibitions, temporary storage,</w:t>
      </w:r>
      <w:r w:rsidR="00722BB3">
        <w:rPr>
          <w:rFonts w:cs="Arial"/>
          <w:szCs w:val="18"/>
          <w:lang w:val="en-US"/>
        </w:rPr>
        <w:t xml:space="preserve"> </w:t>
      </w:r>
      <w:r w:rsidRPr="007335AE">
        <w:rPr>
          <w:rFonts w:cs="Arial"/>
          <w:szCs w:val="18"/>
          <w:lang w:val="en-US"/>
        </w:rPr>
        <w:t>interme</w:t>
      </w:r>
      <w:r>
        <w:rPr>
          <w:rFonts w:cs="Arial"/>
          <w:szCs w:val="18"/>
          <w:lang w:val="en-US"/>
        </w:rPr>
        <w:t xml:space="preserve">diary storage, </w:t>
      </w:r>
      <w:r w:rsidR="00722BB3">
        <w:rPr>
          <w:rFonts w:cs="Arial"/>
          <w:szCs w:val="18"/>
          <w:lang w:val="en-US"/>
        </w:rPr>
        <w:t xml:space="preserve">the </w:t>
      </w:r>
      <w:r>
        <w:rPr>
          <w:rFonts w:cs="Arial"/>
          <w:szCs w:val="18"/>
          <w:lang w:val="en-US"/>
        </w:rPr>
        <w:t>stay on site at framers, restorers, and photographers as well as the corresponding transports</w:t>
      </w:r>
      <w:r w:rsidRPr="007335AE">
        <w:rPr>
          <w:rFonts w:cs="Arial"/>
          <w:szCs w:val="18"/>
          <w:lang w:val="en-US"/>
        </w:rPr>
        <w:t>) of objects of art within the scope of the conditions of this contract.</w:t>
      </w:r>
      <w:r w:rsidR="00760DCD" w:rsidRPr="007335AE">
        <w:rPr>
          <w:rFonts w:cs="Arial"/>
          <w:szCs w:val="18"/>
          <w:lang w:val="en-US"/>
        </w:rPr>
        <w:tab/>
      </w:r>
    </w:p>
    <w:p w14:paraId="4AC599A8" w14:textId="77777777" w:rsidR="0057051C" w:rsidRPr="007335AE" w:rsidRDefault="0057051C" w:rsidP="00722BB3">
      <w:pPr>
        <w:ind w:left="3119" w:hanging="3119"/>
        <w:jc w:val="both"/>
        <w:rPr>
          <w:rFonts w:cs="Arial"/>
          <w:szCs w:val="18"/>
          <w:lang w:val="en-US"/>
        </w:rPr>
      </w:pPr>
    </w:p>
    <w:p w14:paraId="19A4AC6F" w14:textId="76E6F5F8" w:rsidR="0057051C" w:rsidRPr="00035BCA" w:rsidRDefault="00035BCA" w:rsidP="00024719">
      <w:pPr>
        <w:ind w:left="3119" w:hanging="3119"/>
        <w:rPr>
          <w:rFonts w:cs="Arial"/>
          <w:szCs w:val="18"/>
          <w:lang w:val="en-US"/>
        </w:rPr>
      </w:pPr>
      <w:r w:rsidRPr="00035BCA">
        <w:rPr>
          <w:rFonts w:cs="Arial"/>
          <w:szCs w:val="18"/>
          <w:lang w:val="en-US"/>
        </w:rPr>
        <w:t>Method of payment</w:t>
      </w:r>
      <w:r w:rsidR="0057051C" w:rsidRPr="00035BCA">
        <w:rPr>
          <w:rFonts w:cs="Arial"/>
          <w:szCs w:val="18"/>
          <w:lang w:val="en-US"/>
        </w:rPr>
        <w:t xml:space="preserve">: </w:t>
      </w:r>
      <w:r w:rsidR="0057051C" w:rsidRPr="00035BCA">
        <w:rPr>
          <w:rFonts w:cs="Arial"/>
          <w:szCs w:val="18"/>
          <w:lang w:val="en-US"/>
        </w:rPr>
        <w:tab/>
      </w:r>
      <w:r w:rsidRPr="00035BCA">
        <w:rPr>
          <w:rFonts w:cs="Arial"/>
          <w:szCs w:val="18"/>
          <w:lang w:val="en-US"/>
        </w:rPr>
        <w:t>within 30 days</w:t>
      </w:r>
    </w:p>
    <w:p w14:paraId="5D77CF1A" w14:textId="77777777" w:rsidR="00024719" w:rsidRPr="00035BCA" w:rsidRDefault="00024719">
      <w:pPr>
        <w:rPr>
          <w:rFonts w:cs="Arial"/>
          <w:szCs w:val="18"/>
          <w:lang w:val="en-US"/>
        </w:rPr>
      </w:pPr>
    </w:p>
    <w:p w14:paraId="5850FBCD" w14:textId="6186CC8C" w:rsidR="00024719" w:rsidRPr="00035BCA" w:rsidRDefault="00035BCA" w:rsidP="00024719">
      <w:pPr>
        <w:ind w:left="3119" w:hanging="3119"/>
        <w:rPr>
          <w:rFonts w:cs="Arial"/>
          <w:szCs w:val="18"/>
          <w:lang w:val="en-US"/>
        </w:rPr>
      </w:pPr>
      <w:r w:rsidRPr="00035BCA">
        <w:rPr>
          <w:rFonts w:cs="Arial"/>
          <w:szCs w:val="18"/>
          <w:lang w:val="en-US"/>
        </w:rPr>
        <w:t>Insurance broker</w:t>
      </w:r>
      <w:r w:rsidR="00024719" w:rsidRPr="00035BCA">
        <w:rPr>
          <w:rFonts w:cs="Arial"/>
          <w:szCs w:val="18"/>
          <w:lang w:val="en-US"/>
        </w:rPr>
        <w:t>:</w:t>
      </w:r>
      <w:r w:rsidR="00024719" w:rsidRPr="00035BCA">
        <w:rPr>
          <w:rFonts w:cs="Arial"/>
          <w:szCs w:val="18"/>
          <w:lang w:val="en-US"/>
        </w:rPr>
        <w:tab/>
        <w:t xml:space="preserve">Kuhn &amp; </w:t>
      </w:r>
      <w:proofErr w:type="spellStart"/>
      <w:r w:rsidR="00024719" w:rsidRPr="00035BCA">
        <w:rPr>
          <w:rFonts w:cs="Arial"/>
          <w:szCs w:val="18"/>
          <w:lang w:val="en-US"/>
        </w:rPr>
        <w:t>Bülow</w:t>
      </w:r>
      <w:proofErr w:type="spellEnd"/>
    </w:p>
    <w:p w14:paraId="35D8BBC5" w14:textId="77777777" w:rsidR="00024719" w:rsidRPr="00722BB3" w:rsidRDefault="00024719" w:rsidP="00024719">
      <w:pPr>
        <w:ind w:left="3119" w:hanging="3119"/>
        <w:rPr>
          <w:rFonts w:cs="Arial"/>
          <w:szCs w:val="18"/>
          <w:lang w:val="en-US"/>
        </w:rPr>
      </w:pPr>
      <w:r w:rsidRPr="00035BCA">
        <w:rPr>
          <w:rFonts w:cs="Arial"/>
          <w:szCs w:val="18"/>
          <w:lang w:val="en-US"/>
        </w:rPr>
        <w:tab/>
      </w:r>
      <w:proofErr w:type="spellStart"/>
      <w:r w:rsidRPr="00722BB3">
        <w:rPr>
          <w:rFonts w:cs="Arial"/>
          <w:szCs w:val="18"/>
          <w:lang w:val="en-US"/>
        </w:rPr>
        <w:t>Versicherungsmakler</w:t>
      </w:r>
      <w:proofErr w:type="spellEnd"/>
      <w:r w:rsidRPr="00722BB3">
        <w:rPr>
          <w:rFonts w:cs="Arial"/>
          <w:szCs w:val="18"/>
          <w:lang w:val="en-US"/>
        </w:rPr>
        <w:t xml:space="preserve"> GmbH</w:t>
      </w:r>
    </w:p>
    <w:p w14:paraId="56A8354E" w14:textId="77777777" w:rsidR="00024719" w:rsidRPr="00722BB3" w:rsidRDefault="00024719" w:rsidP="00024719">
      <w:pPr>
        <w:ind w:left="3119" w:hanging="3119"/>
        <w:rPr>
          <w:rFonts w:cs="Arial"/>
          <w:szCs w:val="18"/>
          <w:lang w:val="en-US"/>
        </w:rPr>
      </w:pPr>
      <w:r w:rsidRPr="00722BB3">
        <w:rPr>
          <w:rFonts w:cs="Arial"/>
          <w:szCs w:val="18"/>
          <w:lang w:val="en-US"/>
        </w:rPr>
        <w:tab/>
      </w:r>
      <w:proofErr w:type="spellStart"/>
      <w:r w:rsidRPr="00722BB3">
        <w:rPr>
          <w:rFonts w:cs="Arial"/>
          <w:szCs w:val="18"/>
          <w:lang w:val="en-US"/>
        </w:rPr>
        <w:t>Kurfürstendamm</w:t>
      </w:r>
      <w:proofErr w:type="spellEnd"/>
      <w:r w:rsidRPr="00722BB3">
        <w:rPr>
          <w:rFonts w:cs="Arial"/>
          <w:szCs w:val="18"/>
          <w:lang w:val="en-US"/>
        </w:rPr>
        <w:t xml:space="preserve"> 62</w:t>
      </w:r>
    </w:p>
    <w:p w14:paraId="0E11C8C8" w14:textId="4AAAE368" w:rsidR="00024719" w:rsidRPr="00722BB3" w:rsidRDefault="00024719" w:rsidP="00024719">
      <w:pPr>
        <w:ind w:left="3119" w:hanging="3119"/>
        <w:rPr>
          <w:rFonts w:cs="Arial"/>
          <w:szCs w:val="18"/>
          <w:lang w:val="en-US"/>
        </w:rPr>
      </w:pPr>
      <w:r w:rsidRPr="00722BB3">
        <w:rPr>
          <w:rFonts w:cs="Arial"/>
          <w:szCs w:val="18"/>
          <w:lang w:val="en-US"/>
        </w:rPr>
        <w:tab/>
      </w:r>
      <w:proofErr w:type="gramStart"/>
      <w:r w:rsidRPr="00722BB3">
        <w:rPr>
          <w:rFonts w:cs="Arial"/>
          <w:szCs w:val="18"/>
          <w:lang w:val="en-US"/>
        </w:rPr>
        <w:t>10707</w:t>
      </w:r>
      <w:proofErr w:type="gramEnd"/>
      <w:r w:rsidRPr="00722BB3">
        <w:rPr>
          <w:rFonts w:cs="Arial"/>
          <w:szCs w:val="18"/>
          <w:lang w:val="en-US"/>
        </w:rPr>
        <w:t xml:space="preserve"> Berlin</w:t>
      </w:r>
      <w:r w:rsidR="00035BCA" w:rsidRPr="00722BB3">
        <w:rPr>
          <w:rFonts w:cs="Arial"/>
          <w:szCs w:val="18"/>
          <w:lang w:val="en-US"/>
        </w:rPr>
        <w:t>, DE</w:t>
      </w:r>
    </w:p>
    <w:p w14:paraId="5B505328" w14:textId="77777777" w:rsidR="00024719" w:rsidRPr="00722BB3" w:rsidRDefault="00024719" w:rsidP="00024719">
      <w:pPr>
        <w:ind w:left="3119" w:hanging="3119"/>
        <w:rPr>
          <w:rFonts w:cs="Arial"/>
          <w:szCs w:val="18"/>
          <w:lang w:val="en-US"/>
        </w:rPr>
      </w:pPr>
    </w:p>
    <w:p w14:paraId="46669E74" w14:textId="77777777" w:rsidR="00035BCA" w:rsidRPr="00722BB3" w:rsidRDefault="00035BCA" w:rsidP="009D3036">
      <w:pPr>
        <w:ind w:left="3119" w:hanging="3119"/>
        <w:rPr>
          <w:rFonts w:cs="Arial"/>
          <w:szCs w:val="18"/>
          <w:lang w:val="en-US"/>
        </w:rPr>
      </w:pPr>
      <w:r w:rsidRPr="00722BB3">
        <w:rPr>
          <w:rFonts w:cs="Arial"/>
          <w:szCs w:val="18"/>
          <w:lang w:val="en-US"/>
        </w:rPr>
        <w:t xml:space="preserve">Insurance </w:t>
      </w:r>
      <w:proofErr w:type="gramStart"/>
      <w:r w:rsidRPr="00722BB3">
        <w:rPr>
          <w:rFonts w:cs="Arial"/>
          <w:szCs w:val="18"/>
          <w:lang w:val="en-US"/>
        </w:rPr>
        <w:t>companies</w:t>
      </w:r>
      <w:proofErr w:type="gramEnd"/>
      <w:r w:rsidRPr="00722BB3">
        <w:rPr>
          <w:rFonts w:cs="Arial"/>
          <w:szCs w:val="18"/>
          <w:lang w:val="en-US"/>
        </w:rPr>
        <w:t xml:space="preserve"> </w:t>
      </w:r>
      <w:proofErr w:type="spellStart"/>
      <w:r w:rsidRPr="00722BB3">
        <w:rPr>
          <w:rFonts w:cs="Arial"/>
          <w:szCs w:val="18"/>
          <w:lang w:val="en-US"/>
        </w:rPr>
        <w:t>participaning</w:t>
      </w:r>
      <w:proofErr w:type="spellEnd"/>
    </w:p>
    <w:p w14:paraId="45207B59" w14:textId="40B7FA50" w:rsidR="00DE5BF9" w:rsidRPr="00722BB3" w:rsidRDefault="00035BCA" w:rsidP="008C24B3">
      <w:pPr>
        <w:ind w:left="3119" w:hanging="3119"/>
        <w:rPr>
          <w:rFonts w:cs="Arial"/>
          <w:szCs w:val="18"/>
          <w:lang w:val="en-US"/>
        </w:rPr>
      </w:pPr>
      <w:proofErr w:type="gramStart"/>
      <w:r w:rsidRPr="00035BCA">
        <w:rPr>
          <w:rFonts w:cs="Arial"/>
          <w:szCs w:val="18"/>
          <w:lang w:val="en-US"/>
        </w:rPr>
        <w:t>in</w:t>
      </w:r>
      <w:proofErr w:type="gramEnd"/>
      <w:r w:rsidRPr="00035BCA">
        <w:rPr>
          <w:rFonts w:cs="Arial"/>
          <w:szCs w:val="18"/>
          <w:lang w:val="en-US"/>
        </w:rPr>
        <w:t xml:space="preserve"> this contract</w:t>
      </w:r>
      <w:r w:rsidR="00310786" w:rsidRPr="004110F9">
        <w:rPr>
          <w:rFonts w:cs="Arial"/>
          <w:szCs w:val="18"/>
          <w:lang w:val="en-US"/>
        </w:rPr>
        <w:t xml:space="preserve">:           </w:t>
      </w:r>
      <w:r w:rsidRPr="004110F9">
        <w:rPr>
          <w:rFonts w:cs="Arial"/>
          <w:szCs w:val="18"/>
          <w:lang w:val="en-US"/>
        </w:rPr>
        <w:t xml:space="preserve">                           </w:t>
      </w:r>
      <w:proofErr w:type="spellStart"/>
      <w:r w:rsidR="008C24B3" w:rsidRPr="008C24B3">
        <w:rPr>
          <w:rFonts w:cs="Arial"/>
          <w:szCs w:val="18"/>
          <w:highlight w:val="black"/>
          <w:lang w:val="en-US"/>
        </w:rPr>
        <w:t>xxxxx</w:t>
      </w:r>
      <w:proofErr w:type="spellEnd"/>
    </w:p>
    <w:p w14:paraId="68E8FB5D" w14:textId="0C728D55" w:rsidR="00D3161B" w:rsidRPr="00722BB3" w:rsidRDefault="003E5FC6" w:rsidP="00DE5BF9">
      <w:pPr>
        <w:ind w:left="3119"/>
        <w:rPr>
          <w:rFonts w:cs="Arial"/>
          <w:szCs w:val="18"/>
          <w:lang w:val="en-US"/>
        </w:rPr>
      </w:pPr>
      <w:r w:rsidRPr="00722BB3">
        <w:rPr>
          <w:rFonts w:cs="Arial"/>
          <w:szCs w:val="18"/>
          <w:lang w:val="en-US"/>
        </w:rPr>
        <w:tab/>
      </w:r>
    </w:p>
    <w:p w14:paraId="2BCE54FE" w14:textId="77777777" w:rsidR="00024719" w:rsidRPr="00722BB3" w:rsidRDefault="00024719" w:rsidP="00024719">
      <w:pPr>
        <w:ind w:left="3119" w:hanging="3119"/>
        <w:rPr>
          <w:rFonts w:cs="Arial"/>
          <w:szCs w:val="18"/>
          <w:lang w:val="en-US"/>
        </w:rPr>
      </w:pPr>
      <w:r w:rsidRPr="00722BB3">
        <w:rPr>
          <w:rFonts w:cs="Arial"/>
          <w:szCs w:val="18"/>
          <w:lang w:val="en-US"/>
        </w:rPr>
        <w:tab/>
      </w:r>
    </w:p>
    <w:p w14:paraId="259F5DA1" w14:textId="2A2EFBF6" w:rsidR="0095567C" w:rsidRPr="00722BB3" w:rsidRDefault="0031692C" w:rsidP="00606F1A">
      <w:pPr>
        <w:rPr>
          <w:rFonts w:cs="Arial"/>
          <w:szCs w:val="18"/>
          <w:lang w:val="en-US"/>
        </w:rPr>
      </w:pPr>
      <w:r w:rsidRPr="00DB6F5E">
        <w:rPr>
          <w:rFonts w:cs="Arial"/>
          <w:noProof/>
          <w:szCs w:val="18"/>
          <w:lang w:val="cs-CZ" w:eastAsia="cs-CZ"/>
        </w:rPr>
        <mc:AlternateContent>
          <mc:Choice Requires="wps">
            <w:drawing>
              <wp:anchor distT="0" distB="0" distL="114300" distR="114300" simplePos="0" relativeHeight="251659264" behindDoc="0" locked="0" layoutInCell="1" allowOverlap="1" wp14:anchorId="6784C3F6" wp14:editId="09AD559C">
                <wp:simplePos x="0" y="0"/>
                <wp:positionH relativeFrom="margin">
                  <wp:align>right</wp:align>
                </wp:positionH>
                <wp:positionV relativeFrom="paragraph">
                  <wp:posOffset>64135</wp:posOffset>
                </wp:positionV>
                <wp:extent cx="5895975" cy="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BFF38" id="Gerader Verbinde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5.05pt" to="87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" strokecolor="black [3200]" strokeweight=".5pt">
                <v:stroke joinstyle="miter"/>
                <w10:wrap anchorx="margin"/>
              </v:line>
            </w:pict>
          </mc:Fallback>
        </mc:AlternateContent>
      </w:r>
      <w:r w:rsidR="0095567C" w:rsidRPr="00722BB3">
        <w:rPr>
          <w:rFonts w:cs="Arial"/>
          <w:szCs w:val="18"/>
          <w:lang w:val="en-US"/>
        </w:rPr>
        <w:softHyphen/>
      </w:r>
      <w:r w:rsidR="0095567C" w:rsidRPr="00722BB3">
        <w:rPr>
          <w:rFonts w:cs="Arial"/>
          <w:szCs w:val="18"/>
          <w:lang w:val="en-US"/>
        </w:rPr>
        <w:softHyphen/>
      </w:r>
      <w:r w:rsidR="0095567C" w:rsidRPr="00722BB3">
        <w:rPr>
          <w:rFonts w:cs="Arial"/>
          <w:szCs w:val="18"/>
          <w:lang w:val="en-US"/>
        </w:rPr>
        <w:softHyphen/>
      </w:r>
      <w:r w:rsidR="0095567C" w:rsidRPr="00722BB3">
        <w:rPr>
          <w:rFonts w:cs="Arial"/>
          <w:szCs w:val="18"/>
          <w:lang w:val="en-US"/>
        </w:rPr>
        <w:softHyphen/>
      </w:r>
      <w:r w:rsidR="0095567C" w:rsidRPr="00722BB3">
        <w:rPr>
          <w:rFonts w:cs="Arial"/>
          <w:szCs w:val="18"/>
          <w:lang w:val="en-US"/>
        </w:rPr>
        <w:softHyphen/>
      </w:r>
      <w:r w:rsidR="0095567C" w:rsidRPr="00722BB3">
        <w:rPr>
          <w:rFonts w:cs="Arial"/>
          <w:szCs w:val="18"/>
          <w:lang w:val="en-US"/>
        </w:rPr>
        <w:softHyphen/>
      </w:r>
      <w:r w:rsidR="0095567C" w:rsidRPr="00722BB3">
        <w:rPr>
          <w:rFonts w:cs="Arial"/>
          <w:szCs w:val="18"/>
          <w:lang w:val="en-US"/>
        </w:rPr>
        <w:softHyphen/>
      </w:r>
      <w:r w:rsidR="0095567C"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r w:rsidRPr="00722BB3">
        <w:rPr>
          <w:rFonts w:cs="Arial"/>
          <w:szCs w:val="18"/>
          <w:lang w:val="en-US"/>
        </w:rPr>
        <w:softHyphen/>
      </w:r>
    </w:p>
    <w:p w14:paraId="6DD7BCA8" w14:textId="77777777" w:rsidR="0095567C" w:rsidRPr="00722BB3" w:rsidRDefault="0095567C" w:rsidP="00606F1A">
      <w:pPr>
        <w:rPr>
          <w:rFonts w:cs="Arial"/>
          <w:b/>
          <w:szCs w:val="18"/>
          <w:lang w:val="en-US"/>
        </w:rPr>
      </w:pPr>
    </w:p>
    <w:p w14:paraId="213C783C" w14:textId="612BF703" w:rsidR="00D70496" w:rsidRPr="00722BB3" w:rsidRDefault="00D70496" w:rsidP="00DB6F5E">
      <w:pPr>
        <w:jc w:val="both"/>
        <w:rPr>
          <w:rFonts w:cs="Arial"/>
          <w:b/>
          <w:szCs w:val="18"/>
          <w:u w:val="single"/>
          <w:lang w:val="en-US"/>
        </w:rPr>
      </w:pPr>
    </w:p>
    <w:p w14:paraId="071398C7" w14:textId="77777777" w:rsidR="00D70496" w:rsidRPr="00722BB3" w:rsidRDefault="00D70496" w:rsidP="00D70496">
      <w:pPr>
        <w:rPr>
          <w:rFonts w:cs="Arial"/>
          <w:szCs w:val="18"/>
          <w:lang w:val="en-US"/>
        </w:rPr>
      </w:pPr>
    </w:p>
    <w:p w14:paraId="6EB015B7" w14:textId="6084ECF6" w:rsidR="00D70496" w:rsidRPr="00722BB3" w:rsidRDefault="00D70496" w:rsidP="00DB6F5E">
      <w:pPr>
        <w:jc w:val="both"/>
        <w:rPr>
          <w:rFonts w:cs="Arial"/>
          <w:szCs w:val="18"/>
          <w:lang w:val="en-US"/>
        </w:rPr>
      </w:pPr>
    </w:p>
    <w:p w14:paraId="6B19DF83" w14:textId="062D345D" w:rsidR="00D70496" w:rsidRPr="00035BCA" w:rsidRDefault="009D3036" w:rsidP="00D70496">
      <w:pPr>
        <w:jc w:val="both"/>
        <w:rPr>
          <w:rFonts w:cs="Arial"/>
          <w:szCs w:val="18"/>
          <w:lang w:val="en-US"/>
        </w:rPr>
      </w:pPr>
      <w:r w:rsidRPr="00035BCA">
        <w:rPr>
          <w:rFonts w:cs="Arial"/>
          <w:szCs w:val="18"/>
          <w:lang w:val="en-US"/>
        </w:rPr>
        <w:t>Prag</w:t>
      </w:r>
      <w:r w:rsidR="00035BCA" w:rsidRPr="00035BCA">
        <w:rPr>
          <w:rFonts w:cs="Arial"/>
          <w:szCs w:val="18"/>
          <w:lang w:val="en-US"/>
        </w:rPr>
        <w:t xml:space="preserve">ue,    </w:t>
      </w:r>
      <w:r w:rsidR="00D70496" w:rsidRPr="00035BCA">
        <w:rPr>
          <w:rFonts w:cs="Arial"/>
          <w:szCs w:val="18"/>
          <w:lang w:val="en-US"/>
        </w:rPr>
        <w:tab/>
      </w:r>
      <w:r w:rsidR="00D70496" w:rsidRPr="00035BCA">
        <w:rPr>
          <w:rFonts w:cs="Arial"/>
          <w:szCs w:val="18"/>
          <w:lang w:val="en-US"/>
        </w:rPr>
        <w:tab/>
      </w:r>
      <w:r w:rsidR="00D70496" w:rsidRPr="00035BCA">
        <w:rPr>
          <w:rFonts w:cs="Arial"/>
          <w:szCs w:val="18"/>
          <w:lang w:val="en-US"/>
        </w:rPr>
        <w:tab/>
      </w:r>
      <w:r w:rsidR="00D70496" w:rsidRPr="00035BCA">
        <w:rPr>
          <w:rFonts w:cs="Arial"/>
          <w:szCs w:val="18"/>
          <w:lang w:val="en-US"/>
        </w:rPr>
        <w:tab/>
      </w:r>
      <w:r w:rsidR="00D70496" w:rsidRPr="00035BCA">
        <w:rPr>
          <w:rFonts w:cs="Arial"/>
          <w:szCs w:val="18"/>
          <w:lang w:val="en-US"/>
        </w:rPr>
        <w:tab/>
      </w:r>
      <w:r w:rsidR="00D70496" w:rsidRPr="00035BCA">
        <w:rPr>
          <w:rFonts w:cs="Arial"/>
          <w:szCs w:val="18"/>
          <w:lang w:val="en-US"/>
        </w:rPr>
        <w:tab/>
      </w:r>
      <w:r w:rsidR="00D70496" w:rsidRPr="00035BCA">
        <w:rPr>
          <w:rFonts w:cs="Arial"/>
          <w:szCs w:val="18"/>
          <w:lang w:val="en-US"/>
        </w:rPr>
        <w:tab/>
      </w:r>
      <w:r w:rsidR="00722BB3">
        <w:rPr>
          <w:rFonts w:cs="Arial"/>
          <w:szCs w:val="18"/>
          <w:lang w:val="en-US"/>
        </w:rPr>
        <w:t xml:space="preserve">       </w:t>
      </w:r>
      <w:r w:rsidR="00D70496" w:rsidRPr="00035BCA">
        <w:rPr>
          <w:rFonts w:cs="Arial"/>
          <w:szCs w:val="18"/>
          <w:lang w:val="en-US"/>
        </w:rPr>
        <w:t xml:space="preserve">Berlin, </w:t>
      </w:r>
    </w:p>
    <w:p w14:paraId="5AA08BB1" w14:textId="77777777" w:rsidR="00D70496" w:rsidRPr="00035BCA" w:rsidRDefault="00D70496" w:rsidP="00D70496">
      <w:pPr>
        <w:jc w:val="both"/>
        <w:rPr>
          <w:rFonts w:cs="Arial"/>
          <w:szCs w:val="18"/>
          <w:lang w:val="en-US"/>
        </w:rPr>
      </w:pPr>
    </w:p>
    <w:p w14:paraId="2DB1CA44" w14:textId="3CEAE1D7" w:rsidR="00035BCA" w:rsidRPr="00035BCA" w:rsidRDefault="00D70496" w:rsidP="00035BCA">
      <w:pPr>
        <w:jc w:val="both"/>
        <w:rPr>
          <w:rFonts w:cs="Arial"/>
          <w:szCs w:val="18"/>
          <w:lang w:val="en-US"/>
        </w:rPr>
      </w:pPr>
      <w:r w:rsidRPr="00035BCA">
        <w:rPr>
          <w:rFonts w:cs="Arial"/>
          <w:szCs w:val="18"/>
          <w:lang w:val="en-US"/>
        </w:rPr>
        <w:t>(</w:t>
      </w:r>
      <w:proofErr w:type="gramStart"/>
      <w:r w:rsidR="00722BB3">
        <w:rPr>
          <w:rFonts w:cs="Arial"/>
          <w:szCs w:val="18"/>
          <w:lang w:val="en-US"/>
        </w:rPr>
        <w:t>the</w:t>
      </w:r>
      <w:proofErr w:type="gramEnd"/>
      <w:r w:rsidR="00722BB3">
        <w:rPr>
          <w:rFonts w:cs="Arial"/>
          <w:szCs w:val="18"/>
          <w:lang w:val="en-US"/>
        </w:rPr>
        <w:t xml:space="preserve"> policy</w:t>
      </w:r>
      <w:r w:rsidR="00035BCA" w:rsidRPr="00035BCA">
        <w:rPr>
          <w:rFonts w:cs="Arial"/>
          <w:szCs w:val="18"/>
          <w:lang w:val="en-US"/>
        </w:rPr>
        <w:t>holder</w:t>
      </w:r>
      <w:r w:rsidRPr="00035BCA">
        <w:rPr>
          <w:rFonts w:cs="Arial"/>
          <w:szCs w:val="18"/>
          <w:lang w:val="en-US"/>
        </w:rPr>
        <w:t xml:space="preserve">) </w:t>
      </w:r>
      <w:r w:rsidRPr="00035BCA">
        <w:rPr>
          <w:rFonts w:cs="Arial"/>
          <w:szCs w:val="18"/>
          <w:lang w:val="en-US"/>
        </w:rPr>
        <w:tab/>
      </w:r>
      <w:r w:rsidRPr="00035BCA">
        <w:rPr>
          <w:rFonts w:cs="Arial"/>
          <w:szCs w:val="18"/>
          <w:lang w:val="en-US"/>
        </w:rPr>
        <w:tab/>
      </w:r>
      <w:r w:rsidRPr="00035BCA">
        <w:rPr>
          <w:rFonts w:cs="Arial"/>
          <w:szCs w:val="18"/>
          <w:lang w:val="en-US"/>
        </w:rPr>
        <w:tab/>
      </w:r>
      <w:r w:rsidRPr="00035BCA">
        <w:rPr>
          <w:rFonts w:cs="Arial"/>
          <w:szCs w:val="18"/>
          <w:lang w:val="en-US"/>
        </w:rPr>
        <w:tab/>
      </w:r>
      <w:r w:rsidRPr="00035BCA">
        <w:rPr>
          <w:rFonts w:cs="Arial"/>
          <w:szCs w:val="18"/>
          <w:lang w:val="en-US"/>
        </w:rPr>
        <w:tab/>
      </w:r>
      <w:r w:rsidR="00035BCA">
        <w:rPr>
          <w:rFonts w:cs="Arial"/>
          <w:szCs w:val="18"/>
          <w:lang w:val="en-US"/>
        </w:rPr>
        <w:t xml:space="preserve">          </w:t>
      </w:r>
      <w:r w:rsidR="00722BB3">
        <w:rPr>
          <w:rFonts w:cs="Arial"/>
          <w:szCs w:val="18"/>
          <w:lang w:val="en-US"/>
        </w:rPr>
        <w:t xml:space="preserve">  (</w:t>
      </w:r>
      <w:r w:rsidR="00035BCA" w:rsidRPr="00035BCA">
        <w:rPr>
          <w:rFonts w:cs="Arial"/>
          <w:szCs w:val="18"/>
          <w:lang w:val="en-US"/>
        </w:rPr>
        <w:t xml:space="preserve">In the name and authority of the </w:t>
      </w:r>
    </w:p>
    <w:p w14:paraId="33F03DE4" w14:textId="40E612AA" w:rsidR="00D70496" w:rsidRPr="00075584" w:rsidRDefault="00035BCA" w:rsidP="00035BCA">
      <w:pPr>
        <w:ind w:left="4395" w:hanging="4395"/>
        <w:jc w:val="both"/>
        <w:rPr>
          <w:rFonts w:cs="Arial"/>
          <w:szCs w:val="18"/>
        </w:rPr>
      </w:pPr>
      <w:r>
        <w:rPr>
          <w:rFonts w:cs="Arial"/>
          <w:szCs w:val="18"/>
          <w:lang w:val="en-US"/>
        </w:rPr>
        <w:t xml:space="preserve">                                                                                                               </w:t>
      </w:r>
      <w:proofErr w:type="spellStart"/>
      <w:r w:rsidRPr="00035BCA">
        <w:rPr>
          <w:rFonts w:cs="Arial"/>
          <w:szCs w:val="18"/>
        </w:rPr>
        <w:t>participating</w:t>
      </w:r>
      <w:proofErr w:type="spellEnd"/>
      <w:r w:rsidRPr="00035BCA">
        <w:rPr>
          <w:rFonts w:cs="Arial"/>
          <w:szCs w:val="18"/>
        </w:rPr>
        <w:t xml:space="preserve"> </w:t>
      </w:r>
      <w:proofErr w:type="spellStart"/>
      <w:r w:rsidRPr="00035BCA">
        <w:rPr>
          <w:rFonts w:cs="Arial"/>
          <w:szCs w:val="18"/>
        </w:rPr>
        <w:t>insurance</w:t>
      </w:r>
      <w:proofErr w:type="spellEnd"/>
      <w:r w:rsidRPr="00035BCA">
        <w:rPr>
          <w:rFonts w:cs="Arial"/>
          <w:szCs w:val="18"/>
        </w:rPr>
        <w:t xml:space="preserve"> </w:t>
      </w:r>
      <w:proofErr w:type="spellStart"/>
      <w:r w:rsidRPr="00035BCA">
        <w:rPr>
          <w:rFonts w:cs="Arial"/>
          <w:szCs w:val="18"/>
        </w:rPr>
        <w:t>companies</w:t>
      </w:r>
      <w:proofErr w:type="spellEnd"/>
      <w:r w:rsidR="00D70496" w:rsidRPr="00075584">
        <w:rPr>
          <w:rFonts w:cs="Arial"/>
          <w:szCs w:val="18"/>
        </w:rPr>
        <w:t>)</w:t>
      </w:r>
    </w:p>
    <w:p w14:paraId="228317A4" w14:textId="77777777" w:rsidR="00D70496" w:rsidRPr="00075584" w:rsidRDefault="00D70496" w:rsidP="00D70496">
      <w:pPr>
        <w:jc w:val="both"/>
        <w:rPr>
          <w:rFonts w:cs="Arial"/>
          <w:szCs w:val="18"/>
        </w:rPr>
      </w:pPr>
    </w:p>
    <w:p w14:paraId="1A2EB0D1" w14:textId="77777777" w:rsidR="00D70496" w:rsidRPr="00075584" w:rsidRDefault="00D70496" w:rsidP="00D70496">
      <w:pPr>
        <w:jc w:val="both"/>
        <w:rPr>
          <w:rFonts w:cs="Arial"/>
          <w:szCs w:val="18"/>
        </w:rPr>
      </w:pP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p>
    <w:p w14:paraId="0C420B49" w14:textId="77777777" w:rsidR="00D70496" w:rsidRPr="00075584" w:rsidRDefault="00D70496" w:rsidP="00D70496">
      <w:pPr>
        <w:jc w:val="both"/>
        <w:rPr>
          <w:rFonts w:cs="Arial"/>
          <w:szCs w:val="18"/>
        </w:rPr>
      </w:pPr>
    </w:p>
    <w:p w14:paraId="5CB79C53" w14:textId="77777777" w:rsidR="00D70496" w:rsidRPr="00075584" w:rsidRDefault="00D70496" w:rsidP="00D70496">
      <w:pPr>
        <w:jc w:val="both"/>
        <w:rPr>
          <w:rFonts w:cs="Arial"/>
          <w:szCs w:val="18"/>
        </w:rPr>
      </w:pPr>
    </w:p>
    <w:p w14:paraId="0AF50DD2" w14:textId="77777777" w:rsidR="00D70496" w:rsidRPr="00075584" w:rsidRDefault="00D70496" w:rsidP="00D70496">
      <w:pPr>
        <w:jc w:val="both"/>
        <w:rPr>
          <w:rFonts w:cs="Arial"/>
          <w:szCs w:val="18"/>
        </w:rPr>
      </w:pP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t xml:space="preserve">      KUHN &amp; BÜLOW</w:t>
      </w:r>
    </w:p>
    <w:p w14:paraId="761FF9D1" w14:textId="450F39BD" w:rsidR="00D70496" w:rsidRPr="00075584" w:rsidRDefault="00D70496" w:rsidP="00D70496">
      <w:pPr>
        <w:jc w:val="both"/>
        <w:rPr>
          <w:rFonts w:cs="Arial"/>
          <w:szCs w:val="18"/>
        </w:rPr>
      </w:pP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Pr="00075584">
        <w:rPr>
          <w:rFonts w:cs="Arial"/>
          <w:szCs w:val="18"/>
        </w:rPr>
        <w:tab/>
      </w:r>
      <w:r w:rsidR="00035BCA">
        <w:rPr>
          <w:rFonts w:cs="Arial"/>
          <w:szCs w:val="18"/>
        </w:rPr>
        <w:t xml:space="preserve">    Insurance Broker Ltd</w:t>
      </w:r>
    </w:p>
    <w:p w14:paraId="43BFC089" w14:textId="77777777" w:rsidR="00D70496" w:rsidRDefault="00D70496" w:rsidP="00D70496">
      <w:pPr>
        <w:jc w:val="both"/>
        <w:rPr>
          <w:rFonts w:cs="Arial"/>
          <w:szCs w:val="18"/>
        </w:rPr>
      </w:pPr>
    </w:p>
    <w:p w14:paraId="04B0B0FC" w14:textId="46234998" w:rsidR="00DB6F5E" w:rsidRPr="00181B38" w:rsidRDefault="00D70496" w:rsidP="00DB6F5E">
      <w:pPr>
        <w:jc w:val="both"/>
        <w:rPr>
          <w:rFonts w:cs="Arial"/>
          <w:b/>
          <w:sz w:val="22"/>
          <w:szCs w:val="22"/>
        </w:rPr>
      </w:pPr>
      <w:r w:rsidRPr="00075584">
        <w:rPr>
          <w:rFonts w:cs="Arial"/>
          <w:szCs w:val="18"/>
        </w:rPr>
        <w:br w:type="column"/>
      </w:r>
      <w:r w:rsidR="00035BCA">
        <w:rPr>
          <w:rFonts w:cs="Arial"/>
          <w:b/>
          <w:sz w:val="22"/>
          <w:szCs w:val="22"/>
        </w:rPr>
        <w:lastRenderedPageBreak/>
        <w:t>WRITTEN AGREEMENTS</w:t>
      </w:r>
    </w:p>
    <w:p w14:paraId="139C39E5" w14:textId="77777777" w:rsidR="00DB6F5E" w:rsidRPr="00DB6F5E" w:rsidRDefault="00DB6F5E" w:rsidP="00DB6F5E">
      <w:pPr>
        <w:ind w:left="709"/>
        <w:jc w:val="both"/>
        <w:rPr>
          <w:rFonts w:cs="Arial"/>
          <w:b/>
          <w:szCs w:val="18"/>
          <w:u w:val="single"/>
        </w:rPr>
      </w:pPr>
    </w:p>
    <w:p w14:paraId="42028541" w14:textId="77777777" w:rsidR="00DB6F5E" w:rsidRPr="00035BCA" w:rsidRDefault="00DB6F5E" w:rsidP="00DB6F5E">
      <w:pPr>
        <w:ind w:left="709"/>
        <w:jc w:val="both"/>
        <w:rPr>
          <w:rFonts w:cs="Arial"/>
          <w:szCs w:val="18"/>
        </w:rPr>
      </w:pPr>
    </w:p>
    <w:p w14:paraId="7337DE5F" w14:textId="45D72FBE" w:rsidR="00035BCA" w:rsidRPr="00035BCA" w:rsidRDefault="00035BCA" w:rsidP="00035BCA">
      <w:pPr>
        <w:pStyle w:val="Odstavecseseznamem"/>
        <w:numPr>
          <w:ilvl w:val="0"/>
          <w:numId w:val="20"/>
        </w:numPr>
        <w:ind w:hanging="720"/>
        <w:jc w:val="both"/>
        <w:rPr>
          <w:rFonts w:cs="Arial"/>
          <w:b/>
          <w:szCs w:val="18"/>
          <w:lang w:val="en-US"/>
        </w:rPr>
      </w:pPr>
      <w:r w:rsidRPr="00035BCA">
        <w:rPr>
          <w:rFonts w:cs="Arial"/>
          <w:b/>
          <w:szCs w:val="18"/>
          <w:u w:val="single"/>
          <w:lang w:val="en-US"/>
        </w:rPr>
        <w:t xml:space="preserve">The following conditions, clauses, tariffs and </w:t>
      </w:r>
      <w:r w:rsidR="00722BB3">
        <w:rPr>
          <w:rFonts w:cs="Arial"/>
          <w:b/>
          <w:szCs w:val="18"/>
          <w:u w:val="single"/>
          <w:lang w:val="en-US"/>
        </w:rPr>
        <w:t>s</w:t>
      </w:r>
      <w:r w:rsidRPr="00035BCA">
        <w:rPr>
          <w:rFonts w:cs="Arial"/>
          <w:b/>
          <w:szCs w:val="18"/>
          <w:u w:val="single"/>
          <w:lang w:val="en-US"/>
        </w:rPr>
        <w:t xml:space="preserve">pecial </w:t>
      </w:r>
      <w:r w:rsidR="00722BB3">
        <w:rPr>
          <w:rFonts w:cs="Arial"/>
          <w:b/>
          <w:szCs w:val="18"/>
          <w:u w:val="single"/>
          <w:lang w:val="en-US"/>
        </w:rPr>
        <w:t>r</w:t>
      </w:r>
      <w:r w:rsidRPr="00035BCA">
        <w:rPr>
          <w:rFonts w:cs="Arial"/>
          <w:b/>
          <w:szCs w:val="18"/>
          <w:u w:val="single"/>
          <w:lang w:val="en-US"/>
        </w:rPr>
        <w:t>egulations constitute the basis of this policy as essential components</w:t>
      </w:r>
      <w:r w:rsidRPr="00035BCA">
        <w:rPr>
          <w:rFonts w:cs="Arial"/>
          <w:b/>
          <w:szCs w:val="18"/>
          <w:lang w:val="en-US"/>
        </w:rPr>
        <w:t>:</w:t>
      </w:r>
    </w:p>
    <w:p w14:paraId="52BEC602" w14:textId="5356AA7A" w:rsidR="00035BCA" w:rsidRDefault="00035BCA" w:rsidP="00035BCA">
      <w:pPr>
        <w:ind w:left="709" w:hanging="993"/>
        <w:jc w:val="both"/>
        <w:rPr>
          <w:rFonts w:cs="Arial"/>
          <w:szCs w:val="18"/>
          <w:lang w:val="en-US"/>
        </w:rPr>
      </w:pPr>
    </w:p>
    <w:p w14:paraId="3754792C" w14:textId="0E363327" w:rsidR="00722BB3" w:rsidRPr="00722BB3" w:rsidRDefault="00722BB3" w:rsidP="00722BB3">
      <w:pPr>
        <w:pStyle w:val="Odstavecseseznamem"/>
        <w:ind w:left="720"/>
        <w:jc w:val="both"/>
        <w:rPr>
          <w:rFonts w:cs="Arial"/>
          <w:szCs w:val="18"/>
          <w:lang w:val="en-US"/>
        </w:rPr>
      </w:pPr>
      <w:r w:rsidRPr="00722BB3">
        <w:rPr>
          <w:rFonts w:cs="Arial"/>
          <w:szCs w:val="18"/>
          <w:lang w:val="en-US"/>
        </w:rPr>
        <w:t xml:space="preserve">The </w:t>
      </w:r>
      <w:r>
        <w:rPr>
          <w:rFonts w:cs="Arial"/>
          <w:szCs w:val="18"/>
          <w:lang w:val="en-US"/>
        </w:rPr>
        <w:t>i</w:t>
      </w:r>
      <w:r w:rsidRPr="00722BB3">
        <w:rPr>
          <w:rFonts w:cs="Arial"/>
          <w:szCs w:val="18"/>
          <w:lang w:val="en-US"/>
        </w:rPr>
        <w:t xml:space="preserve">nsurance </w:t>
      </w:r>
      <w:r>
        <w:rPr>
          <w:rFonts w:cs="Arial"/>
          <w:szCs w:val="18"/>
          <w:lang w:val="en-US"/>
        </w:rPr>
        <w:t>c</w:t>
      </w:r>
      <w:r w:rsidRPr="00722BB3">
        <w:rPr>
          <w:rFonts w:cs="Arial"/>
          <w:szCs w:val="18"/>
          <w:lang w:val="en-US"/>
        </w:rPr>
        <w:t xml:space="preserve">over is based on: </w:t>
      </w:r>
    </w:p>
    <w:p w14:paraId="1D23E41A" w14:textId="77777777" w:rsidR="00722BB3" w:rsidRPr="00035BCA" w:rsidRDefault="00722BB3" w:rsidP="00035BCA">
      <w:pPr>
        <w:ind w:left="709" w:hanging="993"/>
        <w:jc w:val="both"/>
        <w:rPr>
          <w:rFonts w:cs="Arial"/>
          <w:szCs w:val="18"/>
          <w:lang w:val="en-US"/>
        </w:rPr>
      </w:pPr>
    </w:p>
    <w:p w14:paraId="7BBF1C21" w14:textId="0878E2B9" w:rsidR="00035BCA" w:rsidRPr="00035BCA" w:rsidRDefault="00035BCA" w:rsidP="00035BCA">
      <w:pPr>
        <w:pStyle w:val="Odstavecseseznamem"/>
        <w:numPr>
          <w:ilvl w:val="0"/>
          <w:numId w:val="22"/>
        </w:numPr>
        <w:jc w:val="both"/>
        <w:rPr>
          <w:rFonts w:cs="Arial"/>
          <w:szCs w:val="18"/>
        </w:rPr>
      </w:pPr>
      <w:proofErr w:type="spellStart"/>
      <w:r w:rsidRPr="00035BCA">
        <w:rPr>
          <w:rFonts w:cs="Arial"/>
          <w:szCs w:val="18"/>
        </w:rPr>
        <w:t>Written</w:t>
      </w:r>
      <w:proofErr w:type="spellEnd"/>
      <w:r w:rsidRPr="00035BCA">
        <w:rPr>
          <w:rFonts w:cs="Arial"/>
          <w:szCs w:val="18"/>
        </w:rPr>
        <w:t xml:space="preserve"> Agreements</w:t>
      </w:r>
    </w:p>
    <w:p w14:paraId="6DA72349" w14:textId="77777777" w:rsidR="00035BCA" w:rsidRPr="00035BCA" w:rsidRDefault="00035BCA" w:rsidP="00035BCA">
      <w:pPr>
        <w:ind w:left="709"/>
        <w:jc w:val="both"/>
        <w:rPr>
          <w:rFonts w:cs="Arial"/>
          <w:szCs w:val="18"/>
        </w:rPr>
      </w:pPr>
    </w:p>
    <w:p w14:paraId="31ED1C54" w14:textId="7BB63F33" w:rsidR="00C52799" w:rsidRPr="00035BCA" w:rsidRDefault="00035BCA" w:rsidP="00035BCA">
      <w:pPr>
        <w:pStyle w:val="Odstavecseseznamem"/>
        <w:numPr>
          <w:ilvl w:val="0"/>
          <w:numId w:val="22"/>
        </w:numPr>
        <w:jc w:val="both"/>
        <w:rPr>
          <w:rFonts w:cs="Arial"/>
          <w:szCs w:val="18"/>
          <w:lang w:val="en-US"/>
        </w:rPr>
      </w:pPr>
      <w:r w:rsidRPr="00035BCA">
        <w:rPr>
          <w:rFonts w:cs="Arial"/>
          <w:szCs w:val="18"/>
          <w:lang w:val="en-US"/>
        </w:rPr>
        <w:t xml:space="preserve">Kuhn &amp; </w:t>
      </w:r>
      <w:proofErr w:type="spellStart"/>
      <w:r w:rsidRPr="00035BCA">
        <w:rPr>
          <w:rFonts w:cs="Arial"/>
          <w:szCs w:val="18"/>
          <w:lang w:val="en-US"/>
        </w:rPr>
        <w:t>Buelow</w:t>
      </w:r>
      <w:proofErr w:type="spellEnd"/>
      <w:r w:rsidRPr="00035BCA">
        <w:rPr>
          <w:rFonts w:cs="Arial"/>
          <w:szCs w:val="18"/>
          <w:lang w:val="en-US"/>
        </w:rPr>
        <w:t xml:space="preserve"> Fine Art Insurance Terms and Conditions 2020</w:t>
      </w:r>
    </w:p>
    <w:p w14:paraId="1E42C1F5" w14:textId="38374729" w:rsidR="00D3161B" w:rsidRPr="00722BB3" w:rsidRDefault="00D3161B" w:rsidP="00035BCA">
      <w:pPr>
        <w:jc w:val="both"/>
        <w:rPr>
          <w:rFonts w:cs="Arial"/>
          <w:color w:val="FF0000"/>
          <w:szCs w:val="18"/>
          <w:lang w:val="en-US"/>
        </w:rPr>
      </w:pPr>
    </w:p>
    <w:p w14:paraId="247F4B4A" w14:textId="5CA1BBE4" w:rsidR="009D3036" w:rsidRPr="00722BB3" w:rsidRDefault="009D3036" w:rsidP="00035BCA">
      <w:pPr>
        <w:numPr>
          <w:ilvl w:val="0"/>
          <w:numId w:val="5"/>
        </w:numPr>
        <w:ind w:left="1069"/>
        <w:jc w:val="both"/>
        <w:rPr>
          <w:rFonts w:cs="Arial"/>
          <w:szCs w:val="18"/>
          <w:lang w:val="en-US"/>
        </w:rPr>
      </w:pPr>
      <w:r w:rsidRPr="00722BB3">
        <w:rPr>
          <w:rFonts w:cs="Arial"/>
          <w:szCs w:val="18"/>
          <w:lang w:val="en-US"/>
        </w:rPr>
        <w:t xml:space="preserve">Limited Cyber Coverage Clause (JS2019-006) </w:t>
      </w:r>
    </w:p>
    <w:p w14:paraId="43B208A6" w14:textId="77777777" w:rsidR="00035BCA" w:rsidRPr="00722BB3" w:rsidRDefault="00035BCA" w:rsidP="00035BCA">
      <w:pPr>
        <w:ind w:left="1069"/>
        <w:jc w:val="both"/>
        <w:rPr>
          <w:rFonts w:cs="Arial"/>
          <w:szCs w:val="18"/>
          <w:lang w:val="en-US"/>
        </w:rPr>
      </w:pPr>
    </w:p>
    <w:p w14:paraId="4278271C" w14:textId="777EBD74" w:rsidR="009D3036" w:rsidRPr="009D3036" w:rsidRDefault="009D3036" w:rsidP="009D3036">
      <w:pPr>
        <w:numPr>
          <w:ilvl w:val="0"/>
          <w:numId w:val="5"/>
        </w:numPr>
        <w:jc w:val="both"/>
        <w:rPr>
          <w:rFonts w:cs="Arial"/>
          <w:szCs w:val="18"/>
        </w:rPr>
      </w:pPr>
      <w:proofErr w:type="spellStart"/>
      <w:r w:rsidRPr="009D3036">
        <w:rPr>
          <w:rFonts w:cs="Arial"/>
          <w:szCs w:val="18"/>
        </w:rPr>
        <w:t>Communicable</w:t>
      </w:r>
      <w:proofErr w:type="spellEnd"/>
      <w:r w:rsidRPr="009D3036">
        <w:rPr>
          <w:rFonts w:cs="Arial"/>
          <w:szCs w:val="18"/>
        </w:rPr>
        <w:t xml:space="preserve"> </w:t>
      </w:r>
      <w:proofErr w:type="spellStart"/>
      <w:r w:rsidRPr="009D3036">
        <w:rPr>
          <w:rFonts w:cs="Arial"/>
          <w:szCs w:val="18"/>
        </w:rPr>
        <w:t>Disease</w:t>
      </w:r>
      <w:proofErr w:type="spellEnd"/>
      <w:r w:rsidRPr="009D3036">
        <w:rPr>
          <w:rFonts w:cs="Arial"/>
          <w:szCs w:val="18"/>
        </w:rPr>
        <w:t xml:space="preserve"> </w:t>
      </w:r>
      <w:proofErr w:type="spellStart"/>
      <w:r w:rsidRPr="009D3036">
        <w:rPr>
          <w:rFonts w:cs="Arial"/>
          <w:szCs w:val="18"/>
        </w:rPr>
        <w:t>Endorsement</w:t>
      </w:r>
      <w:proofErr w:type="spellEnd"/>
      <w:r w:rsidRPr="009D3036">
        <w:rPr>
          <w:rFonts w:cs="Arial"/>
          <w:szCs w:val="18"/>
        </w:rPr>
        <w:t xml:space="preserve">, JS2020-011 </w:t>
      </w:r>
    </w:p>
    <w:p w14:paraId="3E1B236C" w14:textId="221409A1" w:rsidR="0097746C" w:rsidRPr="00A67620" w:rsidRDefault="0097746C" w:rsidP="00035BCA">
      <w:pPr>
        <w:jc w:val="both"/>
        <w:rPr>
          <w:rFonts w:cs="Arial"/>
          <w:color w:val="FF0000"/>
          <w:szCs w:val="18"/>
        </w:rPr>
      </w:pPr>
    </w:p>
    <w:p w14:paraId="3FC8D5E1" w14:textId="1A8E74C2" w:rsidR="001C3D86" w:rsidRDefault="00FE4B68" w:rsidP="00FE4B68">
      <w:pPr>
        <w:ind w:left="709"/>
        <w:jc w:val="both"/>
        <w:rPr>
          <w:rFonts w:cs="Arial"/>
          <w:szCs w:val="18"/>
          <w:lang w:val="en-US"/>
        </w:rPr>
      </w:pPr>
      <w:r w:rsidRPr="00FE4B68">
        <w:rPr>
          <w:rFonts w:cs="Arial"/>
          <w:szCs w:val="18"/>
          <w:lang w:val="en-US"/>
        </w:rPr>
        <w:t>Should there be are any discrepancies between the Written Agreements and the printed Terms and Condi-</w:t>
      </w:r>
      <w:proofErr w:type="spellStart"/>
      <w:r w:rsidRPr="00FE4B68">
        <w:rPr>
          <w:rFonts w:cs="Arial"/>
          <w:szCs w:val="18"/>
          <w:lang w:val="en-US"/>
        </w:rPr>
        <w:t>tions</w:t>
      </w:r>
      <w:proofErr w:type="spellEnd"/>
      <w:r w:rsidRPr="00FE4B68">
        <w:rPr>
          <w:rFonts w:cs="Arial"/>
          <w:szCs w:val="18"/>
          <w:lang w:val="en-US"/>
        </w:rPr>
        <w:t>, the Written Agreements have always priority.</w:t>
      </w:r>
    </w:p>
    <w:p w14:paraId="6621E980" w14:textId="77777777" w:rsidR="00FE4B68" w:rsidRPr="00FE4B68" w:rsidRDefault="00FE4B68" w:rsidP="00FE4B68">
      <w:pPr>
        <w:ind w:left="709"/>
        <w:jc w:val="both"/>
        <w:rPr>
          <w:rFonts w:cs="Arial"/>
          <w:szCs w:val="18"/>
          <w:lang w:val="en-US"/>
        </w:rPr>
      </w:pPr>
    </w:p>
    <w:p w14:paraId="393A68BF" w14:textId="007E6596" w:rsidR="00552E09" w:rsidRPr="00FE4B68" w:rsidRDefault="00FE4B68" w:rsidP="001C3D86">
      <w:pPr>
        <w:ind w:left="709"/>
        <w:jc w:val="both"/>
        <w:rPr>
          <w:rFonts w:cs="Arial"/>
          <w:szCs w:val="18"/>
          <w:lang w:val="en-US"/>
        </w:rPr>
      </w:pPr>
      <w:r w:rsidRPr="00FE4B68">
        <w:rPr>
          <w:rFonts w:cs="Arial"/>
          <w:szCs w:val="18"/>
          <w:lang w:val="en-US"/>
        </w:rPr>
        <w:t>In all other aspects, the statutory provisions shall apply, in particular the German Insurance Contract Act (VVG).</w:t>
      </w:r>
    </w:p>
    <w:p w14:paraId="10D1291A" w14:textId="77777777" w:rsidR="00552E09" w:rsidRPr="00FE4B68" w:rsidRDefault="00552E09" w:rsidP="001C3D86">
      <w:pPr>
        <w:ind w:left="709" w:hanging="360"/>
        <w:jc w:val="both"/>
        <w:rPr>
          <w:rFonts w:cs="Arial"/>
          <w:szCs w:val="18"/>
          <w:lang w:val="en-US"/>
        </w:rPr>
      </w:pPr>
    </w:p>
    <w:p w14:paraId="43228963" w14:textId="77777777" w:rsidR="00552E09" w:rsidRPr="00FE4B68" w:rsidRDefault="00552E09" w:rsidP="00D90FBA">
      <w:pPr>
        <w:ind w:left="709" w:hanging="360"/>
        <w:jc w:val="both"/>
        <w:rPr>
          <w:rFonts w:cs="Arial"/>
          <w:szCs w:val="18"/>
          <w:lang w:val="en-US"/>
        </w:rPr>
      </w:pPr>
    </w:p>
    <w:p w14:paraId="3663125E" w14:textId="2D4A4EC9" w:rsidR="00FE4B68" w:rsidRPr="00FE4B68" w:rsidRDefault="00722BB3" w:rsidP="00FE4B68">
      <w:pPr>
        <w:pStyle w:val="Odstavecseseznamem"/>
        <w:numPr>
          <w:ilvl w:val="0"/>
          <w:numId w:val="20"/>
        </w:numPr>
        <w:tabs>
          <w:tab w:val="center" w:pos="4536"/>
          <w:tab w:val="right" w:pos="9072"/>
        </w:tabs>
        <w:ind w:hanging="720"/>
        <w:jc w:val="both"/>
        <w:rPr>
          <w:rFonts w:cs="Arial"/>
          <w:b/>
          <w:szCs w:val="18"/>
          <w:u w:val="single"/>
          <w:lang w:val="en-US"/>
        </w:rPr>
      </w:pPr>
      <w:r>
        <w:rPr>
          <w:rFonts w:cs="Arial"/>
          <w:b/>
          <w:szCs w:val="18"/>
          <w:u w:val="single"/>
          <w:lang w:val="en-US"/>
        </w:rPr>
        <w:t>Scope of the policy</w:t>
      </w:r>
    </w:p>
    <w:p w14:paraId="70B6F89B" w14:textId="77777777" w:rsidR="00FE4B68" w:rsidRPr="00FE4B68" w:rsidRDefault="00FE4B68" w:rsidP="00FE4B68">
      <w:pPr>
        <w:tabs>
          <w:tab w:val="center" w:pos="4536"/>
          <w:tab w:val="right" w:pos="9072"/>
        </w:tabs>
        <w:ind w:left="360"/>
        <w:jc w:val="both"/>
        <w:rPr>
          <w:rFonts w:ascii="Helv" w:hAnsi="Helv"/>
          <w:b/>
          <w:bCs/>
          <w:sz w:val="20"/>
          <w:lang w:val="en-US"/>
        </w:rPr>
      </w:pPr>
    </w:p>
    <w:p w14:paraId="3683735F" w14:textId="71BA7ECA" w:rsidR="00FE4B68" w:rsidRPr="00FE4B68" w:rsidRDefault="00FE4B68" w:rsidP="00FE4B68">
      <w:pPr>
        <w:ind w:left="709"/>
        <w:jc w:val="both"/>
        <w:rPr>
          <w:rFonts w:cs="Arial"/>
          <w:szCs w:val="18"/>
          <w:lang w:val="en-US"/>
        </w:rPr>
      </w:pPr>
      <w:r w:rsidRPr="00FE4B68">
        <w:rPr>
          <w:rFonts w:cs="Arial"/>
          <w:szCs w:val="18"/>
          <w:lang w:val="en-US"/>
        </w:rPr>
        <w:t xml:space="preserve">The insurance coverage refers to transports, temporary stays, exhibitions, interim storage and permanent storage from, to and within any country </w:t>
      </w:r>
      <w:proofErr w:type="gramStart"/>
      <w:r w:rsidRPr="00FE4B68">
        <w:rPr>
          <w:rFonts w:cs="Arial"/>
          <w:szCs w:val="18"/>
          <w:lang w:val="en-US"/>
        </w:rPr>
        <w:t>world-wide</w:t>
      </w:r>
      <w:proofErr w:type="gramEnd"/>
      <w:r w:rsidRPr="00FE4B68">
        <w:rPr>
          <w:rFonts w:cs="Arial"/>
          <w:szCs w:val="18"/>
          <w:lang w:val="en-US"/>
        </w:rPr>
        <w:t>.</w:t>
      </w:r>
    </w:p>
    <w:p w14:paraId="204CB50C" w14:textId="47D6DECF" w:rsidR="00780B18" w:rsidRPr="00FE4B68" w:rsidRDefault="00780B18" w:rsidP="001C3D86">
      <w:pPr>
        <w:ind w:left="709" w:hanging="709"/>
        <w:jc w:val="both"/>
        <w:rPr>
          <w:rFonts w:cs="Arial"/>
          <w:b/>
          <w:szCs w:val="18"/>
          <w:u w:val="single"/>
          <w:lang w:val="en-GB"/>
        </w:rPr>
      </w:pPr>
    </w:p>
    <w:p w14:paraId="192E7981" w14:textId="77777777" w:rsidR="000F789A" w:rsidRPr="00FE4B68" w:rsidRDefault="000F789A" w:rsidP="00552E09">
      <w:pPr>
        <w:ind w:left="709"/>
        <w:jc w:val="both"/>
        <w:rPr>
          <w:rFonts w:cs="Arial"/>
          <w:b/>
          <w:szCs w:val="18"/>
          <w:u w:val="single"/>
          <w:lang w:val="en-US"/>
        </w:rPr>
      </w:pPr>
    </w:p>
    <w:p w14:paraId="39CA55D1" w14:textId="611E0962" w:rsidR="00A73F38" w:rsidRPr="00FE4B68" w:rsidRDefault="00FE4B68" w:rsidP="00FE4B68">
      <w:pPr>
        <w:pStyle w:val="Odstavecseseznamem"/>
        <w:numPr>
          <w:ilvl w:val="0"/>
          <w:numId w:val="20"/>
        </w:numPr>
        <w:ind w:hanging="720"/>
        <w:jc w:val="both"/>
        <w:rPr>
          <w:rFonts w:cs="Arial"/>
          <w:b/>
          <w:szCs w:val="18"/>
          <w:u w:val="single"/>
        </w:rPr>
      </w:pPr>
      <w:proofErr w:type="spellStart"/>
      <w:r w:rsidRPr="00FE4B68">
        <w:rPr>
          <w:rFonts w:cs="Arial"/>
          <w:b/>
          <w:szCs w:val="18"/>
          <w:u w:val="single"/>
        </w:rPr>
        <w:t>Insured</w:t>
      </w:r>
      <w:proofErr w:type="spellEnd"/>
      <w:r w:rsidRPr="00FE4B68">
        <w:rPr>
          <w:rFonts w:cs="Arial"/>
          <w:b/>
          <w:szCs w:val="18"/>
          <w:u w:val="single"/>
        </w:rPr>
        <w:t xml:space="preserve"> </w:t>
      </w:r>
      <w:proofErr w:type="spellStart"/>
      <w:r w:rsidRPr="00FE4B68">
        <w:rPr>
          <w:rFonts w:cs="Arial"/>
          <w:b/>
          <w:szCs w:val="18"/>
          <w:u w:val="single"/>
        </w:rPr>
        <w:t>risks</w:t>
      </w:r>
      <w:proofErr w:type="spellEnd"/>
      <w:r w:rsidRPr="00FE4B68">
        <w:rPr>
          <w:rFonts w:cs="Arial"/>
          <w:b/>
          <w:szCs w:val="18"/>
          <w:u w:val="single"/>
        </w:rPr>
        <w:t xml:space="preserve"> and </w:t>
      </w:r>
      <w:proofErr w:type="spellStart"/>
      <w:r w:rsidRPr="00FE4B68">
        <w:rPr>
          <w:rFonts w:cs="Arial"/>
          <w:b/>
          <w:szCs w:val="18"/>
          <w:u w:val="single"/>
        </w:rPr>
        <w:t>damages</w:t>
      </w:r>
      <w:proofErr w:type="spellEnd"/>
    </w:p>
    <w:p w14:paraId="224AFF34" w14:textId="77777777" w:rsidR="00552E09" w:rsidRPr="005A0770" w:rsidRDefault="00552E09" w:rsidP="00D90FBA">
      <w:pPr>
        <w:ind w:hanging="360"/>
        <w:jc w:val="both"/>
        <w:rPr>
          <w:rFonts w:cs="Arial"/>
          <w:b/>
          <w:szCs w:val="18"/>
          <w:u w:val="single"/>
        </w:rPr>
      </w:pPr>
    </w:p>
    <w:p w14:paraId="0DA1688F" w14:textId="1AF0817C" w:rsidR="00D90FBA" w:rsidRDefault="00FE4B68" w:rsidP="00FE4B68">
      <w:pPr>
        <w:ind w:left="709"/>
        <w:jc w:val="both"/>
        <w:rPr>
          <w:rFonts w:cs="Arial"/>
          <w:szCs w:val="18"/>
          <w:lang w:val="en-US"/>
        </w:rPr>
      </w:pPr>
      <w:r w:rsidRPr="00FE4B68">
        <w:rPr>
          <w:rFonts w:cs="Arial"/>
          <w:szCs w:val="18"/>
          <w:lang w:val="en-US"/>
        </w:rPr>
        <w:t xml:space="preserve">The scope of the insurance includes damage and loss/damage </w:t>
      </w:r>
      <w:proofErr w:type="gramStart"/>
      <w:r w:rsidRPr="00FE4B68">
        <w:rPr>
          <w:rFonts w:cs="Arial"/>
          <w:szCs w:val="18"/>
          <w:lang w:val="en-US"/>
        </w:rPr>
        <w:t>as a result</w:t>
      </w:r>
      <w:proofErr w:type="gramEnd"/>
      <w:r w:rsidRPr="00FE4B68">
        <w:rPr>
          <w:rFonts w:cs="Arial"/>
          <w:szCs w:val="18"/>
          <w:lang w:val="en-US"/>
        </w:rPr>
        <w:t xml:space="preserve"> of all risks within the scope of § 3 of the underlying terms and conditions (unless explicitly excluded in individual cases).</w:t>
      </w:r>
    </w:p>
    <w:p w14:paraId="17A43855" w14:textId="77777777" w:rsidR="00FE4B68" w:rsidRPr="00FE4B68" w:rsidRDefault="00FE4B68" w:rsidP="00FE4B68">
      <w:pPr>
        <w:ind w:left="709"/>
        <w:jc w:val="both"/>
        <w:rPr>
          <w:rFonts w:cs="Arial"/>
          <w:szCs w:val="18"/>
          <w:lang w:val="en-US"/>
        </w:rPr>
      </w:pPr>
    </w:p>
    <w:p w14:paraId="0434E6BB" w14:textId="77777777" w:rsidR="00D90FBA" w:rsidRPr="00FE4B68" w:rsidRDefault="00D90FBA" w:rsidP="00D90FBA">
      <w:pPr>
        <w:ind w:left="360" w:hanging="360"/>
        <w:jc w:val="both"/>
        <w:rPr>
          <w:rFonts w:cs="Arial"/>
          <w:szCs w:val="18"/>
          <w:lang w:val="en-US"/>
        </w:rPr>
      </w:pPr>
    </w:p>
    <w:p w14:paraId="7C8450EC" w14:textId="0847C23B" w:rsidR="00552E09" w:rsidRPr="005A0770" w:rsidRDefault="00FE4B68" w:rsidP="00FE4B68">
      <w:pPr>
        <w:pStyle w:val="Odstavecseseznamem"/>
        <w:numPr>
          <w:ilvl w:val="0"/>
          <w:numId w:val="20"/>
        </w:numPr>
        <w:ind w:left="709" w:hanging="709"/>
        <w:jc w:val="both"/>
        <w:rPr>
          <w:rFonts w:cs="Arial"/>
          <w:szCs w:val="18"/>
        </w:rPr>
      </w:pPr>
      <w:proofErr w:type="spellStart"/>
      <w:r>
        <w:rPr>
          <w:rFonts w:cs="Arial"/>
          <w:b/>
          <w:szCs w:val="18"/>
          <w:u w:val="single"/>
        </w:rPr>
        <w:t>Exclusions</w:t>
      </w:r>
      <w:proofErr w:type="spellEnd"/>
    </w:p>
    <w:p w14:paraId="7B216864" w14:textId="77777777" w:rsidR="00357559" w:rsidRPr="005A0770" w:rsidRDefault="00357559" w:rsidP="00D90FBA">
      <w:pPr>
        <w:ind w:left="709" w:hanging="360"/>
        <w:jc w:val="both"/>
        <w:rPr>
          <w:rFonts w:cs="Arial"/>
          <w:szCs w:val="18"/>
        </w:rPr>
      </w:pPr>
    </w:p>
    <w:p w14:paraId="32C1FC0C" w14:textId="158F6B9A" w:rsidR="00357559" w:rsidRPr="00FE4B68" w:rsidRDefault="00FE4B68" w:rsidP="00FE4B68">
      <w:pPr>
        <w:ind w:left="709"/>
        <w:jc w:val="both"/>
        <w:rPr>
          <w:rFonts w:cs="Arial"/>
          <w:szCs w:val="18"/>
          <w:lang w:val="en-US"/>
        </w:rPr>
      </w:pPr>
      <w:r w:rsidRPr="00FE4B68">
        <w:rPr>
          <w:rFonts w:cs="Arial"/>
          <w:szCs w:val="18"/>
          <w:lang w:val="en-US"/>
        </w:rPr>
        <w:t xml:space="preserve">The exclusions according to § 4 of the "Kuhn &amp; </w:t>
      </w:r>
      <w:proofErr w:type="spellStart"/>
      <w:r w:rsidRPr="00FE4B68">
        <w:rPr>
          <w:rFonts w:cs="Arial"/>
          <w:szCs w:val="18"/>
          <w:lang w:val="en-US"/>
        </w:rPr>
        <w:t>Bülow</w:t>
      </w:r>
      <w:proofErr w:type="spellEnd"/>
      <w:r w:rsidRPr="00FE4B68">
        <w:rPr>
          <w:rFonts w:cs="Arial"/>
          <w:szCs w:val="18"/>
          <w:lang w:val="en-US"/>
        </w:rPr>
        <w:t xml:space="preserve"> Art Insurance Conditions for Museums, Version </w:t>
      </w:r>
      <w:proofErr w:type="gramStart"/>
      <w:r w:rsidRPr="00FE4B68">
        <w:rPr>
          <w:rFonts w:cs="Arial"/>
          <w:szCs w:val="18"/>
          <w:lang w:val="en-US"/>
        </w:rPr>
        <w:t>2020 "</w:t>
      </w:r>
      <w:proofErr w:type="gramEnd"/>
      <w:r w:rsidRPr="00FE4B68">
        <w:rPr>
          <w:rFonts w:cs="Arial"/>
          <w:szCs w:val="18"/>
          <w:lang w:val="en-US"/>
        </w:rPr>
        <w:t xml:space="preserve"> apply.</w:t>
      </w:r>
    </w:p>
    <w:p w14:paraId="56EF186C" w14:textId="67A02297" w:rsidR="00357559" w:rsidRDefault="00357559" w:rsidP="00D90FBA">
      <w:pPr>
        <w:ind w:left="709" w:hanging="360"/>
        <w:jc w:val="both"/>
        <w:rPr>
          <w:rFonts w:cs="Arial"/>
          <w:szCs w:val="18"/>
          <w:lang w:val="en-US"/>
        </w:rPr>
      </w:pPr>
    </w:p>
    <w:p w14:paraId="055BF358" w14:textId="77777777" w:rsidR="00FE4B68" w:rsidRPr="00FE4B68" w:rsidRDefault="00FE4B68" w:rsidP="00D90FBA">
      <w:pPr>
        <w:ind w:left="709" w:hanging="360"/>
        <w:jc w:val="both"/>
        <w:rPr>
          <w:rFonts w:cs="Arial"/>
          <w:szCs w:val="18"/>
          <w:lang w:val="en-US"/>
        </w:rPr>
      </w:pPr>
    </w:p>
    <w:p w14:paraId="49B75A2D" w14:textId="42A6991F" w:rsidR="00FE4B68" w:rsidRPr="00722BB3" w:rsidRDefault="00722BB3" w:rsidP="00722BB3">
      <w:pPr>
        <w:pStyle w:val="Odstavecseseznamem"/>
        <w:numPr>
          <w:ilvl w:val="0"/>
          <w:numId w:val="20"/>
        </w:numPr>
        <w:tabs>
          <w:tab w:val="center" w:pos="4536"/>
          <w:tab w:val="right" w:pos="9072"/>
        </w:tabs>
        <w:ind w:hanging="720"/>
        <w:jc w:val="both"/>
        <w:rPr>
          <w:rFonts w:cs="Arial"/>
          <w:b/>
          <w:szCs w:val="18"/>
          <w:u w:val="single"/>
          <w:lang w:val="en-US"/>
        </w:rPr>
      </w:pPr>
      <w:r>
        <w:rPr>
          <w:rFonts w:cs="Arial"/>
          <w:b/>
          <w:szCs w:val="18"/>
          <w:u w:val="single"/>
          <w:lang w:val="en-US"/>
        </w:rPr>
        <w:t>Subject matter of the insurance coverage</w:t>
      </w:r>
    </w:p>
    <w:p w14:paraId="1A0B5F18" w14:textId="77777777" w:rsidR="00FE4B68" w:rsidRPr="00FE4B68" w:rsidRDefault="00FE4B68" w:rsidP="00FE4B68">
      <w:pPr>
        <w:pStyle w:val="Odstavecseseznamem"/>
        <w:ind w:hanging="360"/>
        <w:jc w:val="both"/>
        <w:rPr>
          <w:rFonts w:cs="Arial"/>
          <w:szCs w:val="18"/>
          <w:lang w:val="en-US"/>
        </w:rPr>
      </w:pPr>
    </w:p>
    <w:p w14:paraId="414BE107" w14:textId="6903D3B5" w:rsidR="00FE4B68" w:rsidRPr="00FE4B68" w:rsidRDefault="00FE4B68" w:rsidP="00FE4B68">
      <w:pPr>
        <w:pStyle w:val="Odstavecseseznamem"/>
        <w:ind w:hanging="708"/>
        <w:jc w:val="both"/>
        <w:rPr>
          <w:rFonts w:cs="Arial"/>
          <w:szCs w:val="18"/>
          <w:lang w:val="en-US"/>
        </w:rPr>
      </w:pPr>
      <w:r w:rsidRPr="00FE4B68">
        <w:rPr>
          <w:rFonts w:cs="Arial"/>
          <w:szCs w:val="18"/>
          <w:lang w:val="en-US"/>
        </w:rPr>
        <w:t xml:space="preserve">5.1 </w:t>
      </w:r>
      <w:r>
        <w:rPr>
          <w:rFonts w:cs="Arial"/>
          <w:szCs w:val="18"/>
          <w:lang w:val="en-US"/>
        </w:rPr>
        <w:tab/>
      </w:r>
      <w:r w:rsidRPr="00FE4B68">
        <w:rPr>
          <w:rFonts w:cs="Arial"/>
          <w:szCs w:val="18"/>
          <w:lang w:val="en-US"/>
        </w:rPr>
        <w:t xml:space="preserve">The insurance of the policyholder's own temporary </w:t>
      </w:r>
      <w:proofErr w:type="gramStart"/>
      <w:r w:rsidRPr="00FE4B68">
        <w:rPr>
          <w:rFonts w:cs="Arial"/>
          <w:szCs w:val="18"/>
          <w:lang w:val="en-US"/>
        </w:rPr>
        <w:t>exhibitions,</w:t>
      </w:r>
      <w:proofErr w:type="gramEnd"/>
      <w:r w:rsidRPr="00FE4B68">
        <w:rPr>
          <w:rFonts w:cs="Arial"/>
          <w:szCs w:val="18"/>
          <w:lang w:val="en-US"/>
        </w:rPr>
        <w:t xml:space="preserve"> stays at restorers, framers and photographers, short-term temporary storage of art and collection items within the scope of the conditions of this contract.</w:t>
      </w:r>
    </w:p>
    <w:p w14:paraId="1704A40F" w14:textId="77777777" w:rsidR="00FE4B68" w:rsidRPr="00FE4B68" w:rsidRDefault="00FE4B68" w:rsidP="00FE4B68">
      <w:pPr>
        <w:pStyle w:val="Odstavecseseznamem"/>
        <w:ind w:hanging="360"/>
        <w:jc w:val="both"/>
        <w:rPr>
          <w:rFonts w:cs="Arial"/>
          <w:szCs w:val="18"/>
          <w:lang w:val="en-US"/>
        </w:rPr>
      </w:pPr>
    </w:p>
    <w:p w14:paraId="4D042439" w14:textId="79701778" w:rsidR="00DB6F5E" w:rsidRDefault="00FE4B68" w:rsidP="00FE4B68">
      <w:pPr>
        <w:pStyle w:val="Odstavecseseznamem"/>
        <w:ind w:hanging="708"/>
        <w:jc w:val="both"/>
        <w:rPr>
          <w:rFonts w:cs="Arial"/>
          <w:szCs w:val="18"/>
          <w:lang w:val="en-US"/>
        </w:rPr>
      </w:pPr>
      <w:r w:rsidRPr="00FE4B68">
        <w:rPr>
          <w:rFonts w:cs="Arial"/>
          <w:szCs w:val="18"/>
          <w:lang w:val="en-US"/>
        </w:rPr>
        <w:t xml:space="preserve">5.2 </w:t>
      </w:r>
      <w:r>
        <w:rPr>
          <w:rFonts w:cs="Arial"/>
          <w:szCs w:val="18"/>
          <w:lang w:val="en-US"/>
        </w:rPr>
        <w:tab/>
      </w:r>
      <w:r w:rsidRPr="00FE4B68">
        <w:rPr>
          <w:rFonts w:cs="Arial"/>
          <w:szCs w:val="18"/>
          <w:lang w:val="en-US"/>
        </w:rPr>
        <w:t>Exhibition showcases, movable walls, spotlights, catalogs, posters, postcards, film and video material used in connection with exhibitions of the policyholder and belonging to the policyholder as well as reusable transport crates of the policyholder are deemed to be included in the insurance.</w:t>
      </w:r>
    </w:p>
    <w:p w14:paraId="5C415C57" w14:textId="77777777" w:rsidR="004A1DEC" w:rsidRPr="00FE4B68" w:rsidRDefault="004A1DEC" w:rsidP="00FE4B68">
      <w:pPr>
        <w:pStyle w:val="Odstavecseseznamem"/>
        <w:ind w:hanging="708"/>
        <w:jc w:val="both"/>
        <w:rPr>
          <w:rFonts w:cs="Arial"/>
          <w:szCs w:val="18"/>
          <w:lang w:val="en-US"/>
        </w:rPr>
      </w:pPr>
    </w:p>
    <w:p w14:paraId="5D9B0428" w14:textId="77777777" w:rsidR="00DB6F5E" w:rsidRPr="00FE4B68" w:rsidRDefault="00DB6F5E" w:rsidP="00D90FBA">
      <w:pPr>
        <w:pStyle w:val="Odstavecseseznamem"/>
        <w:ind w:hanging="360"/>
        <w:jc w:val="both"/>
        <w:rPr>
          <w:rFonts w:cs="Arial"/>
          <w:szCs w:val="18"/>
          <w:lang w:val="en-US"/>
        </w:rPr>
      </w:pPr>
    </w:p>
    <w:p w14:paraId="56952A17" w14:textId="192F9757" w:rsidR="000C6C59" w:rsidRPr="005A0770" w:rsidRDefault="00722BB3" w:rsidP="00FE4B68">
      <w:pPr>
        <w:pStyle w:val="Odstavecseseznamem"/>
        <w:numPr>
          <w:ilvl w:val="0"/>
          <w:numId w:val="20"/>
        </w:numPr>
        <w:ind w:left="709" w:hanging="709"/>
        <w:jc w:val="both"/>
        <w:rPr>
          <w:rFonts w:cs="Arial"/>
          <w:b/>
          <w:szCs w:val="18"/>
          <w:u w:val="single"/>
        </w:rPr>
      </w:pPr>
      <w:proofErr w:type="spellStart"/>
      <w:r>
        <w:rPr>
          <w:rFonts w:cs="Arial"/>
          <w:b/>
          <w:szCs w:val="18"/>
          <w:u w:val="single"/>
        </w:rPr>
        <w:t>Risk</w:t>
      </w:r>
      <w:proofErr w:type="spellEnd"/>
      <w:r>
        <w:rPr>
          <w:rFonts w:cs="Arial"/>
          <w:b/>
          <w:szCs w:val="18"/>
          <w:u w:val="single"/>
        </w:rPr>
        <w:t xml:space="preserve"> </w:t>
      </w:r>
      <w:proofErr w:type="spellStart"/>
      <w:r>
        <w:rPr>
          <w:rFonts w:cs="Arial"/>
          <w:b/>
          <w:szCs w:val="18"/>
          <w:u w:val="single"/>
        </w:rPr>
        <w:t>locations</w:t>
      </w:r>
      <w:proofErr w:type="spellEnd"/>
    </w:p>
    <w:p w14:paraId="337CAB0B" w14:textId="77777777" w:rsidR="000C6C59" w:rsidRPr="005A0770" w:rsidRDefault="000C6C59" w:rsidP="00D90FBA">
      <w:pPr>
        <w:pStyle w:val="Odstavecseseznamem"/>
        <w:ind w:left="1050" w:hanging="360"/>
        <w:jc w:val="both"/>
        <w:rPr>
          <w:rFonts w:cs="Arial"/>
          <w:b/>
          <w:szCs w:val="18"/>
        </w:rPr>
      </w:pPr>
    </w:p>
    <w:p w14:paraId="2F968254" w14:textId="731DB486" w:rsidR="005638B3" w:rsidRDefault="007D3748" w:rsidP="005638B3">
      <w:pPr>
        <w:ind w:left="709"/>
        <w:jc w:val="both"/>
        <w:rPr>
          <w:rFonts w:cs="Arial"/>
          <w:color w:val="000000" w:themeColor="text1"/>
          <w:szCs w:val="18"/>
        </w:rPr>
      </w:pPr>
      <w:r>
        <w:rPr>
          <w:rFonts w:cs="Arial"/>
          <w:color w:val="000000" w:themeColor="text1"/>
          <w:szCs w:val="18"/>
        </w:rPr>
        <w:t xml:space="preserve">a) </w:t>
      </w:r>
      <w:r w:rsidR="009D3036">
        <w:rPr>
          <w:rFonts w:cs="Arial"/>
          <w:color w:val="000000" w:themeColor="text1"/>
          <w:szCs w:val="18"/>
        </w:rPr>
        <w:t xml:space="preserve">Galerie </w:t>
      </w:r>
      <w:proofErr w:type="spellStart"/>
      <w:r w:rsidR="009D3036">
        <w:rPr>
          <w:rFonts w:cs="Arial"/>
          <w:color w:val="000000" w:themeColor="text1"/>
          <w:szCs w:val="18"/>
        </w:rPr>
        <w:t>Rudolfinum</w:t>
      </w:r>
      <w:proofErr w:type="spellEnd"/>
      <w:r w:rsidR="009D3036">
        <w:rPr>
          <w:rFonts w:cs="Arial"/>
          <w:color w:val="000000" w:themeColor="text1"/>
          <w:szCs w:val="18"/>
        </w:rPr>
        <w:t xml:space="preserve">, </w:t>
      </w:r>
      <w:proofErr w:type="spellStart"/>
      <w:r w:rsidR="009D3036">
        <w:rPr>
          <w:rFonts w:cs="Arial"/>
          <w:color w:val="000000" w:themeColor="text1"/>
          <w:szCs w:val="18"/>
        </w:rPr>
        <w:t>Alsovo</w:t>
      </w:r>
      <w:proofErr w:type="spellEnd"/>
      <w:r w:rsidR="009D3036">
        <w:rPr>
          <w:rFonts w:cs="Arial"/>
          <w:color w:val="000000" w:themeColor="text1"/>
          <w:szCs w:val="18"/>
        </w:rPr>
        <w:t xml:space="preserve"> </w:t>
      </w:r>
      <w:proofErr w:type="spellStart"/>
      <w:r w:rsidR="009D3036">
        <w:rPr>
          <w:rFonts w:cs="Arial"/>
          <w:color w:val="000000" w:themeColor="text1"/>
          <w:szCs w:val="18"/>
        </w:rPr>
        <w:t>nabrezi</w:t>
      </w:r>
      <w:proofErr w:type="spellEnd"/>
      <w:r w:rsidR="009D3036">
        <w:rPr>
          <w:rFonts w:cs="Arial"/>
          <w:color w:val="000000" w:themeColor="text1"/>
          <w:szCs w:val="18"/>
        </w:rPr>
        <w:t xml:space="preserve"> 12, CZ 110 00 Praha 1</w:t>
      </w:r>
    </w:p>
    <w:p w14:paraId="55A35F8E" w14:textId="1087E24D" w:rsidR="007D3748" w:rsidRPr="00F70944" w:rsidRDefault="007D3748" w:rsidP="005638B3">
      <w:pPr>
        <w:ind w:left="709"/>
        <w:jc w:val="both"/>
        <w:rPr>
          <w:rFonts w:cs="Arial"/>
          <w:color w:val="000000" w:themeColor="text1"/>
          <w:szCs w:val="18"/>
        </w:rPr>
      </w:pPr>
      <w:r>
        <w:rPr>
          <w:rFonts w:cs="Arial"/>
          <w:color w:val="000000" w:themeColor="text1"/>
          <w:szCs w:val="18"/>
        </w:rPr>
        <w:t xml:space="preserve">b) ARTEX Art Safe </w:t>
      </w:r>
      <w:proofErr w:type="spellStart"/>
      <w:r>
        <w:rPr>
          <w:rFonts w:cs="Arial"/>
          <w:color w:val="000000" w:themeColor="text1"/>
          <w:szCs w:val="18"/>
        </w:rPr>
        <w:t>s.r.o</w:t>
      </w:r>
      <w:proofErr w:type="spellEnd"/>
      <w:r>
        <w:rPr>
          <w:rFonts w:cs="Arial"/>
          <w:color w:val="000000" w:themeColor="text1"/>
          <w:szCs w:val="18"/>
        </w:rPr>
        <w:t xml:space="preserve">., </w:t>
      </w:r>
      <w:proofErr w:type="spellStart"/>
      <w:r>
        <w:rPr>
          <w:rFonts w:cs="Arial"/>
          <w:color w:val="000000" w:themeColor="text1"/>
          <w:szCs w:val="18"/>
        </w:rPr>
        <w:t>Nadrazni</w:t>
      </w:r>
      <w:proofErr w:type="spellEnd"/>
      <w:r>
        <w:rPr>
          <w:rFonts w:cs="Arial"/>
          <w:color w:val="000000" w:themeColor="text1"/>
          <w:szCs w:val="18"/>
        </w:rPr>
        <w:t xml:space="preserve"> 202, CZ 250 64 </w:t>
      </w:r>
      <w:proofErr w:type="spellStart"/>
      <w:r>
        <w:rPr>
          <w:rFonts w:cs="Arial"/>
          <w:color w:val="000000" w:themeColor="text1"/>
          <w:szCs w:val="18"/>
        </w:rPr>
        <w:t>Mesice</w:t>
      </w:r>
      <w:proofErr w:type="spellEnd"/>
      <w:r>
        <w:rPr>
          <w:rFonts w:cs="Arial"/>
          <w:color w:val="000000" w:themeColor="text1"/>
          <w:szCs w:val="18"/>
        </w:rPr>
        <w:t xml:space="preserve"> (</w:t>
      </w:r>
      <w:proofErr w:type="spellStart"/>
      <w:r w:rsidR="00722BB3">
        <w:rPr>
          <w:rFonts w:cs="Arial"/>
          <w:color w:val="000000" w:themeColor="text1"/>
          <w:szCs w:val="18"/>
        </w:rPr>
        <w:t>art</w:t>
      </w:r>
      <w:proofErr w:type="spellEnd"/>
      <w:r w:rsidR="00722BB3">
        <w:rPr>
          <w:rFonts w:cs="Arial"/>
          <w:color w:val="000000" w:themeColor="text1"/>
          <w:szCs w:val="18"/>
        </w:rPr>
        <w:t xml:space="preserve"> </w:t>
      </w:r>
      <w:proofErr w:type="spellStart"/>
      <w:r w:rsidR="00722BB3">
        <w:rPr>
          <w:rFonts w:cs="Arial"/>
          <w:color w:val="000000" w:themeColor="text1"/>
          <w:szCs w:val="18"/>
        </w:rPr>
        <w:t>storage</w:t>
      </w:r>
      <w:proofErr w:type="spellEnd"/>
      <w:r>
        <w:rPr>
          <w:rFonts w:cs="Arial"/>
          <w:color w:val="000000" w:themeColor="text1"/>
          <w:szCs w:val="18"/>
        </w:rPr>
        <w:t>)</w:t>
      </w:r>
    </w:p>
    <w:p w14:paraId="7D2E1C77" w14:textId="77777777" w:rsidR="005638B3" w:rsidRDefault="005638B3" w:rsidP="002153DB">
      <w:pPr>
        <w:ind w:left="709"/>
        <w:jc w:val="both"/>
        <w:rPr>
          <w:rFonts w:cs="Arial"/>
          <w:szCs w:val="18"/>
        </w:rPr>
      </w:pPr>
    </w:p>
    <w:p w14:paraId="34093103" w14:textId="2EBA7D1C" w:rsidR="009F0B09" w:rsidRDefault="009F0B09" w:rsidP="00D90FBA">
      <w:pPr>
        <w:pStyle w:val="Odstavecseseznamem"/>
        <w:ind w:left="0" w:hanging="360"/>
        <w:jc w:val="both"/>
        <w:rPr>
          <w:rFonts w:cs="Arial"/>
          <w:b/>
          <w:color w:val="FF0000"/>
          <w:szCs w:val="18"/>
        </w:rPr>
      </w:pPr>
    </w:p>
    <w:p w14:paraId="009C54E8" w14:textId="166AD05F" w:rsidR="000C6C59" w:rsidRPr="00722BB3" w:rsidRDefault="00722BB3" w:rsidP="00722BB3">
      <w:pPr>
        <w:pStyle w:val="Odstavecseseznamem"/>
        <w:numPr>
          <w:ilvl w:val="0"/>
          <w:numId w:val="20"/>
        </w:numPr>
        <w:ind w:hanging="720"/>
        <w:jc w:val="both"/>
        <w:rPr>
          <w:rFonts w:cs="Arial"/>
          <w:b/>
          <w:szCs w:val="18"/>
          <w:u w:val="single"/>
          <w:lang w:val="en-US"/>
        </w:rPr>
      </w:pPr>
      <w:r>
        <w:rPr>
          <w:rFonts w:cs="Arial"/>
          <w:b/>
          <w:szCs w:val="18"/>
          <w:u w:val="single"/>
          <w:lang w:val="en-US"/>
        </w:rPr>
        <w:br w:type="column"/>
      </w:r>
      <w:r w:rsidR="004A1DEC" w:rsidRPr="00722BB3">
        <w:rPr>
          <w:rFonts w:cs="Arial"/>
          <w:b/>
          <w:szCs w:val="18"/>
          <w:u w:val="single"/>
          <w:lang w:val="en-US"/>
        </w:rPr>
        <w:lastRenderedPageBreak/>
        <w:t>Maximum sums insured and maximum means of transport</w:t>
      </w:r>
    </w:p>
    <w:p w14:paraId="0871FA0A" w14:textId="77777777" w:rsidR="00A267BA" w:rsidRPr="004A1DEC" w:rsidRDefault="00A267BA" w:rsidP="00D90FBA">
      <w:pPr>
        <w:ind w:hanging="360"/>
        <w:jc w:val="both"/>
        <w:rPr>
          <w:rFonts w:cs="Arial"/>
          <w:b/>
          <w:szCs w:val="18"/>
          <w:lang w:val="en-US"/>
        </w:rPr>
      </w:pPr>
    </w:p>
    <w:p w14:paraId="711E9DA9" w14:textId="43DA0095" w:rsidR="001C02C5" w:rsidRPr="004A1DEC" w:rsidRDefault="004A1DEC" w:rsidP="004A1DEC">
      <w:pPr>
        <w:ind w:left="709"/>
        <w:jc w:val="both"/>
        <w:rPr>
          <w:rFonts w:cs="Arial"/>
          <w:b/>
          <w:szCs w:val="18"/>
          <w:lang w:val="en-US"/>
        </w:rPr>
      </w:pPr>
      <w:r w:rsidRPr="004A1DEC">
        <w:rPr>
          <w:rFonts w:cs="Arial"/>
          <w:szCs w:val="18"/>
          <w:lang w:val="en-US"/>
        </w:rPr>
        <w:t xml:space="preserve">The highest amount insured by the insurers under this policy by one application or more applications on the same means of transportation, storage or exhibition building </w:t>
      </w:r>
      <w:proofErr w:type="gramStart"/>
      <w:r w:rsidRPr="004A1DEC">
        <w:rPr>
          <w:rFonts w:cs="Arial"/>
          <w:szCs w:val="18"/>
          <w:lang w:val="en-US"/>
        </w:rPr>
        <w:t>shall</w:t>
      </w:r>
      <w:proofErr w:type="gramEnd"/>
      <w:r w:rsidRPr="004A1DEC">
        <w:rPr>
          <w:rFonts w:cs="Arial"/>
          <w:szCs w:val="18"/>
          <w:lang w:val="en-US"/>
        </w:rPr>
        <w:t xml:space="preserve"> be:</w:t>
      </w:r>
    </w:p>
    <w:p w14:paraId="3E4B5411" w14:textId="77777777" w:rsidR="000A1326" w:rsidRPr="004A1DEC" w:rsidRDefault="000A1326" w:rsidP="002153DB">
      <w:pPr>
        <w:ind w:left="709" w:hanging="709"/>
        <w:jc w:val="both"/>
        <w:rPr>
          <w:rFonts w:cs="Arial"/>
          <w:b/>
          <w:szCs w:val="18"/>
          <w:lang w:val="en-US"/>
        </w:rPr>
      </w:pPr>
    </w:p>
    <w:p w14:paraId="43E1EDED" w14:textId="77777777" w:rsidR="00F467CF" w:rsidRPr="004A1DEC" w:rsidRDefault="00F467CF" w:rsidP="002153DB">
      <w:pPr>
        <w:ind w:left="709" w:hanging="709"/>
        <w:jc w:val="both"/>
        <w:rPr>
          <w:rFonts w:cs="Arial"/>
          <w:b/>
          <w:szCs w:val="18"/>
          <w:lang w:val="en-US"/>
        </w:rPr>
      </w:pPr>
    </w:p>
    <w:p w14:paraId="10107AA2" w14:textId="77777777" w:rsidR="00490B27" w:rsidRPr="004A1DEC" w:rsidRDefault="00490B27" w:rsidP="002153DB">
      <w:pPr>
        <w:ind w:left="709" w:hanging="709"/>
        <w:jc w:val="both"/>
        <w:rPr>
          <w:rFonts w:cs="Arial"/>
          <w:b/>
          <w:szCs w:val="18"/>
          <w:lang w:val="en-US"/>
        </w:rPr>
      </w:pPr>
    </w:p>
    <w:p w14:paraId="656136A1" w14:textId="43C7BBF3" w:rsidR="00E25C33" w:rsidRPr="00B46F82" w:rsidRDefault="002153DB" w:rsidP="002153DB">
      <w:pPr>
        <w:ind w:left="709" w:hanging="709"/>
        <w:jc w:val="both"/>
        <w:rPr>
          <w:rFonts w:cs="Arial"/>
          <w:b/>
          <w:szCs w:val="18"/>
          <w:lang w:val="en-US"/>
        </w:rPr>
      </w:pPr>
      <w:r w:rsidRPr="00B46F82">
        <w:rPr>
          <w:rFonts w:cs="Arial"/>
          <w:b/>
          <w:szCs w:val="18"/>
          <w:lang w:val="en-US"/>
        </w:rPr>
        <w:t>7.1</w:t>
      </w:r>
      <w:r w:rsidRPr="00B46F82">
        <w:rPr>
          <w:rFonts w:cs="Arial"/>
          <w:b/>
          <w:szCs w:val="18"/>
          <w:lang w:val="en-US"/>
        </w:rPr>
        <w:tab/>
      </w:r>
      <w:r w:rsidR="00B46F82" w:rsidRPr="00A11D18">
        <w:rPr>
          <w:b/>
          <w:lang w:val="en-US"/>
        </w:rPr>
        <w:t>The following compensation limits apply to works of art</w:t>
      </w:r>
      <w:r w:rsidR="00E25C33" w:rsidRPr="00B46F82">
        <w:rPr>
          <w:rFonts w:cs="Arial"/>
          <w:b/>
          <w:szCs w:val="18"/>
          <w:lang w:val="en-US"/>
        </w:rPr>
        <w:t xml:space="preserve"> </w:t>
      </w:r>
    </w:p>
    <w:p w14:paraId="4567BB33" w14:textId="2C804B1E" w:rsidR="00E25C33" w:rsidRPr="00B46F82" w:rsidRDefault="00E25C33" w:rsidP="00E25C33">
      <w:pPr>
        <w:jc w:val="both"/>
        <w:rPr>
          <w:rFonts w:cs="Arial"/>
          <w:szCs w:val="18"/>
          <w:lang w:val="en-US"/>
        </w:rPr>
      </w:pPr>
    </w:p>
    <w:p w14:paraId="59253B61" w14:textId="1517938A" w:rsidR="00B46F82" w:rsidRPr="00B46F82" w:rsidRDefault="00B46F82" w:rsidP="00B46F82">
      <w:pPr>
        <w:ind w:firstLine="709"/>
        <w:jc w:val="both"/>
        <w:rPr>
          <w:rFonts w:cs="Arial"/>
          <w:szCs w:val="18"/>
          <w:lang w:val="en-US"/>
        </w:rPr>
      </w:pPr>
      <w:r>
        <w:rPr>
          <w:rFonts w:cs="Arial"/>
          <w:szCs w:val="18"/>
          <w:lang w:val="en-US"/>
        </w:rPr>
        <w:t xml:space="preserve">a)  </w:t>
      </w:r>
      <w:proofErr w:type="gramStart"/>
      <w:r w:rsidRPr="00B46F82">
        <w:rPr>
          <w:rFonts w:cs="Arial"/>
          <w:szCs w:val="18"/>
          <w:lang w:val="en-US"/>
        </w:rPr>
        <w:t>for</w:t>
      </w:r>
      <w:proofErr w:type="gramEnd"/>
      <w:r w:rsidRPr="00B46F82">
        <w:rPr>
          <w:rFonts w:cs="Arial"/>
          <w:szCs w:val="18"/>
          <w:lang w:val="en-US"/>
        </w:rPr>
        <w:t xml:space="preserve"> a single storage or exhibition in the premises </w:t>
      </w:r>
    </w:p>
    <w:p w14:paraId="42C405BB" w14:textId="6F888340" w:rsidR="004914F2" w:rsidRPr="00B46F82" w:rsidRDefault="00B46F82" w:rsidP="00920CDE">
      <w:pPr>
        <w:pStyle w:val="Odstavecseseznamem"/>
        <w:ind w:left="1080" w:hanging="87"/>
        <w:jc w:val="both"/>
        <w:rPr>
          <w:rFonts w:cs="Arial"/>
          <w:szCs w:val="18"/>
          <w:lang w:val="en-US"/>
        </w:rPr>
      </w:pPr>
      <w:proofErr w:type="gramStart"/>
      <w:r w:rsidRPr="00B46F82">
        <w:rPr>
          <w:rFonts w:cs="Arial"/>
          <w:szCs w:val="18"/>
          <w:lang w:val="en-US"/>
        </w:rPr>
        <w:t>of</w:t>
      </w:r>
      <w:proofErr w:type="gramEnd"/>
      <w:r w:rsidRPr="00B46F82">
        <w:rPr>
          <w:rFonts w:cs="Arial"/>
          <w:szCs w:val="18"/>
          <w:lang w:val="en-US"/>
        </w:rPr>
        <w:t xml:space="preserve"> the policyholder</w:t>
      </w:r>
      <w:r>
        <w:rPr>
          <w:rFonts w:cs="Arial"/>
          <w:szCs w:val="18"/>
          <w:lang w:val="en-US"/>
        </w:rPr>
        <w:t xml:space="preserve"> </w:t>
      </w:r>
      <w:r w:rsidRPr="00B46F82">
        <w:rPr>
          <w:rFonts w:cs="Arial"/>
          <w:szCs w:val="18"/>
          <w:lang w:val="en-US"/>
        </w:rPr>
        <w:t xml:space="preserve">for each </w:t>
      </w:r>
      <w:r>
        <w:rPr>
          <w:rFonts w:cs="Arial"/>
          <w:szCs w:val="18"/>
          <w:lang w:val="en-US"/>
        </w:rPr>
        <w:t xml:space="preserve">fire-protect </w:t>
      </w:r>
      <w:r w:rsidRPr="00B46F82">
        <w:rPr>
          <w:rFonts w:cs="Arial"/>
          <w:szCs w:val="18"/>
          <w:lang w:val="en-US"/>
        </w:rPr>
        <w:t>building sector</w:t>
      </w:r>
      <w:r w:rsidR="000A1326" w:rsidRPr="00B46F82">
        <w:rPr>
          <w:rFonts w:cs="Arial"/>
          <w:szCs w:val="18"/>
          <w:lang w:val="en-US"/>
        </w:rPr>
        <w:tab/>
      </w:r>
      <w:r w:rsidR="000A1326" w:rsidRPr="00B46F82">
        <w:rPr>
          <w:rFonts w:cs="Arial"/>
          <w:szCs w:val="18"/>
          <w:lang w:val="en-US"/>
        </w:rPr>
        <w:tab/>
      </w:r>
      <w:r w:rsidR="000A1326" w:rsidRPr="00B46F82">
        <w:rPr>
          <w:rFonts w:cs="Arial"/>
          <w:szCs w:val="18"/>
          <w:lang w:val="en-US"/>
        </w:rPr>
        <w:tab/>
        <w:t xml:space="preserve">           </w:t>
      </w:r>
      <w:r w:rsidR="00E25C33" w:rsidRPr="00B46F82">
        <w:rPr>
          <w:rFonts w:cs="Arial"/>
          <w:szCs w:val="18"/>
          <w:lang w:val="en-US"/>
        </w:rPr>
        <w:t>EUR</w:t>
      </w:r>
      <w:r w:rsidR="008700ED" w:rsidRPr="00B46F82">
        <w:rPr>
          <w:rFonts w:cs="Arial"/>
          <w:szCs w:val="18"/>
          <w:lang w:val="en-US"/>
        </w:rPr>
        <w:t xml:space="preserve"> </w:t>
      </w:r>
      <w:r w:rsidR="009D3036" w:rsidRPr="00B46F82">
        <w:rPr>
          <w:rFonts w:cs="Arial"/>
          <w:szCs w:val="18"/>
          <w:lang w:val="en-US"/>
        </w:rPr>
        <w:t>2</w:t>
      </w:r>
      <w:r w:rsidR="00E25C33" w:rsidRPr="00B46F82">
        <w:rPr>
          <w:rFonts w:cs="Arial"/>
          <w:szCs w:val="18"/>
          <w:lang w:val="en-US"/>
        </w:rPr>
        <w:t>0.000.000,00</w:t>
      </w:r>
    </w:p>
    <w:p w14:paraId="785D7D70" w14:textId="77777777" w:rsidR="004914F2" w:rsidRPr="00B46F82" w:rsidRDefault="004914F2" w:rsidP="004914F2">
      <w:pPr>
        <w:ind w:left="426"/>
        <w:jc w:val="both"/>
        <w:rPr>
          <w:rFonts w:cs="Arial"/>
          <w:szCs w:val="18"/>
          <w:lang w:val="en-US"/>
        </w:rPr>
      </w:pPr>
    </w:p>
    <w:p w14:paraId="5F1772A3" w14:textId="1771676F" w:rsidR="00B46F82" w:rsidRPr="00B46F82" w:rsidRDefault="00B46F82" w:rsidP="00B46F82">
      <w:pPr>
        <w:ind w:firstLine="709"/>
        <w:jc w:val="both"/>
        <w:rPr>
          <w:rFonts w:cs="Arial"/>
          <w:szCs w:val="18"/>
          <w:lang w:val="en-US"/>
        </w:rPr>
      </w:pPr>
      <w:r>
        <w:rPr>
          <w:rFonts w:cs="Arial"/>
          <w:szCs w:val="18"/>
          <w:lang w:val="en-US"/>
        </w:rPr>
        <w:t xml:space="preserve">b)  </w:t>
      </w:r>
      <w:proofErr w:type="gramStart"/>
      <w:r w:rsidRPr="00B46F82">
        <w:rPr>
          <w:rFonts w:cs="Arial"/>
          <w:szCs w:val="18"/>
          <w:lang w:val="en-US"/>
        </w:rPr>
        <w:t>during</w:t>
      </w:r>
      <w:proofErr w:type="gramEnd"/>
      <w:r w:rsidRPr="00B46F82">
        <w:rPr>
          <w:rFonts w:cs="Arial"/>
          <w:szCs w:val="18"/>
          <w:lang w:val="en-US"/>
        </w:rPr>
        <w:t xml:space="preserve"> the stay </w:t>
      </w:r>
      <w:r>
        <w:rPr>
          <w:rFonts w:cs="Arial"/>
          <w:szCs w:val="18"/>
          <w:lang w:val="en-US"/>
        </w:rPr>
        <w:t>at</w:t>
      </w:r>
      <w:r w:rsidRPr="00B46F82">
        <w:rPr>
          <w:rFonts w:cs="Arial"/>
          <w:szCs w:val="18"/>
          <w:lang w:val="en-US"/>
        </w:rPr>
        <w:t xml:space="preserve"> restorers, framers, photographers</w:t>
      </w:r>
    </w:p>
    <w:p w14:paraId="09E58DCF" w14:textId="0FCAF4F5" w:rsidR="001C02C5" w:rsidRPr="00B46F82" w:rsidRDefault="00B46F82" w:rsidP="00B46F82">
      <w:pPr>
        <w:ind w:firstLine="709"/>
        <w:jc w:val="both"/>
        <w:rPr>
          <w:rFonts w:cs="Arial"/>
          <w:szCs w:val="18"/>
          <w:lang w:val="en-US"/>
        </w:rPr>
      </w:pPr>
      <w:r>
        <w:rPr>
          <w:rFonts w:cs="Arial"/>
          <w:szCs w:val="18"/>
          <w:lang w:val="en-US"/>
        </w:rPr>
        <w:t xml:space="preserve">     </w:t>
      </w:r>
      <w:proofErr w:type="gramStart"/>
      <w:r w:rsidRPr="00B46F82">
        <w:rPr>
          <w:rFonts w:cs="Arial"/>
          <w:szCs w:val="18"/>
          <w:lang w:val="en-US"/>
        </w:rPr>
        <w:t>outside</w:t>
      </w:r>
      <w:proofErr w:type="gramEnd"/>
      <w:r w:rsidRPr="00B46F82">
        <w:rPr>
          <w:rFonts w:cs="Arial"/>
          <w:szCs w:val="18"/>
          <w:lang w:val="en-US"/>
        </w:rPr>
        <w:t xml:space="preserve"> the own premises</w:t>
      </w:r>
      <w:r w:rsidR="00E25C33" w:rsidRPr="00B46F82">
        <w:rPr>
          <w:rFonts w:cs="Arial"/>
          <w:szCs w:val="18"/>
          <w:lang w:val="en-US"/>
        </w:rPr>
        <w:tab/>
      </w:r>
      <w:r w:rsidR="00E25C33" w:rsidRPr="00B46F82">
        <w:rPr>
          <w:rFonts w:cs="Arial"/>
          <w:szCs w:val="18"/>
          <w:lang w:val="en-US"/>
        </w:rPr>
        <w:tab/>
      </w:r>
      <w:r w:rsidR="00E25C33" w:rsidRPr="00B46F82">
        <w:rPr>
          <w:rFonts w:cs="Arial"/>
          <w:szCs w:val="18"/>
          <w:lang w:val="en-US"/>
        </w:rPr>
        <w:tab/>
      </w:r>
      <w:r w:rsidR="00E25C33" w:rsidRPr="00B46F82">
        <w:rPr>
          <w:rFonts w:cs="Arial"/>
          <w:szCs w:val="18"/>
          <w:lang w:val="en-US"/>
        </w:rPr>
        <w:tab/>
      </w:r>
      <w:r w:rsidR="00E25C33" w:rsidRPr="00B46F82">
        <w:rPr>
          <w:rFonts w:cs="Arial"/>
          <w:szCs w:val="18"/>
          <w:lang w:val="en-US"/>
        </w:rPr>
        <w:tab/>
      </w:r>
      <w:r w:rsidR="00920CDE" w:rsidRPr="00B46F82">
        <w:rPr>
          <w:rFonts w:cs="Arial"/>
          <w:szCs w:val="18"/>
          <w:lang w:val="en-US"/>
        </w:rPr>
        <w:t xml:space="preserve">           </w:t>
      </w:r>
      <w:r>
        <w:rPr>
          <w:rFonts w:cs="Arial"/>
          <w:szCs w:val="18"/>
          <w:lang w:val="en-US"/>
        </w:rPr>
        <w:tab/>
        <w:t xml:space="preserve">           </w:t>
      </w:r>
      <w:r w:rsidR="00E25C33" w:rsidRPr="00B46F82">
        <w:rPr>
          <w:rFonts w:cs="Arial"/>
          <w:szCs w:val="18"/>
          <w:lang w:val="en-US"/>
        </w:rPr>
        <w:t xml:space="preserve">EUR </w:t>
      </w:r>
      <w:r w:rsidR="008700ED" w:rsidRPr="00B46F82">
        <w:rPr>
          <w:rFonts w:cs="Arial"/>
          <w:szCs w:val="18"/>
          <w:lang w:val="en-US"/>
        </w:rPr>
        <w:t xml:space="preserve"> </w:t>
      </w:r>
      <w:r w:rsidR="00E25C33" w:rsidRPr="00B46F82">
        <w:rPr>
          <w:rFonts w:cs="Arial"/>
          <w:szCs w:val="18"/>
          <w:lang w:val="en-US"/>
        </w:rPr>
        <w:t xml:space="preserve"> </w:t>
      </w:r>
      <w:r w:rsidR="00D312F7" w:rsidRPr="00B46F82">
        <w:rPr>
          <w:rFonts w:cs="Arial"/>
          <w:szCs w:val="18"/>
          <w:lang w:val="en-US"/>
        </w:rPr>
        <w:t>2</w:t>
      </w:r>
      <w:r w:rsidR="00E25C33" w:rsidRPr="00B46F82">
        <w:rPr>
          <w:rFonts w:cs="Arial"/>
          <w:szCs w:val="18"/>
          <w:lang w:val="en-US"/>
        </w:rPr>
        <w:t>.000.000,00</w:t>
      </w:r>
      <w:r w:rsidR="001C02C5" w:rsidRPr="00B46F82">
        <w:rPr>
          <w:rFonts w:cs="Arial"/>
          <w:szCs w:val="18"/>
          <w:lang w:val="en-US"/>
        </w:rPr>
        <w:t xml:space="preserve">    </w:t>
      </w:r>
    </w:p>
    <w:p w14:paraId="0DC81B7D" w14:textId="6A4FEF59" w:rsidR="00E25C33" w:rsidRPr="00B46F82" w:rsidRDefault="004914F2" w:rsidP="00E120C7">
      <w:pPr>
        <w:ind w:left="709"/>
        <w:jc w:val="both"/>
        <w:rPr>
          <w:rFonts w:cs="Arial"/>
          <w:szCs w:val="18"/>
          <w:lang w:val="en-US"/>
        </w:rPr>
      </w:pPr>
      <w:r w:rsidRPr="00B46F82">
        <w:rPr>
          <w:rFonts w:cs="Arial"/>
          <w:szCs w:val="18"/>
          <w:lang w:val="en-US"/>
        </w:rPr>
        <w:tab/>
      </w:r>
      <w:r w:rsidRPr="00B46F82">
        <w:rPr>
          <w:rFonts w:cs="Arial"/>
          <w:szCs w:val="18"/>
          <w:lang w:val="en-US"/>
        </w:rPr>
        <w:tab/>
      </w:r>
      <w:r w:rsidRPr="00B46F82">
        <w:rPr>
          <w:rFonts w:cs="Arial"/>
          <w:szCs w:val="18"/>
          <w:lang w:val="en-US"/>
        </w:rPr>
        <w:tab/>
      </w:r>
      <w:r w:rsidRPr="00B46F82">
        <w:rPr>
          <w:rFonts w:cs="Arial"/>
          <w:szCs w:val="18"/>
          <w:lang w:val="en-US"/>
        </w:rPr>
        <w:tab/>
      </w:r>
      <w:r w:rsidRPr="00B46F82">
        <w:rPr>
          <w:rFonts w:cs="Arial"/>
          <w:szCs w:val="18"/>
          <w:lang w:val="en-US"/>
        </w:rPr>
        <w:tab/>
      </w:r>
    </w:p>
    <w:p w14:paraId="1ABDA688" w14:textId="7CFF2DA0" w:rsidR="000F789A" w:rsidRPr="005A0770" w:rsidRDefault="00B46F82" w:rsidP="00025827">
      <w:pPr>
        <w:pStyle w:val="Odstavecseseznamem"/>
        <w:numPr>
          <w:ilvl w:val="1"/>
          <w:numId w:val="8"/>
        </w:numPr>
        <w:ind w:left="709" w:hanging="709"/>
        <w:rPr>
          <w:rFonts w:cs="Arial"/>
          <w:b/>
          <w:szCs w:val="18"/>
        </w:rPr>
      </w:pPr>
      <w:proofErr w:type="spellStart"/>
      <w:r>
        <w:rPr>
          <w:rFonts w:cs="Arial"/>
          <w:b/>
          <w:szCs w:val="18"/>
        </w:rPr>
        <w:t>Means</w:t>
      </w:r>
      <w:proofErr w:type="spellEnd"/>
      <w:r>
        <w:rPr>
          <w:rFonts w:cs="Arial"/>
          <w:b/>
          <w:szCs w:val="18"/>
        </w:rPr>
        <w:t xml:space="preserve"> </w:t>
      </w:r>
      <w:proofErr w:type="spellStart"/>
      <w:r>
        <w:rPr>
          <w:rFonts w:cs="Arial"/>
          <w:b/>
          <w:szCs w:val="18"/>
        </w:rPr>
        <w:t>of</w:t>
      </w:r>
      <w:proofErr w:type="spellEnd"/>
      <w:r>
        <w:rPr>
          <w:rFonts w:cs="Arial"/>
          <w:b/>
          <w:szCs w:val="18"/>
        </w:rPr>
        <w:t xml:space="preserve"> </w:t>
      </w:r>
      <w:proofErr w:type="spellStart"/>
      <w:r>
        <w:rPr>
          <w:rFonts w:cs="Arial"/>
          <w:b/>
          <w:szCs w:val="18"/>
        </w:rPr>
        <w:t>transports</w:t>
      </w:r>
      <w:proofErr w:type="spellEnd"/>
    </w:p>
    <w:p w14:paraId="78AA6461" w14:textId="77777777" w:rsidR="000F789A" w:rsidRPr="005A0770" w:rsidRDefault="000F789A" w:rsidP="000F789A">
      <w:pPr>
        <w:ind w:left="360"/>
        <w:rPr>
          <w:rFonts w:cs="Arial"/>
          <w:szCs w:val="18"/>
        </w:rPr>
      </w:pPr>
    </w:p>
    <w:p w14:paraId="2903BDD0" w14:textId="51F3DDA2" w:rsidR="000F789A" w:rsidRPr="00B46F82" w:rsidRDefault="00B46F82" w:rsidP="00025827">
      <w:pPr>
        <w:pStyle w:val="Odstavecseseznamem"/>
        <w:numPr>
          <w:ilvl w:val="0"/>
          <w:numId w:val="9"/>
        </w:numPr>
        <w:ind w:left="993" w:hanging="284"/>
        <w:rPr>
          <w:rFonts w:cs="Arial"/>
          <w:szCs w:val="18"/>
          <w:lang w:val="en-US"/>
        </w:rPr>
      </w:pPr>
      <w:r w:rsidRPr="00C916F0">
        <w:rPr>
          <w:rFonts w:cs="Arial"/>
          <w:lang w:val="en-GB"/>
        </w:rPr>
        <w:t>fine art shipping specialist</w:t>
      </w:r>
      <w:r>
        <w:rPr>
          <w:rFonts w:cs="Arial"/>
          <w:lang w:val="en-GB"/>
        </w:rPr>
        <w:t xml:space="preserve"> (on land and air)</w:t>
      </w:r>
      <w:r w:rsidR="004914F2" w:rsidRPr="00B46F82">
        <w:rPr>
          <w:rFonts w:cs="Arial"/>
          <w:szCs w:val="18"/>
          <w:lang w:val="en-US"/>
        </w:rPr>
        <w:tab/>
      </w:r>
      <w:r w:rsidR="004914F2" w:rsidRPr="00B46F82">
        <w:rPr>
          <w:rFonts w:cs="Arial"/>
          <w:szCs w:val="18"/>
          <w:lang w:val="en-US"/>
        </w:rPr>
        <w:tab/>
      </w:r>
      <w:r w:rsidR="004914F2" w:rsidRPr="00B46F82">
        <w:rPr>
          <w:rFonts w:cs="Arial"/>
          <w:szCs w:val="18"/>
          <w:lang w:val="en-US"/>
        </w:rPr>
        <w:tab/>
      </w:r>
      <w:r w:rsidR="004914F2" w:rsidRPr="00B46F82">
        <w:rPr>
          <w:rFonts w:cs="Arial"/>
          <w:szCs w:val="18"/>
          <w:lang w:val="en-US"/>
        </w:rPr>
        <w:tab/>
      </w:r>
      <w:r w:rsidR="00920CDE" w:rsidRPr="00B46F82">
        <w:rPr>
          <w:rFonts w:cs="Arial"/>
          <w:szCs w:val="18"/>
          <w:lang w:val="en-US"/>
        </w:rPr>
        <w:t xml:space="preserve">           </w:t>
      </w:r>
      <w:r w:rsidR="000F789A" w:rsidRPr="00B46F82">
        <w:rPr>
          <w:rFonts w:cs="Arial"/>
          <w:szCs w:val="18"/>
          <w:lang w:val="en-US"/>
        </w:rPr>
        <w:t>EUR</w:t>
      </w:r>
      <w:r w:rsidR="00791B7F" w:rsidRPr="00B46F82">
        <w:rPr>
          <w:rFonts w:cs="Arial"/>
          <w:szCs w:val="18"/>
          <w:lang w:val="en-US"/>
        </w:rPr>
        <w:t xml:space="preserve"> </w:t>
      </w:r>
      <w:r w:rsidR="000A1326" w:rsidRPr="00B46F82">
        <w:rPr>
          <w:rFonts w:cs="Arial"/>
          <w:szCs w:val="18"/>
          <w:lang w:val="en-US"/>
        </w:rPr>
        <w:t xml:space="preserve">  </w:t>
      </w:r>
      <w:r w:rsidR="009D3036" w:rsidRPr="00B46F82">
        <w:rPr>
          <w:rFonts w:cs="Arial"/>
          <w:szCs w:val="18"/>
          <w:lang w:val="en-US"/>
        </w:rPr>
        <w:t>2</w:t>
      </w:r>
      <w:r w:rsidR="004914F2" w:rsidRPr="00B46F82">
        <w:rPr>
          <w:rFonts w:cs="Arial"/>
          <w:szCs w:val="18"/>
          <w:lang w:val="en-US"/>
        </w:rPr>
        <w:t>0</w:t>
      </w:r>
      <w:r w:rsidR="000F789A" w:rsidRPr="00B46F82">
        <w:rPr>
          <w:rFonts w:cs="Arial"/>
          <w:szCs w:val="18"/>
          <w:lang w:val="en-US"/>
        </w:rPr>
        <w:t>.000.000,00</w:t>
      </w:r>
    </w:p>
    <w:p w14:paraId="2F91C01A" w14:textId="77777777" w:rsidR="004914F2" w:rsidRPr="00B46F82" w:rsidRDefault="004914F2" w:rsidP="004914F2">
      <w:pPr>
        <w:pStyle w:val="Odstavecseseznamem"/>
        <w:ind w:left="720"/>
        <w:rPr>
          <w:rFonts w:cs="Arial"/>
          <w:szCs w:val="18"/>
          <w:lang w:val="en-US"/>
        </w:rPr>
      </w:pPr>
    </w:p>
    <w:p w14:paraId="06D913B6" w14:textId="126CA86D" w:rsidR="004914F2" w:rsidRPr="00B46F82" w:rsidRDefault="00B46F82" w:rsidP="00025827">
      <w:pPr>
        <w:pStyle w:val="Odstavecseseznamem"/>
        <w:numPr>
          <w:ilvl w:val="0"/>
          <w:numId w:val="9"/>
        </w:numPr>
        <w:ind w:left="993" w:hanging="284"/>
        <w:rPr>
          <w:rFonts w:cs="Arial"/>
          <w:szCs w:val="18"/>
          <w:lang w:val="en-US"/>
        </w:rPr>
      </w:pPr>
      <w:r w:rsidRPr="00C916F0">
        <w:rPr>
          <w:rFonts w:cs="Arial"/>
          <w:spacing w:val="-4"/>
          <w:lang w:val="en-GB"/>
        </w:rPr>
        <w:t>transport means belonging to the</w:t>
      </w:r>
      <w:r>
        <w:rPr>
          <w:rFonts w:cs="Arial"/>
          <w:spacing w:val="-4"/>
          <w:lang w:val="en-GB"/>
        </w:rPr>
        <w:t xml:space="preserve"> Rudolfinum</w:t>
      </w:r>
      <w:r w:rsidR="002153DB" w:rsidRPr="00B46F82">
        <w:rPr>
          <w:rFonts w:cs="Arial"/>
          <w:szCs w:val="18"/>
          <w:lang w:val="en-US"/>
        </w:rPr>
        <w:tab/>
      </w:r>
      <w:r w:rsidR="002153DB" w:rsidRPr="00B46F82">
        <w:rPr>
          <w:rFonts w:cs="Arial"/>
          <w:szCs w:val="18"/>
          <w:lang w:val="en-US"/>
        </w:rPr>
        <w:tab/>
      </w:r>
      <w:r w:rsidR="002153DB" w:rsidRPr="00B46F82">
        <w:rPr>
          <w:rFonts w:cs="Arial"/>
          <w:szCs w:val="18"/>
          <w:lang w:val="en-US"/>
        </w:rPr>
        <w:tab/>
      </w:r>
      <w:r w:rsidR="004914F2" w:rsidRPr="00B46F82">
        <w:rPr>
          <w:rFonts w:cs="Arial"/>
          <w:szCs w:val="18"/>
          <w:lang w:val="en-US"/>
        </w:rPr>
        <w:tab/>
      </w:r>
      <w:r w:rsidR="00920CDE" w:rsidRPr="00B46F82">
        <w:rPr>
          <w:rFonts w:cs="Arial"/>
          <w:szCs w:val="18"/>
          <w:lang w:val="en-US"/>
        </w:rPr>
        <w:t xml:space="preserve">           </w:t>
      </w:r>
      <w:r w:rsidR="004914F2" w:rsidRPr="00B46F82">
        <w:rPr>
          <w:rFonts w:cs="Arial"/>
          <w:szCs w:val="18"/>
          <w:lang w:val="en-US"/>
        </w:rPr>
        <w:t xml:space="preserve">EUR </w:t>
      </w:r>
      <w:r w:rsidR="00920CDE" w:rsidRPr="00B46F82">
        <w:rPr>
          <w:rFonts w:cs="Arial"/>
          <w:szCs w:val="18"/>
          <w:lang w:val="en-US"/>
        </w:rPr>
        <w:t xml:space="preserve">  </w:t>
      </w:r>
      <w:r w:rsidR="000A1326" w:rsidRPr="00B46F82">
        <w:rPr>
          <w:rFonts w:cs="Arial"/>
          <w:szCs w:val="18"/>
          <w:lang w:val="en-US"/>
        </w:rPr>
        <w:t xml:space="preserve">  </w:t>
      </w:r>
      <w:r w:rsidR="009D3036" w:rsidRPr="00B46F82">
        <w:rPr>
          <w:rFonts w:cs="Arial"/>
          <w:szCs w:val="18"/>
          <w:lang w:val="en-US"/>
        </w:rPr>
        <w:t>2</w:t>
      </w:r>
      <w:r w:rsidR="004914F2" w:rsidRPr="00B46F82">
        <w:rPr>
          <w:rFonts w:cs="Arial"/>
          <w:szCs w:val="18"/>
          <w:lang w:val="en-US"/>
        </w:rPr>
        <w:t>.000.000,00</w:t>
      </w:r>
    </w:p>
    <w:p w14:paraId="12841A60" w14:textId="77777777" w:rsidR="00B46F82" w:rsidRDefault="00B46F82" w:rsidP="00B46F82">
      <w:pPr>
        <w:rPr>
          <w:rFonts w:cs="Arial"/>
          <w:szCs w:val="18"/>
          <w:lang w:val="en-US"/>
        </w:rPr>
      </w:pPr>
    </w:p>
    <w:p w14:paraId="5A4184EE" w14:textId="52C8C821" w:rsidR="00B46F82" w:rsidRPr="00B46F82" w:rsidRDefault="00B46F82" w:rsidP="00B46F82">
      <w:pPr>
        <w:ind w:firstLine="709"/>
        <w:rPr>
          <w:rFonts w:cs="Arial"/>
          <w:szCs w:val="18"/>
          <w:lang w:val="en-US"/>
        </w:rPr>
      </w:pPr>
      <w:r>
        <w:rPr>
          <w:rFonts w:cs="Arial"/>
          <w:szCs w:val="18"/>
          <w:lang w:val="en-US"/>
        </w:rPr>
        <w:t xml:space="preserve">c)  </w:t>
      </w:r>
      <w:proofErr w:type="gramStart"/>
      <w:r w:rsidRPr="00B46F82">
        <w:rPr>
          <w:rFonts w:cs="Arial"/>
          <w:szCs w:val="18"/>
          <w:lang w:val="en-US"/>
        </w:rPr>
        <w:t>transport</w:t>
      </w:r>
      <w:proofErr w:type="gramEnd"/>
      <w:r w:rsidRPr="00B46F82">
        <w:rPr>
          <w:rFonts w:cs="Arial"/>
          <w:szCs w:val="18"/>
          <w:lang w:val="en-US"/>
        </w:rPr>
        <w:t xml:space="preserve"> means belonging to staff members/</w:t>
      </w:r>
    </w:p>
    <w:p w14:paraId="0F74183A" w14:textId="3138E1A6" w:rsidR="00123FCD" w:rsidRPr="00B46F82" w:rsidRDefault="00B46F82" w:rsidP="00B46F82">
      <w:pPr>
        <w:pStyle w:val="Odstavecseseznamem"/>
        <w:ind w:left="993"/>
        <w:rPr>
          <w:rFonts w:cs="Arial"/>
          <w:szCs w:val="18"/>
          <w:lang w:val="en-US"/>
        </w:rPr>
      </w:pPr>
      <w:proofErr w:type="gramStart"/>
      <w:r w:rsidRPr="00B46F82">
        <w:rPr>
          <w:rFonts w:cs="Arial"/>
          <w:szCs w:val="18"/>
          <w:lang w:val="en-US"/>
        </w:rPr>
        <w:t>representatives</w:t>
      </w:r>
      <w:proofErr w:type="gramEnd"/>
      <w:r w:rsidRPr="00B46F82">
        <w:rPr>
          <w:rFonts w:cs="Arial"/>
          <w:szCs w:val="18"/>
          <w:lang w:val="en-US"/>
        </w:rPr>
        <w:t xml:space="preserve"> of the policyholder</w:t>
      </w:r>
      <w:r w:rsidR="00123FCD" w:rsidRPr="00B46F82">
        <w:rPr>
          <w:rFonts w:cs="Arial"/>
          <w:szCs w:val="18"/>
          <w:lang w:val="en-US"/>
        </w:rPr>
        <w:tab/>
      </w:r>
      <w:r w:rsidR="00123FCD" w:rsidRPr="00B46F82">
        <w:rPr>
          <w:rFonts w:cs="Arial"/>
          <w:szCs w:val="18"/>
          <w:lang w:val="en-US"/>
        </w:rPr>
        <w:tab/>
      </w:r>
      <w:r w:rsidR="00123FCD" w:rsidRPr="00B46F82">
        <w:rPr>
          <w:rFonts w:cs="Arial"/>
          <w:szCs w:val="18"/>
          <w:lang w:val="en-US"/>
        </w:rPr>
        <w:tab/>
      </w:r>
      <w:r w:rsidR="00123FCD" w:rsidRPr="00B46F82">
        <w:rPr>
          <w:rFonts w:cs="Arial"/>
          <w:szCs w:val="18"/>
          <w:lang w:val="en-US"/>
        </w:rPr>
        <w:tab/>
      </w:r>
      <w:r w:rsidR="00123FCD" w:rsidRPr="00B46F82">
        <w:rPr>
          <w:rFonts w:cs="Arial"/>
          <w:szCs w:val="18"/>
          <w:lang w:val="en-US"/>
        </w:rPr>
        <w:tab/>
      </w:r>
      <w:r w:rsidR="00920CDE" w:rsidRPr="00B46F82">
        <w:rPr>
          <w:rFonts w:cs="Arial"/>
          <w:szCs w:val="18"/>
          <w:lang w:val="en-US"/>
        </w:rPr>
        <w:t xml:space="preserve">          </w:t>
      </w:r>
      <w:r w:rsidR="008700ED" w:rsidRPr="00B46F82">
        <w:rPr>
          <w:rFonts w:cs="Arial"/>
          <w:szCs w:val="18"/>
          <w:lang w:val="en-US"/>
        </w:rPr>
        <w:t xml:space="preserve"> </w:t>
      </w:r>
      <w:r w:rsidR="000F789A" w:rsidRPr="00B46F82">
        <w:rPr>
          <w:rFonts w:cs="Arial"/>
          <w:szCs w:val="18"/>
          <w:lang w:val="en-US"/>
        </w:rPr>
        <w:t>EUR</w:t>
      </w:r>
      <w:r w:rsidR="00920CDE" w:rsidRPr="00B46F82">
        <w:rPr>
          <w:rFonts w:cs="Arial"/>
          <w:szCs w:val="18"/>
          <w:lang w:val="en-US"/>
        </w:rPr>
        <w:t xml:space="preserve">  </w:t>
      </w:r>
      <w:r w:rsidR="000F789A" w:rsidRPr="00B46F82">
        <w:rPr>
          <w:rFonts w:cs="Arial"/>
          <w:szCs w:val="18"/>
          <w:lang w:val="en-US"/>
        </w:rPr>
        <w:t xml:space="preserve"> </w:t>
      </w:r>
      <w:r w:rsidR="00123FCD" w:rsidRPr="00B46F82">
        <w:rPr>
          <w:rFonts w:cs="Arial"/>
          <w:szCs w:val="18"/>
          <w:lang w:val="en-US"/>
        </w:rPr>
        <w:t xml:space="preserve">  </w:t>
      </w:r>
      <w:r w:rsidR="0018118D" w:rsidRPr="00B46F82">
        <w:rPr>
          <w:rFonts w:cs="Arial"/>
          <w:szCs w:val="18"/>
          <w:lang w:val="en-US"/>
        </w:rPr>
        <w:t xml:space="preserve">   5</w:t>
      </w:r>
      <w:r w:rsidR="000F789A" w:rsidRPr="00B46F82">
        <w:rPr>
          <w:rFonts w:cs="Arial"/>
          <w:szCs w:val="18"/>
          <w:lang w:val="en-US"/>
        </w:rPr>
        <w:t>00.000,00</w:t>
      </w:r>
    </w:p>
    <w:p w14:paraId="6135DA49" w14:textId="022CA7C8" w:rsidR="00123FCD" w:rsidRPr="00B46F82" w:rsidRDefault="00123FCD" w:rsidP="00123FCD">
      <w:pPr>
        <w:ind w:left="360"/>
        <w:rPr>
          <w:rFonts w:cs="Arial"/>
          <w:szCs w:val="18"/>
          <w:lang w:val="en-US"/>
        </w:rPr>
      </w:pPr>
    </w:p>
    <w:p w14:paraId="45EBA924" w14:textId="55F4EB8A" w:rsidR="000F789A" w:rsidRPr="0027621E" w:rsidRDefault="0027621E" w:rsidP="0027621E">
      <w:pPr>
        <w:ind w:firstLine="709"/>
        <w:rPr>
          <w:rFonts w:cs="Arial"/>
          <w:szCs w:val="18"/>
        </w:rPr>
      </w:pPr>
      <w:r w:rsidRPr="004110F9">
        <w:rPr>
          <w:rFonts w:cs="Arial"/>
          <w:szCs w:val="18"/>
          <w:lang w:val="fr-FR"/>
        </w:rPr>
        <w:t>d)  parcel or courier service</w:t>
      </w:r>
      <w:r w:rsidR="000F789A" w:rsidRPr="004110F9">
        <w:rPr>
          <w:rFonts w:cs="Arial"/>
          <w:szCs w:val="18"/>
          <w:lang w:val="fr-FR"/>
        </w:rPr>
        <w:t xml:space="preserve"> (</w:t>
      </w:r>
      <w:r w:rsidRPr="004110F9">
        <w:rPr>
          <w:rFonts w:cs="Arial"/>
          <w:szCs w:val="18"/>
          <w:lang w:val="fr-FR"/>
        </w:rPr>
        <w:t>e.g.</w:t>
      </w:r>
      <w:r w:rsidR="000F789A" w:rsidRPr="004110F9">
        <w:rPr>
          <w:rFonts w:cs="Arial"/>
          <w:szCs w:val="18"/>
          <w:lang w:val="fr-FR"/>
        </w:rPr>
        <w:t xml:space="preserve"> FedEx</w:t>
      </w:r>
      <w:r w:rsidR="0097746C" w:rsidRPr="004110F9">
        <w:rPr>
          <w:rFonts w:cs="Arial"/>
          <w:szCs w:val="18"/>
          <w:lang w:val="fr-FR"/>
        </w:rPr>
        <w:t>, UPS etc.</w:t>
      </w:r>
      <w:r w:rsidR="000F789A" w:rsidRPr="004110F9">
        <w:rPr>
          <w:rFonts w:cs="Arial"/>
          <w:szCs w:val="18"/>
          <w:lang w:val="fr-FR"/>
        </w:rPr>
        <w:t>)</w:t>
      </w:r>
      <w:r w:rsidR="00096399" w:rsidRPr="004110F9">
        <w:rPr>
          <w:rFonts w:cs="Arial"/>
          <w:szCs w:val="18"/>
          <w:lang w:val="fr-FR"/>
        </w:rPr>
        <w:tab/>
      </w:r>
      <w:r w:rsidR="0097746C" w:rsidRPr="004110F9">
        <w:rPr>
          <w:rFonts w:cs="Arial"/>
          <w:szCs w:val="18"/>
          <w:lang w:val="fr-FR"/>
        </w:rPr>
        <w:tab/>
      </w:r>
      <w:r w:rsidR="000F789A" w:rsidRPr="004110F9">
        <w:rPr>
          <w:rFonts w:cs="Arial"/>
          <w:szCs w:val="18"/>
          <w:lang w:val="fr-FR"/>
        </w:rPr>
        <w:tab/>
      </w:r>
      <w:r w:rsidR="00920CDE" w:rsidRPr="004110F9">
        <w:rPr>
          <w:rFonts w:cs="Arial"/>
          <w:szCs w:val="18"/>
          <w:lang w:val="fr-FR"/>
        </w:rPr>
        <w:t xml:space="preserve">          </w:t>
      </w:r>
      <w:r w:rsidR="008700ED" w:rsidRPr="004110F9">
        <w:rPr>
          <w:rFonts w:cs="Arial"/>
          <w:szCs w:val="18"/>
          <w:lang w:val="fr-FR"/>
        </w:rPr>
        <w:t xml:space="preserve"> </w:t>
      </w:r>
      <w:r w:rsidRPr="004110F9">
        <w:rPr>
          <w:rFonts w:cs="Arial"/>
          <w:szCs w:val="18"/>
          <w:lang w:val="fr-FR"/>
        </w:rPr>
        <w:tab/>
        <w:t xml:space="preserve">           </w:t>
      </w:r>
      <w:r w:rsidR="000F789A" w:rsidRPr="0027621E">
        <w:rPr>
          <w:rFonts w:cs="Arial"/>
          <w:szCs w:val="18"/>
        </w:rPr>
        <w:t xml:space="preserve">EUR </w:t>
      </w:r>
      <w:r w:rsidR="0097746C" w:rsidRPr="0027621E">
        <w:rPr>
          <w:rFonts w:cs="Arial"/>
          <w:szCs w:val="18"/>
        </w:rPr>
        <w:t xml:space="preserve">     </w:t>
      </w:r>
      <w:r w:rsidR="00920CDE" w:rsidRPr="0027621E">
        <w:rPr>
          <w:rFonts w:cs="Arial"/>
          <w:szCs w:val="18"/>
        </w:rPr>
        <w:t xml:space="preserve">  </w:t>
      </w:r>
      <w:r w:rsidR="0097746C" w:rsidRPr="0027621E">
        <w:rPr>
          <w:rFonts w:cs="Arial"/>
          <w:szCs w:val="18"/>
        </w:rPr>
        <w:t xml:space="preserve">  </w:t>
      </w:r>
      <w:r w:rsidR="000F789A" w:rsidRPr="0027621E">
        <w:rPr>
          <w:rFonts w:cs="Arial"/>
          <w:szCs w:val="18"/>
        </w:rPr>
        <w:t>30.000,00</w:t>
      </w:r>
    </w:p>
    <w:p w14:paraId="7CC49BBF" w14:textId="77777777" w:rsidR="000F789A" w:rsidRPr="0027621E" w:rsidRDefault="000F789A" w:rsidP="000F789A">
      <w:pPr>
        <w:ind w:left="360"/>
        <w:rPr>
          <w:rFonts w:cs="Arial"/>
          <w:szCs w:val="18"/>
        </w:rPr>
      </w:pPr>
    </w:p>
    <w:p w14:paraId="05C373B9" w14:textId="77777777" w:rsidR="0027621E" w:rsidRDefault="0027621E" w:rsidP="0027621E">
      <w:pPr>
        <w:rPr>
          <w:rFonts w:cs="Arial"/>
          <w:b/>
          <w:szCs w:val="18"/>
          <w:lang w:val="en-US"/>
        </w:rPr>
      </w:pPr>
      <w:proofErr w:type="gramStart"/>
      <w:r>
        <w:rPr>
          <w:rFonts w:cs="Arial"/>
          <w:b/>
          <w:szCs w:val="18"/>
          <w:lang w:val="en-US"/>
        </w:rPr>
        <w:t>7.3</w:t>
      </w:r>
      <w:proofErr w:type="gramEnd"/>
      <w:r>
        <w:rPr>
          <w:rFonts w:cs="Arial"/>
          <w:b/>
          <w:szCs w:val="18"/>
          <w:lang w:val="en-US"/>
        </w:rPr>
        <w:tab/>
      </w:r>
      <w:r w:rsidRPr="0027621E">
        <w:rPr>
          <w:rFonts w:cs="Arial"/>
          <w:b/>
          <w:szCs w:val="18"/>
          <w:lang w:val="en-US"/>
        </w:rPr>
        <w:t xml:space="preserve">For other items insured </w:t>
      </w:r>
    </w:p>
    <w:p w14:paraId="6897A960" w14:textId="49DEDCA5" w:rsidR="000F789A" w:rsidRPr="0027621E" w:rsidRDefault="000F789A" w:rsidP="0027621E">
      <w:pPr>
        <w:rPr>
          <w:rFonts w:cs="Arial"/>
          <w:szCs w:val="18"/>
          <w:lang w:val="en-US"/>
        </w:rPr>
      </w:pPr>
      <w:r w:rsidRPr="0027621E">
        <w:rPr>
          <w:rFonts w:cs="Arial"/>
          <w:szCs w:val="18"/>
          <w:lang w:val="en-US"/>
        </w:rPr>
        <w:tab/>
      </w:r>
      <w:r w:rsidRPr="0027621E">
        <w:rPr>
          <w:rFonts w:cs="Arial"/>
          <w:szCs w:val="18"/>
          <w:lang w:val="en-US"/>
        </w:rPr>
        <w:tab/>
        <w:t xml:space="preserve"> </w:t>
      </w:r>
    </w:p>
    <w:p w14:paraId="58BB2ADB" w14:textId="3F61B5F2" w:rsidR="00123FCD" w:rsidRPr="0027621E" w:rsidRDefault="0027621E" w:rsidP="0027621E">
      <w:pPr>
        <w:pStyle w:val="Odstavecseseznamem"/>
        <w:numPr>
          <w:ilvl w:val="0"/>
          <w:numId w:val="10"/>
        </w:numPr>
        <w:ind w:left="993" w:hanging="284"/>
        <w:rPr>
          <w:rFonts w:cs="Arial"/>
          <w:szCs w:val="18"/>
          <w:lang w:val="en-US"/>
        </w:rPr>
      </w:pPr>
      <w:r w:rsidRPr="0027621E">
        <w:rPr>
          <w:rFonts w:cs="Arial"/>
          <w:szCs w:val="18"/>
          <w:lang w:val="en-US"/>
        </w:rPr>
        <w:t>reusable special museum boxes per piece</w:t>
      </w:r>
      <w:r w:rsidR="000F789A" w:rsidRPr="0027621E">
        <w:rPr>
          <w:rFonts w:cs="Arial"/>
          <w:szCs w:val="18"/>
          <w:lang w:val="en-US"/>
        </w:rPr>
        <w:tab/>
      </w:r>
      <w:r>
        <w:rPr>
          <w:rFonts w:cs="Arial"/>
          <w:szCs w:val="18"/>
          <w:lang w:val="en-US"/>
        </w:rPr>
        <w:tab/>
      </w:r>
      <w:r>
        <w:rPr>
          <w:rFonts w:cs="Arial"/>
          <w:szCs w:val="18"/>
          <w:lang w:val="en-US"/>
        </w:rPr>
        <w:tab/>
      </w:r>
      <w:r w:rsidR="00123FCD" w:rsidRPr="0027621E">
        <w:rPr>
          <w:rFonts w:cs="Arial"/>
          <w:szCs w:val="18"/>
          <w:lang w:val="en-US"/>
        </w:rPr>
        <w:tab/>
      </w:r>
      <w:r w:rsidR="00920CDE" w:rsidRPr="0027621E">
        <w:rPr>
          <w:rFonts w:cs="Arial"/>
          <w:szCs w:val="18"/>
          <w:lang w:val="en-US"/>
        </w:rPr>
        <w:t xml:space="preserve">           </w:t>
      </w:r>
      <w:r w:rsidR="000F789A" w:rsidRPr="0027621E">
        <w:rPr>
          <w:rFonts w:cs="Arial"/>
          <w:szCs w:val="18"/>
          <w:lang w:val="en-US"/>
        </w:rPr>
        <w:t xml:space="preserve">EUR </w:t>
      </w:r>
      <w:r w:rsidR="00123FCD" w:rsidRPr="0027621E">
        <w:rPr>
          <w:rFonts w:cs="Arial"/>
          <w:szCs w:val="18"/>
          <w:lang w:val="en-US"/>
        </w:rPr>
        <w:t xml:space="preserve">  </w:t>
      </w:r>
      <w:r w:rsidR="00920CDE" w:rsidRPr="0027621E">
        <w:rPr>
          <w:rFonts w:cs="Arial"/>
          <w:szCs w:val="18"/>
          <w:lang w:val="en-US"/>
        </w:rPr>
        <w:t xml:space="preserve">  </w:t>
      </w:r>
      <w:r w:rsidR="008A6796" w:rsidRPr="0027621E">
        <w:rPr>
          <w:rFonts w:cs="Arial"/>
          <w:szCs w:val="18"/>
          <w:lang w:val="en-US"/>
        </w:rPr>
        <w:t xml:space="preserve"> </w:t>
      </w:r>
      <w:r w:rsidR="00123FCD" w:rsidRPr="0027621E">
        <w:rPr>
          <w:rFonts w:cs="Arial"/>
          <w:szCs w:val="18"/>
          <w:lang w:val="en-US"/>
        </w:rPr>
        <w:t xml:space="preserve">      </w:t>
      </w:r>
      <w:r w:rsidR="000F789A" w:rsidRPr="0027621E">
        <w:rPr>
          <w:rFonts w:cs="Arial"/>
          <w:szCs w:val="18"/>
          <w:lang w:val="en-US"/>
        </w:rPr>
        <w:t>5.000,00</w:t>
      </w:r>
    </w:p>
    <w:p w14:paraId="15CB867B" w14:textId="77777777" w:rsidR="00123FCD" w:rsidRPr="0027621E" w:rsidRDefault="00123FCD" w:rsidP="00123FCD">
      <w:pPr>
        <w:pStyle w:val="Odstavecseseznamem"/>
        <w:ind w:left="720"/>
        <w:rPr>
          <w:rFonts w:cs="Arial"/>
          <w:szCs w:val="18"/>
          <w:lang w:val="en-US"/>
        </w:rPr>
      </w:pPr>
    </w:p>
    <w:p w14:paraId="4A58477F" w14:textId="747680E0" w:rsidR="00123FCD" w:rsidRPr="0027621E" w:rsidRDefault="0027621E" w:rsidP="0027621E">
      <w:pPr>
        <w:pStyle w:val="Odstavecseseznamem"/>
        <w:numPr>
          <w:ilvl w:val="0"/>
          <w:numId w:val="10"/>
        </w:numPr>
        <w:ind w:left="993" w:hanging="284"/>
        <w:rPr>
          <w:rFonts w:cs="Arial"/>
          <w:szCs w:val="18"/>
          <w:lang w:val="en-US"/>
        </w:rPr>
      </w:pPr>
      <w:r w:rsidRPr="0027621E">
        <w:rPr>
          <w:rFonts w:cs="Arial"/>
          <w:szCs w:val="18"/>
          <w:lang w:val="en-US"/>
        </w:rPr>
        <w:t>for exhibition showcases per item</w:t>
      </w:r>
      <w:r w:rsidR="000F789A" w:rsidRPr="0027621E">
        <w:rPr>
          <w:rFonts w:cs="Arial"/>
          <w:szCs w:val="18"/>
          <w:lang w:val="en-US"/>
        </w:rPr>
        <w:tab/>
      </w:r>
      <w:r w:rsidR="00123FCD" w:rsidRPr="0027621E">
        <w:rPr>
          <w:rFonts w:cs="Arial"/>
          <w:szCs w:val="18"/>
          <w:lang w:val="en-US"/>
        </w:rPr>
        <w:tab/>
      </w:r>
      <w:r w:rsidR="00123FCD" w:rsidRPr="0027621E">
        <w:rPr>
          <w:rFonts w:cs="Arial"/>
          <w:szCs w:val="18"/>
          <w:lang w:val="en-US"/>
        </w:rPr>
        <w:tab/>
      </w:r>
      <w:r w:rsidR="00123FCD" w:rsidRPr="0027621E">
        <w:rPr>
          <w:rFonts w:cs="Arial"/>
          <w:szCs w:val="18"/>
          <w:lang w:val="en-US"/>
        </w:rPr>
        <w:tab/>
      </w:r>
      <w:r w:rsidR="00123FCD" w:rsidRPr="0027621E">
        <w:rPr>
          <w:rFonts w:cs="Arial"/>
          <w:szCs w:val="18"/>
          <w:lang w:val="en-US"/>
        </w:rPr>
        <w:tab/>
      </w:r>
      <w:r w:rsidR="00920CDE" w:rsidRPr="0027621E">
        <w:rPr>
          <w:rFonts w:cs="Arial"/>
          <w:szCs w:val="18"/>
          <w:lang w:val="en-US"/>
        </w:rPr>
        <w:t xml:space="preserve">          </w:t>
      </w:r>
      <w:r w:rsidR="008700ED" w:rsidRPr="0027621E">
        <w:rPr>
          <w:rFonts w:cs="Arial"/>
          <w:szCs w:val="18"/>
          <w:lang w:val="en-US"/>
        </w:rPr>
        <w:t xml:space="preserve"> </w:t>
      </w:r>
      <w:r w:rsidR="000F789A" w:rsidRPr="0027621E">
        <w:rPr>
          <w:rFonts w:cs="Arial"/>
          <w:szCs w:val="18"/>
          <w:lang w:val="en-US"/>
        </w:rPr>
        <w:t xml:space="preserve">EUR </w:t>
      </w:r>
      <w:r w:rsidR="00123FCD" w:rsidRPr="0027621E">
        <w:rPr>
          <w:rFonts w:cs="Arial"/>
          <w:szCs w:val="18"/>
          <w:lang w:val="en-US"/>
        </w:rPr>
        <w:t xml:space="preserve"> </w:t>
      </w:r>
      <w:r w:rsidR="00920CDE" w:rsidRPr="0027621E">
        <w:rPr>
          <w:rFonts w:cs="Arial"/>
          <w:szCs w:val="18"/>
          <w:lang w:val="en-US"/>
        </w:rPr>
        <w:t xml:space="preserve">  </w:t>
      </w:r>
      <w:r w:rsidR="00123FCD" w:rsidRPr="0027621E">
        <w:rPr>
          <w:rFonts w:cs="Arial"/>
          <w:szCs w:val="18"/>
          <w:lang w:val="en-US"/>
        </w:rPr>
        <w:t xml:space="preserve">   </w:t>
      </w:r>
      <w:r w:rsidR="008A6796" w:rsidRPr="0027621E">
        <w:rPr>
          <w:rFonts w:cs="Arial"/>
          <w:szCs w:val="18"/>
          <w:lang w:val="en-US"/>
        </w:rPr>
        <w:t xml:space="preserve"> </w:t>
      </w:r>
      <w:r w:rsidR="00123FCD" w:rsidRPr="0027621E">
        <w:rPr>
          <w:rFonts w:cs="Arial"/>
          <w:szCs w:val="18"/>
          <w:lang w:val="en-US"/>
        </w:rPr>
        <w:t xml:space="preserve">    </w:t>
      </w:r>
      <w:r w:rsidR="000F789A" w:rsidRPr="0027621E">
        <w:rPr>
          <w:rFonts w:cs="Arial"/>
          <w:szCs w:val="18"/>
          <w:lang w:val="en-US"/>
        </w:rPr>
        <w:t>5.000,00</w:t>
      </w:r>
    </w:p>
    <w:p w14:paraId="77ADBF0D" w14:textId="5777FFAE" w:rsidR="00123FCD" w:rsidRPr="0027621E" w:rsidRDefault="00123FCD" w:rsidP="00123FCD">
      <w:pPr>
        <w:rPr>
          <w:rFonts w:cs="Arial"/>
          <w:szCs w:val="18"/>
          <w:lang w:val="en-US"/>
        </w:rPr>
      </w:pPr>
    </w:p>
    <w:p w14:paraId="385375D1" w14:textId="43EB97C6" w:rsidR="00123FCD" w:rsidRPr="0027621E" w:rsidRDefault="0027621E" w:rsidP="0027621E">
      <w:pPr>
        <w:pStyle w:val="Odstavecseseznamem"/>
        <w:numPr>
          <w:ilvl w:val="0"/>
          <w:numId w:val="10"/>
        </w:numPr>
        <w:ind w:left="993" w:hanging="284"/>
        <w:rPr>
          <w:rFonts w:cs="Arial"/>
          <w:szCs w:val="18"/>
          <w:lang w:val="en-US"/>
        </w:rPr>
      </w:pPr>
      <w:r w:rsidRPr="0027621E">
        <w:rPr>
          <w:rFonts w:cs="Arial"/>
          <w:szCs w:val="18"/>
          <w:lang w:val="en-US"/>
        </w:rPr>
        <w:t>for movable walls plus spotlights per piece</w:t>
      </w:r>
      <w:r w:rsidR="000F789A" w:rsidRPr="0027621E">
        <w:rPr>
          <w:rFonts w:cs="Arial"/>
          <w:szCs w:val="18"/>
          <w:lang w:val="en-US"/>
        </w:rPr>
        <w:tab/>
      </w:r>
      <w:r w:rsidR="00123FCD" w:rsidRPr="0027621E">
        <w:rPr>
          <w:rFonts w:cs="Arial"/>
          <w:szCs w:val="18"/>
          <w:lang w:val="en-US"/>
        </w:rPr>
        <w:tab/>
      </w:r>
      <w:r w:rsidR="00123FCD" w:rsidRPr="0027621E">
        <w:rPr>
          <w:rFonts w:cs="Arial"/>
          <w:szCs w:val="18"/>
          <w:lang w:val="en-US"/>
        </w:rPr>
        <w:tab/>
      </w:r>
      <w:r w:rsidR="00123FCD" w:rsidRPr="0027621E">
        <w:rPr>
          <w:rFonts w:cs="Arial"/>
          <w:szCs w:val="18"/>
          <w:lang w:val="en-US"/>
        </w:rPr>
        <w:tab/>
      </w:r>
      <w:r w:rsidR="00920CDE" w:rsidRPr="0027621E">
        <w:rPr>
          <w:rFonts w:cs="Arial"/>
          <w:szCs w:val="18"/>
          <w:lang w:val="en-US"/>
        </w:rPr>
        <w:t xml:space="preserve">           </w:t>
      </w:r>
      <w:r w:rsidR="000F789A" w:rsidRPr="0027621E">
        <w:rPr>
          <w:rFonts w:cs="Arial"/>
          <w:szCs w:val="18"/>
          <w:lang w:val="en-US"/>
        </w:rPr>
        <w:t>EUR</w:t>
      </w:r>
      <w:r w:rsidR="00920CDE" w:rsidRPr="0027621E">
        <w:rPr>
          <w:rFonts w:cs="Arial"/>
          <w:szCs w:val="18"/>
          <w:lang w:val="en-US"/>
        </w:rPr>
        <w:t xml:space="preserve">  </w:t>
      </w:r>
      <w:r w:rsidR="000F789A" w:rsidRPr="0027621E">
        <w:rPr>
          <w:rFonts w:cs="Arial"/>
          <w:szCs w:val="18"/>
          <w:lang w:val="en-US"/>
        </w:rPr>
        <w:t xml:space="preserve"> </w:t>
      </w:r>
      <w:r w:rsidR="00123FCD" w:rsidRPr="0027621E">
        <w:rPr>
          <w:rFonts w:cs="Arial"/>
          <w:szCs w:val="18"/>
          <w:lang w:val="en-US"/>
        </w:rPr>
        <w:t xml:space="preserve">    </w:t>
      </w:r>
      <w:r w:rsidR="008A6796" w:rsidRPr="0027621E">
        <w:rPr>
          <w:rFonts w:cs="Arial"/>
          <w:szCs w:val="18"/>
          <w:lang w:val="en-US"/>
        </w:rPr>
        <w:t xml:space="preserve"> </w:t>
      </w:r>
      <w:r w:rsidR="00123FCD" w:rsidRPr="0027621E">
        <w:rPr>
          <w:rFonts w:cs="Arial"/>
          <w:szCs w:val="18"/>
          <w:lang w:val="en-US"/>
        </w:rPr>
        <w:t xml:space="preserve">    </w:t>
      </w:r>
      <w:r w:rsidR="000F789A" w:rsidRPr="0027621E">
        <w:rPr>
          <w:rFonts w:cs="Arial"/>
          <w:szCs w:val="18"/>
          <w:lang w:val="en-US"/>
        </w:rPr>
        <w:t>5.000,00</w:t>
      </w:r>
    </w:p>
    <w:p w14:paraId="25E14F5F" w14:textId="798D0FEC" w:rsidR="00123FCD" w:rsidRPr="0027621E" w:rsidRDefault="00123FCD" w:rsidP="00123FCD">
      <w:pPr>
        <w:rPr>
          <w:rFonts w:cs="Arial"/>
          <w:szCs w:val="18"/>
          <w:lang w:val="en-US"/>
        </w:rPr>
      </w:pPr>
    </w:p>
    <w:p w14:paraId="302ACF9C" w14:textId="3F041E5D" w:rsidR="00123FCD" w:rsidRPr="0027621E" w:rsidRDefault="0027621E" w:rsidP="0027621E">
      <w:pPr>
        <w:ind w:firstLine="709"/>
        <w:rPr>
          <w:rFonts w:cs="Arial"/>
          <w:szCs w:val="18"/>
          <w:lang w:val="en-US"/>
        </w:rPr>
      </w:pPr>
      <w:r>
        <w:rPr>
          <w:rFonts w:cs="Arial"/>
          <w:szCs w:val="18"/>
          <w:lang w:val="en-US"/>
        </w:rPr>
        <w:t xml:space="preserve">d)  </w:t>
      </w:r>
      <w:proofErr w:type="gramStart"/>
      <w:r w:rsidRPr="0027621E">
        <w:rPr>
          <w:rFonts w:cs="Arial"/>
          <w:szCs w:val="18"/>
          <w:lang w:val="en-US"/>
        </w:rPr>
        <w:t>for</w:t>
      </w:r>
      <w:proofErr w:type="gramEnd"/>
      <w:r w:rsidRPr="0027621E">
        <w:rPr>
          <w:rFonts w:cs="Arial"/>
          <w:szCs w:val="18"/>
          <w:lang w:val="en-US"/>
        </w:rPr>
        <w:t xml:space="preserve"> catalogs and other sales materials, per piece EUR 50.00</w:t>
      </w:r>
      <w:r w:rsidR="00123FCD" w:rsidRPr="0027621E">
        <w:rPr>
          <w:rFonts w:cs="Arial"/>
          <w:szCs w:val="18"/>
          <w:lang w:val="en-US"/>
        </w:rPr>
        <w:tab/>
      </w:r>
      <w:r>
        <w:rPr>
          <w:rFonts w:cs="Arial"/>
          <w:szCs w:val="18"/>
          <w:lang w:val="en-US"/>
        </w:rPr>
        <w:tab/>
      </w:r>
      <w:r w:rsidR="00920CDE" w:rsidRPr="0027621E">
        <w:rPr>
          <w:rFonts w:cs="Arial"/>
          <w:szCs w:val="18"/>
          <w:lang w:val="en-US"/>
        </w:rPr>
        <w:t xml:space="preserve">          </w:t>
      </w:r>
      <w:r w:rsidR="008700ED" w:rsidRPr="0027621E">
        <w:rPr>
          <w:rFonts w:cs="Arial"/>
          <w:szCs w:val="18"/>
          <w:lang w:val="en-US"/>
        </w:rPr>
        <w:t xml:space="preserve"> </w:t>
      </w:r>
      <w:r w:rsidR="00123FCD" w:rsidRPr="0027621E">
        <w:rPr>
          <w:rFonts w:cs="Arial"/>
          <w:szCs w:val="18"/>
          <w:lang w:val="en-US"/>
        </w:rPr>
        <w:t>EUR</w:t>
      </w:r>
      <w:r w:rsidR="00920CDE" w:rsidRPr="0027621E">
        <w:rPr>
          <w:rFonts w:cs="Arial"/>
          <w:szCs w:val="18"/>
          <w:lang w:val="en-US"/>
        </w:rPr>
        <w:t xml:space="preserve">  </w:t>
      </w:r>
      <w:r w:rsidR="00123FCD" w:rsidRPr="0027621E">
        <w:rPr>
          <w:rFonts w:cs="Arial"/>
          <w:szCs w:val="18"/>
          <w:lang w:val="en-US"/>
        </w:rPr>
        <w:t xml:space="preserve">    </w:t>
      </w:r>
      <w:r w:rsidR="008A6796" w:rsidRPr="0027621E">
        <w:rPr>
          <w:rFonts w:cs="Arial"/>
          <w:szCs w:val="18"/>
          <w:lang w:val="en-US"/>
        </w:rPr>
        <w:t xml:space="preserve"> </w:t>
      </w:r>
      <w:r w:rsidR="00123FCD" w:rsidRPr="0027621E">
        <w:rPr>
          <w:rFonts w:cs="Arial"/>
          <w:szCs w:val="18"/>
          <w:lang w:val="en-US"/>
        </w:rPr>
        <w:t xml:space="preserve">     1.000,00</w:t>
      </w:r>
    </w:p>
    <w:p w14:paraId="6C639535" w14:textId="41B61FB6" w:rsidR="00123FCD" w:rsidRPr="0027621E" w:rsidRDefault="00123FCD" w:rsidP="00123FCD">
      <w:pPr>
        <w:rPr>
          <w:rFonts w:cs="Arial"/>
          <w:szCs w:val="18"/>
          <w:lang w:val="en-US"/>
        </w:rPr>
      </w:pPr>
    </w:p>
    <w:p w14:paraId="1ABA59E8" w14:textId="082E5179" w:rsidR="000F789A" w:rsidRDefault="0027621E" w:rsidP="00025827">
      <w:pPr>
        <w:pStyle w:val="Odstavecseseznamem"/>
        <w:numPr>
          <w:ilvl w:val="0"/>
          <w:numId w:val="10"/>
        </w:numPr>
        <w:ind w:left="993" w:right="-1" w:hanging="284"/>
        <w:rPr>
          <w:rFonts w:cs="Arial"/>
          <w:szCs w:val="18"/>
        </w:rPr>
      </w:pPr>
      <w:proofErr w:type="spellStart"/>
      <w:r>
        <w:rPr>
          <w:rFonts w:cs="Arial"/>
          <w:szCs w:val="18"/>
        </w:rPr>
        <w:t>for</w:t>
      </w:r>
      <w:proofErr w:type="spellEnd"/>
      <w:r>
        <w:rPr>
          <w:rFonts w:cs="Arial"/>
          <w:szCs w:val="18"/>
        </w:rPr>
        <w:t xml:space="preserve"> Posters</w:t>
      </w:r>
      <w:r w:rsidR="00E6398F">
        <w:rPr>
          <w:rFonts w:cs="Arial"/>
          <w:szCs w:val="18"/>
        </w:rPr>
        <w:tab/>
      </w:r>
      <w:r w:rsidR="00E6398F">
        <w:rPr>
          <w:rFonts w:cs="Arial"/>
          <w:szCs w:val="18"/>
        </w:rPr>
        <w:tab/>
      </w:r>
      <w:r w:rsidR="00E6398F">
        <w:rPr>
          <w:rFonts w:cs="Arial"/>
          <w:szCs w:val="18"/>
        </w:rPr>
        <w:tab/>
        <w:t xml:space="preserve">    </w:t>
      </w:r>
      <w:r w:rsidR="001C02C5" w:rsidRPr="005A0770">
        <w:rPr>
          <w:rFonts w:cs="Arial"/>
          <w:szCs w:val="18"/>
        </w:rPr>
        <w:tab/>
      </w:r>
      <w:r w:rsidR="001C02C5" w:rsidRPr="005A0770">
        <w:rPr>
          <w:rFonts w:cs="Arial"/>
          <w:szCs w:val="18"/>
        </w:rPr>
        <w:tab/>
      </w:r>
      <w:r w:rsidR="001C02C5" w:rsidRPr="005A0770">
        <w:rPr>
          <w:rFonts w:cs="Arial"/>
          <w:szCs w:val="18"/>
        </w:rPr>
        <w:tab/>
      </w:r>
      <w:r w:rsidR="00920CDE" w:rsidRPr="005A0770">
        <w:rPr>
          <w:rFonts w:cs="Arial"/>
          <w:szCs w:val="18"/>
        </w:rPr>
        <w:t xml:space="preserve">           </w:t>
      </w:r>
      <w:r w:rsidR="00E6398F">
        <w:rPr>
          <w:rFonts w:cs="Arial"/>
          <w:szCs w:val="18"/>
        </w:rPr>
        <w:tab/>
      </w:r>
      <w:r w:rsidR="00E6398F">
        <w:rPr>
          <w:rFonts w:cs="Arial"/>
          <w:szCs w:val="18"/>
        </w:rPr>
        <w:tab/>
        <w:t xml:space="preserve">           </w:t>
      </w:r>
      <w:r w:rsidR="000F789A" w:rsidRPr="005A0770">
        <w:rPr>
          <w:rFonts w:cs="Arial"/>
          <w:szCs w:val="18"/>
        </w:rPr>
        <w:t xml:space="preserve">EUR </w:t>
      </w:r>
      <w:r w:rsidR="00E6398F">
        <w:rPr>
          <w:rFonts w:cs="Arial"/>
          <w:szCs w:val="18"/>
        </w:rPr>
        <w:t xml:space="preserve">     </w:t>
      </w:r>
      <w:r w:rsidR="00920CDE" w:rsidRPr="005A0770">
        <w:rPr>
          <w:rFonts w:cs="Arial"/>
          <w:szCs w:val="18"/>
        </w:rPr>
        <w:t xml:space="preserve">  </w:t>
      </w:r>
      <w:r w:rsidR="001C02C5" w:rsidRPr="005A0770">
        <w:rPr>
          <w:rFonts w:cs="Arial"/>
          <w:szCs w:val="18"/>
        </w:rPr>
        <w:t xml:space="preserve">    </w:t>
      </w:r>
      <w:r w:rsidR="008A6796" w:rsidRPr="005A0770">
        <w:rPr>
          <w:rFonts w:cs="Arial"/>
          <w:szCs w:val="18"/>
        </w:rPr>
        <w:t xml:space="preserve"> </w:t>
      </w:r>
      <w:r w:rsidR="001C02C5" w:rsidRPr="005A0770">
        <w:rPr>
          <w:rFonts w:cs="Arial"/>
          <w:szCs w:val="18"/>
        </w:rPr>
        <w:t xml:space="preserve">    </w:t>
      </w:r>
      <w:r w:rsidR="0015587D">
        <w:rPr>
          <w:rFonts w:cs="Arial"/>
          <w:szCs w:val="18"/>
        </w:rPr>
        <w:t>30</w:t>
      </w:r>
      <w:r w:rsidR="000F789A" w:rsidRPr="005A0770">
        <w:rPr>
          <w:rFonts w:cs="Arial"/>
          <w:szCs w:val="18"/>
        </w:rPr>
        <w:t>,00</w:t>
      </w:r>
    </w:p>
    <w:p w14:paraId="7E997CC4" w14:textId="77777777" w:rsidR="00794ABC" w:rsidRPr="00794ABC" w:rsidRDefault="00794ABC" w:rsidP="00794ABC">
      <w:pPr>
        <w:pStyle w:val="Odstavecseseznamem"/>
        <w:rPr>
          <w:rFonts w:cs="Arial"/>
          <w:szCs w:val="18"/>
        </w:rPr>
      </w:pPr>
    </w:p>
    <w:p w14:paraId="434A3EB1" w14:textId="6CD91158" w:rsidR="00794ABC" w:rsidRDefault="00794ABC" w:rsidP="00794ABC">
      <w:pPr>
        <w:ind w:right="-1"/>
        <w:rPr>
          <w:rFonts w:cs="Arial"/>
          <w:szCs w:val="18"/>
        </w:rPr>
      </w:pPr>
    </w:p>
    <w:p w14:paraId="389190D8" w14:textId="77777777" w:rsidR="0027621E" w:rsidRPr="00EE686E" w:rsidRDefault="0027621E" w:rsidP="0027621E">
      <w:pPr>
        <w:tabs>
          <w:tab w:val="left" w:pos="709"/>
          <w:tab w:val="right" w:pos="9214"/>
        </w:tabs>
        <w:ind w:left="709"/>
        <w:jc w:val="both"/>
        <w:rPr>
          <w:lang w:val="en-GB"/>
        </w:rPr>
      </w:pPr>
      <w:r w:rsidRPr="00EE686E">
        <w:rPr>
          <w:lang w:val="en-GB"/>
        </w:rPr>
        <w:t>In the event of damage, the insurance companies are not liable for amounts exceeding the ones stated above unless they have declared to accept a higher amount prior to the beginning of the risk.</w:t>
      </w:r>
    </w:p>
    <w:p w14:paraId="436E714E" w14:textId="77777777" w:rsidR="0027621E" w:rsidRPr="00EE686E" w:rsidRDefault="0027621E" w:rsidP="0027621E">
      <w:pPr>
        <w:tabs>
          <w:tab w:val="left" w:pos="709"/>
          <w:tab w:val="right" w:pos="9214"/>
        </w:tabs>
        <w:ind w:left="1785"/>
        <w:jc w:val="both"/>
        <w:rPr>
          <w:lang w:val="en-GB"/>
        </w:rPr>
      </w:pPr>
    </w:p>
    <w:p w14:paraId="7EFD9812" w14:textId="77777777" w:rsidR="0027621E" w:rsidRPr="00EE686E" w:rsidRDefault="0027621E" w:rsidP="0027621E">
      <w:pPr>
        <w:tabs>
          <w:tab w:val="left" w:pos="709"/>
          <w:tab w:val="right" w:pos="9214"/>
        </w:tabs>
        <w:ind w:left="709"/>
        <w:jc w:val="both"/>
        <w:rPr>
          <w:lang w:val="en-US"/>
        </w:rPr>
      </w:pPr>
      <w:r>
        <w:rPr>
          <w:lang w:val="en-US"/>
        </w:rPr>
        <w:tab/>
      </w:r>
      <w:r w:rsidRPr="00EE686E">
        <w:rPr>
          <w:lang w:val="en-US"/>
        </w:rPr>
        <w:t>Should the value of the fine art objects transported and insured by one and the same means of transport or located and declared for insurance coverage in one and the same building</w:t>
      </w:r>
    </w:p>
    <w:p w14:paraId="61BFE977" w14:textId="77777777" w:rsidR="0027621E" w:rsidRDefault="0027621E" w:rsidP="0027621E">
      <w:pPr>
        <w:tabs>
          <w:tab w:val="left" w:pos="709"/>
          <w:tab w:val="right" w:pos="9214"/>
        </w:tabs>
        <w:ind w:left="709"/>
        <w:jc w:val="both"/>
        <w:rPr>
          <w:lang w:val="en-US"/>
        </w:rPr>
      </w:pPr>
      <w:proofErr w:type="gramStart"/>
      <w:r w:rsidRPr="00EE686E">
        <w:rPr>
          <w:lang w:val="en-US"/>
        </w:rPr>
        <w:t>exceed</w:t>
      </w:r>
      <w:proofErr w:type="gramEnd"/>
      <w:r w:rsidRPr="00EE686E">
        <w:rPr>
          <w:lang w:val="en-US"/>
        </w:rPr>
        <w:t xml:space="preserve"> the maximum limit stated above, the insurance companies are in the event of damage only liable up to the percentage of the maximum sum stated above in proportion to the total value of the insured transport or the insured stored or exhibited objects of art.</w:t>
      </w:r>
    </w:p>
    <w:p w14:paraId="6C0549A0" w14:textId="49BFA40D" w:rsidR="00D56E55" w:rsidRPr="0027621E" w:rsidRDefault="00D56E55" w:rsidP="00C87803">
      <w:pPr>
        <w:ind w:left="709"/>
        <w:jc w:val="both"/>
        <w:rPr>
          <w:rFonts w:cs="Arial"/>
          <w:szCs w:val="18"/>
          <w:lang w:val="en-US"/>
        </w:rPr>
      </w:pPr>
    </w:p>
    <w:p w14:paraId="4973A043" w14:textId="77777777" w:rsidR="00D56E55" w:rsidRPr="0027621E" w:rsidRDefault="00D56E55" w:rsidP="00C87803">
      <w:pPr>
        <w:ind w:left="709"/>
        <w:jc w:val="both"/>
        <w:rPr>
          <w:rFonts w:cs="Arial"/>
          <w:szCs w:val="18"/>
          <w:lang w:val="en-US"/>
        </w:rPr>
      </w:pPr>
    </w:p>
    <w:p w14:paraId="23055D08" w14:textId="7FE5F097" w:rsidR="001E6E8F" w:rsidRPr="003F147D" w:rsidRDefault="00193F5D" w:rsidP="00FE4B68">
      <w:pPr>
        <w:pStyle w:val="Odstavecseseznamem"/>
        <w:numPr>
          <w:ilvl w:val="0"/>
          <w:numId w:val="20"/>
        </w:numPr>
        <w:ind w:left="709" w:hanging="709"/>
        <w:jc w:val="both"/>
        <w:rPr>
          <w:rFonts w:cs="Arial"/>
          <w:b/>
          <w:szCs w:val="18"/>
          <w:u w:val="single"/>
          <w:lang w:val="en-US"/>
        </w:rPr>
      </w:pPr>
      <w:r w:rsidRPr="003F147D">
        <w:rPr>
          <w:rFonts w:cs="Arial"/>
          <w:b/>
          <w:szCs w:val="18"/>
          <w:u w:val="single"/>
          <w:lang w:val="en-US"/>
        </w:rPr>
        <w:t>Global coverage of transports and stays</w:t>
      </w:r>
    </w:p>
    <w:p w14:paraId="1FCEC0C5" w14:textId="77777777" w:rsidR="001E6E8F" w:rsidRPr="003F147D" w:rsidRDefault="001E6E8F" w:rsidP="00D90FBA">
      <w:pPr>
        <w:pStyle w:val="Odstavecseseznamem"/>
        <w:ind w:left="720" w:hanging="360"/>
        <w:jc w:val="both"/>
        <w:rPr>
          <w:rFonts w:cs="Arial"/>
          <w:b/>
          <w:szCs w:val="18"/>
          <w:lang w:val="en-US"/>
        </w:rPr>
      </w:pPr>
    </w:p>
    <w:p w14:paraId="71CA0A6C" w14:textId="242B46FE" w:rsidR="009D3036" w:rsidRPr="003F147D" w:rsidRDefault="008C24B3" w:rsidP="002153DB">
      <w:pPr>
        <w:pStyle w:val="Odstavecseseznamem"/>
        <w:ind w:left="709"/>
        <w:jc w:val="both"/>
        <w:rPr>
          <w:rFonts w:cs="Arial"/>
          <w:szCs w:val="18"/>
          <w:lang w:val="en-US"/>
        </w:rPr>
      </w:pPr>
      <w:proofErr w:type="spellStart"/>
      <w:proofErr w:type="gramStart"/>
      <w:r w:rsidRPr="008C24B3">
        <w:rPr>
          <w:rFonts w:cs="Arial"/>
          <w:szCs w:val="18"/>
          <w:highlight w:val="black"/>
          <w:lang w:val="en-US"/>
        </w:rPr>
        <w:t>xxxx</w:t>
      </w:r>
      <w:proofErr w:type="spellEnd"/>
      <w:proofErr w:type="gramEnd"/>
    </w:p>
    <w:p w14:paraId="26A83844" w14:textId="35122CA9" w:rsidR="00193F5D" w:rsidRPr="003F147D" w:rsidRDefault="00193F5D" w:rsidP="008C24B3">
      <w:pPr>
        <w:ind w:firstLine="705"/>
        <w:jc w:val="both"/>
        <w:rPr>
          <w:rFonts w:cs="Arial"/>
          <w:szCs w:val="18"/>
          <w:lang w:val="en-US"/>
        </w:rPr>
      </w:pPr>
      <w:r w:rsidRPr="003F147D">
        <w:rPr>
          <w:rFonts w:cs="Arial"/>
          <w:szCs w:val="18"/>
          <w:lang w:val="en-US"/>
        </w:rPr>
        <w:t xml:space="preserve">a)   </w:t>
      </w:r>
      <w:proofErr w:type="spellStart"/>
      <w:proofErr w:type="gramStart"/>
      <w:r w:rsidR="008C24B3" w:rsidRPr="008C24B3">
        <w:rPr>
          <w:rFonts w:cs="Arial"/>
          <w:szCs w:val="18"/>
          <w:highlight w:val="black"/>
          <w:lang w:val="en-US"/>
        </w:rPr>
        <w:t>xxxx</w:t>
      </w:r>
      <w:proofErr w:type="spellEnd"/>
      <w:proofErr w:type="gramEnd"/>
    </w:p>
    <w:p w14:paraId="37845F9B" w14:textId="14AE9F15" w:rsidR="00D312F7" w:rsidRPr="00193F5D" w:rsidRDefault="00193F5D" w:rsidP="002153DB">
      <w:pPr>
        <w:pStyle w:val="Odstavecseseznamem"/>
        <w:ind w:left="709"/>
        <w:jc w:val="both"/>
        <w:rPr>
          <w:rFonts w:cs="Arial"/>
          <w:szCs w:val="18"/>
          <w:lang w:val="en-US"/>
        </w:rPr>
      </w:pPr>
      <w:r w:rsidRPr="003F147D">
        <w:rPr>
          <w:rFonts w:cs="Arial"/>
          <w:szCs w:val="18"/>
          <w:lang w:val="en-US"/>
        </w:rPr>
        <w:t xml:space="preserve">b)   </w:t>
      </w:r>
      <w:proofErr w:type="spellStart"/>
      <w:proofErr w:type="gramStart"/>
      <w:r w:rsidR="008C24B3" w:rsidRPr="008C24B3">
        <w:rPr>
          <w:rFonts w:cs="Arial"/>
          <w:szCs w:val="18"/>
          <w:highlight w:val="black"/>
          <w:lang w:val="en-US"/>
        </w:rPr>
        <w:t>xxxx</w:t>
      </w:r>
      <w:proofErr w:type="spellEnd"/>
      <w:proofErr w:type="gramEnd"/>
    </w:p>
    <w:p w14:paraId="571C3B21" w14:textId="77777777" w:rsidR="00193F5D" w:rsidRPr="00193F5D" w:rsidRDefault="00193F5D" w:rsidP="00DD0EF8">
      <w:pPr>
        <w:ind w:left="709"/>
        <w:jc w:val="both"/>
        <w:rPr>
          <w:rFonts w:cs="Arial"/>
          <w:szCs w:val="18"/>
          <w:lang w:val="en-US"/>
        </w:rPr>
      </w:pPr>
    </w:p>
    <w:p w14:paraId="2BF5CF7F" w14:textId="446538B0" w:rsidR="00F467CF" w:rsidRPr="00193F5D" w:rsidRDefault="00193F5D" w:rsidP="00193F5D">
      <w:pPr>
        <w:pStyle w:val="Odstavecseseznamem"/>
        <w:tabs>
          <w:tab w:val="left" w:pos="1140"/>
        </w:tabs>
        <w:ind w:left="709" w:firstLine="12"/>
        <w:rPr>
          <w:rFonts w:cs="Arial"/>
          <w:color w:val="FF0000"/>
          <w:szCs w:val="18"/>
          <w:lang w:val="en-US"/>
        </w:rPr>
      </w:pPr>
      <w:r w:rsidRPr="00193F5D">
        <w:rPr>
          <w:rFonts w:cs="Arial"/>
          <w:szCs w:val="18"/>
          <w:lang w:val="en-US"/>
        </w:rPr>
        <w:t>The lump sums listed do not alter the maximum insured sums and means of transport maximums stated in Section 7.</w:t>
      </w:r>
    </w:p>
    <w:p w14:paraId="08327FAC" w14:textId="77777777" w:rsidR="001E6E8F" w:rsidRPr="00193F5D" w:rsidRDefault="001E6E8F" w:rsidP="00D90FBA">
      <w:pPr>
        <w:pStyle w:val="Odstavecseseznamem"/>
        <w:ind w:left="0" w:hanging="360"/>
        <w:jc w:val="both"/>
        <w:rPr>
          <w:rFonts w:cs="Arial"/>
          <w:szCs w:val="18"/>
          <w:lang w:val="en-US"/>
        </w:rPr>
      </w:pPr>
    </w:p>
    <w:p w14:paraId="1458A79A" w14:textId="4C7F4FBD" w:rsidR="001E6E8F" w:rsidRPr="005A0770" w:rsidRDefault="00193F5D" w:rsidP="00FE4B68">
      <w:pPr>
        <w:pStyle w:val="Odstavecseseznamem"/>
        <w:numPr>
          <w:ilvl w:val="0"/>
          <w:numId w:val="20"/>
        </w:numPr>
        <w:ind w:left="709" w:hanging="709"/>
        <w:jc w:val="both"/>
        <w:rPr>
          <w:rFonts w:cs="Arial"/>
          <w:b/>
          <w:szCs w:val="18"/>
          <w:u w:val="single"/>
        </w:rPr>
      </w:pPr>
      <w:r w:rsidRPr="00C625B9">
        <w:rPr>
          <w:rFonts w:cs="Arial"/>
          <w:b/>
          <w:szCs w:val="18"/>
          <w:u w:val="single"/>
          <w:lang w:val="en-US"/>
        </w:rPr>
        <w:br w:type="column"/>
      </w:r>
      <w:r>
        <w:rPr>
          <w:rFonts w:cs="Arial"/>
          <w:b/>
          <w:szCs w:val="18"/>
          <w:u w:val="single"/>
        </w:rPr>
        <w:lastRenderedPageBreak/>
        <w:t xml:space="preserve">Insurance </w:t>
      </w:r>
      <w:proofErr w:type="spellStart"/>
      <w:r>
        <w:rPr>
          <w:rFonts w:cs="Arial"/>
          <w:b/>
          <w:szCs w:val="18"/>
          <w:u w:val="single"/>
        </w:rPr>
        <w:t>declarations</w:t>
      </w:r>
      <w:proofErr w:type="spellEnd"/>
    </w:p>
    <w:p w14:paraId="282288AD" w14:textId="77777777" w:rsidR="001E6E8F" w:rsidRPr="005A0770" w:rsidRDefault="001E6E8F" w:rsidP="00DD2FA9">
      <w:pPr>
        <w:pStyle w:val="Odstavecseseznamem"/>
        <w:ind w:left="360" w:hanging="360"/>
        <w:jc w:val="both"/>
        <w:rPr>
          <w:rFonts w:cs="Arial"/>
          <w:b/>
          <w:szCs w:val="18"/>
        </w:rPr>
      </w:pPr>
    </w:p>
    <w:p w14:paraId="2E15E531" w14:textId="77777777" w:rsidR="00193F5D" w:rsidRDefault="00D66D34" w:rsidP="00193F5D">
      <w:pPr>
        <w:ind w:left="705" w:hanging="705"/>
        <w:jc w:val="both"/>
        <w:rPr>
          <w:lang w:val="en-US"/>
        </w:rPr>
      </w:pPr>
      <w:r w:rsidRPr="00193F5D">
        <w:rPr>
          <w:rFonts w:cs="Arial"/>
          <w:szCs w:val="18"/>
          <w:lang w:val="en-US"/>
        </w:rPr>
        <w:t>9</w:t>
      </w:r>
      <w:r w:rsidR="00E339A6" w:rsidRPr="00193F5D">
        <w:rPr>
          <w:rFonts w:cs="Arial"/>
          <w:szCs w:val="18"/>
          <w:lang w:val="en-US"/>
        </w:rPr>
        <w:t>.1</w:t>
      </w:r>
      <w:r w:rsidR="00E339A6" w:rsidRPr="00193F5D">
        <w:rPr>
          <w:rFonts w:cs="Arial"/>
          <w:szCs w:val="18"/>
          <w:lang w:val="en-US"/>
        </w:rPr>
        <w:tab/>
      </w:r>
      <w:r w:rsidR="00193F5D" w:rsidRPr="00EE686E">
        <w:rPr>
          <w:lang w:val="en-US"/>
        </w:rPr>
        <w:t xml:space="preserve">Kuhn &amp; </w:t>
      </w:r>
      <w:proofErr w:type="spellStart"/>
      <w:r w:rsidR="00193F5D" w:rsidRPr="00EE686E">
        <w:rPr>
          <w:lang w:val="en-US"/>
        </w:rPr>
        <w:t>Buelow</w:t>
      </w:r>
      <w:proofErr w:type="spellEnd"/>
      <w:r w:rsidR="00193F5D" w:rsidRPr="00EE686E">
        <w:rPr>
          <w:lang w:val="en-US"/>
        </w:rPr>
        <w:t xml:space="preserve"> is obliged to place </w:t>
      </w:r>
      <w:proofErr w:type="gramStart"/>
      <w:r w:rsidR="00193F5D" w:rsidRPr="00EE686E">
        <w:rPr>
          <w:lang w:val="en-US"/>
        </w:rPr>
        <w:t xml:space="preserve">in </w:t>
      </w:r>
      <w:proofErr w:type="spellStart"/>
      <w:r w:rsidR="00193F5D" w:rsidRPr="00EE686E">
        <w:rPr>
          <w:lang w:val="en-US"/>
        </w:rPr>
        <w:t>favour</w:t>
      </w:r>
      <w:proofErr w:type="spellEnd"/>
      <w:r w:rsidR="00193F5D" w:rsidRPr="00EE686E">
        <w:rPr>
          <w:lang w:val="en-US"/>
        </w:rPr>
        <w:t xml:space="preserve"> of the policyholder at a most </w:t>
      </w:r>
      <w:proofErr w:type="spellStart"/>
      <w:r w:rsidR="00193F5D" w:rsidRPr="00EE686E">
        <w:rPr>
          <w:lang w:val="en-US"/>
        </w:rPr>
        <w:t>favourable</w:t>
      </w:r>
      <w:proofErr w:type="spellEnd"/>
      <w:r w:rsidR="00193F5D" w:rsidRPr="00EE686E">
        <w:rPr>
          <w:lang w:val="en-US"/>
        </w:rPr>
        <w:t xml:space="preserve"> fine art insurance coverage in line with the market for fine art insurance coverage</w:t>
      </w:r>
      <w:proofErr w:type="gramEnd"/>
      <w:r w:rsidR="00193F5D" w:rsidRPr="00EE686E">
        <w:rPr>
          <w:lang w:val="en-US"/>
        </w:rPr>
        <w:t>.</w:t>
      </w:r>
    </w:p>
    <w:p w14:paraId="19066484" w14:textId="77777777" w:rsidR="00193F5D" w:rsidRPr="00144014" w:rsidRDefault="00193F5D" w:rsidP="00193F5D">
      <w:pPr>
        <w:ind w:left="705" w:hanging="705"/>
        <w:jc w:val="both"/>
        <w:rPr>
          <w:lang w:val="en-US"/>
        </w:rPr>
      </w:pPr>
    </w:p>
    <w:p w14:paraId="254ADC05" w14:textId="261E44A2" w:rsidR="00193F5D" w:rsidRPr="00193F5D" w:rsidRDefault="00193F5D" w:rsidP="00193F5D">
      <w:pPr>
        <w:ind w:left="705"/>
        <w:jc w:val="both"/>
        <w:rPr>
          <w:lang w:val="en-US"/>
        </w:rPr>
      </w:pPr>
      <w:r w:rsidRPr="00193F5D">
        <w:rPr>
          <w:lang w:val="en-US"/>
        </w:rPr>
        <w:t xml:space="preserve">The insurance declarations above the lump sums agreed upon here and the maximum insurance amounts and for </w:t>
      </w:r>
      <w:r>
        <w:rPr>
          <w:lang w:val="en-US"/>
        </w:rPr>
        <w:t>incoming loans</w:t>
      </w:r>
      <w:r w:rsidRPr="00193F5D">
        <w:rPr>
          <w:lang w:val="en-US"/>
        </w:rPr>
        <w:t xml:space="preserve"> loans/permanent loans </w:t>
      </w:r>
      <w:proofErr w:type="gramStart"/>
      <w:r w:rsidRPr="00193F5D">
        <w:rPr>
          <w:lang w:val="en-US"/>
        </w:rPr>
        <w:t>must be immediately submitted</w:t>
      </w:r>
      <w:proofErr w:type="gramEnd"/>
      <w:r w:rsidRPr="00193F5D">
        <w:rPr>
          <w:lang w:val="en-US"/>
        </w:rPr>
        <w:t xml:space="preserve"> to the insurers via Kuhn &amp; Bulow.</w:t>
      </w:r>
    </w:p>
    <w:p w14:paraId="14970977" w14:textId="1682AC3A" w:rsidR="001E6E8F" w:rsidRPr="00193F5D" w:rsidRDefault="001E6E8F" w:rsidP="00193F5D">
      <w:pPr>
        <w:pStyle w:val="Odstavecseseznamem"/>
        <w:ind w:left="709" w:hanging="709"/>
        <w:jc w:val="both"/>
        <w:rPr>
          <w:rFonts w:cs="Arial"/>
          <w:szCs w:val="18"/>
          <w:lang w:val="en-US"/>
        </w:rPr>
      </w:pPr>
    </w:p>
    <w:p w14:paraId="6FE520A1" w14:textId="77777777" w:rsidR="00193F5D" w:rsidRDefault="00193F5D" w:rsidP="00E74918">
      <w:pPr>
        <w:ind w:firstLine="705"/>
        <w:jc w:val="both"/>
        <w:rPr>
          <w:lang w:val="en-US"/>
        </w:rPr>
      </w:pPr>
      <w:r w:rsidRPr="00144014">
        <w:rPr>
          <w:lang w:val="en-US"/>
        </w:rPr>
        <w:t>The following details must be included in the insurance declaration:</w:t>
      </w:r>
    </w:p>
    <w:p w14:paraId="4421C363" w14:textId="77777777" w:rsidR="00193F5D" w:rsidRPr="00144014" w:rsidRDefault="00193F5D" w:rsidP="00193F5D">
      <w:pPr>
        <w:jc w:val="both"/>
        <w:rPr>
          <w:lang w:val="en-US"/>
        </w:rPr>
      </w:pPr>
    </w:p>
    <w:p w14:paraId="5E519364" w14:textId="77777777" w:rsidR="00193F5D" w:rsidRPr="00EE686E" w:rsidRDefault="00193F5D" w:rsidP="00193F5D">
      <w:pPr>
        <w:ind w:left="705" w:hanging="705"/>
        <w:jc w:val="both"/>
        <w:rPr>
          <w:lang w:val="en-GB"/>
        </w:rPr>
      </w:pPr>
    </w:p>
    <w:p w14:paraId="7A9048C7" w14:textId="77777777" w:rsidR="00193F5D" w:rsidRPr="00EE686E" w:rsidRDefault="00193F5D" w:rsidP="00E74918">
      <w:pPr>
        <w:numPr>
          <w:ilvl w:val="0"/>
          <w:numId w:val="25"/>
        </w:numPr>
        <w:tabs>
          <w:tab w:val="clear" w:pos="1413"/>
          <w:tab w:val="num" w:pos="993"/>
        </w:tabs>
        <w:ind w:left="993" w:hanging="284"/>
        <w:jc w:val="both"/>
        <w:rPr>
          <w:lang w:val="en-GB"/>
        </w:rPr>
      </w:pPr>
      <w:r w:rsidRPr="00EE686E">
        <w:rPr>
          <w:lang w:val="en-GB"/>
        </w:rPr>
        <w:t>list of the objects of art to be insured with indication of the single values, titles and kind of artworks (e. g. paintings, watercolours, graphics, photos or videos),</w:t>
      </w:r>
    </w:p>
    <w:p w14:paraId="0C44F840" w14:textId="77777777" w:rsidR="00193F5D" w:rsidRPr="00EE686E" w:rsidRDefault="00193F5D" w:rsidP="00193F5D">
      <w:pPr>
        <w:ind w:left="705" w:hanging="705"/>
        <w:jc w:val="both"/>
        <w:rPr>
          <w:lang w:val="en-GB"/>
        </w:rPr>
      </w:pPr>
    </w:p>
    <w:p w14:paraId="4CF46FC3" w14:textId="77777777" w:rsidR="00193F5D" w:rsidRPr="00EE686E" w:rsidRDefault="00193F5D" w:rsidP="00E74918">
      <w:pPr>
        <w:numPr>
          <w:ilvl w:val="0"/>
          <w:numId w:val="25"/>
        </w:numPr>
        <w:tabs>
          <w:tab w:val="clear" w:pos="1413"/>
          <w:tab w:val="num" w:pos="993"/>
        </w:tabs>
        <w:jc w:val="both"/>
        <w:rPr>
          <w:lang w:val="en-GB"/>
        </w:rPr>
      </w:pPr>
      <w:r w:rsidRPr="00EE686E">
        <w:rPr>
          <w:lang w:val="en-GB"/>
        </w:rPr>
        <w:t>in case of transport insurance: place of arrival and final destination and means of transport,</w:t>
      </w:r>
    </w:p>
    <w:p w14:paraId="587074BD" w14:textId="77777777" w:rsidR="00193F5D" w:rsidRPr="00EE686E" w:rsidRDefault="00193F5D" w:rsidP="00193F5D">
      <w:pPr>
        <w:jc w:val="both"/>
        <w:rPr>
          <w:lang w:val="en-GB"/>
        </w:rPr>
      </w:pPr>
    </w:p>
    <w:p w14:paraId="6D3B5BE3" w14:textId="77777777" w:rsidR="00193F5D" w:rsidRPr="00EE686E" w:rsidRDefault="00193F5D" w:rsidP="00E74918">
      <w:pPr>
        <w:numPr>
          <w:ilvl w:val="0"/>
          <w:numId w:val="25"/>
        </w:numPr>
        <w:tabs>
          <w:tab w:val="clear" w:pos="1413"/>
          <w:tab w:val="num" w:pos="993"/>
        </w:tabs>
        <w:ind w:left="993" w:hanging="284"/>
        <w:jc w:val="both"/>
        <w:rPr>
          <w:lang w:val="en-GB"/>
        </w:rPr>
      </w:pPr>
      <w:r w:rsidRPr="00EE686E">
        <w:rPr>
          <w:lang w:val="en-GB"/>
        </w:rPr>
        <w:t>in case of exhibitions: title and duration of the exhibition under consideration of the necessary pre-storage and storage after the exhibition,</w:t>
      </w:r>
    </w:p>
    <w:p w14:paraId="1940FC84" w14:textId="77777777" w:rsidR="00193F5D" w:rsidRPr="00EE686E" w:rsidRDefault="00193F5D" w:rsidP="00193F5D">
      <w:pPr>
        <w:jc w:val="both"/>
        <w:rPr>
          <w:lang w:val="en-GB"/>
        </w:rPr>
      </w:pPr>
    </w:p>
    <w:p w14:paraId="6D2420E7" w14:textId="77777777" w:rsidR="00193F5D" w:rsidRPr="00EE686E" w:rsidRDefault="00193F5D" w:rsidP="00E74918">
      <w:pPr>
        <w:numPr>
          <w:ilvl w:val="0"/>
          <w:numId w:val="25"/>
        </w:numPr>
        <w:tabs>
          <w:tab w:val="clear" w:pos="1413"/>
          <w:tab w:val="num" w:pos="993"/>
        </w:tabs>
        <w:jc w:val="both"/>
        <w:rPr>
          <w:lang w:val="en-GB"/>
        </w:rPr>
      </w:pPr>
      <w:proofErr w:type="gramStart"/>
      <w:r w:rsidRPr="00EE686E">
        <w:rPr>
          <w:lang w:val="en-GB"/>
        </w:rPr>
        <w:t>in</w:t>
      </w:r>
      <w:proofErr w:type="gramEnd"/>
      <w:r w:rsidRPr="00EE686E">
        <w:rPr>
          <w:lang w:val="en-GB"/>
        </w:rPr>
        <w:t xml:space="preserve"> case of temporary storage: kind, duration and location.</w:t>
      </w:r>
    </w:p>
    <w:p w14:paraId="1E0F2CAA" w14:textId="77777777" w:rsidR="00193F5D" w:rsidRPr="00EE686E" w:rsidRDefault="00193F5D" w:rsidP="00193F5D">
      <w:pPr>
        <w:jc w:val="both"/>
        <w:rPr>
          <w:b/>
          <w:lang w:val="en-GB"/>
        </w:rPr>
      </w:pPr>
    </w:p>
    <w:p w14:paraId="58A67EBE" w14:textId="77777777" w:rsidR="00193F5D" w:rsidRDefault="00193F5D" w:rsidP="00193F5D">
      <w:pPr>
        <w:ind w:left="709"/>
        <w:jc w:val="both"/>
        <w:rPr>
          <w:lang w:val="en-US"/>
        </w:rPr>
      </w:pPr>
      <w:r w:rsidRPr="00144014">
        <w:rPr>
          <w:lang w:val="en-US"/>
        </w:rPr>
        <w:t>The policyholder shall meet his obligation to declare with respect to loans to third parties by sending the loan agreement.</w:t>
      </w:r>
    </w:p>
    <w:p w14:paraId="0A3E5CE4" w14:textId="77777777" w:rsidR="001E6E8F" w:rsidRPr="00193F5D" w:rsidRDefault="001E6E8F" w:rsidP="00D90FBA">
      <w:pPr>
        <w:pStyle w:val="Odstavecseseznamem"/>
        <w:ind w:hanging="360"/>
        <w:jc w:val="both"/>
        <w:rPr>
          <w:rFonts w:cs="Arial"/>
          <w:szCs w:val="18"/>
          <w:lang w:val="en-US"/>
        </w:rPr>
      </w:pPr>
    </w:p>
    <w:p w14:paraId="079DB3C2" w14:textId="77777777" w:rsidR="00C625B9" w:rsidRPr="00C625B9" w:rsidRDefault="00C625B9" w:rsidP="00C625B9">
      <w:pPr>
        <w:pStyle w:val="Odstavecseseznamem"/>
        <w:ind w:left="709"/>
        <w:jc w:val="both"/>
        <w:rPr>
          <w:rFonts w:cs="Arial"/>
          <w:szCs w:val="18"/>
          <w:lang w:val="en-US"/>
        </w:rPr>
      </w:pPr>
      <w:r w:rsidRPr="00C625B9">
        <w:rPr>
          <w:rFonts w:cs="Arial"/>
          <w:szCs w:val="18"/>
          <w:lang w:val="en-US"/>
        </w:rPr>
        <w:t>If an exhibition is prolonged without the policyholder receiving due notice from the responsible exhibition organizer, the insurance cover shall continue without termination.</w:t>
      </w:r>
    </w:p>
    <w:p w14:paraId="4805D259" w14:textId="77777777" w:rsidR="00C625B9" w:rsidRPr="00C625B9" w:rsidRDefault="00C625B9" w:rsidP="00C625B9">
      <w:pPr>
        <w:pStyle w:val="Odstavecseseznamem"/>
        <w:ind w:left="709"/>
        <w:jc w:val="both"/>
        <w:rPr>
          <w:rFonts w:cs="Arial"/>
          <w:szCs w:val="18"/>
          <w:lang w:val="en-US"/>
        </w:rPr>
      </w:pPr>
    </w:p>
    <w:p w14:paraId="76DC0035" w14:textId="4E60EDF4" w:rsidR="00D255ED" w:rsidRDefault="00C625B9" w:rsidP="00C625B9">
      <w:pPr>
        <w:pStyle w:val="Odstavecseseznamem"/>
        <w:ind w:left="709"/>
        <w:jc w:val="both"/>
        <w:rPr>
          <w:rFonts w:cs="Arial"/>
          <w:szCs w:val="18"/>
          <w:lang w:val="en-US"/>
        </w:rPr>
      </w:pPr>
      <w:r w:rsidRPr="00C625B9">
        <w:rPr>
          <w:rFonts w:cs="Arial"/>
          <w:szCs w:val="18"/>
          <w:lang w:val="en-US"/>
        </w:rPr>
        <w:t xml:space="preserve">Notification to the insurers represented by Kuhn &amp; </w:t>
      </w:r>
      <w:proofErr w:type="spellStart"/>
      <w:r w:rsidRPr="00C625B9">
        <w:rPr>
          <w:rFonts w:cs="Arial"/>
          <w:szCs w:val="18"/>
          <w:lang w:val="en-US"/>
        </w:rPr>
        <w:t>Bülow</w:t>
      </w:r>
      <w:proofErr w:type="spellEnd"/>
      <w:r w:rsidRPr="00C625B9">
        <w:rPr>
          <w:rFonts w:cs="Arial"/>
          <w:szCs w:val="18"/>
          <w:lang w:val="en-US"/>
        </w:rPr>
        <w:t xml:space="preserve"> </w:t>
      </w:r>
      <w:proofErr w:type="spellStart"/>
      <w:r w:rsidR="00275D50">
        <w:rPr>
          <w:rFonts w:cs="Arial"/>
          <w:szCs w:val="18"/>
          <w:lang w:val="en-US"/>
        </w:rPr>
        <w:t>Versicherungsmakler</w:t>
      </w:r>
      <w:proofErr w:type="spellEnd"/>
      <w:r w:rsidR="00275D50">
        <w:rPr>
          <w:rFonts w:cs="Arial"/>
          <w:szCs w:val="18"/>
          <w:lang w:val="en-US"/>
        </w:rPr>
        <w:t xml:space="preserve"> GmbH</w:t>
      </w:r>
      <w:r w:rsidRPr="00C625B9">
        <w:rPr>
          <w:rFonts w:cs="Arial"/>
          <w:szCs w:val="18"/>
          <w:lang w:val="en-US"/>
        </w:rPr>
        <w:t xml:space="preserve"> must be made </w:t>
      </w:r>
      <w:proofErr w:type="gramStart"/>
      <w:r w:rsidRPr="00C625B9">
        <w:rPr>
          <w:rFonts w:cs="Arial"/>
          <w:szCs w:val="18"/>
          <w:lang w:val="en-US"/>
        </w:rPr>
        <w:t>without delay</w:t>
      </w:r>
      <w:proofErr w:type="gramEnd"/>
      <w:r w:rsidRPr="00C625B9">
        <w:rPr>
          <w:rFonts w:cs="Arial"/>
          <w:szCs w:val="18"/>
          <w:lang w:val="en-US"/>
        </w:rPr>
        <w:t xml:space="preserve"> as soon as the policyholder has become aware of it.</w:t>
      </w:r>
    </w:p>
    <w:p w14:paraId="1F46FFA4" w14:textId="77777777" w:rsidR="00C625B9" w:rsidRPr="00C625B9" w:rsidRDefault="00C625B9" w:rsidP="00C625B9">
      <w:pPr>
        <w:pStyle w:val="Odstavecseseznamem"/>
        <w:ind w:left="709"/>
        <w:jc w:val="both"/>
        <w:rPr>
          <w:rFonts w:cs="Arial"/>
          <w:szCs w:val="18"/>
          <w:lang w:val="en-US"/>
        </w:rPr>
      </w:pPr>
    </w:p>
    <w:p w14:paraId="57207AC2" w14:textId="136CA081" w:rsidR="002F5B95" w:rsidRDefault="00E74918" w:rsidP="00E74918">
      <w:pPr>
        <w:pStyle w:val="Odstavecseseznamem"/>
        <w:ind w:left="709"/>
        <w:jc w:val="both"/>
        <w:rPr>
          <w:rFonts w:cs="Arial"/>
          <w:szCs w:val="18"/>
          <w:lang w:val="en-US"/>
        </w:rPr>
      </w:pPr>
      <w:r w:rsidRPr="00E74918">
        <w:rPr>
          <w:rFonts w:cs="Arial"/>
          <w:szCs w:val="18"/>
          <w:lang w:val="en-US"/>
        </w:rPr>
        <w:t xml:space="preserve">The </w:t>
      </w:r>
      <w:r>
        <w:rPr>
          <w:rFonts w:cs="Arial"/>
          <w:szCs w:val="18"/>
          <w:lang w:val="en-US"/>
        </w:rPr>
        <w:t>e</w:t>
      </w:r>
      <w:r w:rsidRPr="00E74918">
        <w:rPr>
          <w:rFonts w:cs="Arial"/>
          <w:szCs w:val="18"/>
          <w:lang w:val="en-US"/>
        </w:rPr>
        <w:t xml:space="preserve">rrors and omissions and oversight clause according to § 19 of the "Kuhn &amp; </w:t>
      </w:r>
      <w:proofErr w:type="spellStart"/>
      <w:r w:rsidRPr="00E74918">
        <w:rPr>
          <w:rFonts w:cs="Arial"/>
          <w:szCs w:val="18"/>
          <w:lang w:val="en-US"/>
        </w:rPr>
        <w:t>Bülow</w:t>
      </w:r>
      <w:proofErr w:type="spellEnd"/>
      <w:r w:rsidRPr="00E74918">
        <w:rPr>
          <w:rFonts w:cs="Arial"/>
          <w:szCs w:val="18"/>
          <w:lang w:val="en-US"/>
        </w:rPr>
        <w:t xml:space="preserve"> Art Insurance Conditions for Museums, Version 2020" applies.</w:t>
      </w:r>
    </w:p>
    <w:p w14:paraId="3BD0A863" w14:textId="77777777" w:rsidR="00E74918" w:rsidRPr="00E74918" w:rsidRDefault="00E74918" w:rsidP="00E74918">
      <w:pPr>
        <w:pStyle w:val="Odstavecseseznamem"/>
        <w:ind w:left="709"/>
        <w:jc w:val="both"/>
        <w:rPr>
          <w:rFonts w:cs="Arial"/>
          <w:szCs w:val="18"/>
          <w:lang w:val="en-US"/>
        </w:rPr>
      </w:pPr>
    </w:p>
    <w:p w14:paraId="0BDC8A00" w14:textId="3018EC4C" w:rsidR="00E74918" w:rsidRPr="00E74918" w:rsidRDefault="00E74918" w:rsidP="00E74918">
      <w:pPr>
        <w:pStyle w:val="Odstavecseseznamem"/>
        <w:ind w:hanging="708"/>
        <w:jc w:val="both"/>
        <w:rPr>
          <w:rFonts w:cs="Arial"/>
          <w:szCs w:val="18"/>
          <w:lang w:val="en-US"/>
        </w:rPr>
      </w:pPr>
      <w:r w:rsidRPr="00E74918">
        <w:rPr>
          <w:rFonts w:cs="Arial"/>
          <w:szCs w:val="18"/>
          <w:lang w:val="en-US"/>
        </w:rPr>
        <w:t xml:space="preserve">9.2 </w:t>
      </w:r>
      <w:r>
        <w:rPr>
          <w:rFonts w:cs="Arial"/>
          <w:szCs w:val="18"/>
          <w:lang w:val="en-US"/>
        </w:rPr>
        <w:tab/>
      </w:r>
      <w:r w:rsidRPr="00E74918">
        <w:rPr>
          <w:rFonts w:cs="Arial"/>
          <w:szCs w:val="18"/>
          <w:lang w:val="en-US"/>
        </w:rPr>
        <w:t>Other notifiable operations:</w:t>
      </w:r>
    </w:p>
    <w:p w14:paraId="26A6D999" w14:textId="77777777" w:rsidR="00E74918" w:rsidRPr="00E74918" w:rsidRDefault="00E74918" w:rsidP="00E74918">
      <w:pPr>
        <w:pStyle w:val="Odstavecseseznamem"/>
        <w:ind w:hanging="360"/>
        <w:jc w:val="both"/>
        <w:rPr>
          <w:rFonts w:cs="Arial"/>
          <w:szCs w:val="18"/>
          <w:lang w:val="en-US"/>
        </w:rPr>
      </w:pPr>
    </w:p>
    <w:p w14:paraId="69F693E1" w14:textId="29ECB036" w:rsidR="00E74918" w:rsidRPr="00E74918" w:rsidRDefault="00E74918" w:rsidP="00E74918">
      <w:pPr>
        <w:pStyle w:val="Odstavecseseznamem"/>
        <w:jc w:val="both"/>
        <w:rPr>
          <w:rFonts w:cs="Arial"/>
          <w:szCs w:val="18"/>
          <w:lang w:val="en-US"/>
        </w:rPr>
      </w:pPr>
      <w:r w:rsidRPr="00E74918">
        <w:rPr>
          <w:rFonts w:cs="Arial"/>
          <w:szCs w:val="18"/>
          <w:lang w:val="en-US"/>
        </w:rPr>
        <w:t xml:space="preserve">a) </w:t>
      </w:r>
      <w:r>
        <w:rPr>
          <w:rFonts w:cs="Arial"/>
          <w:szCs w:val="18"/>
          <w:lang w:val="en-US"/>
        </w:rPr>
        <w:t xml:space="preserve"> </w:t>
      </w:r>
      <w:r w:rsidRPr="00E74918">
        <w:rPr>
          <w:rFonts w:cs="Arial"/>
          <w:szCs w:val="18"/>
          <w:lang w:val="en-US"/>
        </w:rPr>
        <w:t>New risk locations, specifying mechanical and electronic security measures.</w:t>
      </w:r>
    </w:p>
    <w:p w14:paraId="3393FBA7" w14:textId="77777777" w:rsidR="00E74918" w:rsidRPr="00E74918" w:rsidRDefault="00E74918" w:rsidP="00E74918">
      <w:pPr>
        <w:pStyle w:val="Odstavecseseznamem"/>
        <w:ind w:hanging="360"/>
        <w:jc w:val="both"/>
        <w:rPr>
          <w:rFonts w:cs="Arial"/>
          <w:szCs w:val="18"/>
          <w:lang w:val="en-US"/>
        </w:rPr>
      </w:pPr>
    </w:p>
    <w:p w14:paraId="4F29F222" w14:textId="7C52F32B" w:rsidR="00E74918" w:rsidRPr="00E74918" w:rsidRDefault="00E74918" w:rsidP="00E74918">
      <w:pPr>
        <w:pStyle w:val="Odstavecseseznamem"/>
        <w:jc w:val="both"/>
        <w:rPr>
          <w:rFonts w:cs="Arial"/>
          <w:szCs w:val="18"/>
          <w:lang w:val="en-US"/>
        </w:rPr>
      </w:pPr>
      <w:r w:rsidRPr="00E74918">
        <w:rPr>
          <w:rFonts w:cs="Arial"/>
          <w:szCs w:val="18"/>
          <w:lang w:val="en-US"/>
        </w:rPr>
        <w:t xml:space="preserve">b) </w:t>
      </w:r>
      <w:r>
        <w:rPr>
          <w:rFonts w:cs="Arial"/>
          <w:szCs w:val="18"/>
          <w:lang w:val="en-US"/>
        </w:rPr>
        <w:t xml:space="preserve"> </w:t>
      </w:r>
      <w:r w:rsidRPr="00E74918">
        <w:rPr>
          <w:rFonts w:cs="Arial"/>
          <w:szCs w:val="18"/>
          <w:lang w:val="en-US"/>
        </w:rPr>
        <w:t>Exceeding of maximum sums insured</w:t>
      </w:r>
    </w:p>
    <w:p w14:paraId="173AF299" w14:textId="77777777" w:rsidR="00E74918" w:rsidRPr="00E74918" w:rsidRDefault="00E74918" w:rsidP="00E74918">
      <w:pPr>
        <w:pStyle w:val="Odstavecseseznamem"/>
        <w:ind w:hanging="360"/>
        <w:jc w:val="both"/>
        <w:rPr>
          <w:rFonts w:cs="Arial"/>
          <w:szCs w:val="18"/>
          <w:lang w:val="en-US"/>
        </w:rPr>
      </w:pPr>
    </w:p>
    <w:p w14:paraId="4B798ECE" w14:textId="48100873" w:rsidR="00E74918" w:rsidRPr="00E74918" w:rsidRDefault="00E74918" w:rsidP="00E74918">
      <w:pPr>
        <w:pStyle w:val="Odstavecseseznamem"/>
        <w:jc w:val="both"/>
        <w:rPr>
          <w:rFonts w:cs="Arial"/>
          <w:szCs w:val="18"/>
          <w:lang w:val="en-US"/>
        </w:rPr>
      </w:pPr>
      <w:r w:rsidRPr="00E74918">
        <w:rPr>
          <w:rFonts w:cs="Arial"/>
          <w:szCs w:val="18"/>
          <w:lang w:val="en-US"/>
        </w:rPr>
        <w:t xml:space="preserve">c) </w:t>
      </w:r>
      <w:r>
        <w:rPr>
          <w:rFonts w:cs="Arial"/>
          <w:szCs w:val="18"/>
          <w:lang w:val="en-US"/>
        </w:rPr>
        <w:t xml:space="preserve"> </w:t>
      </w:r>
      <w:r w:rsidRPr="00E74918">
        <w:rPr>
          <w:rFonts w:cs="Arial"/>
          <w:szCs w:val="18"/>
          <w:lang w:val="en-US"/>
        </w:rPr>
        <w:t>Sea transports</w:t>
      </w:r>
    </w:p>
    <w:p w14:paraId="116849A8" w14:textId="77777777" w:rsidR="00E74918" w:rsidRPr="00E74918" w:rsidRDefault="00E74918" w:rsidP="00E74918">
      <w:pPr>
        <w:pStyle w:val="Odstavecseseznamem"/>
        <w:ind w:hanging="360"/>
        <w:jc w:val="both"/>
        <w:rPr>
          <w:rFonts w:cs="Arial"/>
          <w:szCs w:val="18"/>
          <w:lang w:val="en-US"/>
        </w:rPr>
      </w:pPr>
    </w:p>
    <w:p w14:paraId="68DE7D2F" w14:textId="61438ED6" w:rsidR="00E74918" w:rsidRPr="00E74918" w:rsidRDefault="00E74918" w:rsidP="00E74918">
      <w:pPr>
        <w:pStyle w:val="Odstavecseseznamem"/>
        <w:ind w:hanging="708"/>
        <w:jc w:val="both"/>
        <w:rPr>
          <w:rFonts w:cs="Arial"/>
          <w:szCs w:val="18"/>
          <w:lang w:val="en-US"/>
        </w:rPr>
      </w:pPr>
      <w:r w:rsidRPr="00E74918">
        <w:rPr>
          <w:rFonts w:cs="Arial"/>
          <w:szCs w:val="18"/>
          <w:lang w:val="en-US"/>
        </w:rPr>
        <w:t xml:space="preserve">9.3 </w:t>
      </w:r>
      <w:r>
        <w:rPr>
          <w:rFonts w:cs="Arial"/>
          <w:szCs w:val="18"/>
          <w:lang w:val="en-US"/>
        </w:rPr>
        <w:tab/>
      </w:r>
      <w:r w:rsidRPr="00E74918">
        <w:rPr>
          <w:rFonts w:cs="Arial"/>
          <w:szCs w:val="18"/>
          <w:lang w:val="en-US"/>
        </w:rPr>
        <w:t>Late payment or non-payment of premiums by third parties shall not cause any damage and shall not result in any obligation to indemnify on the part of the policyholder.</w:t>
      </w:r>
    </w:p>
    <w:p w14:paraId="3A755508" w14:textId="77777777" w:rsidR="00E74918" w:rsidRPr="00E74918" w:rsidRDefault="00E74918" w:rsidP="00E74918">
      <w:pPr>
        <w:pStyle w:val="Odstavecseseznamem"/>
        <w:ind w:hanging="360"/>
        <w:jc w:val="both"/>
        <w:rPr>
          <w:rFonts w:cs="Arial"/>
          <w:szCs w:val="18"/>
          <w:lang w:val="en-US"/>
        </w:rPr>
      </w:pPr>
    </w:p>
    <w:p w14:paraId="2E942B0E" w14:textId="5ABC9E8B" w:rsidR="001E6E8F" w:rsidRDefault="00E74918" w:rsidP="00E74918">
      <w:pPr>
        <w:pStyle w:val="Odstavecseseznamem"/>
        <w:ind w:hanging="360"/>
        <w:jc w:val="both"/>
        <w:rPr>
          <w:rFonts w:cs="Arial"/>
          <w:szCs w:val="18"/>
          <w:lang w:val="en-US"/>
        </w:rPr>
      </w:pPr>
      <w:r w:rsidRPr="00E74918">
        <w:rPr>
          <w:rFonts w:cs="Arial"/>
          <w:szCs w:val="18"/>
          <w:lang w:val="en-US"/>
        </w:rPr>
        <w:tab/>
        <w:t xml:space="preserve">Insurance cover therefore exists </w:t>
      </w:r>
      <w:proofErr w:type="gramStart"/>
      <w:r w:rsidRPr="00E74918">
        <w:rPr>
          <w:rFonts w:cs="Arial"/>
          <w:szCs w:val="18"/>
          <w:lang w:val="en-US"/>
        </w:rPr>
        <w:t>on the basis of</w:t>
      </w:r>
      <w:proofErr w:type="gramEnd"/>
      <w:r w:rsidRPr="00E74918">
        <w:rPr>
          <w:rFonts w:cs="Arial"/>
          <w:szCs w:val="18"/>
          <w:lang w:val="en-US"/>
        </w:rPr>
        <w:t xml:space="preserve"> validly effected registration irrespective of receipt of the premium.</w:t>
      </w:r>
    </w:p>
    <w:p w14:paraId="111B1563" w14:textId="77777777" w:rsidR="00E74918" w:rsidRPr="00E74918" w:rsidRDefault="00E74918" w:rsidP="00E74918">
      <w:pPr>
        <w:pStyle w:val="Odstavecseseznamem"/>
        <w:ind w:hanging="360"/>
        <w:jc w:val="both"/>
        <w:rPr>
          <w:rFonts w:cs="Arial"/>
          <w:szCs w:val="18"/>
          <w:lang w:val="en-US"/>
        </w:rPr>
      </w:pPr>
    </w:p>
    <w:p w14:paraId="054492AE" w14:textId="799E2F68" w:rsidR="00930B0B" w:rsidRPr="00E74918" w:rsidRDefault="00930B0B" w:rsidP="00D90FBA">
      <w:pPr>
        <w:pStyle w:val="Odstavecseseznamem"/>
        <w:ind w:left="720" w:hanging="360"/>
        <w:jc w:val="both"/>
        <w:rPr>
          <w:rFonts w:cs="Arial"/>
          <w:b/>
          <w:szCs w:val="18"/>
          <w:lang w:val="en-US"/>
        </w:rPr>
      </w:pPr>
    </w:p>
    <w:p w14:paraId="59C34A27" w14:textId="0661198C" w:rsidR="009C6D7D" w:rsidRDefault="00E74918" w:rsidP="00E74918">
      <w:pPr>
        <w:jc w:val="both"/>
        <w:rPr>
          <w:rFonts w:cs="Arial"/>
          <w:b/>
          <w:szCs w:val="18"/>
          <w:u w:val="single"/>
          <w:lang w:val="en-US"/>
        </w:rPr>
      </w:pPr>
      <w:r w:rsidRPr="00E74918">
        <w:rPr>
          <w:rFonts w:cs="Arial"/>
          <w:b/>
          <w:szCs w:val="18"/>
          <w:lang w:val="en-US"/>
        </w:rPr>
        <w:t>10.</w:t>
      </w:r>
      <w:r w:rsidRPr="00E74918">
        <w:rPr>
          <w:rFonts w:cs="Arial"/>
          <w:b/>
          <w:szCs w:val="18"/>
          <w:lang w:val="en-US"/>
        </w:rPr>
        <w:tab/>
      </w:r>
      <w:r w:rsidRPr="00E74918">
        <w:rPr>
          <w:rFonts w:cs="Arial"/>
          <w:b/>
          <w:szCs w:val="18"/>
          <w:u w:val="single"/>
          <w:lang w:val="en-US"/>
        </w:rPr>
        <w:t>Change in the participation ratio</w:t>
      </w:r>
    </w:p>
    <w:p w14:paraId="561DB3AD" w14:textId="77777777" w:rsidR="00E74918" w:rsidRPr="00E74918" w:rsidRDefault="00E74918" w:rsidP="00E74918">
      <w:pPr>
        <w:jc w:val="both"/>
        <w:rPr>
          <w:rFonts w:cs="Arial"/>
          <w:b/>
          <w:szCs w:val="18"/>
          <w:u w:val="single"/>
          <w:lang w:val="en-US"/>
        </w:rPr>
      </w:pPr>
    </w:p>
    <w:p w14:paraId="1EBFD163" w14:textId="180ED6D0" w:rsidR="00E83C84" w:rsidRDefault="0085536C" w:rsidP="0085536C">
      <w:pPr>
        <w:ind w:left="709"/>
        <w:jc w:val="both"/>
        <w:rPr>
          <w:rFonts w:cs="Arial"/>
          <w:szCs w:val="18"/>
          <w:lang w:val="en-US"/>
        </w:rPr>
      </w:pPr>
      <w:r w:rsidRPr="0085536C">
        <w:rPr>
          <w:rFonts w:cs="Arial"/>
          <w:szCs w:val="18"/>
          <w:lang w:val="en-US"/>
        </w:rPr>
        <w:t xml:space="preserve">Kuhn &amp; </w:t>
      </w:r>
      <w:proofErr w:type="spellStart"/>
      <w:r w:rsidRPr="0085536C">
        <w:rPr>
          <w:rFonts w:cs="Arial"/>
          <w:szCs w:val="18"/>
          <w:lang w:val="en-US"/>
        </w:rPr>
        <w:t>Bülow</w:t>
      </w:r>
      <w:proofErr w:type="spellEnd"/>
      <w:r w:rsidRPr="0085536C">
        <w:rPr>
          <w:rFonts w:cs="Arial"/>
          <w:szCs w:val="18"/>
          <w:lang w:val="en-US"/>
        </w:rPr>
        <w:t xml:space="preserve"> </w:t>
      </w:r>
      <w:proofErr w:type="spellStart"/>
      <w:r w:rsidRPr="0085536C">
        <w:rPr>
          <w:rFonts w:cs="Arial"/>
          <w:szCs w:val="18"/>
          <w:lang w:val="en-US"/>
        </w:rPr>
        <w:t>Versicherungsmakler</w:t>
      </w:r>
      <w:proofErr w:type="spellEnd"/>
      <w:r w:rsidRPr="0085536C">
        <w:rPr>
          <w:rFonts w:cs="Arial"/>
          <w:szCs w:val="18"/>
          <w:lang w:val="en-US"/>
        </w:rPr>
        <w:t xml:space="preserve"> GmbH reserves the right to change</w:t>
      </w:r>
      <w:r>
        <w:rPr>
          <w:rFonts w:cs="Arial"/>
          <w:szCs w:val="18"/>
          <w:lang w:val="en-US"/>
        </w:rPr>
        <w:t xml:space="preserve"> the participation ratio of the </w:t>
      </w:r>
      <w:r w:rsidRPr="0085536C">
        <w:rPr>
          <w:rFonts w:cs="Arial"/>
          <w:szCs w:val="18"/>
          <w:lang w:val="en-US"/>
        </w:rPr>
        <w:t xml:space="preserve">participating insurers at any time with a notice period of one month in order to safeguard the interests of the policyholder or the insured persons, </w:t>
      </w:r>
      <w:proofErr w:type="gramStart"/>
      <w:r w:rsidRPr="0085536C">
        <w:rPr>
          <w:rFonts w:cs="Arial"/>
          <w:szCs w:val="18"/>
          <w:lang w:val="en-US"/>
        </w:rPr>
        <w:t>provided that</w:t>
      </w:r>
      <w:proofErr w:type="gramEnd"/>
      <w:r w:rsidRPr="0085536C">
        <w:rPr>
          <w:rFonts w:cs="Arial"/>
          <w:szCs w:val="18"/>
          <w:lang w:val="en-US"/>
        </w:rPr>
        <w:t xml:space="preserve"> the insured risk requires it.</w:t>
      </w:r>
    </w:p>
    <w:p w14:paraId="59DDC913" w14:textId="191A054C" w:rsidR="0085536C" w:rsidRDefault="0085536C" w:rsidP="006C6DDC">
      <w:pPr>
        <w:rPr>
          <w:rFonts w:cs="Arial"/>
          <w:szCs w:val="18"/>
          <w:lang w:val="en-US"/>
        </w:rPr>
      </w:pPr>
    </w:p>
    <w:p w14:paraId="164A00D0" w14:textId="77777777" w:rsidR="0085536C" w:rsidRPr="00E74918" w:rsidRDefault="0085536C" w:rsidP="006C6DDC">
      <w:pPr>
        <w:rPr>
          <w:rFonts w:cs="Arial"/>
          <w:szCs w:val="18"/>
          <w:lang w:val="en-US"/>
        </w:rPr>
      </w:pPr>
    </w:p>
    <w:p w14:paraId="77235B5A" w14:textId="373EDD54" w:rsidR="0085536C" w:rsidRPr="0085536C" w:rsidRDefault="0085536C" w:rsidP="0085536C">
      <w:pPr>
        <w:rPr>
          <w:rFonts w:cs="Arial"/>
          <w:b/>
          <w:szCs w:val="18"/>
          <w:u w:val="single"/>
          <w:lang w:val="en-US"/>
        </w:rPr>
      </w:pPr>
      <w:r>
        <w:rPr>
          <w:rFonts w:cs="Arial"/>
          <w:b/>
          <w:szCs w:val="18"/>
          <w:lang w:val="en-US"/>
        </w:rPr>
        <w:t>11.</w:t>
      </w:r>
      <w:r>
        <w:rPr>
          <w:rFonts w:cs="Arial"/>
          <w:b/>
          <w:szCs w:val="18"/>
          <w:lang w:val="en-US"/>
        </w:rPr>
        <w:tab/>
      </w:r>
      <w:r w:rsidRPr="0085536C">
        <w:rPr>
          <w:rFonts w:cs="Arial"/>
          <w:b/>
          <w:szCs w:val="18"/>
          <w:u w:val="single"/>
          <w:lang w:val="en-US"/>
        </w:rPr>
        <w:t>Risk circumstances</w:t>
      </w:r>
    </w:p>
    <w:p w14:paraId="227481C9" w14:textId="77777777" w:rsidR="0085536C" w:rsidRPr="0085536C" w:rsidRDefault="0085536C" w:rsidP="0085536C">
      <w:pPr>
        <w:ind w:left="284"/>
        <w:rPr>
          <w:rFonts w:cs="Arial"/>
          <w:b/>
          <w:szCs w:val="18"/>
          <w:lang w:val="en-US"/>
        </w:rPr>
      </w:pPr>
    </w:p>
    <w:p w14:paraId="518C099F" w14:textId="6AA3B9AF" w:rsidR="00F15A32" w:rsidRPr="0085536C" w:rsidRDefault="0085536C" w:rsidP="0085536C">
      <w:pPr>
        <w:ind w:left="709"/>
        <w:rPr>
          <w:rFonts w:cs="Arial"/>
          <w:szCs w:val="18"/>
          <w:lang w:val="en-US"/>
        </w:rPr>
      </w:pPr>
      <w:r w:rsidRPr="0085536C">
        <w:rPr>
          <w:rFonts w:cs="Arial"/>
          <w:szCs w:val="18"/>
          <w:lang w:val="en-US"/>
        </w:rPr>
        <w:t xml:space="preserve">The insurers acknowledge that </w:t>
      </w:r>
      <w:proofErr w:type="gramStart"/>
      <w:r w:rsidRPr="0085536C">
        <w:rPr>
          <w:rFonts w:cs="Arial"/>
          <w:szCs w:val="18"/>
          <w:lang w:val="en-US"/>
        </w:rPr>
        <w:t>all circumstances relevant to the acceptance of the risk were made known to them by the policyholder</w:t>
      </w:r>
      <w:proofErr w:type="gramEnd"/>
      <w:r w:rsidRPr="0085536C">
        <w:rPr>
          <w:rFonts w:cs="Arial"/>
          <w:szCs w:val="18"/>
          <w:lang w:val="en-US"/>
        </w:rPr>
        <w:t xml:space="preserve"> when the contract was concluded.</w:t>
      </w:r>
    </w:p>
    <w:p w14:paraId="41FBAC4E" w14:textId="77777777" w:rsidR="00F467CF" w:rsidRPr="0085536C" w:rsidRDefault="00F467CF" w:rsidP="00C66C33">
      <w:pPr>
        <w:ind w:left="284"/>
        <w:rPr>
          <w:rFonts w:cs="Arial"/>
          <w:szCs w:val="18"/>
          <w:lang w:val="en-US"/>
        </w:rPr>
      </w:pPr>
    </w:p>
    <w:p w14:paraId="77C6B24A" w14:textId="59D994AA" w:rsidR="00E51968" w:rsidRPr="0085536C" w:rsidRDefault="00E51968" w:rsidP="00E51968">
      <w:pPr>
        <w:rPr>
          <w:rFonts w:cs="Arial"/>
          <w:szCs w:val="18"/>
          <w:lang w:val="en-US"/>
        </w:rPr>
      </w:pPr>
    </w:p>
    <w:p w14:paraId="36035330" w14:textId="467D82B7" w:rsidR="0085536C" w:rsidRPr="0085536C" w:rsidRDefault="0085536C" w:rsidP="0085536C">
      <w:pPr>
        <w:rPr>
          <w:rFonts w:cs="Arial"/>
          <w:b/>
          <w:szCs w:val="18"/>
          <w:u w:val="single"/>
          <w:lang w:val="en-US"/>
        </w:rPr>
      </w:pPr>
      <w:r w:rsidRPr="0085536C">
        <w:rPr>
          <w:rFonts w:cs="Arial"/>
          <w:b/>
          <w:szCs w:val="18"/>
          <w:u w:val="single"/>
          <w:lang w:val="en-US"/>
        </w:rPr>
        <w:br w:type="column"/>
      </w:r>
      <w:r w:rsidRPr="0085536C">
        <w:rPr>
          <w:rFonts w:cs="Arial"/>
          <w:b/>
          <w:szCs w:val="18"/>
          <w:lang w:val="en-US"/>
        </w:rPr>
        <w:lastRenderedPageBreak/>
        <w:t>1</w:t>
      </w:r>
      <w:r w:rsidR="00B035C4">
        <w:rPr>
          <w:rFonts w:cs="Arial"/>
          <w:b/>
          <w:szCs w:val="18"/>
          <w:lang w:val="en-US"/>
        </w:rPr>
        <w:t>2</w:t>
      </w:r>
      <w:r w:rsidRPr="0085536C">
        <w:rPr>
          <w:rFonts w:cs="Arial"/>
          <w:b/>
          <w:szCs w:val="18"/>
          <w:lang w:val="en-US"/>
        </w:rPr>
        <w:t>.</w:t>
      </w:r>
      <w:r w:rsidRPr="0085536C">
        <w:rPr>
          <w:rFonts w:cs="Arial"/>
          <w:b/>
          <w:szCs w:val="18"/>
          <w:lang w:val="en-US"/>
        </w:rPr>
        <w:tab/>
      </w:r>
      <w:r>
        <w:rPr>
          <w:rFonts w:cs="Arial"/>
          <w:b/>
          <w:szCs w:val="18"/>
          <w:u w:val="single"/>
          <w:lang w:val="en-US"/>
        </w:rPr>
        <w:t>P</w:t>
      </w:r>
      <w:r w:rsidRPr="0085536C">
        <w:rPr>
          <w:rFonts w:cs="Arial"/>
          <w:b/>
          <w:szCs w:val="18"/>
          <w:u w:val="single"/>
          <w:lang w:val="en-US"/>
        </w:rPr>
        <w:t xml:space="preserve">olicy </w:t>
      </w:r>
      <w:r>
        <w:rPr>
          <w:rFonts w:cs="Arial"/>
          <w:b/>
          <w:szCs w:val="18"/>
          <w:u w:val="single"/>
          <w:lang w:val="en-US"/>
        </w:rPr>
        <w:t>amendments</w:t>
      </w:r>
    </w:p>
    <w:p w14:paraId="389B2A2F" w14:textId="77777777" w:rsidR="0085536C" w:rsidRPr="0085536C" w:rsidRDefault="0085536C" w:rsidP="0085536C">
      <w:pPr>
        <w:pStyle w:val="Odstavecseseznamem"/>
        <w:ind w:left="720"/>
        <w:rPr>
          <w:rFonts w:cs="Arial"/>
          <w:b/>
          <w:szCs w:val="18"/>
          <w:u w:val="single"/>
          <w:lang w:val="en-US"/>
        </w:rPr>
      </w:pPr>
    </w:p>
    <w:p w14:paraId="3C11C56E" w14:textId="5CA1ECE3" w:rsidR="0085536C" w:rsidRPr="0085536C" w:rsidRDefault="0085536C" w:rsidP="0085536C">
      <w:pPr>
        <w:pStyle w:val="Odstavecseseznamem"/>
        <w:ind w:left="720"/>
        <w:rPr>
          <w:rFonts w:cs="Arial"/>
          <w:szCs w:val="18"/>
          <w:lang w:val="en-US"/>
        </w:rPr>
      </w:pPr>
      <w:r>
        <w:rPr>
          <w:rFonts w:cs="Arial"/>
          <w:szCs w:val="18"/>
          <w:lang w:val="en-US"/>
        </w:rPr>
        <w:t>Amendments</w:t>
      </w:r>
      <w:r w:rsidRPr="0085536C">
        <w:rPr>
          <w:rFonts w:cs="Arial"/>
          <w:szCs w:val="18"/>
          <w:lang w:val="en-US"/>
        </w:rPr>
        <w:t xml:space="preserve"> to the written </w:t>
      </w:r>
      <w:r>
        <w:rPr>
          <w:rFonts w:cs="Arial"/>
          <w:szCs w:val="18"/>
          <w:lang w:val="en-US"/>
        </w:rPr>
        <w:t>agreements</w:t>
      </w:r>
      <w:r w:rsidRPr="0085536C">
        <w:rPr>
          <w:rFonts w:cs="Arial"/>
          <w:szCs w:val="18"/>
          <w:lang w:val="en-US"/>
        </w:rPr>
        <w:t xml:space="preserve"> </w:t>
      </w:r>
      <w:proofErr w:type="gramStart"/>
      <w:r w:rsidRPr="0085536C">
        <w:rPr>
          <w:rFonts w:cs="Arial"/>
          <w:szCs w:val="18"/>
          <w:lang w:val="en-US"/>
        </w:rPr>
        <w:t>must be made</w:t>
      </w:r>
      <w:proofErr w:type="gramEnd"/>
      <w:r w:rsidRPr="0085536C">
        <w:rPr>
          <w:rFonts w:cs="Arial"/>
          <w:szCs w:val="18"/>
          <w:lang w:val="en-US"/>
        </w:rPr>
        <w:t xml:space="preserve"> in writing and are documented by </w:t>
      </w:r>
      <w:r>
        <w:rPr>
          <w:rFonts w:cs="Arial"/>
          <w:szCs w:val="18"/>
          <w:lang w:val="en-US"/>
        </w:rPr>
        <w:t>replacement</w:t>
      </w:r>
      <w:r w:rsidRPr="0085536C">
        <w:rPr>
          <w:rFonts w:cs="Arial"/>
          <w:szCs w:val="18"/>
          <w:lang w:val="en-US"/>
        </w:rPr>
        <w:t xml:space="preserve"> pages or by means of an addendum.</w:t>
      </w:r>
    </w:p>
    <w:p w14:paraId="10CFD917" w14:textId="77777777" w:rsidR="0085536C" w:rsidRPr="0085536C" w:rsidRDefault="0085536C" w:rsidP="0085536C">
      <w:pPr>
        <w:rPr>
          <w:rFonts w:cs="Arial"/>
          <w:b/>
          <w:szCs w:val="18"/>
          <w:u w:val="single"/>
          <w:lang w:val="en-US"/>
        </w:rPr>
      </w:pPr>
    </w:p>
    <w:p w14:paraId="66136AD6" w14:textId="77777777" w:rsidR="0085536C" w:rsidRPr="0085536C" w:rsidRDefault="0085536C" w:rsidP="0085536C">
      <w:pPr>
        <w:pStyle w:val="Odstavecseseznamem"/>
        <w:ind w:left="720"/>
        <w:rPr>
          <w:rFonts w:cs="Arial"/>
          <w:b/>
          <w:szCs w:val="18"/>
          <w:lang w:val="en-US"/>
        </w:rPr>
      </w:pPr>
    </w:p>
    <w:p w14:paraId="11F69080" w14:textId="2B284026" w:rsidR="0085536C" w:rsidRPr="0085536C" w:rsidRDefault="0085536C" w:rsidP="0085536C">
      <w:pPr>
        <w:rPr>
          <w:rFonts w:cs="Arial"/>
          <w:b/>
          <w:szCs w:val="18"/>
          <w:u w:val="single"/>
          <w:lang w:val="en-US"/>
        </w:rPr>
      </w:pPr>
      <w:r w:rsidRPr="0085536C">
        <w:rPr>
          <w:rFonts w:cs="Arial"/>
          <w:b/>
          <w:szCs w:val="18"/>
          <w:lang w:val="en-US"/>
        </w:rPr>
        <w:t>1</w:t>
      </w:r>
      <w:r w:rsidR="00B035C4">
        <w:rPr>
          <w:rFonts w:cs="Arial"/>
          <w:b/>
          <w:szCs w:val="18"/>
          <w:lang w:val="en-US"/>
        </w:rPr>
        <w:t>3</w:t>
      </w:r>
      <w:r w:rsidRPr="0085536C">
        <w:rPr>
          <w:rFonts w:cs="Arial"/>
          <w:b/>
          <w:szCs w:val="18"/>
          <w:lang w:val="en-US"/>
        </w:rPr>
        <w:t>.</w:t>
      </w:r>
      <w:r w:rsidRPr="0085536C">
        <w:rPr>
          <w:rFonts w:cs="Arial"/>
          <w:b/>
          <w:szCs w:val="18"/>
          <w:lang w:val="en-US"/>
        </w:rPr>
        <w:tab/>
      </w:r>
      <w:r>
        <w:rPr>
          <w:rFonts w:cs="Arial"/>
          <w:b/>
          <w:szCs w:val="18"/>
          <w:u w:val="single"/>
          <w:lang w:val="en-US"/>
        </w:rPr>
        <w:t>C</w:t>
      </w:r>
      <w:r w:rsidRPr="0085536C">
        <w:rPr>
          <w:rFonts w:cs="Arial"/>
          <w:b/>
          <w:szCs w:val="18"/>
          <w:u w:val="single"/>
          <w:lang w:val="en-US"/>
        </w:rPr>
        <w:t>ancellation clause insurer</w:t>
      </w:r>
    </w:p>
    <w:p w14:paraId="3B124289" w14:textId="77777777" w:rsidR="0085536C" w:rsidRPr="0085536C" w:rsidRDefault="0085536C" w:rsidP="0085536C">
      <w:pPr>
        <w:pStyle w:val="Odstavecseseznamem"/>
        <w:ind w:left="720"/>
        <w:rPr>
          <w:rFonts w:cs="Arial"/>
          <w:b/>
          <w:szCs w:val="18"/>
          <w:u w:val="single"/>
          <w:lang w:val="en-US"/>
        </w:rPr>
      </w:pPr>
    </w:p>
    <w:p w14:paraId="468F58E9" w14:textId="77777777" w:rsidR="0085536C" w:rsidRPr="00B035C4" w:rsidRDefault="0085536C" w:rsidP="00B035C4">
      <w:pPr>
        <w:pStyle w:val="Odstavecseseznamem"/>
        <w:ind w:left="720"/>
        <w:rPr>
          <w:rFonts w:cs="Arial"/>
          <w:szCs w:val="18"/>
          <w:lang w:val="en-US"/>
        </w:rPr>
      </w:pPr>
      <w:r w:rsidRPr="00B035C4">
        <w:rPr>
          <w:rFonts w:cs="Arial"/>
          <w:szCs w:val="18"/>
          <w:lang w:val="en-US"/>
        </w:rPr>
        <w:t xml:space="preserve">A notice of termination given by the insurer to Kuhn &amp; </w:t>
      </w:r>
      <w:proofErr w:type="spellStart"/>
      <w:r w:rsidRPr="00B035C4">
        <w:rPr>
          <w:rFonts w:cs="Arial"/>
          <w:szCs w:val="18"/>
          <w:lang w:val="en-US"/>
        </w:rPr>
        <w:t>Bülow</w:t>
      </w:r>
      <w:proofErr w:type="spellEnd"/>
      <w:r w:rsidRPr="00B035C4">
        <w:rPr>
          <w:rFonts w:cs="Arial"/>
          <w:szCs w:val="18"/>
          <w:lang w:val="en-US"/>
        </w:rPr>
        <w:t xml:space="preserve"> </w:t>
      </w:r>
      <w:proofErr w:type="spellStart"/>
      <w:r w:rsidRPr="00B035C4">
        <w:rPr>
          <w:rFonts w:cs="Arial"/>
          <w:szCs w:val="18"/>
          <w:lang w:val="en-US"/>
        </w:rPr>
        <w:t>Versicherungsmakler</w:t>
      </w:r>
      <w:proofErr w:type="spellEnd"/>
      <w:r w:rsidRPr="00B035C4">
        <w:rPr>
          <w:rFonts w:cs="Arial"/>
          <w:szCs w:val="18"/>
          <w:lang w:val="en-US"/>
        </w:rPr>
        <w:t xml:space="preserve"> GmbH is legally binding. However, the insurance broker has the option to distribute the terminated part of the insurance consortium to other insurers.</w:t>
      </w:r>
    </w:p>
    <w:p w14:paraId="0452C601" w14:textId="77777777" w:rsidR="0085536C" w:rsidRPr="00B035C4" w:rsidRDefault="0085536C" w:rsidP="00B035C4">
      <w:pPr>
        <w:pStyle w:val="Odstavecseseznamem"/>
        <w:ind w:left="720"/>
        <w:rPr>
          <w:rFonts w:cs="Arial"/>
          <w:szCs w:val="18"/>
          <w:lang w:val="en-US"/>
        </w:rPr>
      </w:pPr>
    </w:p>
    <w:p w14:paraId="7682C24B" w14:textId="77777777" w:rsidR="0085536C" w:rsidRPr="0085536C" w:rsidRDefault="0085536C" w:rsidP="00B035C4">
      <w:pPr>
        <w:pStyle w:val="Odstavecseseznamem"/>
        <w:ind w:left="720"/>
        <w:rPr>
          <w:rFonts w:cs="Arial"/>
          <w:b/>
          <w:szCs w:val="18"/>
          <w:u w:val="single"/>
          <w:lang w:val="en-US"/>
        </w:rPr>
      </w:pPr>
    </w:p>
    <w:p w14:paraId="11649E5A" w14:textId="333D8100" w:rsidR="0085536C" w:rsidRPr="00B035C4" w:rsidRDefault="0085536C" w:rsidP="00B035C4">
      <w:pPr>
        <w:rPr>
          <w:rFonts w:cs="Arial"/>
          <w:b/>
          <w:szCs w:val="18"/>
          <w:u w:val="single"/>
          <w:lang w:val="en-US"/>
        </w:rPr>
      </w:pPr>
      <w:r w:rsidRPr="00B035C4">
        <w:rPr>
          <w:rFonts w:cs="Arial"/>
          <w:b/>
          <w:szCs w:val="18"/>
          <w:lang w:val="en-US"/>
        </w:rPr>
        <w:t>1</w:t>
      </w:r>
      <w:r w:rsidR="00B035C4" w:rsidRPr="00B035C4">
        <w:rPr>
          <w:rFonts w:cs="Arial"/>
          <w:b/>
          <w:szCs w:val="18"/>
          <w:lang w:val="en-US"/>
        </w:rPr>
        <w:t>4</w:t>
      </w:r>
      <w:r w:rsidR="00B035C4">
        <w:rPr>
          <w:rFonts w:cs="Arial"/>
          <w:b/>
          <w:szCs w:val="18"/>
          <w:lang w:val="en-US"/>
        </w:rPr>
        <w:t>.</w:t>
      </w:r>
      <w:r w:rsidRPr="00B035C4">
        <w:rPr>
          <w:rFonts w:cs="Arial"/>
          <w:b/>
          <w:szCs w:val="18"/>
          <w:lang w:val="en-US"/>
        </w:rPr>
        <w:t xml:space="preserve"> </w:t>
      </w:r>
      <w:r w:rsidR="00B035C4" w:rsidRPr="00B035C4">
        <w:rPr>
          <w:rFonts w:cs="Arial"/>
          <w:b/>
          <w:szCs w:val="18"/>
          <w:lang w:val="en-US"/>
        </w:rPr>
        <w:tab/>
      </w:r>
      <w:r w:rsidRPr="00B035C4">
        <w:rPr>
          <w:rFonts w:cs="Arial"/>
          <w:b/>
          <w:szCs w:val="18"/>
          <w:u w:val="single"/>
          <w:lang w:val="en-US"/>
        </w:rPr>
        <w:t>Jurisdiction and Applicable Law</w:t>
      </w:r>
    </w:p>
    <w:p w14:paraId="5C1B93C6" w14:textId="77777777" w:rsidR="0085536C" w:rsidRPr="00B035C4" w:rsidRDefault="0085536C" w:rsidP="00B035C4">
      <w:pPr>
        <w:ind w:left="360"/>
        <w:rPr>
          <w:rFonts w:cs="Arial"/>
          <w:b/>
          <w:szCs w:val="18"/>
          <w:u w:val="single"/>
          <w:lang w:val="en-US"/>
        </w:rPr>
      </w:pPr>
    </w:p>
    <w:p w14:paraId="2900EBCC" w14:textId="77777777" w:rsidR="0085536C" w:rsidRPr="00B035C4" w:rsidRDefault="0085536C" w:rsidP="00B035C4">
      <w:pPr>
        <w:pStyle w:val="Odstavecseseznamem"/>
        <w:ind w:left="720"/>
        <w:rPr>
          <w:rFonts w:cs="Arial"/>
          <w:szCs w:val="18"/>
          <w:lang w:val="en-US"/>
        </w:rPr>
      </w:pPr>
      <w:r w:rsidRPr="00B035C4">
        <w:rPr>
          <w:rFonts w:cs="Arial"/>
          <w:szCs w:val="18"/>
          <w:lang w:val="en-US"/>
        </w:rPr>
        <w:t>The law of the Czech Republic shall apply.</w:t>
      </w:r>
    </w:p>
    <w:p w14:paraId="2362B4EC" w14:textId="77777777" w:rsidR="0085536C" w:rsidRPr="00B035C4" w:rsidRDefault="0085536C" w:rsidP="00B035C4">
      <w:pPr>
        <w:pStyle w:val="Odstavecseseznamem"/>
        <w:ind w:left="720"/>
        <w:rPr>
          <w:rFonts w:cs="Arial"/>
          <w:szCs w:val="18"/>
          <w:lang w:val="en-US"/>
        </w:rPr>
      </w:pPr>
    </w:p>
    <w:p w14:paraId="33096B46" w14:textId="7555D4D5" w:rsidR="00A462A9" w:rsidRDefault="0085536C" w:rsidP="00B035C4">
      <w:pPr>
        <w:pStyle w:val="Odstavecseseznamem"/>
        <w:ind w:left="720"/>
        <w:rPr>
          <w:rFonts w:cs="Arial"/>
          <w:szCs w:val="18"/>
          <w:lang w:val="en-US"/>
        </w:rPr>
      </w:pPr>
      <w:r w:rsidRPr="00B035C4">
        <w:rPr>
          <w:rFonts w:cs="Arial"/>
          <w:szCs w:val="18"/>
          <w:lang w:val="en-US"/>
        </w:rPr>
        <w:t>The place of jurisdiction is Prague.</w:t>
      </w:r>
    </w:p>
    <w:p w14:paraId="78D2EE9B" w14:textId="77777777" w:rsidR="00B035C4" w:rsidRPr="00B035C4" w:rsidRDefault="00B035C4" w:rsidP="00B035C4">
      <w:pPr>
        <w:pStyle w:val="Odstavecseseznamem"/>
        <w:ind w:left="720"/>
        <w:rPr>
          <w:rFonts w:cs="Arial"/>
          <w:szCs w:val="18"/>
          <w:lang w:val="en-US"/>
        </w:rPr>
      </w:pPr>
    </w:p>
    <w:p w14:paraId="31573D7E" w14:textId="77777777" w:rsidR="00B035C4" w:rsidRDefault="00B035C4" w:rsidP="00B035C4">
      <w:pPr>
        <w:jc w:val="both"/>
        <w:rPr>
          <w:rFonts w:cs="Arial"/>
          <w:b/>
          <w:szCs w:val="18"/>
          <w:u w:val="single"/>
          <w:lang w:val="en-US"/>
        </w:rPr>
      </w:pPr>
    </w:p>
    <w:p w14:paraId="70711FF1" w14:textId="49F833C9" w:rsidR="00806928" w:rsidRPr="00B035C4" w:rsidRDefault="00B035C4" w:rsidP="00B035C4">
      <w:pPr>
        <w:jc w:val="both"/>
        <w:rPr>
          <w:rFonts w:cs="Arial"/>
          <w:b/>
          <w:szCs w:val="18"/>
          <w:u w:val="single"/>
          <w:lang w:val="en-US"/>
        </w:rPr>
      </w:pPr>
      <w:r w:rsidRPr="00B035C4">
        <w:rPr>
          <w:rFonts w:cs="Arial"/>
          <w:b/>
          <w:szCs w:val="18"/>
          <w:lang w:val="en-US"/>
        </w:rPr>
        <w:t>15.</w:t>
      </w:r>
      <w:r w:rsidRPr="00B035C4">
        <w:rPr>
          <w:rFonts w:cs="Arial"/>
          <w:b/>
          <w:szCs w:val="18"/>
          <w:lang w:val="en-US"/>
        </w:rPr>
        <w:tab/>
      </w:r>
      <w:r w:rsidRPr="00B035C4">
        <w:rPr>
          <w:rFonts w:cs="Arial"/>
          <w:b/>
          <w:szCs w:val="18"/>
          <w:u w:val="single"/>
          <w:lang w:val="en-US"/>
        </w:rPr>
        <w:t xml:space="preserve">Amendments from the </w:t>
      </w:r>
      <w:proofErr w:type="gramStart"/>
      <w:r w:rsidRPr="00B035C4">
        <w:rPr>
          <w:rFonts w:cs="Arial"/>
          <w:b/>
          <w:szCs w:val="18"/>
          <w:u w:val="single"/>
          <w:lang w:val="en-US"/>
        </w:rPr>
        <w:t>terms and conditions</w:t>
      </w:r>
      <w:proofErr w:type="gramEnd"/>
      <w:r w:rsidRPr="00B035C4">
        <w:rPr>
          <w:rFonts w:cs="Arial"/>
          <w:b/>
          <w:szCs w:val="18"/>
          <w:u w:val="single"/>
          <w:lang w:val="en-US"/>
        </w:rPr>
        <w:t xml:space="preserve"> and special agreements:</w:t>
      </w:r>
    </w:p>
    <w:p w14:paraId="28B9E92B" w14:textId="057F2F63" w:rsidR="00806928" w:rsidRPr="00B035C4" w:rsidRDefault="00806928" w:rsidP="00806928">
      <w:pPr>
        <w:jc w:val="both"/>
        <w:rPr>
          <w:rFonts w:cs="Arial"/>
          <w:b/>
          <w:szCs w:val="18"/>
          <w:u w:val="single"/>
          <w:lang w:val="en-US"/>
        </w:rPr>
      </w:pPr>
    </w:p>
    <w:p w14:paraId="5CAF19C9" w14:textId="1D519A1E" w:rsidR="00995549" w:rsidRDefault="00806928" w:rsidP="00EC4BCD">
      <w:pPr>
        <w:ind w:left="709" w:hanging="709"/>
        <w:jc w:val="both"/>
        <w:rPr>
          <w:rFonts w:cs="Arial"/>
          <w:szCs w:val="18"/>
          <w:lang w:val="en-US"/>
        </w:rPr>
      </w:pPr>
      <w:r w:rsidRPr="00B035C4">
        <w:rPr>
          <w:rFonts w:cs="Arial"/>
          <w:szCs w:val="18"/>
          <w:lang w:val="en-US"/>
        </w:rPr>
        <w:t>1</w:t>
      </w:r>
      <w:r w:rsidR="008C4969" w:rsidRPr="00B035C4">
        <w:rPr>
          <w:rFonts w:cs="Arial"/>
          <w:szCs w:val="18"/>
          <w:lang w:val="en-US"/>
        </w:rPr>
        <w:t>5</w:t>
      </w:r>
      <w:r w:rsidRPr="00B035C4">
        <w:rPr>
          <w:rFonts w:cs="Arial"/>
          <w:szCs w:val="18"/>
          <w:lang w:val="en-US"/>
        </w:rPr>
        <w:t>.1</w:t>
      </w:r>
      <w:r w:rsidR="00E51968" w:rsidRPr="00B035C4">
        <w:rPr>
          <w:rFonts w:cs="Arial"/>
          <w:szCs w:val="18"/>
          <w:lang w:val="en-US"/>
        </w:rPr>
        <w:tab/>
      </w:r>
      <w:r w:rsidR="00B035C4" w:rsidRPr="00B035C4">
        <w:rPr>
          <w:rFonts w:cs="Arial"/>
          <w:szCs w:val="18"/>
          <w:lang w:val="en-US"/>
        </w:rPr>
        <w:t xml:space="preserve">In extension of § 20 of the "Kuhn &amp; </w:t>
      </w:r>
      <w:proofErr w:type="spellStart"/>
      <w:r w:rsidR="00B035C4" w:rsidRPr="00B035C4">
        <w:rPr>
          <w:rFonts w:cs="Arial"/>
          <w:szCs w:val="18"/>
          <w:lang w:val="en-US"/>
        </w:rPr>
        <w:t>Bülow</w:t>
      </w:r>
      <w:proofErr w:type="spellEnd"/>
      <w:r w:rsidR="00B035C4" w:rsidRPr="00B035C4">
        <w:rPr>
          <w:rFonts w:cs="Arial"/>
          <w:szCs w:val="18"/>
          <w:lang w:val="en-US"/>
        </w:rPr>
        <w:t xml:space="preserve"> Art Insurance Conditions for Museums, Version 2020", damage caused by terrorism during the stay is also insured.</w:t>
      </w:r>
    </w:p>
    <w:p w14:paraId="5E924005" w14:textId="77777777" w:rsidR="00B035C4" w:rsidRPr="00B035C4" w:rsidRDefault="00B035C4" w:rsidP="00EC4BCD">
      <w:pPr>
        <w:ind w:left="709" w:hanging="709"/>
        <w:jc w:val="both"/>
        <w:rPr>
          <w:rFonts w:cs="Arial"/>
          <w:szCs w:val="18"/>
          <w:lang w:val="en-US"/>
        </w:rPr>
      </w:pPr>
    </w:p>
    <w:p w14:paraId="6F7601F4" w14:textId="77777777" w:rsidR="0098189C" w:rsidRPr="0098189C" w:rsidRDefault="00E91FA8" w:rsidP="0098189C">
      <w:pPr>
        <w:pStyle w:val="Odstavecseseznamem"/>
        <w:ind w:left="709" w:hanging="709"/>
        <w:jc w:val="both"/>
        <w:rPr>
          <w:rFonts w:cs="Arial"/>
          <w:color w:val="000000" w:themeColor="text1"/>
          <w:szCs w:val="18"/>
          <w:lang w:val="en-US"/>
        </w:rPr>
      </w:pPr>
      <w:r w:rsidRPr="0098189C">
        <w:rPr>
          <w:rFonts w:cs="Arial"/>
          <w:color w:val="000000" w:themeColor="text1"/>
          <w:szCs w:val="18"/>
          <w:lang w:val="en-US"/>
        </w:rPr>
        <w:t>15.</w:t>
      </w:r>
      <w:r w:rsidR="00B035C4" w:rsidRPr="0098189C">
        <w:rPr>
          <w:rFonts w:cs="Arial"/>
          <w:color w:val="000000" w:themeColor="text1"/>
          <w:szCs w:val="18"/>
          <w:lang w:val="en-US"/>
        </w:rPr>
        <w:t>2</w:t>
      </w:r>
      <w:r w:rsidRPr="0098189C">
        <w:rPr>
          <w:rFonts w:cs="Arial"/>
          <w:color w:val="000000" w:themeColor="text1"/>
          <w:szCs w:val="18"/>
          <w:lang w:val="en-US"/>
        </w:rPr>
        <w:tab/>
      </w:r>
      <w:r w:rsidR="0098189C" w:rsidRPr="0098189C">
        <w:rPr>
          <w:rFonts w:cs="Arial"/>
          <w:color w:val="000000" w:themeColor="text1"/>
          <w:szCs w:val="18"/>
          <w:lang w:val="en-US"/>
        </w:rPr>
        <w:t xml:space="preserve">In partial amendment of § 20, Terrorism/Strike and Riots, and § 21, Insurance of War Risks in Air Transport with Foreign Countries, of the "Kuhn &amp; </w:t>
      </w:r>
      <w:proofErr w:type="spellStart"/>
      <w:r w:rsidR="0098189C" w:rsidRPr="0098189C">
        <w:rPr>
          <w:rFonts w:cs="Arial"/>
          <w:color w:val="000000" w:themeColor="text1"/>
          <w:szCs w:val="18"/>
          <w:lang w:val="en-US"/>
        </w:rPr>
        <w:t>Bülow</w:t>
      </w:r>
      <w:proofErr w:type="spellEnd"/>
      <w:r w:rsidR="0098189C" w:rsidRPr="0098189C">
        <w:rPr>
          <w:rFonts w:cs="Arial"/>
          <w:color w:val="000000" w:themeColor="text1"/>
          <w:szCs w:val="18"/>
          <w:lang w:val="en-US"/>
        </w:rPr>
        <w:t xml:space="preserve"> Art Insurance Conditions for Museums, Version 2020", the following agreement applies:</w:t>
      </w:r>
    </w:p>
    <w:p w14:paraId="1D35D0B3" w14:textId="77777777" w:rsidR="0098189C" w:rsidRPr="0098189C" w:rsidRDefault="0098189C" w:rsidP="0098189C">
      <w:pPr>
        <w:pStyle w:val="Odstavecseseznamem"/>
        <w:ind w:left="709" w:hanging="709"/>
        <w:jc w:val="both"/>
        <w:rPr>
          <w:rFonts w:cs="Arial"/>
          <w:color w:val="000000" w:themeColor="text1"/>
          <w:szCs w:val="18"/>
          <w:lang w:val="en-US"/>
        </w:rPr>
      </w:pPr>
    </w:p>
    <w:p w14:paraId="34941B99" w14:textId="32965874" w:rsidR="0098189C" w:rsidRPr="0098189C" w:rsidRDefault="0098189C" w:rsidP="0098189C">
      <w:pPr>
        <w:pStyle w:val="Odstavecseseznamem"/>
        <w:ind w:left="709"/>
        <w:jc w:val="both"/>
        <w:rPr>
          <w:rFonts w:cs="Arial"/>
          <w:color w:val="000000" w:themeColor="text1"/>
          <w:szCs w:val="18"/>
          <w:lang w:val="en-US"/>
        </w:rPr>
      </w:pPr>
      <w:r w:rsidRPr="0098189C">
        <w:rPr>
          <w:rFonts w:cs="Arial"/>
          <w:color w:val="000000" w:themeColor="text1"/>
          <w:szCs w:val="18"/>
          <w:lang w:val="en-US"/>
        </w:rPr>
        <w:t>The insurance of the risks according to the above-mentioned clauses and agreements within the territories of Ukraine and Belarus (Belarus) recognized under international law is excluded.</w:t>
      </w:r>
    </w:p>
    <w:p w14:paraId="30F39BBE" w14:textId="77777777" w:rsidR="0098189C" w:rsidRPr="0098189C" w:rsidRDefault="0098189C" w:rsidP="0098189C">
      <w:pPr>
        <w:pStyle w:val="Odstavecseseznamem"/>
        <w:ind w:left="709" w:hanging="709"/>
        <w:jc w:val="both"/>
        <w:rPr>
          <w:rFonts w:cs="Arial"/>
          <w:color w:val="000000" w:themeColor="text1"/>
          <w:szCs w:val="18"/>
          <w:lang w:val="en-US"/>
        </w:rPr>
      </w:pPr>
    </w:p>
    <w:p w14:paraId="1DA86258" w14:textId="0B4C5B70" w:rsidR="00E91FA8" w:rsidRDefault="0098189C" w:rsidP="0098189C">
      <w:pPr>
        <w:pStyle w:val="Odstavecseseznamem"/>
        <w:ind w:left="709"/>
        <w:jc w:val="both"/>
        <w:rPr>
          <w:rFonts w:cs="Arial"/>
          <w:color w:val="000000" w:themeColor="text1"/>
          <w:szCs w:val="18"/>
          <w:lang w:val="en-US"/>
        </w:rPr>
      </w:pPr>
      <w:r w:rsidRPr="0098189C">
        <w:rPr>
          <w:rFonts w:cs="Arial"/>
          <w:color w:val="000000" w:themeColor="text1"/>
          <w:szCs w:val="18"/>
          <w:lang w:val="en-US"/>
        </w:rPr>
        <w:t xml:space="preserve">The insurance of risks according to the above-mentioned clauses and agreements within the territory of Russia at a distance of less than 200 km from the internationally recognized border of Ukraine </w:t>
      </w:r>
      <w:proofErr w:type="gramStart"/>
      <w:r w:rsidRPr="0098189C">
        <w:rPr>
          <w:rFonts w:cs="Arial"/>
          <w:color w:val="000000" w:themeColor="text1"/>
          <w:szCs w:val="18"/>
          <w:lang w:val="en-US"/>
        </w:rPr>
        <w:t>is excluded</w:t>
      </w:r>
      <w:proofErr w:type="gramEnd"/>
      <w:r w:rsidRPr="0098189C">
        <w:rPr>
          <w:rFonts w:cs="Arial"/>
          <w:color w:val="000000" w:themeColor="text1"/>
          <w:szCs w:val="18"/>
          <w:lang w:val="en-US"/>
        </w:rPr>
        <w:t>.</w:t>
      </w:r>
    </w:p>
    <w:p w14:paraId="0B5C8087" w14:textId="77777777" w:rsidR="0098189C" w:rsidRPr="0098189C" w:rsidRDefault="0098189C" w:rsidP="0098189C">
      <w:pPr>
        <w:pStyle w:val="Odstavecseseznamem"/>
        <w:ind w:left="709"/>
        <w:jc w:val="both"/>
        <w:rPr>
          <w:rFonts w:cs="Arial"/>
          <w:color w:val="000000" w:themeColor="text1"/>
          <w:szCs w:val="18"/>
          <w:lang w:val="en-US"/>
        </w:rPr>
      </w:pPr>
    </w:p>
    <w:p w14:paraId="7C40FA48" w14:textId="6E4C301A" w:rsidR="0098189C" w:rsidRPr="0098189C" w:rsidRDefault="00E91FA8" w:rsidP="0098189C">
      <w:pPr>
        <w:ind w:left="709" w:hanging="709"/>
        <w:jc w:val="both"/>
        <w:rPr>
          <w:rFonts w:cs="Arial"/>
          <w:color w:val="000000" w:themeColor="text1"/>
          <w:szCs w:val="18"/>
          <w:lang w:val="en-US"/>
        </w:rPr>
      </w:pPr>
      <w:r w:rsidRPr="0098189C">
        <w:rPr>
          <w:rFonts w:cs="Arial"/>
          <w:color w:val="000000" w:themeColor="text1"/>
          <w:szCs w:val="18"/>
          <w:lang w:val="en-US"/>
        </w:rPr>
        <w:t>1</w:t>
      </w:r>
      <w:r w:rsidR="0098189C" w:rsidRPr="0098189C">
        <w:rPr>
          <w:rFonts w:cs="Arial"/>
          <w:color w:val="000000" w:themeColor="text1"/>
          <w:szCs w:val="18"/>
          <w:lang w:val="en-US"/>
        </w:rPr>
        <w:t>5.</w:t>
      </w:r>
      <w:r w:rsidR="0098189C">
        <w:rPr>
          <w:rFonts w:cs="Arial"/>
          <w:color w:val="000000" w:themeColor="text1"/>
          <w:szCs w:val="18"/>
          <w:lang w:val="en-US"/>
        </w:rPr>
        <w:t>3</w:t>
      </w:r>
      <w:r w:rsidR="0098189C" w:rsidRPr="0098189C">
        <w:rPr>
          <w:rFonts w:cs="Arial"/>
          <w:color w:val="000000" w:themeColor="text1"/>
          <w:szCs w:val="18"/>
          <w:lang w:val="en-US"/>
        </w:rPr>
        <w:tab/>
        <w:t xml:space="preserve">In partial amendment of § </w:t>
      </w:r>
      <w:proofErr w:type="gramStart"/>
      <w:r w:rsidR="0098189C" w:rsidRPr="0098189C">
        <w:rPr>
          <w:rFonts w:cs="Arial"/>
          <w:color w:val="000000" w:themeColor="text1"/>
          <w:szCs w:val="18"/>
          <w:lang w:val="en-US"/>
        </w:rPr>
        <w:t>4</w:t>
      </w:r>
      <w:proofErr w:type="gramEnd"/>
      <w:r w:rsidR="0098189C" w:rsidRPr="0098189C">
        <w:rPr>
          <w:rFonts w:cs="Arial"/>
          <w:color w:val="000000" w:themeColor="text1"/>
          <w:szCs w:val="18"/>
          <w:lang w:val="en-US"/>
        </w:rPr>
        <w:t xml:space="preserve">, clause 2 b), confiscation, nationalization, seizure or other sovereign measures or § 9 j), coverage of costs in the event of confiscation, of the "Kuhn &amp; </w:t>
      </w:r>
      <w:proofErr w:type="spellStart"/>
      <w:r w:rsidR="0098189C" w:rsidRPr="0098189C">
        <w:rPr>
          <w:rFonts w:cs="Arial"/>
          <w:color w:val="000000" w:themeColor="text1"/>
          <w:szCs w:val="18"/>
          <w:lang w:val="en-US"/>
        </w:rPr>
        <w:t>Bülow</w:t>
      </w:r>
      <w:proofErr w:type="spellEnd"/>
      <w:r w:rsidR="0098189C" w:rsidRPr="0098189C">
        <w:rPr>
          <w:rFonts w:cs="Arial"/>
          <w:color w:val="000000" w:themeColor="text1"/>
          <w:szCs w:val="18"/>
          <w:lang w:val="en-US"/>
        </w:rPr>
        <w:t xml:space="preserve"> Art Insurance Conditions for Museums, Version 2020", the following agreement applies:</w:t>
      </w:r>
    </w:p>
    <w:p w14:paraId="63CEA19A" w14:textId="77777777" w:rsidR="0098189C" w:rsidRPr="0098189C" w:rsidRDefault="0098189C" w:rsidP="0098189C">
      <w:pPr>
        <w:ind w:left="709" w:hanging="709"/>
        <w:jc w:val="both"/>
        <w:rPr>
          <w:rFonts w:cs="Arial"/>
          <w:color w:val="000000" w:themeColor="text1"/>
          <w:szCs w:val="18"/>
          <w:lang w:val="en-US"/>
        </w:rPr>
      </w:pPr>
    </w:p>
    <w:p w14:paraId="05F49B40" w14:textId="3846F474" w:rsidR="00874C01" w:rsidRDefault="0098189C" w:rsidP="0098189C">
      <w:pPr>
        <w:ind w:left="709"/>
        <w:jc w:val="both"/>
        <w:rPr>
          <w:rFonts w:cs="Arial"/>
          <w:color w:val="000000" w:themeColor="text1"/>
          <w:szCs w:val="18"/>
          <w:lang w:val="en-US"/>
        </w:rPr>
      </w:pPr>
      <w:r w:rsidRPr="0098189C">
        <w:rPr>
          <w:rFonts w:cs="Arial"/>
          <w:color w:val="000000" w:themeColor="text1"/>
          <w:szCs w:val="18"/>
          <w:lang w:val="en-US"/>
        </w:rPr>
        <w:t xml:space="preserve">The insurance of the risks according to the above-mentioned seizure clauses and agreements within the national borders of Ukraine and the territory of Russia and Belarus recognized under international law </w:t>
      </w:r>
      <w:proofErr w:type="gramStart"/>
      <w:r w:rsidRPr="0098189C">
        <w:rPr>
          <w:rFonts w:cs="Arial"/>
          <w:color w:val="000000" w:themeColor="text1"/>
          <w:szCs w:val="18"/>
          <w:lang w:val="en-US"/>
        </w:rPr>
        <w:t>is excluded</w:t>
      </w:r>
      <w:proofErr w:type="gramEnd"/>
      <w:r w:rsidRPr="0098189C">
        <w:rPr>
          <w:rFonts w:cs="Arial"/>
          <w:color w:val="000000" w:themeColor="text1"/>
          <w:szCs w:val="18"/>
          <w:lang w:val="en-US"/>
        </w:rPr>
        <w:t>.</w:t>
      </w:r>
    </w:p>
    <w:p w14:paraId="151CC622" w14:textId="77777777" w:rsidR="0098189C" w:rsidRPr="0098189C" w:rsidRDefault="0098189C" w:rsidP="0098189C">
      <w:pPr>
        <w:ind w:left="709"/>
        <w:jc w:val="both"/>
        <w:rPr>
          <w:rFonts w:cs="Arial"/>
          <w:color w:val="000000" w:themeColor="text1"/>
          <w:szCs w:val="18"/>
          <w:lang w:val="en-US"/>
        </w:rPr>
      </w:pPr>
    </w:p>
    <w:p w14:paraId="3F7BB981" w14:textId="68C0495D" w:rsidR="0098189C" w:rsidRPr="0098189C" w:rsidRDefault="00874C01" w:rsidP="0098189C">
      <w:pPr>
        <w:pStyle w:val="Odstavecseseznamem"/>
        <w:ind w:left="709" w:hanging="709"/>
        <w:jc w:val="both"/>
        <w:rPr>
          <w:rFonts w:cs="Arial"/>
          <w:szCs w:val="18"/>
          <w:lang w:val="en-US"/>
        </w:rPr>
      </w:pPr>
      <w:r w:rsidRPr="0098189C">
        <w:rPr>
          <w:rFonts w:cs="Arial"/>
          <w:color w:val="000000" w:themeColor="text1"/>
          <w:szCs w:val="18"/>
          <w:lang w:val="en-US"/>
        </w:rPr>
        <w:t>15.</w:t>
      </w:r>
      <w:r w:rsidR="0098189C">
        <w:rPr>
          <w:rFonts w:cs="Arial"/>
          <w:color w:val="000000" w:themeColor="text1"/>
          <w:szCs w:val="18"/>
          <w:lang w:val="en-US"/>
        </w:rPr>
        <w:t>4</w:t>
      </w:r>
      <w:r w:rsidRPr="0098189C">
        <w:rPr>
          <w:rFonts w:cs="Arial"/>
          <w:color w:val="000000" w:themeColor="text1"/>
          <w:szCs w:val="18"/>
          <w:lang w:val="en-US"/>
        </w:rPr>
        <w:t xml:space="preserve"> </w:t>
      </w:r>
      <w:r w:rsidRPr="0098189C">
        <w:rPr>
          <w:rFonts w:cs="Arial"/>
          <w:color w:val="000000" w:themeColor="text1"/>
          <w:szCs w:val="18"/>
          <w:lang w:val="en-US"/>
        </w:rPr>
        <w:tab/>
      </w:r>
      <w:r w:rsidR="0098189C" w:rsidRPr="0098189C">
        <w:rPr>
          <w:rFonts w:cs="Arial"/>
          <w:szCs w:val="18"/>
          <w:lang w:val="en-US"/>
        </w:rPr>
        <w:t xml:space="preserve">In addition to § </w:t>
      </w:r>
      <w:proofErr w:type="gramStart"/>
      <w:r w:rsidR="0098189C" w:rsidRPr="0098189C">
        <w:rPr>
          <w:rFonts w:cs="Arial"/>
          <w:szCs w:val="18"/>
          <w:lang w:val="en-US"/>
        </w:rPr>
        <w:t>8</w:t>
      </w:r>
      <w:proofErr w:type="gramEnd"/>
      <w:r w:rsidR="0098189C" w:rsidRPr="0098189C">
        <w:rPr>
          <w:rFonts w:cs="Arial"/>
          <w:szCs w:val="18"/>
          <w:lang w:val="en-US"/>
        </w:rPr>
        <w:t xml:space="preserve"> of the "Kuhn &amp; </w:t>
      </w:r>
      <w:proofErr w:type="spellStart"/>
      <w:r w:rsidR="0098189C" w:rsidRPr="0098189C">
        <w:rPr>
          <w:rFonts w:cs="Arial"/>
          <w:szCs w:val="18"/>
          <w:lang w:val="en-US"/>
        </w:rPr>
        <w:t>Bülow</w:t>
      </w:r>
      <w:proofErr w:type="spellEnd"/>
      <w:r w:rsidR="0098189C" w:rsidRPr="0098189C">
        <w:rPr>
          <w:rFonts w:cs="Arial"/>
          <w:szCs w:val="18"/>
          <w:lang w:val="en-US"/>
        </w:rPr>
        <w:t xml:space="preserve"> Art Insurance Conditions for Museums, Version 2020", the following agreement applies:</w:t>
      </w:r>
    </w:p>
    <w:p w14:paraId="0888643B" w14:textId="77777777" w:rsidR="0098189C" w:rsidRPr="0098189C" w:rsidRDefault="0098189C" w:rsidP="0098189C">
      <w:pPr>
        <w:pStyle w:val="Odstavecseseznamem"/>
        <w:ind w:left="709" w:hanging="709"/>
        <w:jc w:val="both"/>
        <w:rPr>
          <w:rFonts w:cs="Arial"/>
          <w:szCs w:val="18"/>
          <w:lang w:val="en-US"/>
        </w:rPr>
      </w:pPr>
    </w:p>
    <w:p w14:paraId="7379E128" w14:textId="5373A704" w:rsidR="0098189C" w:rsidRPr="0098189C" w:rsidRDefault="0098189C" w:rsidP="0098189C">
      <w:pPr>
        <w:pStyle w:val="Odstavecseseznamem"/>
        <w:ind w:left="709"/>
        <w:jc w:val="both"/>
        <w:rPr>
          <w:rFonts w:cs="Arial"/>
          <w:szCs w:val="18"/>
          <w:lang w:val="en-US"/>
        </w:rPr>
      </w:pPr>
      <w:r w:rsidRPr="0098189C">
        <w:rPr>
          <w:rFonts w:cs="Arial"/>
          <w:szCs w:val="18"/>
          <w:lang w:val="en-US"/>
        </w:rPr>
        <w:t xml:space="preserve">The insurance values notified for insurance shall be </w:t>
      </w:r>
      <w:proofErr w:type="gramStart"/>
      <w:r w:rsidRPr="0098189C">
        <w:rPr>
          <w:rFonts w:cs="Arial"/>
          <w:szCs w:val="18"/>
          <w:lang w:val="en-US"/>
        </w:rPr>
        <w:t xml:space="preserve">deemed to be </w:t>
      </w:r>
      <w:r>
        <w:rPr>
          <w:rFonts w:cs="Arial"/>
          <w:szCs w:val="18"/>
          <w:lang w:val="en-US"/>
        </w:rPr>
        <w:t>“</w:t>
      </w:r>
      <w:proofErr w:type="gramEnd"/>
      <w:r>
        <w:rPr>
          <w:rFonts w:cs="Arial"/>
          <w:szCs w:val="18"/>
          <w:lang w:val="en-US"/>
        </w:rPr>
        <w:t xml:space="preserve">agreed values” </w:t>
      </w:r>
      <w:r w:rsidRPr="0098189C">
        <w:rPr>
          <w:rFonts w:cs="Arial"/>
          <w:szCs w:val="18"/>
          <w:lang w:val="en-US"/>
        </w:rPr>
        <w:t>insofar as they are determined by independent relevant public institutes, such as state or municipal museums, or by other renowned art experts.</w:t>
      </w:r>
    </w:p>
    <w:p w14:paraId="25BF9E70" w14:textId="77777777" w:rsidR="0098189C" w:rsidRPr="0098189C" w:rsidRDefault="0098189C" w:rsidP="0098189C">
      <w:pPr>
        <w:pStyle w:val="Odstavecseseznamem"/>
        <w:ind w:left="709" w:hanging="709"/>
        <w:jc w:val="both"/>
        <w:rPr>
          <w:rFonts w:cs="Arial"/>
          <w:szCs w:val="18"/>
          <w:lang w:val="en-US"/>
        </w:rPr>
      </w:pPr>
    </w:p>
    <w:p w14:paraId="432DFF89" w14:textId="77777777" w:rsidR="0098189C" w:rsidRPr="0098189C" w:rsidRDefault="0098189C" w:rsidP="0098189C">
      <w:pPr>
        <w:pStyle w:val="Odstavecseseznamem"/>
        <w:ind w:left="709"/>
        <w:jc w:val="both"/>
        <w:rPr>
          <w:rFonts w:cs="Arial"/>
          <w:szCs w:val="18"/>
          <w:lang w:val="en-US"/>
        </w:rPr>
      </w:pPr>
      <w:r w:rsidRPr="0098189C">
        <w:rPr>
          <w:rFonts w:cs="Arial"/>
          <w:szCs w:val="18"/>
          <w:lang w:val="en-US"/>
        </w:rPr>
        <w:t xml:space="preserve">If </w:t>
      </w:r>
      <w:proofErr w:type="gramStart"/>
      <w:r w:rsidRPr="0098189C">
        <w:rPr>
          <w:rFonts w:cs="Arial"/>
          <w:szCs w:val="18"/>
          <w:lang w:val="en-US"/>
        </w:rPr>
        <w:t>the insurance values are set by private art collectors or galleries</w:t>
      </w:r>
      <w:proofErr w:type="gramEnd"/>
      <w:r w:rsidRPr="0098189C">
        <w:rPr>
          <w:rFonts w:cs="Arial"/>
          <w:szCs w:val="18"/>
          <w:lang w:val="en-US"/>
        </w:rPr>
        <w:t>, the values shall be deemed to be firmly agreed upon insofar as these values are accepted and signed off by the policyholder.</w:t>
      </w:r>
    </w:p>
    <w:p w14:paraId="56B1043C" w14:textId="77777777" w:rsidR="0098189C" w:rsidRPr="0098189C" w:rsidRDefault="0098189C" w:rsidP="0098189C">
      <w:pPr>
        <w:pStyle w:val="Odstavecseseznamem"/>
        <w:ind w:left="709" w:hanging="709"/>
        <w:jc w:val="both"/>
        <w:rPr>
          <w:rFonts w:cs="Arial"/>
          <w:szCs w:val="18"/>
          <w:lang w:val="en-US"/>
        </w:rPr>
      </w:pPr>
    </w:p>
    <w:p w14:paraId="73DA079F" w14:textId="71003091" w:rsidR="00D255ED" w:rsidRDefault="0098189C" w:rsidP="0098189C">
      <w:pPr>
        <w:pStyle w:val="Odstavecseseznamem"/>
        <w:ind w:left="709"/>
        <w:jc w:val="both"/>
        <w:rPr>
          <w:rFonts w:cs="Arial"/>
          <w:szCs w:val="18"/>
          <w:lang w:val="en-US"/>
        </w:rPr>
      </w:pPr>
      <w:r w:rsidRPr="0098189C">
        <w:rPr>
          <w:rFonts w:cs="Arial"/>
          <w:szCs w:val="18"/>
          <w:lang w:val="en-US"/>
        </w:rPr>
        <w:t>The burden of proof lies with the insurer.</w:t>
      </w:r>
    </w:p>
    <w:p w14:paraId="2F540CD5" w14:textId="77777777" w:rsidR="0098189C" w:rsidRPr="0098189C" w:rsidRDefault="0098189C" w:rsidP="0098189C">
      <w:pPr>
        <w:pStyle w:val="Odstavecseseznamem"/>
        <w:ind w:left="709"/>
        <w:jc w:val="both"/>
        <w:rPr>
          <w:rFonts w:cs="Arial"/>
          <w:szCs w:val="18"/>
          <w:lang w:val="en-US"/>
        </w:rPr>
      </w:pPr>
    </w:p>
    <w:p w14:paraId="40EF06C8" w14:textId="628C2949" w:rsidR="00995549" w:rsidRPr="0098189C" w:rsidRDefault="00874C01" w:rsidP="0098189C">
      <w:pPr>
        <w:ind w:left="709" w:hanging="709"/>
        <w:jc w:val="both"/>
        <w:rPr>
          <w:rFonts w:cs="Arial"/>
          <w:szCs w:val="18"/>
          <w:lang w:val="en-US"/>
        </w:rPr>
      </w:pPr>
      <w:r w:rsidRPr="0098189C">
        <w:rPr>
          <w:rFonts w:cs="Arial"/>
          <w:szCs w:val="18"/>
          <w:lang w:val="en-US"/>
        </w:rPr>
        <w:t>15.</w:t>
      </w:r>
      <w:r w:rsidR="0098189C" w:rsidRPr="0098189C">
        <w:rPr>
          <w:rFonts w:cs="Arial"/>
          <w:szCs w:val="18"/>
          <w:lang w:val="en-US"/>
        </w:rPr>
        <w:t>5</w:t>
      </w:r>
      <w:r w:rsidRPr="0098189C">
        <w:rPr>
          <w:rFonts w:cs="Arial"/>
          <w:szCs w:val="18"/>
          <w:lang w:val="en-US"/>
        </w:rPr>
        <w:tab/>
      </w:r>
      <w:r w:rsidR="0098189C" w:rsidRPr="0098189C">
        <w:rPr>
          <w:rFonts w:cs="Arial"/>
          <w:szCs w:val="18"/>
          <w:lang w:val="en-US"/>
        </w:rPr>
        <w:t xml:space="preserve">Insofar as other insurance exists against individual risks (e.g. fire), this art insurance shall </w:t>
      </w:r>
      <w:r w:rsidR="0098189C">
        <w:rPr>
          <w:rFonts w:cs="Arial"/>
          <w:szCs w:val="18"/>
          <w:lang w:val="en-US"/>
        </w:rPr>
        <w:t>be subsidiary</w:t>
      </w:r>
      <w:r w:rsidR="0098189C" w:rsidRPr="0098189C">
        <w:rPr>
          <w:rFonts w:cs="Arial"/>
          <w:szCs w:val="18"/>
          <w:lang w:val="en-US"/>
        </w:rPr>
        <w:t xml:space="preserve">. Priority </w:t>
      </w:r>
      <w:proofErr w:type="gramStart"/>
      <w:r w:rsidR="0098189C" w:rsidRPr="0098189C">
        <w:rPr>
          <w:rFonts w:cs="Arial"/>
          <w:szCs w:val="18"/>
          <w:lang w:val="en-US"/>
        </w:rPr>
        <w:t>shall be given</w:t>
      </w:r>
      <w:proofErr w:type="gramEnd"/>
      <w:r w:rsidR="0098189C" w:rsidRPr="0098189C">
        <w:rPr>
          <w:rFonts w:cs="Arial"/>
          <w:szCs w:val="18"/>
          <w:lang w:val="en-US"/>
        </w:rPr>
        <w:t xml:space="preserve"> to the other insurance cover.</w:t>
      </w:r>
    </w:p>
    <w:p w14:paraId="17055FF6" w14:textId="77777777" w:rsidR="0098189C" w:rsidRPr="0098189C" w:rsidRDefault="0098189C" w:rsidP="0098189C">
      <w:pPr>
        <w:ind w:left="709" w:hanging="709"/>
        <w:jc w:val="both"/>
        <w:rPr>
          <w:rFonts w:cs="Arial"/>
          <w:szCs w:val="18"/>
          <w:lang w:val="en-US"/>
        </w:rPr>
      </w:pPr>
    </w:p>
    <w:p w14:paraId="6E831F14" w14:textId="108D5CA1" w:rsidR="0098189C" w:rsidRPr="0098189C" w:rsidRDefault="0098189C" w:rsidP="0098189C">
      <w:pPr>
        <w:ind w:left="705" w:hanging="705"/>
        <w:jc w:val="both"/>
        <w:rPr>
          <w:rFonts w:cs="Arial"/>
          <w:szCs w:val="18"/>
          <w:lang w:val="en-US"/>
        </w:rPr>
      </w:pPr>
      <w:r>
        <w:rPr>
          <w:rFonts w:cs="Arial"/>
          <w:szCs w:val="18"/>
          <w:lang w:val="en-US"/>
        </w:rPr>
        <w:t>15.6</w:t>
      </w:r>
      <w:r>
        <w:rPr>
          <w:rFonts w:cs="Arial"/>
          <w:szCs w:val="18"/>
          <w:lang w:val="en-US"/>
        </w:rPr>
        <w:tab/>
      </w:r>
      <w:r w:rsidRPr="0098189C">
        <w:rPr>
          <w:rFonts w:cs="Arial"/>
          <w:szCs w:val="18"/>
          <w:lang w:val="en-US"/>
        </w:rPr>
        <w:t xml:space="preserve">In partial amendment of § 27 of the "Kuhn &amp; </w:t>
      </w:r>
      <w:proofErr w:type="spellStart"/>
      <w:r w:rsidRPr="0098189C">
        <w:rPr>
          <w:rFonts w:cs="Arial"/>
          <w:szCs w:val="18"/>
          <w:lang w:val="en-US"/>
        </w:rPr>
        <w:t>Bülow</w:t>
      </w:r>
      <w:proofErr w:type="spellEnd"/>
      <w:r w:rsidRPr="0098189C">
        <w:rPr>
          <w:rFonts w:cs="Arial"/>
          <w:szCs w:val="18"/>
          <w:lang w:val="en-US"/>
        </w:rPr>
        <w:t xml:space="preserve"> Art Insurance Conditions for Museums, Version 2020", Sections 2.2.2 and 2.2.4 are deleted.</w:t>
      </w:r>
    </w:p>
    <w:p w14:paraId="374C45FE" w14:textId="77777777" w:rsidR="0098189C" w:rsidRPr="0098189C" w:rsidRDefault="0098189C" w:rsidP="0098189C">
      <w:pPr>
        <w:ind w:left="709"/>
        <w:jc w:val="both"/>
        <w:rPr>
          <w:rFonts w:cs="Arial"/>
          <w:szCs w:val="18"/>
          <w:lang w:val="en-US"/>
        </w:rPr>
      </w:pPr>
    </w:p>
    <w:p w14:paraId="7E804B02" w14:textId="570ABBF5" w:rsidR="00995549" w:rsidRPr="0098189C" w:rsidRDefault="0098189C" w:rsidP="0098189C">
      <w:pPr>
        <w:ind w:left="709"/>
        <w:jc w:val="both"/>
        <w:rPr>
          <w:rFonts w:cs="Arial"/>
          <w:szCs w:val="18"/>
          <w:lang w:val="en-US"/>
        </w:rPr>
      </w:pPr>
      <w:r w:rsidRPr="0098189C">
        <w:rPr>
          <w:rFonts w:cs="Arial"/>
          <w:szCs w:val="18"/>
          <w:lang w:val="en-US"/>
        </w:rPr>
        <w:t>Transport</w:t>
      </w:r>
      <w:r>
        <w:rPr>
          <w:rFonts w:cs="Arial"/>
          <w:szCs w:val="18"/>
          <w:lang w:val="en-US"/>
        </w:rPr>
        <w:t>ation</w:t>
      </w:r>
      <w:r w:rsidRPr="0098189C">
        <w:rPr>
          <w:rFonts w:cs="Arial"/>
          <w:szCs w:val="18"/>
          <w:lang w:val="en-US"/>
        </w:rPr>
        <w:t xml:space="preserve"> in motor vehicles </w:t>
      </w:r>
      <w:proofErr w:type="gramStart"/>
      <w:r w:rsidRPr="0098189C">
        <w:rPr>
          <w:rFonts w:cs="Arial"/>
          <w:szCs w:val="18"/>
          <w:lang w:val="en-US"/>
        </w:rPr>
        <w:t>shall be deemed</w:t>
      </w:r>
      <w:proofErr w:type="gramEnd"/>
      <w:r w:rsidRPr="0098189C">
        <w:rPr>
          <w:rFonts w:cs="Arial"/>
          <w:szCs w:val="18"/>
          <w:lang w:val="en-US"/>
        </w:rPr>
        <w:t xml:space="preserve"> to be insured on condition that the vehicle is continuously supervised at all times.</w:t>
      </w:r>
    </w:p>
    <w:p w14:paraId="1ADE749D" w14:textId="4B6AAF4C" w:rsidR="0098189C" w:rsidRPr="0098189C" w:rsidRDefault="0098189C" w:rsidP="0098189C">
      <w:pPr>
        <w:pStyle w:val="Odstavecseseznamem"/>
        <w:ind w:left="709"/>
        <w:jc w:val="both"/>
        <w:rPr>
          <w:rFonts w:cs="Arial"/>
          <w:szCs w:val="18"/>
          <w:lang w:val="en-US"/>
        </w:rPr>
      </w:pPr>
      <w:r w:rsidRPr="0098189C">
        <w:rPr>
          <w:rFonts w:cs="Arial"/>
          <w:szCs w:val="18"/>
          <w:lang w:val="en-US"/>
        </w:rPr>
        <w:lastRenderedPageBreak/>
        <w:t xml:space="preserve">Up to a </w:t>
      </w:r>
      <w:proofErr w:type="gramStart"/>
      <w:r w:rsidRPr="0098189C">
        <w:rPr>
          <w:rFonts w:cs="Arial"/>
          <w:szCs w:val="18"/>
          <w:lang w:val="en-US"/>
        </w:rPr>
        <w:t>sum insured</w:t>
      </w:r>
      <w:proofErr w:type="gramEnd"/>
      <w:r w:rsidRPr="0098189C">
        <w:rPr>
          <w:rFonts w:cs="Arial"/>
          <w:szCs w:val="18"/>
          <w:lang w:val="en-US"/>
        </w:rPr>
        <w:t xml:space="preserve"> </w:t>
      </w:r>
      <w:proofErr w:type="spellStart"/>
      <w:r>
        <w:rPr>
          <w:rFonts w:cs="Arial"/>
          <w:szCs w:val="18"/>
          <w:lang w:val="en-US"/>
        </w:rPr>
        <w:t>amountimg</w:t>
      </w:r>
      <w:proofErr w:type="spellEnd"/>
      <w:r>
        <w:rPr>
          <w:rFonts w:cs="Arial"/>
          <w:szCs w:val="18"/>
          <w:lang w:val="en-US"/>
        </w:rPr>
        <w:t xml:space="preserve"> to </w:t>
      </w:r>
      <w:r w:rsidRPr="0098189C">
        <w:rPr>
          <w:rFonts w:cs="Arial"/>
          <w:szCs w:val="18"/>
          <w:lang w:val="en-US"/>
        </w:rPr>
        <w:t xml:space="preserve">EUR 125,000.00, insurance cover is also provided if the motor vehicle is parked for a short time in a fully walled individual garage locked by a security lock. </w:t>
      </w:r>
    </w:p>
    <w:p w14:paraId="632C59F0" w14:textId="77777777" w:rsidR="0098189C" w:rsidRPr="0098189C" w:rsidRDefault="0098189C" w:rsidP="0098189C">
      <w:pPr>
        <w:pStyle w:val="Odstavecseseznamem"/>
        <w:ind w:left="709"/>
        <w:jc w:val="both"/>
        <w:rPr>
          <w:rFonts w:cs="Arial"/>
          <w:szCs w:val="18"/>
          <w:lang w:val="en-US"/>
        </w:rPr>
      </w:pPr>
    </w:p>
    <w:p w14:paraId="23FA9C72" w14:textId="37834127" w:rsidR="00CC5F31" w:rsidRPr="0098189C" w:rsidRDefault="0098189C" w:rsidP="0098189C">
      <w:pPr>
        <w:pStyle w:val="Odstavecseseznamem"/>
        <w:ind w:left="709"/>
        <w:jc w:val="both"/>
        <w:rPr>
          <w:rFonts w:cs="Arial"/>
          <w:szCs w:val="18"/>
          <w:lang w:val="en-US"/>
        </w:rPr>
      </w:pPr>
      <w:r w:rsidRPr="0098189C">
        <w:rPr>
          <w:rFonts w:cs="Arial"/>
          <w:szCs w:val="18"/>
          <w:lang w:val="en-US"/>
        </w:rPr>
        <w:t>It remains at the discretion of the policyholder to determine the number of escorts for actual escort transports.</w:t>
      </w:r>
    </w:p>
    <w:p w14:paraId="5129DD98" w14:textId="77777777" w:rsidR="00AD1F19" w:rsidRPr="0098189C" w:rsidRDefault="00AD1F19" w:rsidP="000F743D">
      <w:pPr>
        <w:ind w:left="709"/>
        <w:jc w:val="both"/>
        <w:rPr>
          <w:rFonts w:cs="Arial"/>
          <w:lang w:val="en-US"/>
        </w:rPr>
      </w:pPr>
    </w:p>
    <w:p w14:paraId="2814EB02" w14:textId="4852C673" w:rsidR="0098189C" w:rsidRPr="0098189C" w:rsidRDefault="009D3036" w:rsidP="0098189C">
      <w:pPr>
        <w:ind w:left="705" w:hanging="705"/>
        <w:jc w:val="both"/>
        <w:rPr>
          <w:rFonts w:cs="Arial"/>
          <w:lang w:val="en-US"/>
        </w:rPr>
      </w:pPr>
      <w:proofErr w:type="gramStart"/>
      <w:r w:rsidRPr="0098189C">
        <w:rPr>
          <w:rFonts w:cs="Arial"/>
          <w:lang w:val="en-US"/>
        </w:rPr>
        <w:t>15.</w:t>
      </w:r>
      <w:r w:rsidR="0098189C" w:rsidRPr="0098189C">
        <w:rPr>
          <w:rFonts w:cs="Arial"/>
          <w:lang w:val="en-US"/>
        </w:rPr>
        <w:t>7</w:t>
      </w:r>
      <w:proofErr w:type="gramEnd"/>
      <w:r w:rsidRPr="0098189C">
        <w:rPr>
          <w:rFonts w:cs="Arial"/>
          <w:lang w:val="en-US"/>
        </w:rPr>
        <w:tab/>
      </w:r>
      <w:r w:rsidR="0098189C" w:rsidRPr="0098189C">
        <w:rPr>
          <w:rFonts w:cs="Arial"/>
          <w:lang w:val="en-US"/>
        </w:rPr>
        <w:t xml:space="preserve">Third-party insurance (other insurance contracts) as well as own or self-insurance of countries (e.g. </w:t>
      </w:r>
      <w:r w:rsidR="0098189C">
        <w:rPr>
          <w:rFonts w:cs="Arial"/>
          <w:lang w:val="en-US"/>
        </w:rPr>
        <w:t>state</w:t>
      </w:r>
      <w:r w:rsidR="0098189C" w:rsidRPr="0098189C">
        <w:rPr>
          <w:rFonts w:cs="Arial"/>
          <w:lang w:val="en-US"/>
        </w:rPr>
        <w:t xml:space="preserve"> guarantees) are taken into account.</w:t>
      </w:r>
    </w:p>
    <w:p w14:paraId="45887CA6" w14:textId="77777777" w:rsidR="0098189C" w:rsidRPr="0098189C" w:rsidRDefault="0098189C" w:rsidP="0098189C">
      <w:pPr>
        <w:ind w:left="705" w:hanging="705"/>
        <w:jc w:val="both"/>
        <w:rPr>
          <w:rFonts w:cs="Arial"/>
          <w:lang w:val="en-US"/>
        </w:rPr>
      </w:pPr>
    </w:p>
    <w:p w14:paraId="7A2642B5" w14:textId="2022CCBD" w:rsidR="00611373" w:rsidRPr="0098189C" w:rsidRDefault="0098189C" w:rsidP="0098189C">
      <w:pPr>
        <w:ind w:left="705"/>
        <w:jc w:val="both"/>
        <w:rPr>
          <w:rFonts w:cs="Arial"/>
          <w:lang w:val="en-US"/>
        </w:rPr>
      </w:pPr>
      <w:r w:rsidRPr="0098189C">
        <w:rPr>
          <w:rFonts w:cs="Arial"/>
          <w:lang w:val="en-US"/>
        </w:rPr>
        <w:t>The policyholder reserves the right to apply for condition difference cover if the insurance scope of the third-party insurance does not meet the requirements.</w:t>
      </w:r>
    </w:p>
    <w:p w14:paraId="4CAD1644" w14:textId="60807278" w:rsidR="00AF2880" w:rsidRDefault="00AF2880" w:rsidP="00254BD5">
      <w:pPr>
        <w:pStyle w:val="Odstavecseseznamem"/>
        <w:ind w:left="709"/>
        <w:jc w:val="both"/>
        <w:rPr>
          <w:rFonts w:cs="Arial"/>
          <w:lang w:val="en-US"/>
        </w:rPr>
      </w:pPr>
    </w:p>
    <w:p w14:paraId="3AB45B02" w14:textId="36C8FD5A" w:rsidR="0098189C" w:rsidRDefault="0098189C" w:rsidP="00254BD5">
      <w:pPr>
        <w:pStyle w:val="Odstavecseseznamem"/>
        <w:ind w:left="709"/>
        <w:jc w:val="both"/>
        <w:rPr>
          <w:rFonts w:cs="Arial"/>
          <w:lang w:val="en-US"/>
        </w:rPr>
      </w:pPr>
    </w:p>
    <w:p w14:paraId="57AC34E5" w14:textId="76588FD5" w:rsidR="00A2091E" w:rsidRPr="00A2091E" w:rsidRDefault="00A2091E" w:rsidP="00A2091E">
      <w:pPr>
        <w:pStyle w:val="Odstavecseseznamem"/>
        <w:ind w:left="709" w:hanging="709"/>
        <w:jc w:val="both"/>
        <w:rPr>
          <w:rFonts w:cs="Arial"/>
          <w:b/>
          <w:lang w:val="en-US"/>
        </w:rPr>
      </w:pPr>
      <w:r w:rsidRPr="00A2091E">
        <w:rPr>
          <w:rFonts w:cs="Arial"/>
          <w:b/>
          <w:lang w:val="en-US"/>
        </w:rPr>
        <w:t>16.</w:t>
      </w:r>
      <w:r w:rsidRPr="00A2091E">
        <w:rPr>
          <w:rFonts w:cs="Arial"/>
          <w:b/>
          <w:lang w:val="en-US"/>
        </w:rPr>
        <w:tab/>
      </w:r>
      <w:r w:rsidRPr="00A2091E">
        <w:rPr>
          <w:rFonts w:cs="Arial"/>
          <w:b/>
          <w:u w:val="single"/>
          <w:lang w:val="en-US"/>
        </w:rPr>
        <w:t>Participating Insurance companies / Leading Clause</w:t>
      </w:r>
    </w:p>
    <w:p w14:paraId="6EFA7533" w14:textId="77777777" w:rsidR="00A2091E" w:rsidRPr="0098189C" w:rsidRDefault="00A2091E" w:rsidP="00254BD5">
      <w:pPr>
        <w:pStyle w:val="Odstavecseseznamem"/>
        <w:ind w:left="709"/>
        <w:jc w:val="both"/>
        <w:rPr>
          <w:rFonts w:cs="Arial"/>
          <w:lang w:val="en-US"/>
        </w:rPr>
      </w:pPr>
    </w:p>
    <w:p w14:paraId="547B51E8" w14:textId="03B2386A" w:rsidR="0098189C" w:rsidRPr="00A2091E" w:rsidRDefault="00A2091E" w:rsidP="0098189C">
      <w:pPr>
        <w:pStyle w:val="Odstavecseseznamem"/>
        <w:ind w:left="709"/>
        <w:jc w:val="both"/>
        <w:rPr>
          <w:rFonts w:cs="Arial"/>
          <w:szCs w:val="18"/>
          <w:lang w:val="en-US"/>
        </w:rPr>
      </w:pPr>
      <w:r w:rsidRPr="00A2091E">
        <w:rPr>
          <w:rFonts w:cs="Arial"/>
          <w:szCs w:val="18"/>
          <w:lang w:val="en-US"/>
        </w:rPr>
        <w:t xml:space="preserve">In the case of insurance policies that have been taken over by several insurers, these are always liable only for their share and not as joint and several debtors, even if </w:t>
      </w:r>
      <w:proofErr w:type="gramStart"/>
      <w:r w:rsidRPr="00A2091E">
        <w:rPr>
          <w:rFonts w:cs="Arial"/>
          <w:szCs w:val="18"/>
          <w:lang w:val="en-US"/>
        </w:rPr>
        <w:t>the individual policy or certificate is taken out by one insurer on behalf of all insurers</w:t>
      </w:r>
      <w:proofErr w:type="gramEnd"/>
      <w:r w:rsidRPr="00A2091E">
        <w:rPr>
          <w:rFonts w:cs="Arial"/>
          <w:szCs w:val="18"/>
          <w:lang w:val="en-US"/>
        </w:rPr>
        <w:t>.</w:t>
      </w:r>
    </w:p>
    <w:p w14:paraId="1A0216E3" w14:textId="77777777" w:rsidR="0098189C" w:rsidRPr="00A2091E" w:rsidRDefault="0098189C" w:rsidP="0098189C">
      <w:pPr>
        <w:pStyle w:val="Odstavecseseznamem"/>
        <w:ind w:left="709"/>
        <w:jc w:val="both"/>
        <w:rPr>
          <w:rFonts w:cs="Arial"/>
          <w:szCs w:val="18"/>
          <w:lang w:val="en-US"/>
        </w:rPr>
      </w:pPr>
    </w:p>
    <w:p w14:paraId="5D34C1A1" w14:textId="77777777" w:rsidR="0098189C" w:rsidRPr="00A2091E" w:rsidRDefault="0098189C" w:rsidP="0098189C">
      <w:pPr>
        <w:pStyle w:val="Odstavecseseznamem"/>
        <w:ind w:left="709"/>
        <w:jc w:val="both"/>
        <w:rPr>
          <w:rFonts w:cs="Arial"/>
          <w:szCs w:val="18"/>
          <w:lang w:val="en-US"/>
        </w:rPr>
      </w:pPr>
      <w:r w:rsidRPr="00A2091E">
        <w:rPr>
          <w:rFonts w:cs="Arial"/>
          <w:szCs w:val="18"/>
          <w:lang w:val="en-US"/>
        </w:rPr>
        <w:t>The agreements made by the leading insurer with the policyholder are binding for the co-insurers. This applies in particular in favor of the policyholder for the settlement of claims. However, without the consent of the Co-insurers, each of whom must decide individually, the Leading Insurer is not entitled to</w:t>
      </w:r>
    </w:p>
    <w:p w14:paraId="4BF51C0C" w14:textId="77777777" w:rsidR="0098189C" w:rsidRPr="00A2091E" w:rsidRDefault="0098189C" w:rsidP="0098189C">
      <w:pPr>
        <w:pStyle w:val="Odstavecseseznamem"/>
        <w:ind w:left="709"/>
        <w:jc w:val="both"/>
        <w:rPr>
          <w:rFonts w:cs="Arial"/>
          <w:szCs w:val="18"/>
          <w:lang w:val="en-US"/>
        </w:rPr>
      </w:pPr>
    </w:p>
    <w:p w14:paraId="1541DB0B" w14:textId="0F241358" w:rsidR="0098189C" w:rsidRPr="00A2091E" w:rsidRDefault="0098189C" w:rsidP="0098189C">
      <w:pPr>
        <w:pStyle w:val="Odstavecseseznamem"/>
        <w:ind w:left="709"/>
        <w:jc w:val="both"/>
        <w:rPr>
          <w:rFonts w:cs="Arial"/>
          <w:szCs w:val="18"/>
          <w:lang w:val="en-US"/>
        </w:rPr>
      </w:pPr>
      <w:r w:rsidRPr="00A2091E">
        <w:rPr>
          <w:rFonts w:cs="Arial"/>
          <w:szCs w:val="18"/>
          <w:lang w:val="en-US"/>
        </w:rPr>
        <w:t xml:space="preserve">- </w:t>
      </w:r>
      <w:r w:rsidR="00A2091E">
        <w:rPr>
          <w:rFonts w:cs="Arial"/>
          <w:szCs w:val="18"/>
          <w:lang w:val="en-US"/>
        </w:rPr>
        <w:t xml:space="preserve"> </w:t>
      </w:r>
      <w:proofErr w:type="gramStart"/>
      <w:r w:rsidRPr="00A2091E">
        <w:rPr>
          <w:rFonts w:cs="Arial"/>
          <w:szCs w:val="18"/>
          <w:lang w:val="en-US"/>
        </w:rPr>
        <w:t>to</w:t>
      </w:r>
      <w:proofErr w:type="gramEnd"/>
      <w:r w:rsidRPr="00A2091E">
        <w:rPr>
          <w:rFonts w:cs="Arial"/>
          <w:szCs w:val="18"/>
          <w:lang w:val="en-US"/>
        </w:rPr>
        <w:t xml:space="preserve"> increase the policy maximum;</w:t>
      </w:r>
    </w:p>
    <w:p w14:paraId="1A7CF0F1" w14:textId="77777777" w:rsidR="0098189C" w:rsidRPr="00A2091E" w:rsidRDefault="0098189C" w:rsidP="0098189C">
      <w:pPr>
        <w:pStyle w:val="Odstavecseseznamem"/>
        <w:ind w:left="709"/>
        <w:jc w:val="both"/>
        <w:rPr>
          <w:rFonts w:cs="Arial"/>
          <w:szCs w:val="18"/>
          <w:lang w:val="en-US"/>
        </w:rPr>
      </w:pPr>
    </w:p>
    <w:p w14:paraId="66104C60" w14:textId="77777777" w:rsidR="00A2091E" w:rsidRDefault="0098189C" w:rsidP="0098189C">
      <w:pPr>
        <w:pStyle w:val="Odstavecseseznamem"/>
        <w:ind w:left="709"/>
        <w:jc w:val="both"/>
        <w:rPr>
          <w:rFonts w:cs="Arial"/>
          <w:szCs w:val="18"/>
          <w:lang w:val="en-US"/>
        </w:rPr>
      </w:pPr>
      <w:r w:rsidRPr="00A2091E">
        <w:rPr>
          <w:rFonts w:cs="Arial"/>
          <w:szCs w:val="18"/>
          <w:lang w:val="en-US"/>
        </w:rPr>
        <w:t xml:space="preserve">- </w:t>
      </w:r>
      <w:r w:rsidR="00A2091E">
        <w:rPr>
          <w:rFonts w:cs="Arial"/>
          <w:szCs w:val="18"/>
          <w:lang w:val="en-US"/>
        </w:rPr>
        <w:t xml:space="preserve"> </w:t>
      </w:r>
      <w:proofErr w:type="gramStart"/>
      <w:r w:rsidRPr="00A2091E">
        <w:rPr>
          <w:rFonts w:cs="Arial"/>
          <w:szCs w:val="18"/>
          <w:lang w:val="en-US"/>
        </w:rPr>
        <w:t>to</w:t>
      </w:r>
      <w:proofErr w:type="gramEnd"/>
      <w:r w:rsidRPr="00A2091E">
        <w:rPr>
          <w:rFonts w:cs="Arial"/>
          <w:szCs w:val="18"/>
          <w:lang w:val="en-US"/>
        </w:rPr>
        <w:t xml:space="preserve"> include perils excluded under § 4, item 1 c) and § 4, item 2 b) as well as to include perils excluded under </w:t>
      </w:r>
    </w:p>
    <w:p w14:paraId="46340D04" w14:textId="32B09C0B" w:rsidR="0098189C" w:rsidRPr="00A2091E" w:rsidRDefault="00A2091E" w:rsidP="0098189C">
      <w:pPr>
        <w:pStyle w:val="Odstavecseseznamem"/>
        <w:ind w:left="709"/>
        <w:jc w:val="both"/>
        <w:rPr>
          <w:rFonts w:cs="Arial"/>
          <w:szCs w:val="18"/>
          <w:lang w:val="en-US"/>
        </w:rPr>
      </w:pPr>
      <w:r>
        <w:rPr>
          <w:rFonts w:cs="Arial"/>
          <w:szCs w:val="18"/>
          <w:lang w:val="en-US"/>
        </w:rPr>
        <w:t xml:space="preserve">   </w:t>
      </w:r>
      <w:r w:rsidR="0098189C" w:rsidRPr="00A2091E">
        <w:rPr>
          <w:rFonts w:cs="Arial"/>
          <w:szCs w:val="18"/>
          <w:lang w:val="en-US"/>
        </w:rPr>
        <w:t xml:space="preserve">§ 20, item </w:t>
      </w:r>
      <w:proofErr w:type="gramStart"/>
      <w:r w:rsidR="0098189C" w:rsidRPr="00A2091E">
        <w:rPr>
          <w:rFonts w:cs="Arial"/>
          <w:szCs w:val="18"/>
          <w:lang w:val="en-US"/>
        </w:rPr>
        <w:t>2</w:t>
      </w:r>
      <w:proofErr w:type="gramEnd"/>
      <w:r w:rsidR="0098189C" w:rsidRPr="00A2091E">
        <w:rPr>
          <w:rFonts w:cs="Arial"/>
          <w:szCs w:val="18"/>
          <w:lang w:val="en-US"/>
        </w:rPr>
        <w:t>, paragraph 2;</w:t>
      </w:r>
    </w:p>
    <w:p w14:paraId="55E42686" w14:textId="77777777" w:rsidR="0098189C" w:rsidRPr="00A2091E" w:rsidRDefault="0098189C" w:rsidP="0098189C">
      <w:pPr>
        <w:pStyle w:val="Odstavecseseznamem"/>
        <w:ind w:left="709"/>
        <w:jc w:val="both"/>
        <w:rPr>
          <w:rFonts w:cs="Arial"/>
          <w:szCs w:val="18"/>
          <w:lang w:val="en-US"/>
        </w:rPr>
      </w:pPr>
    </w:p>
    <w:p w14:paraId="2CA6B4E1" w14:textId="4B63FEAE" w:rsidR="0098189C" w:rsidRPr="00A2091E" w:rsidRDefault="0098189C" w:rsidP="0098189C">
      <w:pPr>
        <w:pStyle w:val="Odstavecseseznamem"/>
        <w:ind w:left="709"/>
        <w:jc w:val="both"/>
        <w:rPr>
          <w:rFonts w:cs="Arial"/>
          <w:szCs w:val="18"/>
          <w:lang w:val="en-US"/>
        </w:rPr>
      </w:pPr>
      <w:r w:rsidRPr="00A2091E">
        <w:rPr>
          <w:rFonts w:cs="Arial"/>
          <w:szCs w:val="18"/>
          <w:lang w:val="en-US"/>
        </w:rPr>
        <w:t xml:space="preserve">- </w:t>
      </w:r>
      <w:r w:rsidR="00A2091E">
        <w:rPr>
          <w:rFonts w:cs="Arial"/>
          <w:szCs w:val="18"/>
          <w:lang w:val="en-US"/>
        </w:rPr>
        <w:t xml:space="preserve"> </w:t>
      </w:r>
      <w:proofErr w:type="gramStart"/>
      <w:r w:rsidRPr="00A2091E">
        <w:rPr>
          <w:rFonts w:cs="Arial"/>
          <w:szCs w:val="18"/>
          <w:lang w:val="en-US"/>
        </w:rPr>
        <w:t>to</w:t>
      </w:r>
      <w:proofErr w:type="gramEnd"/>
      <w:r w:rsidRPr="00A2091E">
        <w:rPr>
          <w:rFonts w:cs="Arial"/>
          <w:szCs w:val="18"/>
          <w:lang w:val="en-US"/>
        </w:rPr>
        <w:t xml:space="preserve"> change the policy currency;</w:t>
      </w:r>
    </w:p>
    <w:p w14:paraId="1275D92F" w14:textId="77777777" w:rsidR="0098189C" w:rsidRPr="00A2091E" w:rsidRDefault="0098189C" w:rsidP="0098189C">
      <w:pPr>
        <w:pStyle w:val="Odstavecseseznamem"/>
        <w:ind w:left="709"/>
        <w:jc w:val="both"/>
        <w:rPr>
          <w:rFonts w:cs="Arial"/>
          <w:szCs w:val="18"/>
          <w:lang w:val="en-US"/>
        </w:rPr>
      </w:pPr>
    </w:p>
    <w:p w14:paraId="108D8064" w14:textId="640AF73A" w:rsidR="00822540" w:rsidRDefault="0098189C" w:rsidP="0098189C">
      <w:pPr>
        <w:pStyle w:val="Odstavecseseznamem"/>
        <w:ind w:left="709"/>
        <w:jc w:val="both"/>
        <w:rPr>
          <w:rFonts w:cs="Arial"/>
          <w:szCs w:val="18"/>
          <w:lang w:val="en-US"/>
        </w:rPr>
      </w:pPr>
      <w:r w:rsidRPr="00A2091E">
        <w:rPr>
          <w:rFonts w:cs="Arial"/>
          <w:szCs w:val="18"/>
          <w:lang w:val="en-US"/>
        </w:rPr>
        <w:t xml:space="preserve">- </w:t>
      </w:r>
      <w:r w:rsidR="00A2091E">
        <w:rPr>
          <w:rFonts w:cs="Arial"/>
          <w:szCs w:val="18"/>
          <w:lang w:val="en-US"/>
        </w:rPr>
        <w:t xml:space="preserve"> </w:t>
      </w:r>
      <w:proofErr w:type="gramStart"/>
      <w:r w:rsidRPr="00A2091E">
        <w:rPr>
          <w:rFonts w:cs="Arial"/>
          <w:szCs w:val="18"/>
          <w:lang w:val="en-US"/>
        </w:rPr>
        <w:t>to</w:t>
      </w:r>
      <w:proofErr w:type="gramEnd"/>
      <w:r w:rsidRPr="00A2091E">
        <w:rPr>
          <w:rFonts w:cs="Arial"/>
          <w:szCs w:val="18"/>
          <w:lang w:val="en-US"/>
        </w:rPr>
        <w:t xml:space="preserve"> change the termination provisions.</w:t>
      </w:r>
    </w:p>
    <w:p w14:paraId="7A8A1B9B" w14:textId="77777777" w:rsidR="00A2091E" w:rsidRPr="00A2091E" w:rsidRDefault="00A2091E" w:rsidP="0098189C">
      <w:pPr>
        <w:pStyle w:val="Odstavecseseznamem"/>
        <w:ind w:left="709"/>
        <w:jc w:val="both"/>
        <w:rPr>
          <w:color w:val="000000" w:themeColor="text1"/>
          <w:lang w:val="en-US"/>
        </w:rPr>
      </w:pPr>
    </w:p>
    <w:p w14:paraId="235F7E21" w14:textId="77777777" w:rsidR="00A2091E" w:rsidRPr="00A2091E" w:rsidRDefault="00A2091E" w:rsidP="00A2091E">
      <w:pPr>
        <w:pStyle w:val="Odstavecseseznamem"/>
        <w:ind w:left="709"/>
        <w:jc w:val="both"/>
        <w:rPr>
          <w:color w:val="000000" w:themeColor="text1"/>
          <w:lang w:val="en-US"/>
        </w:rPr>
      </w:pPr>
      <w:r w:rsidRPr="00A2091E">
        <w:rPr>
          <w:color w:val="000000" w:themeColor="text1"/>
          <w:lang w:val="en-US"/>
        </w:rPr>
        <w:t xml:space="preserve">In the event that the approval of the participating insurers is lacking, the leading insurer shall also be liable for the shares of the co-insurers </w:t>
      </w:r>
      <w:proofErr w:type="gramStart"/>
      <w:r w:rsidRPr="00A2091E">
        <w:rPr>
          <w:color w:val="000000" w:themeColor="text1"/>
          <w:lang w:val="en-US"/>
        </w:rPr>
        <w:t>on the basis of</w:t>
      </w:r>
      <w:proofErr w:type="gramEnd"/>
      <w:r w:rsidRPr="00A2091E">
        <w:rPr>
          <w:color w:val="000000" w:themeColor="text1"/>
          <w:lang w:val="en-US"/>
        </w:rPr>
        <w:t xml:space="preserve"> a declaration made without restrictions.</w:t>
      </w:r>
    </w:p>
    <w:p w14:paraId="21767A9A" w14:textId="77777777" w:rsidR="00A2091E" w:rsidRPr="00A2091E" w:rsidRDefault="00A2091E" w:rsidP="00A2091E">
      <w:pPr>
        <w:pStyle w:val="Odstavecseseznamem"/>
        <w:ind w:left="709"/>
        <w:jc w:val="both"/>
        <w:rPr>
          <w:color w:val="000000" w:themeColor="text1"/>
          <w:lang w:val="en-US"/>
        </w:rPr>
      </w:pPr>
    </w:p>
    <w:p w14:paraId="42EB95D5" w14:textId="11A094CC" w:rsidR="00822540" w:rsidRDefault="00A2091E" w:rsidP="00A2091E">
      <w:pPr>
        <w:pStyle w:val="Odstavecseseznamem"/>
        <w:ind w:left="709"/>
        <w:jc w:val="both"/>
        <w:rPr>
          <w:color w:val="000000" w:themeColor="text1"/>
          <w:lang w:val="en-US"/>
        </w:rPr>
      </w:pPr>
      <w:r w:rsidRPr="00A2091E">
        <w:rPr>
          <w:color w:val="000000" w:themeColor="text1"/>
          <w:lang w:val="en-US"/>
        </w:rPr>
        <w:t xml:space="preserve">The leading insurer </w:t>
      </w:r>
      <w:proofErr w:type="gramStart"/>
      <w:r w:rsidRPr="00A2091E">
        <w:rPr>
          <w:color w:val="000000" w:themeColor="text1"/>
          <w:lang w:val="en-US"/>
        </w:rPr>
        <w:t>is authorized</w:t>
      </w:r>
      <w:proofErr w:type="gramEnd"/>
      <w:r w:rsidRPr="00A2091E">
        <w:rPr>
          <w:color w:val="000000" w:themeColor="text1"/>
          <w:lang w:val="en-US"/>
        </w:rPr>
        <w:t xml:space="preserve"> by the co-insurers to conduct legal disputes on their behalf. This applies equally to proceedings before the ordinary courts and to arbitration proceedings.</w:t>
      </w:r>
    </w:p>
    <w:p w14:paraId="587901F1" w14:textId="77777777" w:rsidR="00A2091E" w:rsidRPr="00A2091E" w:rsidRDefault="00A2091E" w:rsidP="00A2091E">
      <w:pPr>
        <w:pStyle w:val="Odstavecseseznamem"/>
        <w:ind w:left="709"/>
        <w:jc w:val="both"/>
        <w:rPr>
          <w:color w:val="000000" w:themeColor="text1"/>
          <w:lang w:val="en-US"/>
        </w:rPr>
      </w:pPr>
    </w:p>
    <w:p w14:paraId="4192CF66" w14:textId="0604F377" w:rsidR="00822540" w:rsidRDefault="00A2091E" w:rsidP="00822540">
      <w:pPr>
        <w:pStyle w:val="Odstavecseseznamem"/>
        <w:ind w:left="709"/>
        <w:jc w:val="both"/>
        <w:rPr>
          <w:color w:val="000000" w:themeColor="text1"/>
          <w:lang w:val="en-US"/>
        </w:rPr>
      </w:pPr>
      <w:r w:rsidRPr="00A2091E">
        <w:rPr>
          <w:color w:val="000000" w:themeColor="text1"/>
          <w:lang w:val="en-US"/>
        </w:rPr>
        <w:t xml:space="preserve">However, a judgment obtained only against the leading Insurer </w:t>
      </w:r>
      <w:proofErr w:type="gramStart"/>
      <w:r w:rsidRPr="00A2091E">
        <w:rPr>
          <w:color w:val="000000" w:themeColor="text1"/>
          <w:lang w:val="en-US"/>
        </w:rPr>
        <w:t>on account</w:t>
      </w:r>
      <w:proofErr w:type="gramEnd"/>
      <w:r w:rsidRPr="00A2091E">
        <w:rPr>
          <w:color w:val="000000" w:themeColor="text1"/>
          <w:lang w:val="en-US"/>
        </w:rPr>
        <w:t xml:space="preserve"> of its share or a settlement reached after legal pendency or such an arbitration award shall also be recognized by the Co-insurers as binding on them. If the leading insurer's share does not reach the appeal or revision sum, the policyholder is obliged, at the request of the leading insurer or a participating insurer, to extend the action to the second, if necessary also to a third and further insurers until this sum </w:t>
      </w:r>
      <w:proofErr w:type="gramStart"/>
      <w:r w:rsidRPr="00A2091E">
        <w:rPr>
          <w:color w:val="000000" w:themeColor="text1"/>
          <w:lang w:val="en-US"/>
        </w:rPr>
        <w:t>is reached</w:t>
      </w:r>
      <w:proofErr w:type="gramEnd"/>
      <w:r w:rsidRPr="00A2091E">
        <w:rPr>
          <w:color w:val="000000" w:themeColor="text1"/>
          <w:lang w:val="en-US"/>
        </w:rPr>
        <w:t>. If the policyholder does not comply with this request, sentence 1 of this paragraph shall not apply.</w:t>
      </w:r>
    </w:p>
    <w:p w14:paraId="06FCDE3F" w14:textId="77777777" w:rsidR="00A2091E" w:rsidRPr="00A2091E" w:rsidRDefault="00A2091E" w:rsidP="00822540">
      <w:pPr>
        <w:pStyle w:val="Odstavecseseznamem"/>
        <w:ind w:left="709"/>
        <w:jc w:val="both"/>
        <w:rPr>
          <w:color w:val="000000" w:themeColor="text1"/>
          <w:lang w:val="en-US"/>
        </w:rPr>
      </w:pPr>
    </w:p>
    <w:p w14:paraId="6E54E8D9" w14:textId="58F345B9" w:rsidR="00822540" w:rsidRDefault="00A2091E" w:rsidP="00822540">
      <w:pPr>
        <w:pStyle w:val="Odstavecseseznamem"/>
        <w:ind w:left="709"/>
        <w:jc w:val="both"/>
        <w:rPr>
          <w:color w:val="000000" w:themeColor="text1"/>
          <w:lang w:val="en-US"/>
        </w:rPr>
      </w:pPr>
      <w:proofErr w:type="gramStart"/>
      <w:r w:rsidRPr="00A2091E">
        <w:rPr>
          <w:color w:val="000000" w:themeColor="text1"/>
          <w:lang w:val="en-US"/>
        </w:rPr>
        <w:t xml:space="preserve">A change of </w:t>
      </w:r>
      <w:r>
        <w:rPr>
          <w:color w:val="000000" w:themeColor="text1"/>
          <w:lang w:val="en-US"/>
        </w:rPr>
        <w:t xml:space="preserve">the leading insurance company </w:t>
      </w:r>
      <w:r w:rsidRPr="00A2091E">
        <w:rPr>
          <w:color w:val="000000" w:themeColor="text1"/>
          <w:lang w:val="en-US"/>
        </w:rPr>
        <w:t>must be notified immediately in writing by the previous leading insurer to the co-insurers</w:t>
      </w:r>
      <w:proofErr w:type="gramEnd"/>
      <w:r w:rsidRPr="00A2091E">
        <w:rPr>
          <w:color w:val="000000" w:themeColor="text1"/>
          <w:lang w:val="en-US"/>
        </w:rPr>
        <w:t xml:space="preserve">. The </w:t>
      </w:r>
      <w:proofErr w:type="gramStart"/>
      <w:r w:rsidRPr="00A2091E">
        <w:rPr>
          <w:color w:val="000000" w:themeColor="text1"/>
          <w:lang w:val="en-US"/>
        </w:rPr>
        <w:t>notification can also be made by the policyholder</w:t>
      </w:r>
      <w:proofErr w:type="gramEnd"/>
      <w:r w:rsidRPr="00A2091E">
        <w:rPr>
          <w:color w:val="000000" w:themeColor="text1"/>
          <w:lang w:val="en-US"/>
        </w:rPr>
        <w:t xml:space="preserve">. In this case, each participating insurer has the right to terminate the insurance contract subject to a four-week notice period. The right of termination shall expire if it </w:t>
      </w:r>
      <w:proofErr w:type="gramStart"/>
      <w:r w:rsidRPr="00A2091E">
        <w:rPr>
          <w:color w:val="000000" w:themeColor="text1"/>
          <w:lang w:val="en-US"/>
        </w:rPr>
        <w:t>is not exercised</w:t>
      </w:r>
      <w:proofErr w:type="gramEnd"/>
      <w:r w:rsidRPr="00A2091E">
        <w:rPr>
          <w:color w:val="000000" w:themeColor="text1"/>
          <w:lang w:val="en-US"/>
        </w:rPr>
        <w:t xml:space="preserve"> within one month of receipt of the written notification of the change of leadership.</w:t>
      </w:r>
    </w:p>
    <w:p w14:paraId="07C69DD5" w14:textId="77777777" w:rsidR="00A2091E" w:rsidRPr="00A2091E" w:rsidRDefault="00A2091E" w:rsidP="00822540">
      <w:pPr>
        <w:pStyle w:val="Odstavecseseznamem"/>
        <w:ind w:left="709"/>
        <w:jc w:val="both"/>
        <w:rPr>
          <w:color w:val="000000" w:themeColor="text1"/>
          <w:lang w:val="en-US"/>
        </w:rPr>
      </w:pPr>
    </w:p>
    <w:p w14:paraId="2F4B0F3A" w14:textId="4E8D5E80" w:rsidR="002D15B7" w:rsidRPr="00A2091E" w:rsidRDefault="00A2091E" w:rsidP="00310786">
      <w:pPr>
        <w:pStyle w:val="Odstavecseseznamem"/>
        <w:ind w:left="709"/>
        <w:jc w:val="both"/>
        <w:rPr>
          <w:rFonts w:cs="Arial"/>
          <w:color w:val="000000" w:themeColor="text1"/>
          <w:szCs w:val="18"/>
          <w:lang w:val="en-US"/>
        </w:rPr>
      </w:pPr>
      <w:r w:rsidRPr="00A2091E">
        <w:rPr>
          <w:color w:val="000000" w:themeColor="text1"/>
          <w:lang w:val="en-US"/>
        </w:rPr>
        <w:t xml:space="preserve">Declarations received by the leader </w:t>
      </w:r>
      <w:proofErr w:type="gramStart"/>
      <w:r w:rsidRPr="00A2091E">
        <w:rPr>
          <w:color w:val="000000" w:themeColor="text1"/>
          <w:lang w:val="en-US"/>
        </w:rPr>
        <w:t>shall also be deemed to have been received</w:t>
      </w:r>
      <w:proofErr w:type="gramEnd"/>
      <w:r w:rsidRPr="00A2091E">
        <w:rPr>
          <w:color w:val="000000" w:themeColor="text1"/>
          <w:lang w:val="en-US"/>
        </w:rPr>
        <w:t xml:space="preserve"> by the co-participants.</w:t>
      </w:r>
    </w:p>
    <w:p w14:paraId="4285700E" w14:textId="1922E53B" w:rsidR="002D15B7" w:rsidRPr="00A2091E" w:rsidRDefault="002D15B7" w:rsidP="00310786">
      <w:pPr>
        <w:pStyle w:val="Odstavecseseznamem"/>
        <w:ind w:left="709"/>
        <w:jc w:val="both"/>
        <w:rPr>
          <w:rFonts w:cs="Arial"/>
          <w:color w:val="000000" w:themeColor="text1"/>
          <w:szCs w:val="18"/>
          <w:lang w:val="en-US"/>
        </w:rPr>
      </w:pPr>
    </w:p>
    <w:p w14:paraId="6AC0D7B5" w14:textId="1361AABA" w:rsidR="0031559B" w:rsidRPr="00A2091E" w:rsidRDefault="0031559B" w:rsidP="00310786">
      <w:pPr>
        <w:pStyle w:val="Odstavecseseznamem"/>
        <w:ind w:left="709"/>
        <w:jc w:val="both"/>
        <w:rPr>
          <w:rFonts w:cs="Arial"/>
          <w:color w:val="000000" w:themeColor="text1"/>
          <w:szCs w:val="18"/>
          <w:lang w:val="en-US"/>
        </w:rPr>
      </w:pPr>
    </w:p>
    <w:p w14:paraId="24DF53C6" w14:textId="6FF25EE7" w:rsidR="0031559B" w:rsidRPr="00A2091E" w:rsidRDefault="0031559B" w:rsidP="00310786">
      <w:pPr>
        <w:pStyle w:val="Odstavecseseznamem"/>
        <w:ind w:left="709"/>
        <w:jc w:val="both"/>
        <w:rPr>
          <w:rFonts w:cs="Arial"/>
          <w:szCs w:val="18"/>
          <w:lang w:val="en-US"/>
        </w:rPr>
      </w:pPr>
    </w:p>
    <w:p w14:paraId="402FC9F7" w14:textId="761BA8E4" w:rsidR="0031559B" w:rsidRPr="00A2091E" w:rsidRDefault="0031559B" w:rsidP="00310786">
      <w:pPr>
        <w:pStyle w:val="Odstavecseseznamem"/>
        <w:ind w:left="709"/>
        <w:jc w:val="both"/>
        <w:rPr>
          <w:rFonts w:cs="Arial"/>
          <w:szCs w:val="18"/>
          <w:lang w:val="en-US"/>
        </w:rPr>
      </w:pPr>
    </w:p>
    <w:p w14:paraId="1E2B2552" w14:textId="3AC5A39A" w:rsidR="0031559B" w:rsidRPr="00A2091E" w:rsidRDefault="0031559B" w:rsidP="00310786">
      <w:pPr>
        <w:pStyle w:val="Odstavecseseznamem"/>
        <w:ind w:left="709"/>
        <w:jc w:val="both"/>
        <w:rPr>
          <w:rFonts w:cs="Arial"/>
          <w:szCs w:val="18"/>
          <w:lang w:val="en-US"/>
        </w:rPr>
      </w:pPr>
    </w:p>
    <w:p w14:paraId="4B22156C" w14:textId="05750887" w:rsidR="0031559B" w:rsidRPr="00A2091E" w:rsidRDefault="0031559B" w:rsidP="00310786">
      <w:pPr>
        <w:pStyle w:val="Odstavecseseznamem"/>
        <w:ind w:left="709"/>
        <w:jc w:val="both"/>
        <w:rPr>
          <w:rFonts w:cs="Arial"/>
          <w:szCs w:val="18"/>
          <w:lang w:val="en-US"/>
        </w:rPr>
      </w:pPr>
    </w:p>
    <w:p w14:paraId="33F31367" w14:textId="77777777" w:rsidR="00A2091E" w:rsidRDefault="00A2091E" w:rsidP="00310786">
      <w:pPr>
        <w:jc w:val="center"/>
        <w:rPr>
          <w:rFonts w:cs="Arial"/>
          <w:b/>
          <w:sz w:val="24"/>
          <w:szCs w:val="24"/>
          <w:lang w:val="en-US"/>
        </w:rPr>
      </w:pPr>
    </w:p>
    <w:p w14:paraId="1ACDAF22" w14:textId="77777777" w:rsidR="00A2091E" w:rsidRDefault="00A2091E" w:rsidP="00310786">
      <w:pPr>
        <w:jc w:val="center"/>
        <w:rPr>
          <w:rFonts w:cs="Arial"/>
          <w:b/>
          <w:sz w:val="24"/>
          <w:szCs w:val="24"/>
          <w:lang w:val="en-US"/>
        </w:rPr>
      </w:pPr>
    </w:p>
    <w:p w14:paraId="07E4B862" w14:textId="77777777" w:rsidR="00A2091E" w:rsidRDefault="00A2091E" w:rsidP="00310786">
      <w:pPr>
        <w:jc w:val="center"/>
        <w:rPr>
          <w:rFonts w:cs="Arial"/>
          <w:b/>
          <w:sz w:val="24"/>
          <w:szCs w:val="24"/>
          <w:lang w:val="en-US"/>
        </w:rPr>
      </w:pPr>
    </w:p>
    <w:p w14:paraId="59A1EE8A" w14:textId="77777777" w:rsidR="00A2091E" w:rsidRDefault="00A2091E" w:rsidP="00310786">
      <w:pPr>
        <w:jc w:val="center"/>
        <w:rPr>
          <w:rFonts w:cs="Arial"/>
          <w:b/>
          <w:sz w:val="24"/>
          <w:szCs w:val="24"/>
          <w:lang w:val="en-US"/>
        </w:rPr>
      </w:pPr>
    </w:p>
    <w:p w14:paraId="2F7C1E5E" w14:textId="77777777" w:rsidR="00A2091E" w:rsidRDefault="00A2091E" w:rsidP="00310786">
      <w:pPr>
        <w:jc w:val="center"/>
        <w:rPr>
          <w:rFonts w:cs="Arial"/>
          <w:b/>
          <w:sz w:val="24"/>
          <w:szCs w:val="24"/>
          <w:lang w:val="en-US"/>
        </w:rPr>
      </w:pPr>
    </w:p>
    <w:p w14:paraId="1C50E2B8" w14:textId="63196B20" w:rsidR="00310786" w:rsidRPr="003F147D" w:rsidRDefault="00A2091E" w:rsidP="00310786">
      <w:pPr>
        <w:jc w:val="center"/>
        <w:rPr>
          <w:rFonts w:cs="Arial"/>
          <w:b/>
          <w:sz w:val="24"/>
          <w:szCs w:val="24"/>
          <w:lang w:val="en-US"/>
        </w:rPr>
      </w:pPr>
      <w:r w:rsidRPr="003F147D">
        <w:rPr>
          <w:rFonts w:cs="Arial"/>
          <w:b/>
          <w:sz w:val="24"/>
          <w:szCs w:val="24"/>
          <w:lang w:val="en-US"/>
        </w:rPr>
        <w:lastRenderedPageBreak/>
        <w:t xml:space="preserve">P R E M I U </w:t>
      </w:r>
      <w:proofErr w:type="gramStart"/>
      <w:r w:rsidRPr="003F147D">
        <w:rPr>
          <w:rFonts w:cs="Arial"/>
          <w:b/>
          <w:sz w:val="24"/>
          <w:szCs w:val="24"/>
          <w:lang w:val="en-US"/>
        </w:rPr>
        <w:t>M  R</w:t>
      </w:r>
      <w:proofErr w:type="gramEnd"/>
      <w:r w:rsidRPr="003F147D">
        <w:rPr>
          <w:rFonts w:cs="Arial"/>
          <w:b/>
          <w:sz w:val="24"/>
          <w:szCs w:val="24"/>
          <w:lang w:val="en-US"/>
        </w:rPr>
        <w:t xml:space="preserve"> A T E S</w:t>
      </w:r>
    </w:p>
    <w:p w14:paraId="6616620B" w14:textId="77777777" w:rsidR="00310786" w:rsidRPr="003F147D" w:rsidRDefault="00310786" w:rsidP="00310786">
      <w:pPr>
        <w:pStyle w:val="Nadpis1"/>
        <w:ind w:left="0" w:firstLine="0"/>
        <w:rPr>
          <w:lang w:val="en-US"/>
        </w:rPr>
      </w:pPr>
    </w:p>
    <w:p w14:paraId="03BC26E0" w14:textId="61AC4B5F" w:rsidR="00310786" w:rsidRPr="003F147D" w:rsidRDefault="009457AE" w:rsidP="00310786">
      <w:pPr>
        <w:pStyle w:val="Nadpis1"/>
        <w:ind w:left="0" w:firstLine="0"/>
        <w:jc w:val="center"/>
        <w:rPr>
          <w:sz w:val="20"/>
          <w:lang w:val="en-US"/>
        </w:rPr>
      </w:pPr>
      <w:r w:rsidRPr="003F147D">
        <w:rPr>
          <w:sz w:val="20"/>
          <w:lang w:val="en-US"/>
        </w:rPr>
        <w:t>Rudolfinum</w:t>
      </w:r>
      <w:r w:rsidR="00310786" w:rsidRPr="003F147D">
        <w:rPr>
          <w:sz w:val="20"/>
          <w:lang w:val="en-US"/>
        </w:rPr>
        <w:t xml:space="preserve"> </w:t>
      </w:r>
      <w:r w:rsidR="00A2091E" w:rsidRPr="003F147D">
        <w:rPr>
          <w:sz w:val="20"/>
          <w:lang w:val="en-US"/>
        </w:rPr>
        <w:t>as lender and premium payer</w:t>
      </w:r>
    </w:p>
    <w:p w14:paraId="642C21E9" w14:textId="77777777" w:rsidR="00310786" w:rsidRPr="003F147D" w:rsidRDefault="00310786" w:rsidP="00310786">
      <w:pPr>
        <w:rPr>
          <w:rFonts w:cs="Arial"/>
          <w:b/>
          <w:lang w:val="en-US"/>
        </w:rPr>
      </w:pPr>
      <w:r w:rsidRPr="003F147D">
        <w:rPr>
          <w:rFonts w:cs="Arial"/>
          <w:b/>
          <w:lang w:val="en-US"/>
        </w:rPr>
        <w:tab/>
      </w:r>
      <w:r w:rsidRPr="003F147D">
        <w:rPr>
          <w:rFonts w:cs="Arial"/>
          <w:b/>
          <w:lang w:val="en-US"/>
        </w:rPr>
        <w:tab/>
      </w:r>
      <w:r w:rsidRPr="003F147D">
        <w:rPr>
          <w:rFonts w:cs="Arial"/>
          <w:b/>
          <w:lang w:val="en-US"/>
        </w:rPr>
        <w:tab/>
      </w:r>
      <w:r w:rsidRPr="003F147D">
        <w:rPr>
          <w:rFonts w:cs="Arial"/>
          <w:b/>
          <w:lang w:val="en-US"/>
        </w:rPr>
        <w:tab/>
      </w:r>
    </w:p>
    <w:p w14:paraId="0C1DCCE0" w14:textId="77777777" w:rsidR="00310786" w:rsidRPr="003F147D" w:rsidRDefault="00310786" w:rsidP="00310786">
      <w:pPr>
        <w:rPr>
          <w:rFonts w:cs="Arial"/>
          <w:b/>
          <w:lang w:val="en-US"/>
        </w:rPr>
      </w:pPr>
    </w:p>
    <w:p w14:paraId="6E49700F" w14:textId="77777777" w:rsidR="00310786" w:rsidRPr="003F147D" w:rsidRDefault="00310786" w:rsidP="00310786">
      <w:pPr>
        <w:jc w:val="both"/>
        <w:rPr>
          <w:rFonts w:cs="Arial"/>
          <w:lang w:val="en-US"/>
        </w:rPr>
      </w:pPr>
      <w:r w:rsidRPr="003F147D">
        <w:rPr>
          <w:rFonts w:cs="Arial"/>
          <w:lang w:val="en-US"/>
        </w:rPr>
        <w:t>_____________________________________________________________________________________________</w:t>
      </w:r>
    </w:p>
    <w:p w14:paraId="125CE29E" w14:textId="77777777" w:rsidR="00310786" w:rsidRPr="003F147D" w:rsidRDefault="00310786" w:rsidP="00310786">
      <w:pPr>
        <w:rPr>
          <w:rFonts w:cs="Arial"/>
          <w:sz w:val="16"/>
          <w:lang w:val="en-US"/>
        </w:rPr>
      </w:pPr>
    </w:p>
    <w:p w14:paraId="106E81EC" w14:textId="7CC2A850" w:rsidR="00310786" w:rsidRPr="003F147D" w:rsidRDefault="00A2091E" w:rsidP="00310786">
      <w:pPr>
        <w:rPr>
          <w:rFonts w:cs="Arial"/>
          <w:sz w:val="16"/>
          <w:lang w:val="en-US"/>
        </w:rPr>
      </w:pPr>
      <w:r w:rsidRPr="003F147D">
        <w:rPr>
          <w:rFonts w:cs="Arial"/>
          <w:sz w:val="16"/>
          <w:lang w:val="en-US"/>
        </w:rPr>
        <w:t>Type pf</w:t>
      </w:r>
      <w:r w:rsidR="00F76834" w:rsidRPr="003F147D">
        <w:rPr>
          <w:rFonts w:cs="Arial"/>
          <w:sz w:val="16"/>
          <w:lang w:val="en-US"/>
        </w:rPr>
        <w:tab/>
      </w:r>
      <w:r w:rsidR="00F76834" w:rsidRPr="003F147D">
        <w:rPr>
          <w:rFonts w:cs="Arial"/>
          <w:sz w:val="16"/>
          <w:lang w:val="en-US"/>
        </w:rPr>
        <w:tab/>
        <w:t xml:space="preserve">          </w:t>
      </w:r>
      <w:r w:rsidRPr="003F147D">
        <w:rPr>
          <w:rFonts w:cs="Arial"/>
          <w:sz w:val="16"/>
          <w:lang w:val="en-US"/>
        </w:rPr>
        <w:t>within</w:t>
      </w:r>
      <w:r w:rsidR="00F76834" w:rsidRPr="003F147D">
        <w:rPr>
          <w:rFonts w:cs="Arial"/>
          <w:sz w:val="16"/>
          <w:lang w:val="en-US"/>
        </w:rPr>
        <w:tab/>
      </w:r>
      <w:r w:rsidRPr="003F147D">
        <w:rPr>
          <w:rFonts w:cs="Arial"/>
          <w:sz w:val="16"/>
          <w:lang w:val="en-US"/>
        </w:rPr>
        <w:t>Czech Republic</w:t>
      </w:r>
      <w:r w:rsidR="00310786" w:rsidRPr="003F147D">
        <w:rPr>
          <w:rFonts w:cs="Arial"/>
          <w:sz w:val="16"/>
          <w:lang w:val="en-US"/>
        </w:rPr>
        <w:tab/>
      </w:r>
      <w:r w:rsidRPr="003F147D">
        <w:rPr>
          <w:rFonts w:cs="Arial"/>
          <w:sz w:val="16"/>
          <w:lang w:val="en-US"/>
        </w:rPr>
        <w:t>Western Europe</w:t>
      </w:r>
      <w:r w:rsidR="00310786" w:rsidRPr="003F147D">
        <w:rPr>
          <w:rFonts w:cs="Arial"/>
          <w:sz w:val="16"/>
          <w:lang w:val="en-US"/>
        </w:rPr>
        <w:tab/>
      </w:r>
      <w:r w:rsidRPr="003F147D">
        <w:rPr>
          <w:rFonts w:cs="Arial"/>
          <w:sz w:val="16"/>
          <w:lang w:val="en-US"/>
        </w:rPr>
        <w:t>Eastern Europe</w:t>
      </w:r>
      <w:r w:rsidR="00310786" w:rsidRPr="003F147D">
        <w:rPr>
          <w:rFonts w:cs="Arial"/>
          <w:sz w:val="16"/>
          <w:lang w:val="en-US"/>
        </w:rPr>
        <w:tab/>
        <w:t>USA</w:t>
      </w:r>
      <w:r w:rsidR="00F76834" w:rsidRPr="003F147D">
        <w:rPr>
          <w:rFonts w:cs="Arial"/>
          <w:sz w:val="16"/>
          <w:lang w:val="en-US"/>
        </w:rPr>
        <w:t xml:space="preserve">     </w:t>
      </w:r>
      <w:r w:rsidR="00F76834" w:rsidRPr="003F147D">
        <w:rPr>
          <w:rFonts w:cs="Arial"/>
          <w:sz w:val="16"/>
          <w:lang w:val="en-US"/>
        </w:rPr>
        <w:tab/>
        <w:t xml:space="preserve">          </w:t>
      </w:r>
      <w:r w:rsidRPr="003F147D">
        <w:rPr>
          <w:rFonts w:cs="Arial"/>
          <w:sz w:val="16"/>
          <w:lang w:val="en-US"/>
        </w:rPr>
        <w:t>Others</w:t>
      </w:r>
    </w:p>
    <w:p w14:paraId="7A7AE8E3" w14:textId="6F02BA19" w:rsidR="00310786" w:rsidRPr="003F147D" w:rsidRDefault="00A2091E" w:rsidP="00310786">
      <w:pPr>
        <w:rPr>
          <w:rFonts w:cs="Arial"/>
          <w:sz w:val="16"/>
          <w:lang w:val="en-US"/>
        </w:rPr>
      </w:pPr>
      <w:proofErr w:type="gramStart"/>
      <w:r w:rsidRPr="003F147D">
        <w:rPr>
          <w:rFonts w:cs="Arial"/>
          <w:sz w:val="16"/>
          <w:lang w:val="en-US"/>
        </w:rPr>
        <w:t>objects</w:t>
      </w:r>
      <w:proofErr w:type="gramEnd"/>
      <w:r w:rsidR="00F76834" w:rsidRPr="003F147D">
        <w:rPr>
          <w:rFonts w:cs="Arial"/>
          <w:sz w:val="16"/>
          <w:lang w:val="en-US"/>
        </w:rPr>
        <w:tab/>
      </w:r>
      <w:r w:rsidR="0074670F" w:rsidRPr="003F147D">
        <w:rPr>
          <w:rFonts w:cs="Arial"/>
          <w:sz w:val="16"/>
          <w:lang w:val="en-US"/>
        </w:rPr>
        <w:t xml:space="preserve">   </w:t>
      </w:r>
      <w:r w:rsidR="0074670F" w:rsidRPr="003F147D">
        <w:rPr>
          <w:rFonts w:cs="Arial"/>
          <w:sz w:val="16"/>
          <w:lang w:val="en-US"/>
        </w:rPr>
        <w:tab/>
      </w:r>
      <w:r w:rsidR="00F76834" w:rsidRPr="003F147D">
        <w:rPr>
          <w:rFonts w:cs="Arial"/>
          <w:sz w:val="16"/>
          <w:lang w:val="en-US"/>
        </w:rPr>
        <w:t xml:space="preserve">          </w:t>
      </w:r>
      <w:r w:rsidRPr="003F147D">
        <w:rPr>
          <w:rFonts w:cs="Arial"/>
          <w:sz w:val="16"/>
          <w:lang w:val="en-US"/>
        </w:rPr>
        <w:t>Prague</w:t>
      </w:r>
      <w:r w:rsidR="00310786" w:rsidRPr="003F147D">
        <w:rPr>
          <w:rFonts w:cs="Arial"/>
          <w:sz w:val="16"/>
          <w:lang w:val="en-US"/>
        </w:rPr>
        <w:tab/>
      </w:r>
      <w:r w:rsidR="00F467CF" w:rsidRPr="003F147D">
        <w:rPr>
          <w:rFonts w:cs="Arial"/>
          <w:sz w:val="16"/>
          <w:lang w:val="en-US"/>
        </w:rPr>
        <w:tab/>
      </w:r>
      <w:r w:rsidR="00310786" w:rsidRPr="003F147D">
        <w:rPr>
          <w:rFonts w:cs="Arial"/>
          <w:sz w:val="16"/>
          <w:lang w:val="en-US"/>
        </w:rPr>
        <w:tab/>
      </w:r>
      <w:r w:rsidRPr="003F147D">
        <w:rPr>
          <w:rFonts w:cs="Arial"/>
          <w:sz w:val="16"/>
          <w:lang w:val="en-US"/>
        </w:rPr>
        <w:t>Hungary</w:t>
      </w:r>
      <w:r w:rsidR="00F76834" w:rsidRPr="003F147D">
        <w:rPr>
          <w:rFonts w:cs="Arial"/>
          <w:sz w:val="16"/>
          <w:lang w:val="en-US"/>
        </w:rPr>
        <w:tab/>
      </w:r>
      <w:r w:rsidR="00310786" w:rsidRPr="003F147D">
        <w:rPr>
          <w:rFonts w:cs="Arial"/>
          <w:sz w:val="16"/>
          <w:lang w:val="en-US"/>
        </w:rPr>
        <w:tab/>
      </w:r>
      <w:r w:rsidR="00F467CF" w:rsidRPr="003F147D">
        <w:rPr>
          <w:rFonts w:cs="Arial"/>
          <w:sz w:val="16"/>
          <w:lang w:val="en-US"/>
        </w:rPr>
        <w:t>GUS</w:t>
      </w:r>
      <w:r w:rsidR="00F76834" w:rsidRPr="003F147D">
        <w:rPr>
          <w:rFonts w:cs="Arial"/>
          <w:sz w:val="16"/>
          <w:lang w:val="en-US"/>
        </w:rPr>
        <w:tab/>
      </w:r>
      <w:r w:rsidR="00310786" w:rsidRPr="003F147D">
        <w:rPr>
          <w:rFonts w:cs="Arial"/>
          <w:sz w:val="16"/>
          <w:lang w:val="en-US"/>
        </w:rPr>
        <w:tab/>
      </w:r>
      <w:r w:rsidRPr="003F147D">
        <w:rPr>
          <w:rFonts w:cs="Arial"/>
          <w:sz w:val="16"/>
          <w:lang w:val="en-US"/>
        </w:rPr>
        <w:t>C</w:t>
      </w:r>
      <w:r w:rsidR="00310786" w:rsidRPr="003F147D">
        <w:rPr>
          <w:rFonts w:cs="Arial"/>
          <w:sz w:val="16"/>
          <w:lang w:val="en-US"/>
        </w:rPr>
        <w:t>anada</w:t>
      </w:r>
      <w:r w:rsidR="00F76834" w:rsidRPr="003F147D">
        <w:rPr>
          <w:rFonts w:cs="Arial"/>
          <w:sz w:val="16"/>
          <w:lang w:val="en-US"/>
        </w:rPr>
        <w:tab/>
        <w:t xml:space="preserve">        </w:t>
      </w:r>
      <w:r w:rsidR="00B96DB0" w:rsidRPr="003F147D">
        <w:rPr>
          <w:rFonts w:cs="Arial"/>
          <w:sz w:val="16"/>
          <w:lang w:val="en-US"/>
        </w:rPr>
        <w:t xml:space="preserve"> </w:t>
      </w:r>
      <w:r w:rsidR="00F76834" w:rsidRPr="003F147D">
        <w:rPr>
          <w:rFonts w:cs="Arial"/>
          <w:sz w:val="16"/>
          <w:lang w:val="en-US"/>
        </w:rPr>
        <w:t xml:space="preserve"> </w:t>
      </w:r>
      <w:r w:rsidRPr="003F147D">
        <w:rPr>
          <w:rFonts w:cs="Arial"/>
          <w:sz w:val="16"/>
          <w:lang w:val="en-US"/>
        </w:rPr>
        <w:t>upon request</w:t>
      </w:r>
    </w:p>
    <w:p w14:paraId="59CED50A" w14:textId="7134C58F" w:rsidR="00310786" w:rsidRPr="003F147D" w:rsidRDefault="00F76834" w:rsidP="00F76834">
      <w:pPr>
        <w:rPr>
          <w:rFonts w:cs="Arial"/>
          <w:sz w:val="16"/>
          <w:lang w:val="en-US"/>
        </w:rPr>
      </w:pPr>
      <w:r w:rsidRPr="003F147D">
        <w:rPr>
          <w:rFonts w:cs="Arial"/>
          <w:sz w:val="16"/>
          <w:lang w:val="en-US"/>
        </w:rPr>
        <w:tab/>
        <w:t xml:space="preserve">          </w:t>
      </w:r>
      <w:r w:rsidR="00A2091E" w:rsidRPr="003F147D">
        <w:rPr>
          <w:rFonts w:cs="Arial"/>
          <w:sz w:val="16"/>
          <w:lang w:val="en-US"/>
        </w:rPr>
        <w:tab/>
        <w:t xml:space="preserve">    </w:t>
      </w:r>
      <w:r w:rsidR="00310786" w:rsidRPr="003F147D">
        <w:rPr>
          <w:rFonts w:cs="Arial"/>
          <w:sz w:val="16"/>
          <w:lang w:val="en-US"/>
        </w:rPr>
        <w:tab/>
      </w:r>
      <w:r w:rsidR="00310786" w:rsidRPr="003F147D">
        <w:rPr>
          <w:rFonts w:cs="Arial"/>
          <w:sz w:val="16"/>
          <w:lang w:val="en-US"/>
        </w:rPr>
        <w:tab/>
      </w:r>
      <w:r w:rsidR="00310786" w:rsidRPr="003F147D">
        <w:rPr>
          <w:rFonts w:cs="Arial"/>
          <w:sz w:val="16"/>
          <w:lang w:val="en-US"/>
        </w:rPr>
        <w:tab/>
      </w:r>
      <w:r w:rsidRPr="003F147D">
        <w:rPr>
          <w:rFonts w:cs="Arial"/>
          <w:sz w:val="16"/>
          <w:lang w:val="en-US"/>
        </w:rPr>
        <w:t xml:space="preserve"> </w:t>
      </w:r>
      <w:r w:rsidR="00310786" w:rsidRPr="003F147D">
        <w:rPr>
          <w:rFonts w:cs="Arial"/>
          <w:sz w:val="16"/>
          <w:lang w:val="en-US"/>
        </w:rPr>
        <w:tab/>
      </w:r>
      <w:r w:rsidR="00A2091E" w:rsidRPr="003F147D">
        <w:rPr>
          <w:rFonts w:cs="Arial"/>
          <w:sz w:val="16"/>
          <w:lang w:val="en-US"/>
        </w:rPr>
        <w:t>Poland</w:t>
      </w:r>
      <w:r w:rsidRPr="003F147D">
        <w:rPr>
          <w:rFonts w:cs="Arial"/>
          <w:sz w:val="16"/>
          <w:lang w:val="en-US"/>
        </w:rPr>
        <w:tab/>
        <w:t xml:space="preserve">          </w:t>
      </w:r>
      <w:r w:rsidR="00310786" w:rsidRPr="003F147D">
        <w:rPr>
          <w:rFonts w:cs="Arial"/>
          <w:sz w:val="16"/>
          <w:lang w:val="en-US"/>
        </w:rPr>
        <w:tab/>
      </w:r>
      <w:r w:rsidR="00310786" w:rsidRPr="003F147D">
        <w:rPr>
          <w:rFonts w:cs="Arial"/>
          <w:sz w:val="16"/>
          <w:lang w:val="en-US"/>
        </w:rPr>
        <w:tab/>
      </w:r>
      <w:r w:rsidR="00310786" w:rsidRPr="003F147D">
        <w:rPr>
          <w:rFonts w:cs="Arial"/>
          <w:sz w:val="16"/>
          <w:lang w:val="en-US"/>
        </w:rPr>
        <w:tab/>
      </w:r>
      <w:r w:rsidR="00A2091E" w:rsidRPr="003F147D">
        <w:rPr>
          <w:rFonts w:cs="Arial"/>
          <w:sz w:val="16"/>
          <w:lang w:val="en-US"/>
        </w:rPr>
        <w:t>Japan</w:t>
      </w:r>
      <w:r w:rsidR="00310786" w:rsidRPr="003F147D">
        <w:rPr>
          <w:rFonts w:cs="Arial"/>
          <w:sz w:val="16"/>
          <w:lang w:val="en-US"/>
        </w:rPr>
        <w:tab/>
      </w:r>
      <w:r w:rsidR="00310786" w:rsidRPr="003F147D">
        <w:rPr>
          <w:rFonts w:cs="Arial"/>
          <w:sz w:val="16"/>
          <w:lang w:val="en-US"/>
        </w:rPr>
        <w:tab/>
      </w:r>
      <w:r w:rsidR="00310786" w:rsidRPr="003F147D">
        <w:rPr>
          <w:rFonts w:cs="Arial"/>
          <w:sz w:val="16"/>
          <w:lang w:val="en-US"/>
        </w:rPr>
        <w:tab/>
      </w:r>
      <w:r w:rsidRPr="003F147D">
        <w:rPr>
          <w:rFonts w:cs="Arial"/>
          <w:sz w:val="16"/>
          <w:lang w:val="en-US"/>
        </w:rPr>
        <w:tab/>
      </w:r>
      <w:r w:rsidR="00310786" w:rsidRPr="003F147D">
        <w:rPr>
          <w:rFonts w:cs="Arial"/>
          <w:sz w:val="16"/>
          <w:lang w:val="en-US"/>
        </w:rPr>
        <w:tab/>
      </w:r>
    </w:p>
    <w:p w14:paraId="6ECFBD17" w14:textId="77777777" w:rsidR="00310786" w:rsidRPr="003F147D" w:rsidRDefault="00310786" w:rsidP="00310786">
      <w:pPr>
        <w:jc w:val="both"/>
        <w:rPr>
          <w:rFonts w:cs="Arial"/>
          <w:sz w:val="16"/>
          <w:lang w:val="en-US"/>
        </w:rPr>
      </w:pPr>
      <w:r w:rsidRPr="003F147D">
        <w:rPr>
          <w:rFonts w:cs="Arial"/>
          <w:sz w:val="16"/>
          <w:lang w:val="en-US"/>
        </w:rPr>
        <w:t>_________________________________________________________________________________________________________</w:t>
      </w:r>
    </w:p>
    <w:p w14:paraId="3296211B" w14:textId="77777777" w:rsidR="00310786" w:rsidRPr="003F147D" w:rsidRDefault="00310786" w:rsidP="00310786">
      <w:pPr>
        <w:rPr>
          <w:rFonts w:cs="Arial"/>
          <w:sz w:val="16"/>
          <w:lang w:val="en-US"/>
        </w:rPr>
      </w:pPr>
    </w:p>
    <w:p w14:paraId="4480C520" w14:textId="77777777" w:rsidR="00310786" w:rsidRPr="003F147D" w:rsidRDefault="00310786" w:rsidP="00310786">
      <w:pPr>
        <w:rPr>
          <w:rFonts w:cs="Arial"/>
          <w:sz w:val="16"/>
          <w:lang w:val="en-US"/>
        </w:rPr>
      </w:pPr>
    </w:p>
    <w:p w14:paraId="1B173EEF" w14:textId="531D9E67" w:rsidR="00310786" w:rsidRPr="003F147D" w:rsidRDefault="0074670F" w:rsidP="00310786">
      <w:pPr>
        <w:rPr>
          <w:rFonts w:cs="Arial"/>
          <w:sz w:val="16"/>
          <w:lang w:val="en-US"/>
        </w:rPr>
      </w:pPr>
      <w:proofErr w:type="gramStart"/>
      <w:r w:rsidRPr="003F147D">
        <w:rPr>
          <w:rFonts w:cs="Arial"/>
          <w:sz w:val="16"/>
          <w:lang w:val="en-US"/>
        </w:rPr>
        <w:t>1st</w:t>
      </w:r>
      <w:proofErr w:type="gramEnd"/>
      <w:r w:rsidRPr="003F147D">
        <w:rPr>
          <w:rFonts w:cs="Arial"/>
          <w:sz w:val="16"/>
          <w:lang w:val="en-US"/>
        </w:rPr>
        <w:t xml:space="preserve"> and 2nd Group</w:t>
      </w:r>
    </w:p>
    <w:p w14:paraId="65D61649" w14:textId="77777777" w:rsidR="00310786" w:rsidRPr="003F147D" w:rsidRDefault="00310786" w:rsidP="00310786">
      <w:pPr>
        <w:rPr>
          <w:rFonts w:cs="Arial"/>
          <w:sz w:val="16"/>
          <w:lang w:val="en-US"/>
        </w:rPr>
      </w:pPr>
    </w:p>
    <w:p w14:paraId="6121E8F3" w14:textId="48E3AF57" w:rsidR="00310786" w:rsidRPr="003F147D" w:rsidRDefault="0074670F" w:rsidP="00310786">
      <w:pPr>
        <w:rPr>
          <w:rFonts w:cs="Arial"/>
          <w:sz w:val="16"/>
          <w:lang w:val="en-US"/>
        </w:rPr>
      </w:pPr>
      <w:proofErr w:type="gramStart"/>
      <w:r w:rsidRPr="003F147D">
        <w:rPr>
          <w:rFonts w:cs="Arial"/>
          <w:sz w:val="16"/>
          <w:lang w:val="en-US"/>
        </w:rPr>
        <w:t>non-fragile</w:t>
      </w:r>
      <w:proofErr w:type="gramEnd"/>
      <w:r w:rsidR="00F76834" w:rsidRPr="003F147D">
        <w:rPr>
          <w:rFonts w:cs="Arial"/>
          <w:sz w:val="16"/>
          <w:lang w:val="en-US"/>
        </w:rPr>
        <w:t xml:space="preserve">         </w:t>
      </w:r>
      <w:r w:rsidRPr="003F147D">
        <w:rPr>
          <w:rFonts w:cs="Arial"/>
          <w:sz w:val="16"/>
          <w:lang w:val="en-US"/>
        </w:rPr>
        <w:tab/>
      </w:r>
      <w:r w:rsidRPr="003F147D">
        <w:rPr>
          <w:rFonts w:cs="Arial"/>
          <w:sz w:val="16"/>
          <w:lang w:val="en-US"/>
        </w:rPr>
        <w:tab/>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Pr="003F147D">
        <w:rPr>
          <w:rFonts w:cs="Arial"/>
          <w:sz w:val="16"/>
          <w:lang w:val="en-US"/>
        </w:rPr>
        <w:t xml:space="preserve">  </w:t>
      </w:r>
      <w:proofErr w:type="spellStart"/>
      <w:r w:rsidR="008C24B3" w:rsidRPr="008C24B3">
        <w:rPr>
          <w:rFonts w:cs="Arial"/>
          <w:szCs w:val="18"/>
          <w:highlight w:val="black"/>
          <w:lang w:val="en-US"/>
        </w:rPr>
        <w:t>xxxx</w:t>
      </w:r>
      <w:proofErr w:type="spellEnd"/>
      <w:r w:rsidR="00F76834" w:rsidRPr="003F147D">
        <w:rPr>
          <w:rFonts w:cs="Arial"/>
          <w:sz w:val="16"/>
          <w:lang w:val="en-US"/>
        </w:rPr>
        <w:tab/>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310786" w:rsidRPr="003F147D">
        <w:rPr>
          <w:rFonts w:cs="Arial"/>
          <w:sz w:val="16"/>
          <w:lang w:val="en-US"/>
        </w:rPr>
        <w:tab/>
      </w:r>
      <w:r w:rsidR="00F76834" w:rsidRPr="003F147D">
        <w:rPr>
          <w:rFonts w:cs="Arial"/>
          <w:sz w:val="16"/>
          <w:lang w:val="en-US"/>
        </w:rPr>
        <w:tab/>
      </w:r>
      <w:r w:rsidR="00310786" w:rsidRPr="003F147D">
        <w:rPr>
          <w:rFonts w:cs="Arial"/>
          <w:sz w:val="16"/>
          <w:lang w:val="en-US"/>
        </w:rPr>
        <w:tab/>
      </w:r>
    </w:p>
    <w:p w14:paraId="6CF2AAD6" w14:textId="0332D97B" w:rsidR="00310786" w:rsidRPr="003F147D" w:rsidRDefault="0074670F" w:rsidP="00310786">
      <w:pPr>
        <w:rPr>
          <w:rFonts w:cs="Arial"/>
          <w:sz w:val="16"/>
          <w:lang w:val="en-US"/>
        </w:rPr>
      </w:pPr>
      <w:proofErr w:type="gramStart"/>
      <w:r w:rsidRPr="003F147D">
        <w:rPr>
          <w:rFonts w:cs="Arial"/>
          <w:sz w:val="16"/>
          <w:lang w:val="en-US"/>
        </w:rPr>
        <w:t>objects</w:t>
      </w:r>
      <w:proofErr w:type="gramEnd"/>
      <w:r w:rsidR="00310786" w:rsidRPr="003F147D">
        <w:rPr>
          <w:rFonts w:cs="Arial"/>
          <w:sz w:val="16"/>
          <w:lang w:val="en-US"/>
        </w:rPr>
        <w:tab/>
      </w:r>
      <w:r w:rsidR="00310786" w:rsidRPr="003F147D">
        <w:rPr>
          <w:rFonts w:cs="Arial"/>
          <w:sz w:val="16"/>
          <w:lang w:val="en-US"/>
        </w:rPr>
        <w:tab/>
        <w:t xml:space="preserve"> </w:t>
      </w:r>
      <w:r w:rsidR="00310786" w:rsidRPr="003F147D">
        <w:rPr>
          <w:rFonts w:cs="Arial"/>
          <w:sz w:val="16"/>
          <w:lang w:val="en-US"/>
        </w:rPr>
        <w:tab/>
      </w:r>
      <w:r w:rsidR="00310786" w:rsidRPr="003F147D">
        <w:rPr>
          <w:rFonts w:cs="Arial"/>
          <w:sz w:val="16"/>
          <w:lang w:val="en-US"/>
        </w:rPr>
        <w:tab/>
      </w:r>
    </w:p>
    <w:p w14:paraId="3490B78C" w14:textId="77777777" w:rsidR="00310786" w:rsidRPr="003F147D" w:rsidRDefault="00310786" w:rsidP="00310786">
      <w:pPr>
        <w:rPr>
          <w:rFonts w:cs="Arial"/>
          <w:sz w:val="16"/>
          <w:lang w:val="en-US"/>
        </w:rPr>
      </w:pPr>
    </w:p>
    <w:p w14:paraId="2EDE4D9A" w14:textId="77777777" w:rsidR="00310786" w:rsidRPr="003F147D" w:rsidRDefault="00310786" w:rsidP="00310786">
      <w:pPr>
        <w:rPr>
          <w:rFonts w:cs="Arial"/>
          <w:sz w:val="16"/>
          <w:lang w:val="en-US"/>
        </w:rPr>
      </w:pPr>
    </w:p>
    <w:p w14:paraId="2153DB53" w14:textId="230499E5" w:rsidR="00310786" w:rsidRPr="003F147D" w:rsidRDefault="0074670F" w:rsidP="00310786">
      <w:pPr>
        <w:rPr>
          <w:rFonts w:cs="Arial"/>
          <w:sz w:val="16"/>
          <w:lang w:val="en-US"/>
        </w:rPr>
      </w:pPr>
      <w:proofErr w:type="gramStart"/>
      <w:r w:rsidRPr="003F147D">
        <w:rPr>
          <w:rFonts w:cs="Arial"/>
          <w:sz w:val="16"/>
          <w:lang w:val="en-US"/>
        </w:rPr>
        <w:t>3rd</w:t>
      </w:r>
      <w:proofErr w:type="gramEnd"/>
      <w:r w:rsidRPr="003F147D">
        <w:rPr>
          <w:rFonts w:cs="Arial"/>
          <w:sz w:val="16"/>
          <w:lang w:val="en-US"/>
        </w:rPr>
        <w:t xml:space="preserve"> Group</w:t>
      </w:r>
    </w:p>
    <w:p w14:paraId="2911B27B" w14:textId="77777777" w:rsidR="00310786" w:rsidRPr="003F147D" w:rsidRDefault="00310786" w:rsidP="00310786">
      <w:pPr>
        <w:rPr>
          <w:rFonts w:cs="Arial"/>
          <w:sz w:val="16"/>
          <w:lang w:val="en-US"/>
        </w:rPr>
      </w:pPr>
    </w:p>
    <w:p w14:paraId="26F8DC6C" w14:textId="6049BB1F" w:rsidR="00310786" w:rsidRPr="003F147D" w:rsidRDefault="0074670F" w:rsidP="00310786">
      <w:pPr>
        <w:rPr>
          <w:rFonts w:cs="Arial"/>
          <w:sz w:val="16"/>
          <w:lang w:val="en-US"/>
        </w:rPr>
      </w:pPr>
      <w:r w:rsidRPr="003F147D">
        <w:rPr>
          <w:rFonts w:cs="Arial"/>
          <w:sz w:val="16"/>
          <w:lang w:val="en-US"/>
        </w:rPr>
        <w:t>Fragile objects</w:t>
      </w:r>
      <w:r w:rsidR="00F76834" w:rsidRPr="003F147D">
        <w:rPr>
          <w:rFonts w:cs="Arial"/>
          <w:sz w:val="16"/>
          <w:lang w:val="en-US"/>
        </w:rPr>
        <w:tab/>
        <w:t xml:space="preserve">           </w:t>
      </w:r>
      <w:r w:rsidRPr="003F147D">
        <w:rPr>
          <w:rFonts w:cs="Arial"/>
          <w:sz w:val="16"/>
          <w:lang w:val="en-US"/>
        </w:rPr>
        <w:t xml:space="preserve">    </w:t>
      </w:r>
      <w:proofErr w:type="spellStart"/>
      <w:r w:rsidR="008C24B3" w:rsidRPr="008C24B3">
        <w:rPr>
          <w:rFonts w:cs="Arial"/>
          <w:szCs w:val="18"/>
          <w:highlight w:val="black"/>
          <w:lang w:val="en-US"/>
        </w:rPr>
        <w:t>xxxx</w:t>
      </w:r>
      <w:proofErr w:type="spellEnd"/>
      <w:r w:rsidR="008C24B3">
        <w:rPr>
          <w:rFonts w:cs="Arial"/>
          <w:szCs w:val="18"/>
          <w:lang w:val="en-US"/>
        </w:rPr>
        <w:t xml:space="preserve"> </w:t>
      </w:r>
      <w:proofErr w:type="spellStart"/>
      <w:r w:rsidR="008C24B3" w:rsidRPr="008C24B3">
        <w:rPr>
          <w:rFonts w:cs="Arial"/>
          <w:szCs w:val="18"/>
          <w:highlight w:val="black"/>
          <w:lang w:val="en-US"/>
        </w:rPr>
        <w:t>xxxx</w:t>
      </w:r>
      <w:proofErr w:type="spellEnd"/>
      <w:r w:rsidR="008C24B3">
        <w:rPr>
          <w:rFonts w:cs="Arial"/>
          <w:szCs w:val="18"/>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8C24B3" w:rsidRPr="008C24B3">
        <w:rPr>
          <w:rFonts w:cs="Arial"/>
          <w:szCs w:val="18"/>
          <w:highlight w:val="black"/>
          <w:lang w:val="en-US"/>
        </w:rPr>
        <w:t xml:space="preserve"> </w:t>
      </w:r>
      <w:proofErr w:type="spellStart"/>
      <w:r w:rsidR="008C24B3" w:rsidRPr="008C24B3">
        <w:rPr>
          <w:rFonts w:cs="Arial"/>
          <w:szCs w:val="18"/>
          <w:highlight w:val="black"/>
          <w:lang w:val="en-US"/>
        </w:rPr>
        <w:t>xxxx</w:t>
      </w:r>
      <w:proofErr w:type="spellEnd"/>
      <w:r w:rsidR="00F76834" w:rsidRPr="003F147D">
        <w:rPr>
          <w:rFonts w:cs="Arial"/>
          <w:sz w:val="16"/>
          <w:lang w:val="en-US"/>
        </w:rPr>
        <w:tab/>
      </w:r>
      <w:r w:rsidR="00F76834" w:rsidRPr="003F147D">
        <w:rPr>
          <w:rFonts w:cs="Arial"/>
          <w:sz w:val="16"/>
          <w:lang w:val="en-US"/>
        </w:rPr>
        <w:tab/>
      </w:r>
    </w:p>
    <w:p w14:paraId="332BC9A9" w14:textId="77777777" w:rsidR="00310786" w:rsidRPr="003F147D" w:rsidRDefault="00310786" w:rsidP="00310786">
      <w:pPr>
        <w:rPr>
          <w:rFonts w:cs="Arial"/>
          <w:sz w:val="16"/>
          <w:lang w:val="en-US"/>
        </w:rPr>
      </w:pPr>
    </w:p>
    <w:p w14:paraId="31E429C5" w14:textId="77777777" w:rsidR="00310786" w:rsidRPr="003F147D" w:rsidRDefault="00310786" w:rsidP="00310786">
      <w:pPr>
        <w:rPr>
          <w:rFonts w:cs="Arial"/>
          <w:sz w:val="16"/>
          <w:lang w:val="en-US"/>
        </w:rPr>
      </w:pPr>
    </w:p>
    <w:p w14:paraId="36403B34" w14:textId="1E00CD03" w:rsidR="0074670F" w:rsidRPr="0074670F" w:rsidRDefault="008C24B3" w:rsidP="00310786">
      <w:pPr>
        <w:jc w:val="both"/>
        <w:rPr>
          <w:rFonts w:cs="Arial"/>
          <w:sz w:val="16"/>
          <w:lang w:val="en-US"/>
        </w:rPr>
      </w:pPr>
      <w:proofErr w:type="spellStart"/>
      <w:proofErr w:type="gramStart"/>
      <w:r w:rsidRPr="008C24B3">
        <w:rPr>
          <w:rFonts w:cs="Arial"/>
          <w:szCs w:val="18"/>
          <w:highlight w:val="black"/>
          <w:lang w:val="en-US"/>
        </w:rPr>
        <w:t>xxxx</w:t>
      </w:r>
      <w:bookmarkStart w:id="0" w:name="_GoBack"/>
      <w:bookmarkEnd w:id="0"/>
      <w:proofErr w:type="spellEnd"/>
      <w:proofErr w:type="gramEnd"/>
    </w:p>
    <w:p w14:paraId="0F5CB78B" w14:textId="77777777" w:rsidR="00F8696A" w:rsidRPr="00C625B9" w:rsidRDefault="00F8696A" w:rsidP="00310786">
      <w:pPr>
        <w:jc w:val="both"/>
        <w:rPr>
          <w:rFonts w:cs="Arial"/>
          <w:sz w:val="16"/>
          <w:szCs w:val="16"/>
          <w:lang w:val="en-US"/>
        </w:rPr>
      </w:pPr>
    </w:p>
    <w:p w14:paraId="5BCD7A25" w14:textId="77777777" w:rsidR="00310786" w:rsidRPr="00C625B9" w:rsidRDefault="00310786" w:rsidP="008C4969">
      <w:pPr>
        <w:jc w:val="both"/>
        <w:rPr>
          <w:rFonts w:cs="Arial"/>
          <w:b/>
          <w:szCs w:val="18"/>
          <w:u w:val="single"/>
          <w:lang w:val="en-US"/>
        </w:rPr>
      </w:pPr>
    </w:p>
    <w:sectPr w:rsidR="00310786" w:rsidRPr="00C625B9" w:rsidSect="00857A38">
      <w:footerReference w:type="even" r:id="rId8"/>
      <w:footerReference w:type="default" r:id="rId9"/>
      <w:pgSz w:w="11907" w:h="16840" w:code="9"/>
      <w:pgMar w:top="2268" w:right="1134" w:bottom="1134" w:left="1418"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542FC" w14:textId="77777777" w:rsidR="004110F9" w:rsidRDefault="004110F9">
      <w:r>
        <w:separator/>
      </w:r>
    </w:p>
  </w:endnote>
  <w:endnote w:type="continuationSeparator" w:id="0">
    <w:p w14:paraId="5682E729" w14:textId="77777777" w:rsidR="004110F9" w:rsidRDefault="0041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9170" w14:textId="77777777" w:rsidR="004110F9" w:rsidRDefault="004110F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7249AF" w14:textId="77777777" w:rsidR="004110F9" w:rsidRDefault="004110F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6566" w14:textId="62BF6D25" w:rsidR="004110F9" w:rsidRDefault="004110F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C24B3">
      <w:rPr>
        <w:rStyle w:val="slostrnky"/>
        <w:noProof/>
      </w:rPr>
      <w:t>7</w:t>
    </w:r>
    <w:r>
      <w:rPr>
        <w:rStyle w:val="slostrnky"/>
      </w:rPr>
      <w:fldChar w:fldCharType="end"/>
    </w:r>
  </w:p>
  <w:p w14:paraId="668ED16B" w14:textId="3DB73619" w:rsidR="004110F9" w:rsidRPr="001E6E8F" w:rsidRDefault="004110F9">
    <w:pPr>
      <w:pStyle w:val="Zpat"/>
      <w:ind w:right="360"/>
      <w:rPr>
        <w:rFonts w:cs="Arial"/>
        <w:sz w:val="16"/>
        <w:szCs w:val="16"/>
      </w:rPr>
    </w:pPr>
    <w:r>
      <w:rPr>
        <w:rFonts w:cs="Arial"/>
        <w:sz w:val="16"/>
        <w:szCs w:val="16"/>
      </w:rPr>
      <w:t>Rudolfinum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F1E3" w14:textId="77777777" w:rsidR="004110F9" w:rsidRDefault="004110F9">
      <w:r>
        <w:separator/>
      </w:r>
    </w:p>
  </w:footnote>
  <w:footnote w:type="continuationSeparator" w:id="0">
    <w:p w14:paraId="19AA32A9" w14:textId="77777777" w:rsidR="004110F9" w:rsidRDefault="00411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C25"/>
    <w:multiLevelType w:val="hybridMultilevel"/>
    <w:tmpl w:val="A7BA044E"/>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E82662"/>
    <w:multiLevelType w:val="hybridMultilevel"/>
    <w:tmpl w:val="AE8CBB86"/>
    <w:lvl w:ilvl="0" w:tplc="04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1019413E"/>
    <w:multiLevelType w:val="hybridMultilevel"/>
    <w:tmpl w:val="8BF60294"/>
    <w:lvl w:ilvl="0" w:tplc="7AC43E7C">
      <w:start w:val="1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79767A"/>
    <w:multiLevelType w:val="hybridMultilevel"/>
    <w:tmpl w:val="5E88F972"/>
    <w:lvl w:ilvl="0" w:tplc="FEC2162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86785D"/>
    <w:multiLevelType w:val="hybridMultilevel"/>
    <w:tmpl w:val="A6B60932"/>
    <w:lvl w:ilvl="0" w:tplc="0860C21E">
      <w:start w:val="1"/>
      <w:numFmt w:val="lowerLetter"/>
      <w:lvlText w:val="%1)"/>
      <w:lvlJc w:val="left"/>
      <w:pPr>
        <w:ind w:left="860" w:hanging="435"/>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27C20468"/>
    <w:multiLevelType w:val="multilevel"/>
    <w:tmpl w:val="D6A61AF4"/>
    <w:lvl w:ilvl="0">
      <w:start w:val="1"/>
      <w:numFmt w:val="decimal"/>
      <w:lvlText w:val="%1."/>
      <w:lvlJc w:val="left"/>
      <w:pPr>
        <w:ind w:left="36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9363FD4"/>
    <w:multiLevelType w:val="hybridMultilevel"/>
    <w:tmpl w:val="4384ACB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2C5A2ABE"/>
    <w:multiLevelType w:val="hybridMultilevel"/>
    <w:tmpl w:val="BF300C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B9346C"/>
    <w:multiLevelType w:val="hybridMultilevel"/>
    <w:tmpl w:val="39D64062"/>
    <w:lvl w:ilvl="0" w:tplc="0407000F">
      <w:start w:val="1"/>
      <w:numFmt w:val="decimal"/>
      <w:lvlText w:val="%1."/>
      <w:lvlJc w:val="left"/>
      <w:pPr>
        <w:ind w:left="720" w:hanging="360"/>
      </w:pPr>
    </w:lvl>
    <w:lvl w:ilvl="1" w:tplc="D848DB16">
      <w:start w:val="1"/>
      <w:numFmt w:val="decimal"/>
      <w:lvlText w:val="1.%2"/>
      <w:lvlJc w:val="left"/>
      <w:pPr>
        <w:ind w:left="1440" w:hanging="360"/>
      </w:pPr>
      <w:rPr>
        <w:rFonts w:hint="default"/>
        <w:b w:val="0"/>
        <w:i w:val="0"/>
      </w:rPr>
    </w:lvl>
    <w:lvl w:ilvl="2" w:tplc="6262B2C2">
      <w:start w:val="1"/>
      <w:numFmt w:val="decimal"/>
      <w:lvlText w:val="1.2.%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8E0B9C"/>
    <w:multiLevelType w:val="hybridMultilevel"/>
    <w:tmpl w:val="1346C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4D375E"/>
    <w:multiLevelType w:val="hybridMultilevel"/>
    <w:tmpl w:val="AE8CBB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0B3D4C"/>
    <w:multiLevelType w:val="multilevel"/>
    <w:tmpl w:val="BA42267E"/>
    <w:lvl w:ilvl="0">
      <w:start w:val="1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130B8D"/>
    <w:multiLevelType w:val="singleLevel"/>
    <w:tmpl w:val="87FA15A2"/>
    <w:lvl w:ilvl="0">
      <w:start w:val="1"/>
      <w:numFmt w:val="lowerLetter"/>
      <w:lvlText w:val="%1)"/>
      <w:lvlJc w:val="left"/>
      <w:pPr>
        <w:tabs>
          <w:tab w:val="num" w:pos="1413"/>
        </w:tabs>
        <w:ind w:left="1413" w:hanging="705"/>
      </w:pPr>
      <w:rPr>
        <w:rFonts w:hint="default"/>
      </w:rPr>
    </w:lvl>
  </w:abstractNum>
  <w:abstractNum w:abstractNumId="13" w15:restartNumberingAfterBreak="0">
    <w:nsid w:val="4BC17AC5"/>
    <w:multiLevelType w:val="multilevel"/>
    <w:tmpl w:val="7760393A"/>
    <w:lvl w:ilvl="0">
      <w:start w:val="1"/>
      <w:numFmt w:val="decimal"/>
      <w:lvlText w:val="%1."/>
      <w:lvlJc w:val="left"/>
      <w:pPr>
        <w:ind w:left="1065" w:hanging="705"/>
      </w:pPr>
      <w:rPr>
        <w:rFonts w:hint="default"/>
      </w:rPr>
    </w:lvl>
    <w:lvl w:ilvl="1">
      <w:start w:val="3"/>
      <w:numFmt w:val="decimal"/>
      <w:isLgl/>
      <w:lvlText w:val="%1.%2"/>
      <w:lvlJc w:val="left"/>
      <w:pPr>
        <w:ind w:left="1785" w:hanging="1425"/>
      </w:pPr>
      <w:rPr>
        <w:rFonts w:hint="default"/>
        <w:b w:val="0"/>
      </w:rPr>
    </w:lvl>
    <w:lvl w:ilvl="2">
      <w:start w:val="1"/>
      <w:numFmt w:val="decimal"/>
      <w:isLgl/>
      <w:lvlText w:val="%1.%2.%3"/>
      <w:lvlJc w:val="left"/>
      <w:pPr>
        <w:ind w:left="1785" w:hanging="1425"/>
      </w:pPr>
      <w:rPr>
        <w:rFonts w:hint="default"/>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785" w:hanging="14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E4E452F"/>
    <w:multiLevelType w:val="hybridMultilevel"/>
    <w:tmpl w:val="1B8E58F0"/>
    <w:lvl w:ilvl="0" w:tplc="FEC21624">
      <w:start w:val="1"/>
      <w:numFmt w:val="lowerLetter"/>
      <w:lvlText w:val="%1)"/>
      <w:lvlJc w:val="left"/>
      <w:pPr>
        <w:ind w:left="2847" w:hanging="360"/>
      </w:pPr>
      <w:rPr>
        <w:rFonts w:hint="default"/>
      </w:rPr>
    </w:lvl>
    <w:lvl w:ilvl="1" w:tplc="04070019" w:tentative="1">
      <w:start w:val="1"/>
      <w:numFmt w:val="lowerLetter"/>
      <w:lvlText w:val="%2."/>
      <w:lvlJc w:val="left"/>
      <w:pPr>
        <w:ind w:left="3567" w:hanging="360"/>
      </w:pPr>
    </w:lvl>
    <w:lvl w:ilvl="2" w:tplc="0407001B" w:tentative="1">
      <w:start w:val="1"/>
      <w:numFmt w:val="lowerRoman"/>
      <w:lvlText w:val="%3."/>
      <w:lvlJc w:val="right"/>
      <w:pPr>
        <w:ind w:left="4287" w:hanging="180"/>
      </w:pPr>
    </w:lvl>
    <w:lvl w:ilvl="3" w:tplc="0407000F" w:tentative="1">
      <w:start w:val="1"/>
      <w:numFmt w:val="decimal"/>
      <w:lvlText w:val="%4."/>
      <w:lvlJc w:val="left"/>
      <w:pPr>
        <w:ind w:left="5007" w:hanging="360"/>
      </w:pPr>
    </w:lvl>
    <w:lvl w:ilvl="4" w:tplc="04070019" w:tentative="1">
      <w:start w:val="1"/>
      <w:numFmt w:val="lowerLetter"/>
      <w:lvlText w:val="%5."/>
      <w:lvlJc w:val="left"/>
      <w:pPr>
        <w:ind w:left="5727" w:hanging="360"/>
      </w:pPr>
    </w:lvl>
    <w:lvl w:ilvl="5" w:tplc="0407001B" w:tentative="1">
      <w:start w:val="1"/>
      <w:numFmt w:val="lowerRoman"/>
      <w:lvlText w:val="%6."/>
      <w:lvlJc w:val="right"/>
      <w:pPr>
        <w:ind w:left="6447" w:hanging="180"/>
      </w:pPr>
    </w:lvl>
    <w:lvl w:ilvl="6" w:tplc="0407000F" w:tentative="1">
      <w:start w:val="1"/>
      <w:numFmt w:val="decimal"/>
      <w:lvlText w:val="%7."/>
      <w:lvlJc w:val="left"/>
      <w:pPr>
        <w:ind w:left="7167" w:hanging="360"/>
      </w:pPr>
    </w:lvl>
    <w:lvl w:ilvl="7" w:tplc="04070019" w:tentative="1">
      <w:start w:val="1"/>
      <w:numFmt w:val="lowerLetter"/>
      <w:lvlText w:val="%8."/>
      <w:lvlJc w:val="left"/>
      <w:pPr>
        <w:ind w:left="7887" w:hanging="360"/>
      </w:pPr>
    </w:lvl>
    <w:lvl w:ilvl="8" w:tplc="0407001B" w:tentative="1">
      <w:start w:val="1"/>
      <w:numFmt w:val="lowerRoman"/>
      <w:lvlText w:val="%9."/>
      <w:lvlJc w:val="right"/>
      <w:pPr>
        <w:ind w:left="8607" w:hanging="180"/>
      </w:pPr>
    </w:lvl>
  </w:abstractNum>
  <w:abstractNum w:abstractNumId="15" w15:restartNumberingAfterBreak="0">
    <w:nsid w:val="512B1E11"/>
    <w:multiLevelType w:val="multilevel"/>
    <w:tmpl w:val="483227DE"/>
    <w:lvl w:ilvl="0">
      <w:start w:val="1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9463AC"/>
    <w:multiLevelType w:val="hybridMultilevel"/>
    <w:tmpl w:val="B1465024"/>
    <w:lvl w:ilvl="0" w:tplc="D71A7FC8">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BCA1D76"/>
    <w:multiLevelType w:val="hybridMultilevel"/>
    <w:tmpl w:val="62084264"/>
    <w:lvl w:ilvl="0" w:tplc="FEC2162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FC97A64"/>
    <w:multiLevelType w:val="hybridMultilevel"/>
    <w:tmpl w:val="94946224"/>
    <w:lvl w:ilvl="0" w:tplc="5C9AE80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9A2054"/>
    <w:multiLevelType w:val="multilevel"/>
    <w:tmpl w:val="013247EE"/>
    <w:lvl w:ilvl="0">
      <w:start w:val="1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BE6F2E"/>
    <w:multiLevelType w:val="multilevel"/>
    <w:tmpl w:val="EDD22690"/>
    <w:lvl w:ilvl="0">
      <w:start w:val="1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1A581F"/>
    <w:multiLevelType w:val="multilevel"/>
    <w:tmpl w:val="F1783634"/>
    <w:lvl w:ilvl="0">
      <w:start w:val="7"/>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2" w15:restartNumberingAfterBreak="0">
    <w:nsid w:val="6EA04D81"/>
    <w:multiLevelType w:val="hybridMultilevel"/>
    <w:tmpl w:val="9C8C1C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F7B1291"/>
    <w:multiLevelType w:val="hybridMultilevel"/>
    <w:tmpl w:val="EC08B83E"/>
    <w:lvl w:ilvl="0" w:tplc="FEC216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5027FF"/>
    <w:multiLevelType w:val="hybridMultilevel"/>
    <w:tmpl w:val="2C9A62D6"/>
    <w:lvl w:ilvl="0" w:tplc="6B8090B6">
      <w:start w:val="1"/>
      <w:numFmt w:val="bullet"/>
      <w:lvlText w:val=""/>
      <w:lvlJc w:val="left"/>
      <w:pPr>
        <w:ind w:left="2139" w:hanging="360"/>
      </w:pPr>
      <w:rPr>
        <w:rFonts w:ascii="Symbol" w:hAnsi="Symbol" w:hint="default"/>
        <w:sz w:val="20"/>
        <w:szCs w:val="20"/>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num w:numId="1">
    <w:abstractNumId w:val="5"/>
  </w:num>
  <w:num w:numId="2">
    <w:abstractNumId w:val="17"/>
  </w:num>
  <w:num w:numId="3">
    <w:abstractNumId w:val="7"/>
  </w:num>
  <w:num w:numId="4">
    <w:abstractNumId w:val="10"/>
  </w:num>
  <w:num w:numId="5">
    <w:abstractNumId w:val="0"/>
  </w:num>
  <w:num w:numId="6">
    <w:abstractNumId w:val="4"/>
  </w:num>
  <w:num w:numId="7">
    <w:abstractNumId w:val="3"/>
  </w:num>
  <w:num w:numId="8">
    <w:abstractNumId w:val="21"/>
  </w:num>
  <w:num w:numId="9">
    <w:abstractNumId w:val="23"/>
  </w:num>
  <w:num w:numId="10">
    <w:abstractNumId w:val="14"/>
  </w:num>
  <w:num w:numId="11">
    <w:abstractNumId w:val="9"/>
  </w:num>
  <w:num w:numId="12">
    <w:abstractNumId w:val="1"/>
  </w:num>
  <w:num w:numId="13">
    <w:abstractNumId w:val="20"/>
  </w:num>
  <w:num w:numId="14">
    <w:abstractNumId w:val="6"/>
  </w:num>
  <w:num w:numId="15">
    <w:abstractNumId w:val="11"/>
  </w:num>
  <w:num w:numId="16">
    <w:abstractNumId w:val="15"/>
  </w:num>
  <w:num w:numId="17">
    <w:abstractNumId w:val="19"/>
  </w:num>
  <w:num w:numId="18">
    <w:abstractNumId w:val="16"/>
  </w:num>
  <w:num w:numId="19">
    <w:abstractNumId w:val="2"/>
  </w:num>
  <w:num w:numId="20">
    <w:abstractNumId w:val="18"/>
  </w:num>
  <w:num w:numId="21">
    <w:abstractNumId w:val="24"/>
  </w:num>
  <w:num w:numId="22">
    <w:abstractNumId w:val="22"/>
  </w:num>
  <w:num w:numId="23">
    <w:abstractNumId w:val="8"/>
  </w:num>
  <w:num w:numId="24">
    <w:abstractNumId w:val="13"/>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mailMerge>
    <w:mainDocumentType w:val="formLetters"/>
    <w:dataType w:val="textFile"/>
    <w:activeRecord w:val="-1"/>
    <w:odso/>
  </w:mailMerge>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9A"/>
    <w:rsid w:val="000239DB"/>
    <w:rsid w:val="00024719"/>
    <w:rsid w:val="00025827"/>
    <w:rsid w:val="00035BCA"/>
    <w:rsid w:val="00043B31"/>
    <w:rsid w:val="00045C1A"/>
    <w:rsid w:val="00062962"/>
    <w:rsid w:val="0006485C"/>
    <w:rsid w:val="00066A15"/>
    <w:rsid w:val="000742D1"/>
    <w:rsid w:val="000846A3"/>
    <w:rsid w:val="00096399"/>
    <w:rsid w:val="000A1326"/>
    <w:rsid w:val="000A61EA"/>
    <w:rsid w:val="000B4118"/>
    <w:rsid w:val="000C2CE8"/>
    <w:rsid w:val="000C3EAA"/>
    <w:rsid w:val="000C6C59"/>
    <w:rsid w:val="000C7EA1"/>
    <w:rsid w:val="000E5518"/>
    <w:rsid w:val="000F743D"/>
    <w:rsid w:val="000F789A"/>
    <w:rsid w:val="0010418F"/>
    <w:rsid w:val="0011374E"/>
    <w:rsid w:val="0011529E"/>
    <w:rsid w:val="00123FCD"/>
    <w:rsid w:val="00132B83"/>
    <w:rsid w:val="00145EE4"/>
    <w:rsid w:val="0015587D"/>
    <w:rsid w:val="00165065"/>
    <w:rsid w:val="00174851"/>
    <w:rsid w:val="0018118D"/>
    <w:rsid w:val="00181B38"/>
    <w:rsid w:val="00193F5D"/>
    <w:rsid w:val="00194F51"/>
    <w:rsid w:val="0019511B"/>
    <w:rsid w:val="001C02C5"/>
    <w:rsid w:val="001C3628"/>
    <w:rsid w:val="001C3D86"/>
    <w:rsid w:val="001C6508"/>
    <w:rsid w:val="001E6E8F"/>
    <w:rsid w:val="002106DD"/>
    <w:rsid w:val="002153DB"/>
    <w:rsid w:val="00215838"/>
    <w:rsid w:val="0023449D"/>
    <w:rsid w:val="0025167C"/>
    <w:rsid w:val="00254BD5"/>
    <w:rsid w:val="002562D4"/>
    <w:rsid w:val="00275D50"/>
    <w:rsid w:val="0027621E"/>
    <w:rsid w:val="0028013D"/>
    <w:rsid w:val="00293AEF"/>
    <w:rsid w:val="002944B1"/>
    <w:rsid w:val="002A3507"/>
    <w:rsid w:val="002B1C83"/>
    <w:rsid w:val="002B2407"/>
    <w:rsid w:val="002B2E4E"/>
    <w:rsid w:val="002C7D5A"/>
    <w:rsid w:val="002D15B7"/>
    <w:rsid w:val="002F5B95"/>
    <w:rsid w:val="00305E5E"/>
    <w:rsid w:val="0030741B"/>
    <w:rsid w:val="00310786"/>
    <w:rsid w:val="0031559B"/>
    <w:rsid w:val="00315DA5"/>
    <w:rsid w:val="0031692C"/>
    <w:rsid w:val="00334E76"/>
    <w:rsid w:val="003471ED"/>
    <w:rsid w:val="00357559"/>
    <w:rsid w:val="00360FE6"/>
    <w:rsid w:val="00373D04"/>
    <w:rsid w:val="003769F8"/>
    <w:rsid w:val="003A7D68"/>
    <w:rsid w:val="003C0710"/>
    <w:rsid w:val="003D6E0B"/>
    <w:rsid w:val="003E5FC6"/>
    <w:rsid w:val="003F147D"/>
    <w:rsid w:val="003F30B4"/>
    <w:rsid w:val="00400BCA"/>
    <w:rsid w:val="00403A47"/>
    <w:rsid w:val="004110F9"/>
    <w:rsid w:val="0042325B"/>
    <w:rsid w:val="0043317D"/>
    <w:rsid w:val="0043723A"/>
    <w:rsid w:val="0045225F"/>
    <w:rsid w:val="00490B27"/>
    <w:rsid w:val="004914F2"/>
    <w:rsid w:val="0049678D"/>
    <w:rsid w:val="004A1DEC"/>
    <w:rsid w:val="004B45E6"/>
    <w:rsid w:val="004D71E8"/>
    <w:rsid w:val="004F39F9"/>
    <w:rsid w:val="00506D4F"/>
    <w:rsid w:val="00510969"/>
    <w:rsid w:val="005160A7"/>
    <w:rsid w:val="00521991"/>
    <w:rsid w:val="00521F8E"/>
    <w:rsid w:val="00544A15"/>
    <w:rsid w:val="00552E09"/>
    <w:rsid w:val="00554D27"/>
    <w:rsid w:val="00554DD6"/>
    <w:rsid w:val="005563E3"/>
    <w:rsid w:val="005638B3"/>
    <w:rsid w:val="00563906"/>
    <w:rsid w:val="0057051C"/>
    <w:rsid w:val="00571F82"/>
    <w:rsid w:val="005A0770"/>
    <w:rsid w:val="005A2E05"/>
    <w:rsid w:val="005B3D1E"/>
    <w:rsid w:val="005B723A"/>
    <w:rsid w:val="005B746A"/>
    <w:rsid w:val="005D5424"/>
    <w:rsid w:val="00603532"/>
    <w:rsid w:val="00604659"/>
    <w:rsid w:val="00606659"/>
    <w:rsid w:val="00606F1A"/>
    <w:rsid w:val="00611373"/>
    <w:rsid w:val="0063633A"/>
    <w:rsid w:val="00660697"/>
    <w:rsid w:val="00681988"/>
    <w:rsid w:val="006872C2"/>
    <w:rsid w:val="006C6DDC"/>
    <w:rsid w:val="006D0CDF"/>
    <w:rsid w:val="006D43B0"/>
    <w:rsid w:val="00711E63"/>
    <w:rsid w:val="007120B9"/>
    <w:rsid w:val="00714F85"/>
    <w:rsid w:val="00722BB3"/>
    <w:rsid w:val="007335AE"/>
    <w:rsid w:val="00742933"/>
    <w:rsid w:val="00745CBF"/>
    <w:rsid w:val="0074670F"/>
    <w:rsid w:val="00760DCD"/>
    <w:rsid w:val="00770F33"/>
    <w:rsid w:val="007745D8"/>
    <w:rsid w:val="00780B18"/>
    <w:rsid w:val="0079161C"/>
    <w:rsid w:val="00791B7F"/>
    <w:rsid w:val="00794ABC"/>
    <w:rsid w:val="0079721F"/>
    <w:rsid w:val="007A3DC6"/>
    <w:rsid w:val="007B706A"/>
    <w:rsid w:val="007D3748"/>
    <w:rsid w:val="007D491A"/>
    <w:rsid w:val="007E5282"/>
    <w:rsid w:val="007F67C2"/>
    <w:rsid w:val="00806928"/>
    <w:rsid w:val="00807838"/>
    <w:rsid w:val="0081077A"/>
    <w:rsid w:val="00810BE5"/>
    <w:rsid w:val="008119CB"/>
    <w:rsid w:val="00822540"/>
    <w:rsid w:val="008256F5"/>
    <w:rsid w:val="00826373"/>
    <w:rsid w:val="008354B7"/>
    <w:rsid w:val="00837242"/>
    <w:rsid w:val="0085146B"/>
    <w:rsid w:val="00851E32"/>
    <w:rsid w:val="0085536C"/>
    <w:rsid w:val="00857A38"/>
    <w:rsid w:val="0086327B"/>
    <w:rsid w:val="008700ED"/>
    <w:rsid w:val="00874C01"/>
    <w:rsid w:val="00874C0B"/>
    <w:rsid w:val="0088263F"/>
    <w:rsid w:val="0088403C"/>
    <w:rsid w:val="008854EC"/>
    <w:rsid w:val="00885AA1"/>
    <w:rsid w:val="00897569"/>
    <w:rsid w:val="008A1D06"/>
    <w:rsid w:val="008A1FAB"/>
    <w:rsid w:val="008A6796"/>
    <w:rsid w:val="008C24B3"/>
    <w:rsid w:val="008C4969"/>
    <w:rsid w:val="008C6ED5"/>
    <w:rsid w:val="008D10E9"/>
    <w:rsid w:val="008E1EBF"/>
    <w:rsid w:val="008E5A55"/>
    <w:rsid w:val="008E785C"/>
    <w:rsid w:val="00902DFB"/>
    <w:rsid w:val="00916D0E"/>
    <w:rsid w:val="00920CDE"/>
    <w:rsid w:val="00930B0B"/>
    <w:rsid w:val="00933604"/>
    <w:rsid w:val="009437CB"/>
    <w:rsid w:val="009457AE"/>
    <w:rsid w:val="00950D79"/>
    <w:rsid w:val="00951621"/>
    <w:rsid w:val="0095567C"/>
    <w:rsid w:val="009746EE"/>
    <w:rsid w:val="0097746C"/>
    <w:rsid w:val="0098189C"/>
    <w:rsid w:val="009849DF"/>
    <w:rsid w:val="0099009F"/>
    <w:rsid w:val="00993256"/>
    <w:rsid w:val="00995549"/>
    <w:rsid w:val="00996149"/>
    <w:rsid w:val="009A175D"/>
    <w:rsid w:val="009A5837"/>
    <w:rsid w:val="009B661A"/>
    <w:rsid w:val="009B7AF2"/>
    <w:rsid w:val="009B7E84"/>
    <w:rsid w:val="009C271B"/>
    <w:rsid w:val="009C6D7D"/>
    <w:rsid w:val="009D3036"/>
    <w:rsid w:val="009E1667"/>
    <w:rsid w:val="009F0B09"/>
    <w:rsid w:val="009F4D46"/>
    <w:rsid w:val="009F6DE2"/>
    <w:rsid w:val="00A058AE"/>
    <w:rsid w:val="00A05C2E"/>
    <w:rsid w:val="00A2091E"/>
    <w:rsid w:val="00A21C92"/>
    <w:rsid w:val="00A267BA"/>
    <w:rsid w:val="00A41CE8"/>
    <w:rsid w:val="00A45763"/>
    <w:rsid w:val="00A462A9"/>
    <w:rsid w:val="00A6421D"/>
    <w:rsid w:val="00A64C4E"/>
    <w:rsid w:val="00A67620"/>
    <w:rsid w:val="00A73F38"/>
    <w:rsid w:val="00A824FF"/>
    <w:rsid w:val="00A97899"/>
    <w:rsid w:val="00AA0FB3"/>
    <w:rsid w:val="00AB6939"/>
    <w:rsid w:val="00AD0C4A"/>
    <w:rsid w:val="00AD1F19"/>
    <w:rsid w:val="00AE3509"/>
    <w:rsid w:val="00AE7577"/>
    <w:rsid w:val="00AF2880"/>
    <w:rsid w:val="00AF54D9"/>
    <w:rsid w:val="00B035C4"/>
    <w:rsid w:val="00B04252"/>
    <w:rsid w:val="00B07445"/>
    <w:rsid w:val="00B21A05"/>
    <w:rsid w:val="00B22C28"/>
    <w:rsid w:val="00B447D4"/>
    <w:rsid w:val="00B46F82"/>
    <w:rsid w:val="00B55AD6"/>
    <w:rsid w:val="00B623AA"/>
    <w:rsid w:val="00B67BB0"/>
    <w:rsid w:val="00B71998"/>
    <w:rsid w:val="00B91FD2"/>
    <w:rsid w:val="00B96DB0"/>
    <w:rsid w:val="00BA5498"/>
    <w:rsid w:val="00BE489A"/>
    <w:rsid w:val="00BF4072"/>
    <w:rsid w:val="00C04C88"/>
    <w:rsid w:val="00C057E8"/>
    <w:rsid w:val="00C14106"/>
    <w:rsid w:val="00C14759"/>
    <w:rsid w:val="00C173BA"/>
    <w:rsid w:val="00C23385"/>
    <w:rsid w:val="00C43502"/>
    <w:rsid w:val="00C43968"/>
    <w:rsid w:val="00C52799"/>
    <w:rsid w:val="00C56558"/>
    <w:rsid w:val="00C625B9"/>
    <w:rsid w:val="00C66C33"/>
    <w:rsid w:val="00C8180E"/>
    <w:rsid w:val="00C87803"/>
    <w:rsid w:val="00C92337"/>
    <w:rsid w:val="00C9799D"/>
    <w:rsid w:val="00CB02F2"/>
    <w:rsid w:val="00CB64CC"/>
    <w:rsid w:val="00CC5310"/>
    <w:rsid w:val="00CC5F31"/>
    <w:rsid w:val="00CC7404"/>
    <w:rsid w:val="00CD512B"/>
    <w:rsid w:val="00CD5B9D"/>
    <w:rsid w:val="00CE606E"/>
    <w:rsid w:val="00CF7BD5"/>
    <w:rsid w:val="00D239B4"/>
    <w:rsid w:val="00D255ED"/>
    <w:rsid w:val="00D27B9F"/>
    <w:rsid w:val="00D3056B"/>
    <w:rsid w:val="00D312F7"/>
    <w:rsid w:val="00D3161B"/>
    <w:rsid w:val="00D3695C"/>
    <w:rsid w:val="00D36B8E"/>
    <w:rsid w:val="00D45A26"/>
    <w:rsid w:val="00D506F0"/>
    <w:rsid w:val="00D52E11"/>
    <w:rsid w:val="00D55BE0"/>
    <w:rsid w:val="00D55CCC"/>
    <w:rsid w:val="00D56E55"/>
    <w:rsid w:val="00D6366C"/>
    <w:rsid w:val="00D6536E"/>
    <w:rsid w:val="00D66D34"/>
    <w:rsid w:val="00D67756"/>
    <w:rsid w:val="00D70496"/>
    <w:rsid w:val="00D847E5"/>
    <w:rsid w:val="00D90FBA"/>
    <w:rsid w:val="00DA19D2"/>
    <w:rsid w:val="00DB53FB"/>
    <w:rsid w:val="00DB6F5E"/>
    <w:rsid w:val="00DB7DA4"/>
    <w:rsid w:val="00DC7A00"/>
    <w:rsid w:val="00DD0EF8"/>
    <w:rsid w:val="00DD2FA9"/>
    <w:rsid w:val="00DD58A5"/>
    <w:rsid w:val="00DE5BF9"/>
    <w:rsid w:val="00DF6CFC"/>
    <w:rsid w:val="00E0682D"/>
    <w:rsid w:val="00E120C7"/>
    <w:rsid w:val="00E13026"/>
    <w:rsid w:val="00E25354"/>
    <w:rsid w:val="00E25C33"/>
    <w:rsid w:val="00E339A6"/>
    <w:rsid w:val="00E41B93"/>
    <w:rsid w:val="00E437E2"/>
    <w:rsid w:val="00E5172C"/>
    <w:rsid w:val="00E51968"/>
    <w:rsid w:val="00E54B19"/>
    <w:rsid w:val="00E55D2A"/>
    <w:rsid w:val="00E57EE4"/>
    <w:rsid w:val="00E6398F"/>
    <w:rsid w:val="00E63EE8"/>
    <w:rsid w:val="00E74918"/>
    <w:rsid w:val="00E83C84"/>
    <w:rsid w:val="00E91731"/>
    <w:rsid w:val="00E91FA8"/>
    <w:rsid w:val="00E97BEA"/>
    <w:rsid w:val="00EA0864"/>
    <w:rsid w:val="00EA225E"/>
    <w:rsid w:val="00EA648E"/>
    <w:rsid w:val="00EB5F28"/>
    <w:rsid w:val="00EC107D"/>
    <w:rsid w:val="00EC4801"/>
    <w:rsid w:val="00EC4BCD"/>
    <w:rsid w:val="00ED5556"/>
    <w:rsid w:val="00EE346E"/>
    <w:rsid w:val="00EF0C0A"/>
    <w:rsid w:val="00F15A32"/>
    <w:rsid w:val="00F173BF"/>
    <w:rsid w:val="00F25910"/>
    <w:rsid w:val="00F30DAF"/>
    <w:rsid w:val="00F3572F"/>
    <w:rsid w:val="00F467CF"/>
    <w:rsid w:val="00F52473"/>
    <w:rsid w:val="00F61B0F"/>
    <w:rsid w:val="00F61E36"/>
    <w:rsid w:val="00F70944"/>
    <w:rsid w:val="00F76834"/>
    <w:rsid w:val="00F8696A"/>
    <w:rsid w:val="00F96A07"/>
    <w:rsid w:val="00FA27E2"/>
    <w:rsid w:val="00FB15D4"/>
    <w:rsid w:val="00FB1A2A"/>
    <w:rsid w:val="00FC13C6"/>
    <w:rsid w:val="00FC7A02"/>
    <w:rsid w:val="00FD3A8B"/>
    <w:rsid w:val="00FE4B68"/>
    <w:rsid w:val="00FF0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3F047AC"/>
  <w15:docId w15:val="{FA99DB1D-DF1F-43B7-8F23-5DEEB67A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1968"/>
    <w:rPr>
      <w:rFonts w:ascii="Arial" w:hAnsi="Arial"/>
      <w:sz w:val="18"/>
    </w:rPr>
  </w:style>
  <w:style w:type="paragraph" w:styleId="Nadpis1">
    <w:name w:val="heading 1"/>
    <w:basedOn w:val="Normln"/>
    <w:next w:val="Normln"/>
    <w:link w:val="Nadpis1Char"/>
    <w:qFormat/>
    <w:pPr>
      <w:keepNext/>
      <w:ind w:left="709" w:firstLine="709"/>
      <w:outlineLvl w:val="0"/>
    </w:pPr>
    <w:rPr>
      <w:rFonts w:cs="Arial"/>
      <w:b/>
    </w:rPr>
  </w:style>
  <w:style w:type="paragraph" w:styleId="Nadpis2">
    <w:name w:val="heading 2"/>
    <w:basedOn w:val="Normln"/>
    <w:next w:val="Normln"/>
    <w:qFormat/>
    <w:pPr>
      <w:keepNext/>
      <w:outlineLvl w:val="1"/>
    </w:pPr>
    <w:rPr>
      <w:b/>
    </w:rPr>
  </w:style>
  <w:style w:type="paragraph" w:styleId="Nadpis3">
    <w:name w:val="heading 3"/>
    <w:basedOn w:val="Normln"/>
    <w:next w:val="Normln"/>
    <w:qFormat/>
    <w:pPr>
      <w:keepNext/>
      <w:outlineLvl w:val="2"/>
    </w:pPr>
    <w:rPr>
      <w:u w:val="single"/>
    </w:rPr>
  </w:style>
  <w:style w:type="paragraph" w:styleId="Nadpis4">
    <w:name w:val="heading 4"/>
    <w:basedOn w:val="Normln"/>
    <w:next w:val="Normln"/>
    <w:qFormat/>
    <w:pPr>
      <w:keepNext/>
      <w:widowControl w:val="0"/>
      <w:ind w:right="-426"/>
      <w:outlineLvl w:val="3"/>
    </w:pPr>
    <w:rPr>
      <w:b/>
      <w:sz w:val="16"/>
    </w:rPr>
  </w:style>
  <w:style w:type="paragraph" w:styleId="Nadpis5">
    <w:name w:val="heading 5"/>
    <w:basedOn w:val="Normln"/>
    <w:next w:val="Normln"/>
    <w:qFormat/>
    <w:pPr>
      <w:keepNext/>
      <w:outlineLvl w:val="4"/>
    </w:pPr>
    <w:rPr>
      <w:b/>
      <w:u w:val="single"/>
    </w:rPr>
  </w:style>
  <w:style w:type="paragraph" w:styleId="Nadpis6">
    <w:name w:val="heading 6"/>
    <w:basedOn w:val="Normln"/>
    <w:next w:val="Normln"/>
    <w:qFormat/>
    <w:pPr>
      <w:keepNext/>
      <w:ind w:left="709" w:firstLine="709"/>
      <w:outlineLvl w:val="5"/>
    </w:pPr>
    <w:rPr>
      <w:rFonts w:cs="Arial"/>
      <w:b/>
      <w:i/>
      <w:iCs/>
      <w:u w:val="single"/>
      <w:shd w:val="clear" w:color="auto" w:fill="D9D9D9"/>
    </w:rPr>
  </w:style>
  <w:style w:type="paragraph" w:styleId="Nadpis7">
    <w:name w:val="heading 7"/>
    <w:basedOn w:val="Normln"/>
    <w:next w:val="Normln"/>
    <w:qFormat/>
    <w:pPr>
      <w:keepNext/>
      <w:ind w:left="709" w:firstLine="709"/>
      <w:outlineLvl w:val="6"/>
    </w:pPr>
    <w:rPr>
      <w:b/>
      <w:caps/>
      <w:u w:val="single"/>
    </w:rPr>
  </w:style>
  <w:style w:type="paragraph" w:styleId="Nadpis8">
    <w:name w:val="heading 8"/>
    <w:basedOn w:val="Normln"/>
    <w:next w:val="Normln"/>
    <w:qFormat/>
    <w:pPr>
      <w:keepNext/>
      <w:ind w:left="1418" w:firstLine="709"/>
      <w:outlineLvl w:val="7"/>
    </w:pPr>
    <w:rPr>
      <w:sz w:val="30"/>
    </w:rPr>
  </w:style>
  <w:style w:type="paragraph" w:styleId="Nadpis9">
    <w:name w:val="heading 9"/>
    <w:basedOn w:val="Normln"/>
    <w:next w:val="Normln"/>
    <w:link w:val="Nadpis9Char"/>
    <w:qFormat/>
    <w:rsid w:val="007745D8"/>
    <w:pPr>
      <w:spacing w:before="240" w:after="6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7745D8"/>
    <w:rPr>
      <w:rFonts w:ascii="Arial" w:hAnsi="Arial"/>
      <w:b/>
      <w:i/>
      <w:sz w:val="1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rPr>
      <w:b/>
      <w:bCs/>
    </w:rPr>
  </w:style>
  <w:style w:type="paragraph" w:styleId="Zkladntextodsazen">
    <w:name w:val="Body Text Indent"/>
    <w:basedOn w:val="Normln"/>
    <w:pPr>
      <w:ind w:left="1410"/>
    </w:pPr>
  </w:style>
  <w:style w:type="paragraph" w:styleId="Zkladntextodsazen3">
    <w:name w:val="Body Text Indent 3"/>
    <w:basedOn w:val="Normln"/>
    <w:pPr>
      <w:ind w:left="1410"/>
    </w:pPr>
    <w:rPr>
      <w:rFonts w:cs="Arial"/>
      <w:b/>
    </w:rPr>
  </w:style>
  <w:style w:type="paragraph" w:styleId="Zkladntextodsazen2">
    <w:name w:val="Body Text Indent 2"/>
    <w:basedOn w:val="Normln"/>
    <w:pPr>
      <w:ind w:left="1410"/>
    </w:pPr>
    <w:rPr>
      <w:rFonts w:cs="Arial"/>
    </w:rPr>
  </w:style>
  <w:style w:type="paragraph" w:styleId="Zkladntext2">
    <w:name w:val="Body Text 2"/>
    <w:basedOn w:val="Normln"/>
    <w:pPr>
      <w:widowControl w:val="0"/>
    </w:pPr>
    <w:rPr>
      <w:b/>
      <w:sz w:val="16"/>
    </w:rPr>
  </w:style>
  <w:style w:type="paragraph" w:styleId="Zkladntext3">
    <w:name w:val="Body Text 3"/>
    <w:basedOn w:val="Normln"/>
    <w:rPr>
      <w:i/>
      <w:iCs/>
    </w:rPr>
  </w:style>
  <w:style w:type="paragraph" w:styleId="Textvbloku">
    <w:name w:val="Block Text"/>
    <w:basedOn w:val="Normln"/>
    <w:semiHidden/>
    <w:pPr>
      <w:ind w:left="1410" w:right="-285"/>
    </w:pPr>
    <w:rPr>
      <w:rFonts w:cs="Arial"/>
    </w:rPr>
  </w:style>
  <w:style w:type="character" w:customStyle="1" w:styleId="berschrift2Zchn">
    <w:name w:val="Überschrift 2 Zchn"/>
    <w:rPr>
      <w:rFonts w:ascii="Arial" w:hAnsi="Arial"/>
      <w:b/>
    </w:rPr>
  </w:style>
  <w:style w:type="character" w:customStyle="1" w:styleId="KopfzeileZchn">
    <w:name w:val="Kopfzeile Zchn"/>
    <w:semiHidden/>
    <w:rPr>
      <w:rFonts w:ascii="Helv" w:hAnsi="Helv"/>
    </w:rPr>
  </w:style>
  <w:style w:type="paragraph" w:styleId="Textbubliny">
    <w:name w:val="Balloon Text"/>
    <w:basedOn w:val="Normln"/>
    <w:link w:val="TextbublinyChar"/>
    <w:unhideWhenUsed/>
    <w:rsid w:val="00660697"/>
    <w:rPr>
      <w:rFonts w:ascii="Tahoma" w:hAnsi="Tahoma" w:cs="Tahoma"/>
      <w:sz w:val="16"/>
      <w:szCs w:val="16"/>
    </w:rPr>
  </w:style>
  <w:style w:type="character" w:customStyle="1" w:styleId="TextbublinyChar">
    <w:name w:val="Text bubliny Char"/>
    <w:link w:val="Textbubliny"/>
    <w:rsid w:val="00660697"/>
    <w:rPr>
      <w:rFonts w:ascii="Tahoma" w:hAnsi="Tahoma" w:cs="Tahoma"/>
      <w:sz w:val="16"/>
      <w:szCs w:val="16"/>
    </w:rPr>
  </w:style>
  <w:style w:type="paragraph" w:styleId="Odstavecseseznamem">
    <w:name w:val="List Paragraph"/>
    <w:basedOn w:val="Normln"/>
    <w:uiPriority w:val="34"/>
    <w:qFormat/>
    <w:rsid w:val="00AE3509"/>
    <w:pPr>
      <w:ind w:left="708"/>
    </w:pPr>
  </w:style>
  <w:style w:type="paragraph" w:customStyle="1" w:styleId="Default">
    <w:name w:val="Default"/>
    <w:rsid w:val="00606F1A"/>
    <w:pPr>
      <w:autoSpaceDE w:val="0"/>
      <w:autoSpaceDN w:val="0"/>
      <w:adjustRightInd w:val="0"/>
    </w:pPr>
    <w:rPr>
      <w:rFonts w:ascii="Arial" w:hAnsi="Arial" w:cs="Arial"/>
      <w:color w:val="000000"/>
      <w:sz w:val="24"/>
      <w:szCs w:val="24"/>
    </w:rPr>
  </w:style>
  <w:style w:type="character" w:customStyle="1" w:styleId="TextpoznpodarouChar">
    <w:name w:val="Text pozn. pod čarou Char"/>
    <w:link w:val="Textpoznpodarou"/>
    <w:semiHidden/>
    <w:rsid w:val="007745D8"/>
    <w:rPr>
      <w:rFonts w:ascii="Times New Roman" w:hAnsi="Times New Roman"/>
    </w:rPr>
  </w:style>
  <w:style w:type="paragraph" w:styleId="Textpoznpodarou">
    <w:name w:val="footnote text"/>
    <w:basedOn w:val="Normln"/>
    <w:link w:val="TextpoznpodarouChar"/>
    <w:semiHidden/>
    <w:rsid w:val="007745D8"/>
    <w:rPr>
      <w:rFonts w:ascii="Times New Roman" w:hAnsi="Times New Roman"/>
    </w:rPr>
  </w:style>
  <w:style w:type="paragraph" w:styleId="Textkomente">
    <w:name w:val="annotation text"/>
    <w:basedOn w:val="Normln"/>
    <w:link w:val="TextkomenteChar"/>
    <w:semiHidden/>
    <w:rsid w:val="007745D8"/>
    <w:rPr>
      <w:rFonts w:ascii="Times New Roman" w:hAnsi="Times New Roman"/>
    </w:rPr>
  </w:style>
  <w:style w:type="character" w:customStyle="1" w:styleId="TextkomenteChar">
    <w:name w:val="Text komentáře Char"/>
    <w:link w:val="Textkomente"/>
    <w:semiHidden/>
    <w:rsid w:val="007745D8"/>
    <w:rPr>
      <w:rFonts w:ascii="Times New Roman" w:hAnsi="Times New Roman"/>
    </w:rPr>
  </w:style>
  <w:style w:type="character" w:styleId="Hypertextovodkaz">
    <w:name w:val="Hyperlink"/>
    <w:rsid w:val="007745D8"/>
    <w:rPr>
      <w:color w:val="0000FF"/>
      <w:u w:val="single"/>
    </w:rPr>
  </w:style>
  <w:style w:type="paragraph" w:styleId="Normlnweb">
    <w:name w:val="Normal (Web)"/>
    <w:basedOn w:val="Normln"/>
    <w:rsid w:val="007745D8"/>
    <w:pPr>
      <w:spacing w:before="100" w:beforeAutospacing="1" w:after="100" w:afterAutospacing="1"/>
    </w:pPr>
    <w:rPr>
      <w:rFonts w:ascii="Times New Roman" w:hAnsi="Times New Roman"/>
      <w:sz w:val="24"/>
      <w:szCs w:val="24"/>
    </w:rPr>
  </w:style>
  <w:style w:type="paragraph" w:customStyle="1" w:styleId="1">
    <w:name w:val="1"/>
    <w:basedOn w:val="Normln"/>
    <w:next w:val="Zkladntextodsazen"/>
    <w:rsid w:val="007745D8"/>
    <w:pPr>
      <w:ind w:left="284" w:hanging="284"/>
      <w:jc w:val="both"/>
    </w:pPr>
    <w:rPr>
      <w:sz w:val="22"/>
    </w:rPr>
  </w:style>
  <w:style w:type="paragraph" w:customStyle="1" w:styleId="p10">
    <w:name w:val="p10"/>
    <w:basedOn w:val="Normln"/>
    <w:rsid w:val="007745D8"/>
    <w:pPr>
      <w:widowControl w:val="0"/>
      <w:tabs>
        <w:tab w:val="left" w:pos="204"/>
      </w:tabs>
      <w:autoSpaceDE w:val="0"/>
      <w:autoSpaceDN w:val="0"/>
      <w:adjustRightInd w:val="0"/>
    </w:pPr>
    <w:rPr>
      <w:rFonts w:ascii="Times New Roman" w:hAnsi="Times New Roman"/>
      <w:sz w:val="24"/>
      <w:szCs w:val="24"/>
      <w:lang w:val="en-US"/>
    </w:rPr>
  </w:style>
  <w:style w:type="paragraph" w:customStyle="1" w:styleId="p14">
    <w:name w:val="p14"/>
    <w:basedOn w:val="Normln"/>
    <w:rsid w:val="007745D8"/>
    <w:pPr>
      <w:widowControl w:val="0"/>
      <w:tabs>
        <w:tab w:val="left" w:pos="204"/>
      </w:tabs>
      <w:autoSpaceDE w:val="0"/>
      <w:autoSpaceDN w:val="0"/>
      <w:adjustRightInd w:val="0"/>
    </w:pPr>
    <w:rPr>
      <w:rFonts w:ascii="Times New Roman" w:hAnsi="Times New Roman"/>
      <w:sz w:val="24"/>
      <w:szCs w:val="24"/>
      <w:lang w:val="en-US"/>
    </w:rPr>
  </w:style>
  <w:style w:type="paragraph" w:customStyle="1" w:styleId="p16">
    <w:name w:val="p16"/>
    <w:basedOn w:val="Normln"/>
    <w:rsid w:val="007745D8"/>
    <w:pPr>
      <w:widowControl w:val="0"/>
      <w:tabs>
        <w:tab w:val="left" w:pos="907"/>
      </w:tabs>
      <w:autoSpaceDE w:val="0"/>
      <w:autoSpaceDN w:val="0"/>
      <w:adjustRightInd w:val="0"/>
      <w:ind w:left="533" w:hanging="907"/>
    </w:pPr>
    <w:rPr>
      <w:rFonts w:ascii="Times New Roman" w:hAnsi="Times New Roman"/>
      <w:sz w:val="24"/>
      <w:szCs w:val="24"/>
      <w:lang w:val="en-US"/>
    </w:rPr>
  </w:style>
  <w:style w:type="paragraph" w:customStyle="1" w:styleId="p17">
    <w:name w:val="p17"/>
    <w:basedOn w:val="Normln"/>
    <w:rsid w:val="007745D8"/>
    <w:pPr>
      <w:widowControl w:val="0"/>
      <w:autoSpaceDE w:val="0"/>
      <w:autoSpaceDN w:val="0"/>
      <w:adjustRightInd w:val="0"/>
      <w:ind w:left="1180"/>
    </w:pPr>
    <w:rPr>
      <w:rFonts w:ascii="Times New Roman" w:hAnsi="Times New Roman"/>
      <w:sz w:val="24"/>
      <w:szCs w:val="24"/>
      <w:lang w:val="en-US"/>
    </w:rPr>
  </w:style>
  <w:style w:type="paragraph" w:customStyle="1" w:styleId="p20">
    <w:name w:val="p20"/>
    <w:basedOn w:val="Normln"/>
    <w:rsid w:val="007745D8"/>
    <w:pPr>
      <w:widowControl w:val="0"/>
      <w:tabs>
        <w:tab w:val="left" w:pos="941"/>
      </w:tabs>
      <w:autoSpaceDE w:val="0"/>
      <w:autoSpaceDN w:val="0"/>
      <w:adjustRightInd w:val="0"/>
      <w:ind w:left="499" w:hanging="941"/>
    </w:pPr>
    <w:rPr>
      <w:rFonts w:ascii="Times New Roman" w:hAnsi="Times New Roman"/>
      <w:sz w:val="24"/>
      <w:szCs w:val="24"/>
      <w:lang w:val="en-US"/>
    </w:rPr>
  </w:style>
  <w:style w:type="paragraph" w:customStyle="1" w:styleId="p31">
    <w:name w:val="p31"/>
    <w:basedOn w:val="Normln"/>
    <w:rsid w:val="007745D8"/>
    <w:pPr>
      <w:widowControl w:val="0"/>
      <w:autoSpaceDE w:val="0"/>
      <w:autoSpaceDN w:val="0"/>
      <w:adjustRightInd w:val="0"/>
      <w:ind w:left="1180" w:hanging="260"/>
    </w:pPr>
    <w:rPr>
      <w:rFonts w:ascii="Times New Roman" w:hAnsi="Times New Roman"/>
      <w:sz w:val="24"/>
      <w:szCs w:val="24"/>
      <w:lang w:val="en-US"/>
    </w:rPr>
  </w:style>
  <w:style w:type="paragraph" w:customStyle="1" w:styleId="p32">
    <w:name w:val="p32"/>
    <w:basedOn w:val="Normln"/>
    <w:rsid w:val="007745D8"/>
    <w:pPr>
      <w:widowControl w:val="0"/>
      <w:tabs>
        <w:tab w:val="left" w:pos="907"/>
        <w:tab w:val="left" w:pos="980"/>
      </w:tabs>
      <w:autoSpaceDE w:val="0"/>
      <w:autoSpaceDN w:val="0"/>
      <w:adjustRightInd w:val="0"/>
      <w:ind w:left="533" w:hanging="907"/>
    </w:pPr>
    <w:rPr>
      <w:rFonts w:ascii="Times New Roman" w:hAnsi="Times New Roman"/>
      <w:sz w:val="24"/>
      <w:szCs w:val="24"/>
      <w:lang w:val="en-US"/>
    </w:rPr>
  </w:style>
  <w:style w:type="paragraph" w:customStyle="1" w:styleId="p34">
    <w:name w:val="p34"/>
    <w:basedOn w:val="Normln"/>
    <w:rsid w:val="007745D8"/>
    <w:pPr>
      <w:widowControl w:val="0"/>
      <w:tabs>
        <w:tab w:val="left" w:pos="941"/>
      </w:tabs>
      <w:autoSpaceDE w:val="0"/>
      <w:autoSpaceDN w:val="0"/>
      <w:adjustRightInd w:val="0"/>
      <w:ind w:left="499"/>
    </w:pPr>
    <w:rPr>
      <w:rFonts w:ascii="Times New Roman" w:hAnsi="Times New Roman"/>
      <w:sz w:val="24"/>
      <w:szCs w:val="24"/>
      <w:lang w:val="en-US"/>
    </w:rPr>
  </w:style>
  <w:style w:type="paragraph" w:customStyle="1" w:styleId="p46">
    <w:name w:val="p46"/>
    <w:basedOn w:val="Normln"/>
    <w:rsid w:val="007745D8"/>
    <w:pPr>
      <w:widowControl w:val="0"/>
      <w:tabs>
        <w:tab w:val="left" w:pos="941"/>
      </w:tabs>
      <w:autoSpaceDE w:val="0"/>
      <w:autoSpaceDN w:val="0"/>
      <w:adjustRightInd w:val="0"/>
      <w:ind w:left="499" w:hanging="941"/>
      <w:jc w:val="both"/>
    </w:pPr>
    <w:rPr>
      <w:rFonts w:ascii="Times New Roman" w:hAnsi="Times New Roman"/>
      <w:sz w:val="24"/>
      <w:szCs w:val="24"/>
      <w:lang w:val="en-US"/>
    </w:rPr>
  </w:style>
  <w:style w:type="paragraph" w:customStyle="1" w:styleId="p48">
    <w:name w:val="p48"/>
    <w:basedOn w:val="Normln"/>
    <w:rsid w:val="007745D8"/>
    <w:pPr>
      <w:widowControl w:val="0"/>
      <w:tabs>
        <w:tab w:val="left" w:pos="487"/>
        <w:tab w:val="left" w:pos="867"/>
      </w:tabs>
      <w:autoSpaceDE w:val="0"/>
      <w:autoSpaceDN w:val="0"/>
      <w:adjustRightInd w:val="0"/>
      <w:ind w:left="867" w:hanging="380"/>
      <w:jc w:val="both"/>
    </w:pPr>
    <w:rPr>
      <w:rFonts w:ascii="Times New Roman" w:hAnsi="Times New Roman"/>
      <w:sz w:val="24"/>
      <w:szCs w:val="24"/>
      <w:lang w:val="en-US"/>
    </w:rPr>
  </w:style>
  <w:style w:type="paragraph" w:customStyle="1" w:styleId="p50">
    <w:name w:val="p50"/>
    <w:basedOn w:val="Normln"/>
    <w:rsid w:val="007745D8"/>
    <w:pPr>
      <w:widowControl w:val="0"/>
      <w:autoSpaceDE w:val="0"/>
      <w:autoSpaceDN w:val="0"/>
      <w:adjustRightInd w:val="0"/>
      <w:ind w:left="573" w:hanging="867"/>
    </w:pPr>
    <w:rPr>
      <w:rFonts w:ascii="Times New Roman" w:hAnsi="Times New Roman"/>
      <w:sz w:val="24"/>
      <w:szCs w:val="24"/>
      <w:lang w:val="en-US"/>
    </w:rPr>
  </w:style>
  <w:style w:type="paragraph" w:customStyle="1" w:styleId="p51">
    <w:name w:val="p51"/>
    <w:basedOn w:val="Normln"/>
    <w:rsid w:val="007745D8"/>
    <w:pPr>
      <w:widowControl w:val="0"/>
      <w:autoSpaceDE w:val="0"/>
      <w:autoSpaceDN w:val="0"/>
      <w:adjustRightInd w:val="0"/>
      <w:ind w:left="731" w:hanging="244"/>
    </w:pPr>
    <w:rPr>
      <w:rFonts w:ascii="Times New Roman" w:hAnsi="Times New Roman"/>
      <w:sz w:val="24"/>
      <w:szCs w:val="24"/>
      <w:lang w:val="en-US"/>
    </w:rPr>
  </w:style>
  <w:style w:type="paragraph" w:customStyle="1" w:styleId="p2">
    <w:name w:val="p2"/>
    <w:basedOn w:val="Normln"/>
    <w:rsid w:val="007745D8"/>
    <w:pPr>
      <w:widowControl w:val="0"/>
      <w:tabs>
        <w:tab w:val="left" w:pos="204"/>
      </w:tabs>
      <w:autoSpaceDE w:val="0"/>
      <w:autoSpaceDN w:val="0"/>
      <w:adjustRightInd w:val="0"/>
    </w:pPr>
    <w:rPr>
      <w:rFonts w:ascii="Times New Roman" w:hAnsi="Times New Roman"/>
      <w:sz w:val="24"/>
      <w:szCs w:val="24"/>
      <w:lang w:val="en-US"/>
    </w:rPr>
  </w:style>
  <w:style w:type="paragraph" w:customStyle="1" w:styleId="p25">
    <w:name w:val="p25"/>
    <w:basedOn w:val="Normln"/>
    <w:rsid w:val="007745D8"/>
    <w:pPr>
      <w:widowControl w:val="0"/>
      <w:autoSpaceDE w:val="0"/>
      <w:autoSpaceDN w:val="0"/>
      <w:adjustRightInd w:val="0"/>
      <w:ind w:left="941" w:hanging="681"/>
    </w:pPr>
    <w:rPr>
      <w:rFonts w:ascii="Times New Roman" w:hAnsi="Times New Roman"/>
      <w:sz w:val="24"/>
      <w:szCs w:val="24"/>
      <w:lang w:val="en-US"/>
    </w:rPr>
  </w:style>
  <w:style w:type="paragraph" w:customStyle="1" w:styleId="p41">
    <w:name w:val="p41"/>
    <w:basedOn w:val="Normln"/>
    <w:rsid w:val="007745D8"/>
    <w:pPr>
      <w:widowControl w:val="0"/>
      <w:tabs>
        <w:tab w:val="left" w:pos="476"/>
      </w:tabs>
      <w:autoSpaceDE w:val="0"/>
      <w:autoSpaceDN w:val="0"/>
      <w:adjustRightInd w:val="0"/>
      <w:ind w:left="964" w:hanging="476"/>
    </w:pPr>
    <w:rPr>
      <w:rFonts w:ascii="Times New Roman" w:hAnsi="Times New Roman"/>
      <w:sz w:val="24"/>
      <w:szCs w:val="24"/>
      <w:lang w:val="en-US"/>
    </w:rPr>
  </w:style>
  <w:style w:type="paragraph" w:customStyle="1" w:styleId="p18">
    <w:name w:val="p18"/>
    <w:basedOn w:val="Normln"/>
    <w:rsid w:val="007745D8"/>
    <w:pPr>
      <w:widowControl w:val="0"/>
      <w:autoSpaceDE w:val="0"/>
      <w:autoSpaceDN w:val="0"/>
      <w:adjustRightInd w:val="0"/>
      <w:ind w:left="494" w:hanging="946"/>
    </w:pPr>
    <w:rPr>
      <w:rFonts w:ascii="Times New Roman" w:hAnsi="Times New Roman"/>
      <w:sz w:val="24"/>
      <w:szCs w:val="24"/>
      <w:lang w:val="en-US"/>
    </w:rPr>
  </w:style>
  <w:style w:type="paragraph" w:customStyle="1" w:styleId="p21">
    <w:name w:val="p21"/>
    <w:basedOn w:val="Normln"/>
    <w:rsid w:val="007745D8"/>
    <w:pPr>
      <w:widowControl w:val="0"/>
      <w:tabs>
        <w:tab w:val="left" w:pos="1224"/>
      </w:tabs>
      <w:autoSpaceDE w:val="0"/>
      <w:autoSpaceDN w:val="0"/>
      <w:adjustRightInd w:val="0"/>
      <w:ind w:left="1224" w:hanging="283"/>
    </w:pPr>
    <w:rPr>
      <w:rFonts w:ascii="Times New Roman" w:hAnsi="Times New Roman"/>
      <w:sz w:val="24"/>
      <w:szCs w:val="24"/>
      <w:lang w:val="en-US"/>
    </w:rPr>
  </w:style>
  <w:style w:type="paragraph" w:customStyle="1" w:styleId="p57">
    <w:name w:val="p57"/>
    <w:basedOn w:val="Normln"/>
    <w:rsid w:val="007745D8"/>
    <w:pPr>
      <w:widowControl w:val="0"/>
      <w:autoSpaceDE w:val="0"/>
      <w:autoSpaceDN w:val="0"/>
      <w:adjustRightInd w:val="0"/>
    </w:pPr>
    <w:rPr>
      <w:rFonts w:ascii="Times New Roman" w:hAnsi="Times New Roman"/>
      <w:sz w:val="24"/>
      <w:szCs w:val="24"/>
      <w:lang w:val="en-US"/>
    </w:rPr>
  </w:style>
  <w:style w:type="paragraph" w:customStyle="1" w:styleId="p65">
    <w:name w:val="p65"/>
    <w:basedOn w:val="Normln"/>
    <w:rsid w:val="007745D8"/>
    <w:pPr>
      <w:widowControl w:val="0"/>
      <w:tabs>
        <w:tab w:val="left" w:pos="204"/>
      </w:tabs>
      <w:autoSpaceDE w:val="0"/>
      <w:autoSpaceDN w:val="0"/>
      <w:adjustRightInd w:val="0"/>
    </w:pPr>
    <w:rPr>
      <w:rFonts w:ascii="Times New Roman" w:hAnsi="Times New Roman"/>
      <w:sz w:val="24"/>
      <w:szCs w:val="24"/>
      <w:lang w:val="en-US"/>
    </w:rPr>
  </w:style>
  <w:style w:type="paragraph" w:customStyle="1" w:styleId="p64">
    <w:name w:val="p64"/>
    <w:basedOn w:val="Normln"/>
    <w:rsid w:val="007745D8"/>
    <w:pPr>
      <w:widowControl w:val="0"/>
      <w:tabs>
        <w:tab w:val="left" w:pos="901"/>
      </w:tabs>
      <w:autoSpaceDE w:val="0"/>
      <w:autoSpaceDN w:val="0"/>
      <w:adjustRightInd w:val="0"/>
      <w:ind w:left="539" w:hanging="901"/>
    </w:pPr>
    <w:rPr>
      <w:rFonts w:ascii="Times New Roman" w:hAnsi="Times New Roman"/>
      <w:sz w:val="24"/>
      <w:szCs w:val="24"/>
      <w:lang w:val="en-US"/>
    </w:rPr>
  </w:style>
  <w:style w:type="paragraph" w:customStyle="1" w:styleId="p39">
    <w:name w:val="p39"/>
    <w:basedOn w:val="Normln"/>
    <w:rsid w:val="007745D8"/>
    <w:pPr>
      <w:widowControl w:val="0"/>
      <w:tabs>
        <w:tab w:val="left" w:pos="487"/>
        <w:tab w:val="left" w:pos="527"/>
      </w:tabs>
      <w:autoSpaceDE w:val="0"/>
      <w:autoSpaceDN w:val="0"/>
      <w:adjustRightInd w:val="0"/>
      <w:ind w:left="913" w:hanging="526"/>
    </w:pPr>
    <w:rPr>
      <w:rFonts w:ascii="Times New Roman" w:hAnsi="Times New Roman"/>
      <w:sz w:val="24"/>
      <w:szCs w:val="24"/>
      <w:lang w:val="en-US"/>
    </w:rPr>
  </w:style>
  <w:style w:type="character" w:customStyle="1" w:styleId="BesuchterHyperlink1">
    <w:name w:val="BesuchterHyperlink1"/>
    <w:rsid w:val="007745D8"/>
    <w:rPr>
      <w:color w:val="800080"/>
      <w:u w:val="single"/>
    </w:rPr>
  </w:style>
  <w:style w:type="paragraph" w:customStyle="1" w:styleId="t1">
    <w:name w:val="t1"/>
    <w:basedOn w:val="Normln"/>
    <w:rsid w:val="007745D8"/>
    <w:pPr>
      <w:widowControl w:val="0"/>
      <w:autoSpaceDE w:val="0"/>
      <w:autoSpaceDN w:val="0"/>
      <w:adjustRightInd w:val="0"/>
    </w:pPr>
    <w:rPr>
      <w:rFonts w:cs="Arial"/>
      <w:sz w:val="22"/>
      <w:szCs w:val="24"/>
      <w:lang w:val="en-US"/>
    </w:rPr>
  </w:style>
  <w:style w:type="paragraph" w:customStyle="1" w:styleId="t15">
    <w:name w:val="t15"/>
    <w:basedOn w:val="Normln"/>
    <w:rsid w:val="007745D8"/>
    <w:pPr>
      <w:widowControl w:val="0"/>
      <w:autoSpaceDE w:val="0"/>
      <w:autoSpaceDN w:val="0"/>
      <w:adjustRightInd w:val="0"/>
    </w:pPr>
    <w:rPr>
      <w:rFonts w:ascii="Times New Roman" w:hAnsi="Times New Roman"/>
      <w:sz w:val="24"/>
      <w:szCs w:val="24"/>
      <w:lang w:val="en-US"/>
    </w:rPr>
  </w:style>
  <w:style w:type="paragraph" w:customStyle="1" w:styleId="t22">
    <w:name w:val="t22"/>
    <w:basedOn w:val="Normln"/>
    <w:rsid w:val="007745D8"/>
    <w:pPr>
      <w:widowControl w:val="0"/>
      <w:autoSpaceDE w:val="0"/>
      <w:autoSpaceDN w:val="0"/>
      <w:adjustRightInd w:val="0"/>
    </w:pPr>
    <w:rPr>
      <w:rFonts w:cs="Arial"/>
      <w:sz w:val="22"/>
      <w:szCs w:val="24"/>
      <w:lang w:val="en-US"/>
    </w:rPr>
  </w:style>
  <w:style w:type="paragraph" w:customStyle="1" w:styleId="p19">
    <w:name w:val="p19"/>
    <w:basedOn w:val="Normln"/>
    <w:rsid w:val="007745D8"/>
    <w:pPr>
      <w:widowControl w:val="0"/>
      <w:tabs>
        <w:tab w:val="left" w:pos="1576"/>
      </w:tabs>
      <w:autoSpaceDE w:val="0"/>
      <w:autoSpaceDN w:val="0"/>
      <w:adjustRightInd w:val="0"/>
    </w:pPr>
    <w:rPr>
      <w:rFonts w:cs="Arial"/>
      <w:sz w:val="22"/>
      <w:szCs w:val="24"/>
      <w:lang w:val="en-US"/>
    </w:rPr>
  </w:style>
  <w:style w:type="paragraph" w:customStyle="1" w:styleId="p9">
    <w:name w:val="p9"/>
    <w:basedOn w:val="Normln"/>
    <w:rsid w:val="007745D8"/>
    <w:pPr>
      <w:widowControl w:val="0"/>
      <w:autoSpaceDE w:val="0"/>
      <w:autoSpaceDN w:val="0"/>
      <w:adjustRightInd w:val="0"/>
    </w:pPr>
    <w:rPr>
      <w:rFonts w:cs="Arial"/>
      <w:sz w:val="22"/>
      <w:szCs w:val="24"/>
      <w:lang w:val="en-US"/>
    </w:rPr>
  </w:style>
  <w:style w:type="paragraph" w:customStyle="1" w:styleId="p125">
    <w:name w:val="p125"/>
    <w:basedOn w:val="Normln"/>
    <w:rsid w:val="007745D8"/>
    <w:pPr>
      <w:widowControl w:val="0"/>
      <w:tabs>
        <w:tab w:val="left" w:pos="419"/>
        <w:tab w:val="left" w:pos="589"/>
      </w:tabs>
      <w:autoSpaceDE w:val="0"/>
      <w:autoSpaceDN w:val="0"/>
      <w:adjustRightInd w:val="0"/>
      <w:ind w:left="1021"/>
      <w:jc w:val="both"/>
    </w:pPr>
    <w:rPr>
      <w:rFonts w:ascii="Times New Roman" w:hAnsi="Times New Roman"/>
      <w:sz w:val="24"/>
      <w:szCs w:val="24"/>
      <w:lang w:val="en-US"/>
    </w:rPr>
  </w:style>
  <w:style w:type="paragraph" w:customStyle="1" w:styleId="p126">
    <w:name w:val="p126"/>
    <w:basedOn w:val="Normln"/>
    <w:rsid w:val="007745D8"/>
    <w:pPr>
      <w:widowControl w:val="0"/>
      <w:tabs>
        <w:tab w:val="left" w:pos="697"/>
      </w:tabs>
      <w:autoSpaceDE w:val="0"/>
      <w:autoSpaceDN w:val="0"/>
      <w:adjustRightInd w:val="0"/>
      <w:ind w:left="697" w:hanging="278"/>
      <w:jc w:val="both"/>
    </w:pPr>
    <w:rPr>
      <w:rFonts w:ascii="Times New Roman" w:hAnsi="Times New Roman"/>
      <w:sz w:val="24"/>
      <w:szCs w:val="24"/>
      <w:lang w:val="en-US"/>
    </w:rPr>
  </w:style>
  <w:style w:type="paragraph" w:customStyle="1" w:styleId="p112">
    <w:name w:val="p112"/>
    <w:basedOn w:val="Normln"/>
    <w:rsid w:val="007745D8"/>
    <w:pPr>
      <w:widowControl w:val="0"/>
      <w:tabs>
        <w:tab w:val="left" w:pos="442"/>
      </w:tabs>
      <w:autoSpaceDE w:val="0"/>
      <w:autoSpaceDN w:val="0"/>
      <w:adjustRightInd w:val="0"/>
      <w:ind w:left="998"/>
      <w:jc w:val="both"/>
    </w:pPr>
    <w:rPr>
      <w:rFonts w:ascii="Times New Roman" w:hAnsi="Times New Roman"/>
      <w:sz w:val="24"/>
      <w:szCs w:val="24"/>
      <w:lang w:val="en-US"/>
    </w:rPr>
  </w:style>
  <w:style w:type="paragraph" w:customStyle="1" w:styleId="p152">
    <w:name w:val="p152"/>
    <w:basedOn w:val="Normln"/>
    <w:rsid w:val="007745D8"/>
    <w:pPr>
      <w:widowControl w:val="0"/>
      <w:tabs>
        <w:tab w:val="left" w:pos="697"/>
      </w:tabs>
      <w:autoSpaceDE w:val="0"/>
      <w:autoSpaceDN w:val="0"/>
      <w:adjustRightInd w:val="0"/>
      <w:ind w:left="725" w:hanging="283"/>
    </w:pPr>
    <w:rPr>
      <w:rFonts w:ascii="Times New Roman" w:hAnsi="Times New Roman"/>
      <w:sz w:val="24"/>
      <w:szCs w:val="24"/>
      <w:lang w:val="en-US"/>
    </w:rPr>
  </w:style>
  <w:style w:type="paragraph" w:customStyle="1" w:styleId="p144">
    <w:name w:val="p144"/>
    <w:basedOn w:val="Normln"/>
    <w:rsid w:val="007745D8"/>
    <w:pPr>
      <w:widowControl w:val="0"/>
      <w:tabs>
        <w:tab w:val="left" w:pos="589"/>
      </w:tabs>
      <w:autoSpaceDE w:val="0"/>
      <w:autoSpaceDN w:val="0"/>
      <w:adjustRightInd w:val="0"/>
      <w:ind w:left="1021"/>
    </w:pPr>
    <w:rPr>
      <w:rFonts w:ascii="Times New Roman" w:hAnsi="Times New Roman"/>
      <w:sz w:val="24"/>
      <w:szCs w:val="24"/>
      <w:lang w:val="en-US"/>
    </w:rPr>
  </w:style>
  <w:style w:type="paragraph" w:customStyle="1" w:styleId="p143">
    <w:name w:val="p143"/>
    <w:basedOn w:val="Normln"/>
    <w:rsid w:val="007745D8"/>
    <w:pPr>
      <w:widowControl w:val="0"/>
      <w:tabs>
        <w:tab w:val="left" w:pos="419"/>
        <w:tab w:val="left" w:pos="697"/>
      </w:tabs>
      <w:autoSpaceDE w:val="0"/>
      <w:autoSpaceDN w:val="0"/>
      <w:adjustRightInd w:val="0"/>
      <w:ind w:left="1021"/>
    </w:pPr>
    <w:rPr>
      <w:rFonts w:ascii="Times New Roman" w:hAnsi="Times New Roman"/>
      <w:sz w:val="24"/>
      <w:szCs w:val="24"/>
      <w:lang w:val="en-US"/>
    </w:rPr>
  </w:style>
  <w:style w:type="paragraph" w:customStyle="1" w:styleId="p72">
    <w:name w:val="p72"/>
    <w:basedOn w:val="Normln"/>
    <w:rsid w:val="007745D8"/>
    <w:pPr>
      <w:widowControl w:val="0"/>
      <w:tabs>
        <w:tab w:val="left" w:pos="419"/>
      </w:tabs>
      <w:autoSpaceDE w:val="0"/>
      <w:autoSpaceDN w:val="0"/>
      <w:adjustRightInd w:val="0"/>
      <w:ind w:left="419" w:firstLine="23"/>
    </w:pPr>
    <w:rPr>
      <w:rFonts w:ascii="Times New Roman" w:hAnsi="Times New Roman"/>
      <w:sz w:val="24"/>
      <w:szCs w:val="24"/>
      <w:lang w:val="en-US"/>
    </w:rPr>
  </w:style>
  <w:style w:type="character" w:customStyle="1" w:styleId="hc0">
    <w:name w:val="hc0"/>
    <w:basedOn w:val="Standardnpsmoodstavce"/>
    <w:rsid w:val="007745D8"/>
  </w:style>
  <w:style w:type="character" w:styleId="Siln">
    <w:name w:val="Strong"/>
    <w:qFormat/>
    <w:rsid w:val="007745D8"/>
    <w:rPr>
      <w:b/>
      <w:bCs/>
    </w:rPr>
  </w:style>
  <w:style w:type="paragraph" w:customStyle="1" w:styleId="FlieText">
    <w:name w:val="FließText"/>
    <w:basedOn w:val="Normln"/>
    <w:next w:val="Normln"/>
    <w:rsid w:val="007745D8"/>
    <w:pPr>
      <w:autoSpaceDE w:val="0"/>
      <w:autoSpaceDN w:val="0"/>
      <w:adjustRightInd w:val="0"/>
      <w:spacing w:before="40" w:after="40"/>
    </w:pPr>
    <w:rPr>
      <w:sz w:val="24"/>
      <w:szCs w:val="24"/>
    </w:rPr>
  </w:style>
  <w:style w:type="paragraph" w:customStyle="1" w:styleId="Ebene3">
    <w:name w:val="Ebene3"/>
    <w:basedOn w:val="Normln"/>
    <w:next w:val="Normln"/>
    <w:rsid w:val="007745D8"/>
    <w:pPr>
      <w:autoSpaceDE w:val="0"/>
      <w:autoSpaceDN w:val="0"/>
      <w:adjustRightInd w:val="0"/>
    </w:pPr>
    <w:rPr>
      <w:sz w:val="24"/>
      <w:szCs w:val="24"/>
    </w:rPr>
  </w:style>
  <w:style w:type="paragraph" w:customStyle="1" w:styleId="Ebene2">
    <w:name w:val="Ebene2"/>
    <w:basedOn w:val="Normln"/>
    <w:next w:val="Normln"/>
    <w:rsid w:val="007745D8"/>
    <w:pPr>
      <w:autoSpaceDE w:val="0"/>
      <w:autoSpaceDN w:val="0"/>
      <w:adjustRightInd w:val="0"/>
    </w:pPr>
    <w:rPr>
      <w:sz w:val="24"/>
      <w:szCs w:val="24"/>
    </w:rPr>
  </w:style>
  <w:style w:type="paragraph" w:customStyle="1" w:styleId="Ebene3Umbruch">
    <w:name w:val="Ebene3Umbruch"/>
    <w:basedOn w:val="Normln"/>
    <w:next w:val="Normln"/>
    <w:rsid w:val="007745D8"/>
    <w:pPr>
      <w:autoSpaceDE w:val="0"/>
      <w:autoSpaceDN w:val="0"/>
      <w:adjustRightInd w:val="0"/>
    </w:pPr>
    <w:rPr>
      <w:sz w:val="24"/>
      <w:szCs w:val="24"/>
    </w:rPr>
  </w:style>
  <w:style w:type="paragraph" w:customStyle="1" w:styleId="ABW2008">
    <w:name w:val="ABW 2008"/>
    <w:basedOn w:val="Normln"/>
    <w:next w:val="Normln"/>
    <w:rsid w:val="007745D8"/>
    <w:pPr>
      <w:autoSpaceDE w:val="0"/>
      <w:autoSpaceDN w:val="0"/>
      <w:adjustRightInd w:val="0"/>
    </w:pPr>
    <w:rPr>
      <w:sz w:val="24"/>
      <w:szCs w:val="24"/>
    </w:rPr>
  </w:style>
  <w:style w:type="paragraph" w:customStyle="1" w:styleId="t13">
    <w:name w:val="t13"/>
    <w:basedOn w:val="Normln"/>
    <w:rsid w:val="007745D8"/>
    <w:pPr>
      <w:widowControl w:val="0"/>
      <w:autoSpaceDE w:val="0"/>
      <w:autoSpaceDN w:val="0"/>
      <w:adjustRightInd w:val="0"/>
    </w:pPr>
    <w:rPr>
      <w:rFonts w:ascii="Times New Roman" w:hAnsi="Times New Roman"/>
      <w:sz w:val="24"/>
      <w:szCs w:val="24"/>
      <w:lang w:val="en-US"/>
    </w:rPr>
  </w:style>
  <w:style w:type="paragraph" w:customStyle="1" w:styleId="Style37">
    <w:name w:val="Style37"/>
    <w:basedOn w:val="Normln"/>
    <w:rsid w:val="007745D8"/>
    <w:pPr>
      <w:widowControl w:val="0"/>
      <w:autoSpaceDE w:val="0"/>
      <w:autoSpaceDN w:val="0"/>
      <w:adjustRightInd w:val="0"/>
    </w:pPr>
    <w:rPr>
      <w:rFonts w:eastAsia="MS Mincho"/>
      <w:sz w:val="24"/>
      <w:szCs w:val="24"/>
      <w:lang w:eastAsia="ja-JP"/>
    </w:rPr>
  </w:style>
  <w:style w:type="character" w:customStyle="1" w:styleId="FontStyle45">
    <w:name w:val="Font Style45"/>
    <w:rsid w:val="007745D8"/>
    <w:rPr>
      <w:rFonts w:ascii="Arial" w:hAnsi="Arial" w:cs="Arial"/>
      <w:color w:val="000000"/>
      <w:spacing w:val="-20"/>
      <w:sz w:val="32"/>
      <w:szCs w:val="32"/>
    </w:rPr>
  </w:style>
  <w:style w:type="paragraph" w:styleId="Pedmtkomente">
    <w:name w:val="annotation subject"/>
    <w:basedOn w:val="Textkomente"/>
    <w:next w:val="Textkomente"/>
    <w:link w:val="PedmtkomenteChar"/>
    <w:rsid w:val="007745D8"/>
    <w:rPr>
      <w:b/>
      <w:bCs/>
    </w:rPr>
  </w:style>
  <w:style w:type="character" w:customStyle="1" w:styleId="PedmtkomenteChar">
    <w:name w:val="Předmět komentáře Char"/>
    <w:link w:val="Pedmtkomente"/>
    <w:rsid w:val="007745D8"/>
    <w:rPr>
      <w:rFonts w:ascii="Times New Roman" w:hAnsi="Times New Roman"/>
      <w:b/>
      <w:bCs/>
    </w:rPr>
  </w:style>
  <w:style w:type="paragraph" w:styleId="Prosttext">
    <w:name w:val="Plain Text"/>
    <w:basedOn w:val="Normln"/>
    <w:link w:val="ProsttextChar"/>
    <w:uiPriority w:val="99"/>
    <w:unhideWhenUsed/>
    <w:rsid w:val="007745D8"/>
    <w:rPr>
      <w:rFonts w:eastAsia="Calibri" w:cs="Arial"/>
      <w:lang w:eastAsia="en-US"/>
    </w:rPr>
  </w:style>
  <w:style w:type="character" w:customStyle="1" w:styleId="ProsttextChar">
    <w:name w:val="Prostý text Char"/>
    <w:link w:val="Prosttext"/>
    <w:uiPriority w:val="99"/>
    <w:rsid w:val="007745D8"/>
    <w:rPr>
      <w:rFonts w:ascii="Arial" w:eastAsia="Calibri" w:hAnsi="Arial" w:cs="Arial"/>
      <w:lang w:eastAsia="en-US"/>
    </w:rPr>
  </w:style>
  <w:style w:type="character" w:styleId="Odkaznakoment">
    <w:name w:val="annotation reference"/>
    <w:basedOn w:val="Standardnpsmoodstavce"/>
    <w:semiHidden/>
    <w:unhideWhenUsed/>
    <w:rsid w:val="00745CBF"/>
    <w:rPr>
      <w:sz w:val="16"/>
      <w:szCs w:val="16"/>
    </w:rPr>
  </w:style>
  <w:style w:type="character" w:styleId="Znakapoznpodarou">
    <w:name w:val="footnote reference"/>
    <w:basedOn w:val="Standardnpsmoodstavce"/>
    <w:uiPriority w:val="99"/>
    <w:semiHidden/>
    <w:unhideWhenUsed/>
    <w:rsid w:val="00D255ED"/>
    <w:rPr>
      <w:vertAlign w:val="superscript"/>
    </w:rPr>
  </w:style>
  <w:style w:type="character" w:customStyle="1" w:styleId="Nadpis1Char">
    <w:name w:val="Nadpis 1 Char"/>
    <w:basedOn w:val="Standardnpsmoodstavce"/>
    <w:link w:val="Nadpis1"/>
    <w:rsid w:val="00310786"/>
    <w:rPr>
      <w:rFonts w:ascii="Arial" w:hAnsi="Arial" w:cs="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2986">
      <w:bodyDiv w:val="1"/>
      <w:marLeft w:val="0"/>
      <w:marRight w:val="0"/>
      <w:marTop w:val="0"/>
      <w:marBottom w:val="0"/>
      <w:divBdr>
        <w:top w:val="none" w:sz="0" w:space="0" w:color="auto"/>
        <w:left w:val="none" w:sz="0" w:space="0" w:color="auto"/>
        <w:bottom w:val="none" w:sz="0" w:space="0" w:color="auto"/>
        <w:right w:val="none" w:sz="0" w:space="0" w:color="auto"/>
      </w:divBdr>
    </w:div>
    <w:div w:id="197011439">
      <w:bodyDiv w:val="1"/>
      <w:marLeft w:val="0"/>
      <w:marRight w:val="0"/>
      <w:marTop w:val="0"/>
      <w:marBottom w:val="0"/>
      <w:divBdr>
        <w:top w:val="none" w:sz="0" w:space="0" w:color="auto"/>
        <w:left w:val="none" w:sz="0" w:space="0" w:color="auto"/>
        <w:bottom w:val="none" w:sz="0" w:space="0" w:color="auto"/>
        <w:right w:val="none" w:sz="0" w:space="0" w:color="auto"/>
      </w:divBdr>
    </w:div>
    <w:div w:id="843742334">
      <w:bodyDiv w:val="1"/>
      <w:marLeft w:val="0"/>
      <w:marRight w:val="0"/>
      <w:marTop w:val="0"/>
      <w:marBottom w:val="0"/>
      <w:divBdr>
        <w:top w:val="none" w:sz="0" w:space="0" w:color="auto"/>
        <w:left w:val="none" w:sz="0" w:space="0" w:color="auto"/>
        <w:bottom w:val="none" w:sz="0" w:space="0" w:color="auto"/>
        <w:right w:val="none" w:sz="0" w:space="0" w:color="auto"/>
      </w:divBdr>
    </w:div>
    <w:div w:id="919296068">
      <w:bodyDiv w:val="1"/>
      <w:marLeft w:val="0"/>
      <w:marRight w:val="0"/>
      <w:marTop w:val="0"/>
      <w:marBottom w:val="0"/>
      <w:divBdr>
        <w:top w:val="none" w:sz="0" w:space="0" w:color="auto"/>
        <w:left w:val="none" w:sz="0" w:space="0" w:color="auto"/>
        <w:bottom w:val="none" w:sz="0" w:space="0" w:color="auto"/>
        <w:right w:val="none" w:sz="0" w:space="0" w:color="auto"/>
      </w:divBdr>
    </w:div>
    <w:div w:id="1261717025">
      <w:bodyDiv w:val="1"/>
      <w:marLeft w:val="0"/>
      <w:marRight w:val="0"/>
      <w:marTop w:val="0"/>
      <w:marBottom w:val="0"/>
      <w:divBdr>
        <w:top w:val="none" w:sz="0" w:space="0" w:color="auto"/>
        <w:left w:val="none" w:sz="0" w:space="0" w:color="auto"/>
        <w:bottom w:val="none" w:sz="0" w:space="0" w:color="auto"/>
        <w:right w:val="none" w:sz="0" w:space="0" w:color="auto"/>
      </w:divBdr>
    </w:div>
    <w:div w:id="1681157180">
      <w:bodyDiv w:val="1"/>
      <w:marLeft w:val="0"/>
      <w:marRight w:val="0"/>
      <w:marTop w:val="0"/>
      <w:marBottom w:val="0"/>
      <w:divBdr>
        <w:top w:val="none" w:sz="0" w:space="0" w:color="auto"/>
        <w:left w:val="none" w:sz="0" w:space="0" w:color="auto"/>
        <w:bottom w:val="none" w:sz="0" w:space="0" w:color="auto"/>
        <w:right w:val="none" w:sz="0" w:space="0" w:color="auto"/>
      </w:divBdr>
    </w:div>
    <w:div w:id="17612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D438-5429-4826-8D39-142B0002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2207</Words>
  <Characters>12601</Characters>
  <Application>Microsoft Office Word</Application>
  <DocSecurity>0</DocSecurity>
  <Lines>105</Lines>
  <Paragraphs>29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KUNST-GENERAL-POLICE</vt:lpstr>
      <vt:lpstr>KUNST-GENERAL-POLICE</vt:lpstr>
    </vt:vector>
  </TitlesOfParts>
  <Company>Dell Computer GmbH</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KUNST-GENERAL-POLICE</dc:title>
  <dc:creator>vereherter DELL-Kunde</dc:creator>
  <cp:lastModifiedBy>Horná Veronika</cp:lastModifiedBy>
  <cp:revision>4</cp:revision>
  <cp:lastPrinted>2023-08-11T11:08:00Z</cp:lastPrinted>
  <dcterms:created xsi:type="dcterms:W3CDTF">2023-10-26T13:52:00Z</dcterms:created>
  <dcterms:modified xsi:type="dcterms:W3CDTF">2023-11-01T09:48:00Z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ea685a637a60ed5e9842ecbd13d203212628e7949a1544e62dc1a10d15d27651</vt:lpwstr>
  </property>
</Properties>
</file>