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C633" w14:textId="3A0B38D4" w:rsidR="00151940" w:rsidRDefault="00DB69E0" w:rsidP="004A6C91">
      <w:pPr>
        <w:pStyle w:val="Nzev"/>
        <w:spacing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A6C91">
        <w:rPr>
          <w:rFonts w:ascii="Times New Roman" w:hAnsi="Times New Roman" w:cs="Times New Roman"/>
          <w:b w:val="0"/>
          <w:i w:val="0"/>
          <w:sz w:val="24"/>
          <w:szCs w:val="24"/>
        </w:rPr>
        <w:t>UPM/</w:t>
      </w:r>
      <w:r w:rsidR="004A6C91" w:rsidRPr="004A6C91">
        <w:rPr>
          <w:rFonts w:ascii="Times New Roman" w:hAnsi="Times New Roman" w:cs="Times New Roman"/>
          <w:b w:val="0"/>
          <w:i w:val="0"/>
          <w:sz w:val="24"/>
          <w:szCs w:val="24"/>
        </w:rPr>
        <w:t>2405</w:t>
      </w:r>
      <w:r w:rsidRPr="004A6C91">
        <w:rPr>
          <w:rFonts w:ascii="Times New Roman" w:hAnsi="Times New Roman" w:cs="Times New Roman"/>
          <w:b w:val="0"/>
          <w:i w:val="0"/>
          <w:sz w:val="24"/>
          <w:szCs w:val="24"/>
        </w:rPr>
        <w:t>/2023</w:t>
      </w:r>
    </w:p>
    <w:p w14:paraId="5EE4AD0B" w14:textId="77777777" w:rsidR="008D4914" w:rsidRDefault="008D4914">
      <w:pPr>
        <w:pStyle w:val="Nzev"/>
        <w:spacing w:after="0"/>
        <w:rPr>
          <w:rFonts w:ascii="Times New Roman" w:hAnsi="Times New Roman" w:cs="Times New Roman"/>
          <w:b w:val="0"/>
          <w:i w:val="0"/>
          <w:sz w:val="52"/>
          <w:szCs w:val="52"/>
        </w:rPr>
      </w:pPr>
    </w:p>
    <w:p w14:paraId="5348BF68" w14:textId="38100EEE" w:rsidR="00151940" w:rsidRDefault="008D4914">
      <w:pPr>
        <w:pStyle w:val="Nzev"/>
        <w:spacing w:after="0"/>
        <w:rPr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Smlouva o zajištění cateringových služeb </w:t>
      </w:r>
    </w:p>
    <w:p w14:paraId="269FE8C0" w14:textId="50C85AE2" w:rsidR="008D4914" w:rsidRPr="008D4914" w:rsidRDefault="008D4914">
      <w:pPr>
        <w:pStyle w:val="Nzev"/>
        <w:spacing w:after="0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uzavřená dle zákona č. 89/2012 Sb., občanský zákoník, ve znění pozdějších předpisů (dále jen občanský zákoník)</w:t>
      </w:r>
    </w:p>
    <w:p w14:paraId="28E3D8D7" w14:textId="315369DE" w:rsidR="00151940" w:rsidRDefault="00151940">
      <w:pPr>
        <w:rPr>
          <w:color w:val="17365D" w:themeColor="text2" w:themeShade="BF"/>
        </w:rPr>
      </w:pPr>
    </w:p>
    <w:p w14:paraId="6811345A" w14:textId="3FA5163C" w:rsidR="008D4914" w:rsidRPr="00A84DF7" w:rsidRDefault="008D4914">
      <w:pPr>
        <w:rPr>
          <w:sz w:val="24"/>
          <w:szCs w:val="24"/>
        </w:rPr>
      </w:pPr>
      <w:r w:rsidRPr="00A84DF7">
        <w:rPr>
          <w:sz w:val="24"/>
          <w:szCs w:val="24"/>
        </w:rPr>
        <w:t>Smluvní strany</w:t>
      </w:r>
    </w:p>
    <w:p w14:paraId="23A9A3A4" w14:textId="77777777" w:rsidR="00151940" w:rsidRPr="00A84DF7" w:rsidRDefault="00DB69E0">
      <w:pPr>
        <w:tabs>
          <w:tab w:val="left" w:pos="2552"/>
        </w:tabs>
        <w:spacing w:after="0"/>
        <w:rPr>
          <w:b/>
          <w:sz w:val="24"/>
          <w:szCs w:val="24"/>
        </w:rPr>
      </w:pPr>
      <w:r w:rsidRPr="00A84DF7">
        <w:rPr>
          <w:bCs/>
          <w:i/>
          <w:sz w:val="24"/>
          <w:szCs w:val="24"/>
        </w:rPr>
        <w:t>Název:</w:t>
      </w:r>
      <w:r w:rsidRPr="00A84DF7">
        <w:rPr>
          <w:bCs/>
          <w:sz w:val="24"/>
          <w:szCs w:val="24"/>
        </w:rPr>
        <w:tab/>
      </w:r>
      <w:r w:rsidRPr="00A84DF7">
        <w:rPr>
          <w:b/>
          <w:sz w:val="24"/>
          <w:szCs w:val="24"/>
        </w:rPr>
        <w:t>Uměleckoprůmyslové museum v Praze</w:t>
      </w:r>
    </w:p>
    <w:p w14:paraId="3DF79189" w14:textId="77777777" w:rsidR="00151940" w:rsidRPr="00A84DF7" w:rsidRDefault="00DB69E0">
      <w:pPr>
        <w:tabs>
          <w:tab w:val="left" w:pos="2552"/>
        </w:tabs>
        <w:spacing w:after="0"/>
        <w:rPr>
          <w:b/>
          <w:sz w:val="24"/>
          <w:szCs w:val="24"/>
        </w:rPr>
      </w:pPr>
      <w:r w:rsidRPr="00A84DF7">
        <w:rPr>
          <w:b/>
          <w:sz w:val="24"/>
          <w:szCs w:val="24"/>
        </w:rPr>
        <w:tab/>
        <w:t>příspěvková organizace Ministerstva kultury</w:t>
      </w:r>
    </w:p>
    <w:p w14:paraId="5D970F22" w14:textId="77777777" w:rsidR="00151940" w:rsidRPr="00A84DF7" w:rsidRDefault="00DB69E0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>se sídlem:</w:t>
      </w:r>
      <w:r w:rsidRPr="00A84DF7">
        <w:rPr>
          <w:bCs/>
          <w:sz w:val="24"/>
          <w:szCs w:val="24"/>
        </w:rPr>
        <w:tab/>
        <w:t>ul. 17. listopadu 2, PSČ 110 00, Praha 1</w:t>
      </w:r>
    </w:p>
    <w:p w14:paraId="072C6771" w14:textId="77777777" w:rsidR="00151940" w:rsidRPr="00A84DF7" w:rsidRDefault="00DB69E0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>zastoupena:</w:t>
      </w:r>
      <w:r w:rsidRPr="00A84DF7">
        <w:rPr>
          <w:bCs/>
          <w:sz w:val="24"/>
          <w:szCs w:val="24"/>
        </w:rPr>
        <w:tab/>
        <w:t>PhDr. Helenou Koenigsmarkovou, ředitelkou</w:t>
      </w:r>
    </w:p>
    <w:p w14:paraId="4D891698" w14:textId="77777777" w:rsidR="00151940" w:rsidRPr="00A84DF7" w:rsidRDefault="00DB69E0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>IČ:</w:t>
      </w:r>
      <w:r w:rsidRPr="00A84DF7">
        <w:rPr>
          <w:bCs/>
          <w:i/>
          <w:sz w:val="24"/>
          <w:szCs w:val="24"/>
        </w:rPr>
        <w:tab/>
      </w:r>
      <w:r w:rsidRPr="00A84DF7">
        <w:rPr>
          <w:bCs/>
          <w:sz w:val="24"/>
          <w:szCs w:val="24"/>
        </w:rPr>
        <w:t>00023442</w:t>
      </w:r>
    </w:p>
    <w:p w14:paraId="1F349612" w14:textId="77777777" w:rsidR="00151940" w:rsidRPr="00A84DF7" w:rsidRDefault="00DB69E0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>Bankovní spojení:</w:t>
      </w:r>
      <w:r w:rsidRPr="00A84DF7">
        <w:rPr>
          <w:bCs/>
          <w:sz w:val="24"/>
          <w:szCs w:val="24"/>
        </w:rPr>
        <w:tab/>
        <w:t>ČNB</w:t>
      </w:r>
    </w:p>
    <w:p w14:paraId="3F6DE3A4" w14:textId="14FFF10B" w:rsidR="00151940" w:rsidRPr="00A84DF7" w:rsidRDefault="00DB69E0">
      <w:pPr>
        <w:tabs>
          <w:tab w:val="left" w:pos="2552"/>
        </w:tabs>
        <w:spacing w:after="0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>číslo účtu:</w:t>
      </w:r>
      <w:r w:rsidRPr="00A84DF7">
        <w:rPr>
          <w:bCs/>
          <w:sz w:val="24"/>
          <w:szCs w:val="24"/>
        </w:rPr>
        <w:tab/>
      </w:r>
    </w:p>
    <w:p w14:paraId="75C2DFC5" w14:textId="78D6ABA6" w:rsidR="00151940" w:rsidRPr="00A84DF7" w:rsidRDefault="00DB69E0">
      <w:pPr>
        <w:spacing w:after="0"/>
        <w:jc w:val="both"/>
        <w:rPr>
          <w:color w:val="000000"/>
          <w:sz w:val="24"/>
          <w:szCs w:val="24"/>
        </w:rPr>
      </w:pPr>
      <w:r w:rsidRPr="00A84DF7">
        <w:rPr>
          <w:color w:val="000000"/>
          <w:sz w:val="24"/>
          <w:szCs w:val="24"/>
        </w:rPr>
        <w:t xml:space="preserve"> (dále jen „</w:t>
      </w:r>
      <w:r w:rsidR="008D4914" w:rsidRPr="00A84DF7">
        <w:rPr>
          <w:b/>
          <w:color w:val="000000"/>
          <w:sz w:val="24"/>
          <w:szCs w:val="24"/>
        </w:rPr>
        <w:t>objedna</w:t>
      </w:r>
      <w:r w:rsidR="00A84DF7">
        <w:rPr>
          <w:b/>
          <w:color w:val="000000"/>
          <w:sz w:val="24"/>
          <w:szCs w:val="24"/>
        </w:rPr>
        <w:t>tel</w:t>
      </w:r>
      <w:r w:rsidRPr="00A84DF7">
        <w:rPr>
          <w:color w:val="000000"/>
          <w:sz w:val="24"/>
          <w:szCs w:val="24"/>
        </w:rPr>
        <w:t>“)</w:t>
      </w:r>
    </w:p>
    <w:p w14:paraId="500F768F" w14:textId="77777777" w:rsidR="00151940" w:rsidRPr="00A84DF7" w:rsidRDefault="00151940">
      <w:pPr>
        <w:spacing w:after="0" w:line="240" w:lineRule="atLeast"/>
        <w:jc w:val="both"/>
        <w:rPr>
          <w:color w:val="000000"/>
          <w:sz w:val="24"/>
          <w:szCs w:val="24"/>
        </w:rPr>
      </w:pPr>
    </w:p>
    <w:p w14:paraId="7C443EA9" w14:textId="77777777" w:rsidR="00151940" w:rsidRPr="00A84DF7" w:rsidRDefault="00DB69E0">
      <w:pPr>
        <w:spacing w:after="0" w:line="240" w:lineRule="atLeast"/>
        <w:rPr>
          <w:color w:val="000000"/>
          <w:sz w:val="24"/>
          <w:szCs w:val="24"/>
        </w:rPr>
      </w:pPr>
      <w:r w:rsidRPr="00A84DF7">
        <w:rPr>
          <w:color w:val="000000"/>
          <w:sz w:val="24"/>
          <w:szCs w:val="24"/>
        </w:rPr>
        <w:t>a</w:t>
      </w:r>
    </w:p>
    <w:p w14:paraId="6124DD1E" w14:textId="77777777" w:rsidR="00151940" w:rsidRPr="00A84DF7" w:rsidRDefault="00151940">
      <w:pPr>
        <w:spacing w:after="0" w:line="240" w:lineRule="atLeast"/>
        <w:rPr>
          <w:color w:val="000000"/>
          <w:sz w:val="24"/>
          <w:szCs w:val="24"/>
        </w:rPr>
      </w:pPr>
    </w:p>
    <w:p w14:paraId="5E43AE53" w14:textId="77777777" w:rsidR="00151940" w:rsidRPr="00A84DF7" w:rsidRDefault="00DB69E0">
      <w:pPr>
        <w:tabs>
          <w:tab w:val="left" w:pos="2552"/>
        </w:tabs>
        <w:spacing w:after="0"/>
        <w:ind w:left="482" w:hanging="482"/>
        <w:rPr>
          <w:b/>
          <w:sz w:val="24"/>
          <w:szCs w:val="24"/>
        </w:rPr>
      </w:pPr>
      <w:r w:rsidRPr="00A84DF7">
        <w:rPr>
          <w:bCs/>
          <w:i/>
          <w:sz w:val="24"/>
          <w:szCs w:val="24"/>
        </w:rPr>
        <w:t xml:space="preserve">Název: </w:t>
      </w:r>
      <w:r w:rsidRPr="00A84DF7">
        <w:rPr>
          <w:bCs/>
          <w:sz w:val="24"/>
          <w:szCs w:val="24"/>
        </w:rPr>
        <w:t xml:space="preserve">                </w:t>
      </w:r>
      <w:r w:rsidRPr="00A84DF7">
        <w:rPr>
          <w:bCs/>
          <w:sz w:val="24"/>
          <w:szCs w:val="24"/>
        </w:rPr>
        <w:tab/>
      </w:r>
      <w:r w:rsidRPr="00A84DF7">
        <w:rPr>
          <w:b/>
          <w:bCs/>
          <w:sz w:val="24"/>
          <w:szCs w:val="24"/>
        </w:rPr>
        <w:t>PAZ-INVESTMENT s.r.o.</w:t>
      </w:r>
      <w:r w:rsidRPr="00A84DF7">
        <w:rPr>
          <w:bCs/>
          <w:i/>
          <w:sz w:val="24"/>
          <w:szCs w:val="24"/>
        </w:rPr>
        <w:t xml:space="preserve">                  </w:t>
      </w:r>
    </w:p>
    <w:p w14:paraId="65838B9A" w14:textId="77777777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 xml:space="preserve">se sídlem: </w:t>
      </w:r>
      <w:r w:rsidRPr="00A84DF7">
        <w:rPr>
          <w:bCs/>
          <w:i/>
          <w:sz w:val="24"/>
          <w:szCs w:val="24"/>
        </w:rPr>
        <w:tab/>
      </w:r>
      <w:r w:rsidR="002C6BB2" w:rsidRPr="00A84DF7">
        <w:rPr>
          <w:bCs/>
          <w:sz w:val="24"/>
          <w:szCs w:val="24"/>
        </w:rPr>
        <w:t>Rybná 716/24, 110 00 Praha – Staré město</w:t>
      </w:r>
    </w:p>
    <w:p w14:paraId="028F90E7" w14:textId="77777777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sz w:val="24"/>
          <w:szCs w:val="24"/>
        </w:rPr>
      </w:pPr>
      <w:r w:rsidRPr="00A84DF7">
        <w:rPr>
          <w:bCs/>
          <w:i/>
          <w:sz w:val="24"/>
          <w:szCs w:val="24"/>
        </w:rPr>
        <w:t xml:space="preserve">zastoupena: </w:t>
      </w:r>
      <w:r w:rsidRPr="00A84DF7">
        <w:rPr>
          <w:bCs/>
          <w:i/>
          <w:sz w:val="24"/>
          <w:szCs w:val="24"/>
        </w:rPr>
        <w:tab/>
      </w:r>
      <w:proofErr w:type="spellStart"/>
      <w:r w:rsidRPr="00A84DF7">
        <w:rPr>
          <w:bCs/>
          <w:sz w:val="24"/>
          <w:szCs w:val="24"/>
        </w:rPr>
        <w:t>Avi</w:t>
      </w:r>
      <w:proofErr w:type="spellEnd"/>
      <w:r w:rsidRPr="00A84DF7">
        <w:rPr>
          <w:bCs/>
          <w:sz w:val="24"/>
          <w:szCs w:val="24"/>
        </w:rPr>
        <w:t xml:space="preserve"> Ben </w:t>
      </w:r>
      <w:proofErr w:type="spellStart"/>
      <w:r w:rsidRPr="00A84DF7">
        <w:rPr>
          <w:bCs/>
          <w:sz w:val="24"/>
          <w:szCs w:val="24"/>
        </w:rPr>
        <w:t>Perets</w:t>
      </w:r>
      <w:proofErr w:type="spellEnd"/>
      <w:r w:rsidRPr="00A84DF7">
        <w:rPr>
          <w:bCs/>
          <w:sz w:val="24"/>
          <w:szCs w:val="24"/>
        </w:rPr>
        <w:t xml:space="preserve">, Igor </w:t>
      </w:r>
      <w:proofErr w:type="spellStart"/>
      <w:r w:rsidRPr="00A84DF7">
        <w:rPr>
          <w:bCs/>
          <w:sz w:val="24"/>
          <w:szCs w:val="24"/>
        </w:rPr>
        <w:t>Krips</w:t>
      </w:r>
      <w:proofErr w:type="spellEnd"/>
      <w:r w:rsidRPr="00A84DF7">
        <w:rPr>
          <w:bCs/>
          <w:sz w:val="24"/>
          <w:szCs w:val="24"/>
        </w:rPr>
        <w:t>, jednatelé</w:t>
      </w:r>
    </w:p>
    <w:p w14:paraId="58B6AE5B" w14:textId="77777777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A84DF7">
        <w:rPr>
          <w:bCs/>
          <w:i/>
          <w:sz w:val="24"/>
          <w:szCs w:val="24"/>
        </w:rPr>
        <w:t xml:space="preserve">IČ: </w:t>
      </w:r>
      <w:r w:rsidRPr="00A84DF7">
        <w:rPr>
          <w:bCs/>
          <w:i/>
          <w:sz w:val="24"/>
          <w:szCs w:val="24"/>
        </w:rPr>
        <w:tab/>
      </w:r>
      <w:r w:rsidRPr="00A84DF7">
        <w:rPr>
          <w:bCs/>
          <w:i/>
          <w:sz w:val="24"/>
          <w:szCs w:val="24"/>
        </w:rPr>
        <w:tab/>
      </w:r>
      <w:r w:rsidRPr="00A84DF7">
        <w:rPr>
          <w:bCs/>
          <w:sz w:val="24"/>
          <w:szCs w:val="24"/>
        </w:rPr>
        <w:t>62906089</w:t>
      </w:r>
      <w:r w:rsidRPr="00A84DF7">
        <w:rPr>
          <w:bCs/>
          <w:i/>
          <w:sz w:val="24"/>
          <w:szCs w:val="24"/>
        </w:rPr>
        <w:t xml:space="preserve">                 </w:t>
      </w:r>
    </w:p>
    <w:p w14:paraId="734BBAFD" w14:textId="77777777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A84DF7">
        <w:rPr>
          <w:bCs/>
          <w:i/>
          <w:sz w:val="24"/>
          <w:szCs w:val="24"/>
        </w:rPr>
        <w:t xml:space="preserve">DIČ: </w:t>
      </w:r>
      <w:r w:rsidRPr="00A84DF7">
        <w:rPr>
          <w:bCs/>
          <w:i/>
          <w:sz w:val="24"/>
          <w:szCs w:val="24"/>
        </w:rPr>
        <w:tab/>
      </w:r>
      <w:r w:rsidRPr="00A84DF7">
        <w:rPr>
          <w:bCs/>
          <w:sz w:val="24"/>
          <w:szCs w:val="24"/>
        </w:rPr>
        <w:t>CZ62906089</w:t>
      </w:r>
    </w:p>
    <w:p w14:paraId="3B517C43" w14:textId="53AE47A2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A84DF7">
        <w:rPr>
          <w:bCs/>
          <w:i/>
          <w:sz w:val="24"/>
          <w:szCs w:val="24"/>
        </w:rPr>
        <w:t>Bankovní spojení:</w:t>
      </w:r>
      <w:r w:rsidRPr="00A84DF7">
        <w:rPr>
          <w:bCs/>
          <w:sz w:val="24"/>
          <w:szCs w:val="24"/>
        </w:rPr>
        <w:tab/>
      </w:r>
      <w:r w:rsidRPr="00A84DF7">
        <w:rPr>
          <w:bCs/>
          <w:i/>
          <w:sz w:val="24"/>
          <w:szCs w:val="24"/>
        </w:rPr>
        <w:t xml:space="preserve"> </w:t>
      </w:r>
    </w:p>
    <w:p w14:paraId="4018F606" w14:textId="39CEF588" w:rsidR="00151940" w:rsidRPr="00A84DF7" w:rsidRDefault="00DB69E0">
      <w:pPr>
        <w:tabs>
          <w:tab w:val="left" w:pos="2552"/>
        </w:tabs>
        <w:spacing w:after="0"/>
        <w:ind w:left="482" w:hanging="482"/>
        <w:rPr>
          <w:bCs/>
          <w:i/>
          <w:sz w:val="24"/>
          <w:szCs w:val="24"/>
        </w:rPr>
      </w:pPr>
      <w:r w:rsidRPr="00A84DF7">
        <w:rPr>
          <w:bCs/>
          <w:i/>
          <w:sz w:val="24"/>
          <w:szCs w:val="24"/>
        </w:rPr>
        <w:t>číslo účtu:</w:t>
      </w:r>
      <w:r w:rsidRPr="00A84DF7">
        <w:rPr>
          <w:bCs/>
          <w:sz w:val="24"/>
          <w:szCs w:val="24"/>
        </w:rPr>
        <w:tab/>
      </w:r>
      <w:r w:rsidRPr="00A84DF7">
        <w:rPr>
          <w:bCs/>
          <w:i/>
          <w:sz w:val="24"/>
          <w:szCs w:val="24"/>
        </w:rPr>
        <w:t xml:space="preserve"> </w:t>
      </w:r>
    </w:p>
    <w:p w14:paraId="78145843" w14:textId="636EAAB4" w:rsidR="008D4914" w:rsidRPr="00A84DF7" w:rsidRDefault="00DB69E0" w:rsidP="008D4914">
      <w:pPr>
        <w:spacing w:after="0" w:line="240" w:lineRule="atLeast"/>
        <w:rPr>
          <w:color w:val="000000"/>
          <w:sz w:val="24"/>
          <w:szCs w:val="24"/>
        </w:rPr>
      </w:pPr>
      <w:r w:rsidRPr="00A84DF7">
        <w:rPr>
          <w:color w:val="000000"/>
          <w:sz w:val="24"/>
          <w:szCs w:val="24"/>
        </w:rPr>
        <w:t>(dále jen „</w:t>
      </w:r>
      <w:r w:rsidR="008D4914" w:rsidRPr="00A84DF7">
        <w:rPr>
          <w:b/>
          <w:color w:val="000000"/>
          <w:sz w:val="24"/>
          <w:szCs w:val="24"/>
        </w:rPr>
        <w:t>dodavatel</w:t>
      </w:r>
      <w:r w:rsidRPr="00A84DF7">
        <w:rPr>
          <w:color w:val="000000"/>
          <w:sz w:val="24"/>
          <w:szCs w:val="24"/>
        </w:rPr>
        <w:t>“)</w:t>
      </w:r>
    </w:p>
    <w:p w14:paraId="7C456F66" w14:textId="0ECFA660" w:rsidR="008D4914" w:rsidRPr="00A84DF7" w:rsidRDefault="008D4914" w:rsidP="008D4914">
      <w:pPr>
        <w:spacing w:after="0" w:line="240" w:lineRule="atLeast"/>
        <w:rPr>
          <w:color w:val="000000"/>
          <w:sz w:val="24"/>
          <w:szCs w:val="24"/>
        </w:rPr>
      </w:pPr>
    </w:p>
    <w:p w14:paraId="4F2E7057" w14:textId="37FD58A0" w:rsidR="008D4914" w:rsidRPr="00A84DF7" w:rsidRDefault="00A84DF7" w:rsidP="004A6C91">
      <w:pPr>
        <w:spacing w:after="0" w:line="240" w:lineRule="atLeast"/>
        <w:rPr>
          <w:color w:val="000000"/>
          <w:sz w:val="24"/>
          <w:szCs w:val="24"/>
        </w:rPr>
      </w:pPr>
      <w:r w:rsidRPr="00A84DF7">
        <w:rPr>
          <w:color w:val="000000"/>
          <w:sz w:val="24"/>
          <w:szCs w:val="24"/>
        </w:rPr>
        <w:t>u</w:t>
      </w:r>
      <w:r w:rsidR="008D4914" w:rsidRPr="00A84DF7">
        <w:rPr>
          <w:color w:val="000000"/>
          <w:sz w:val="24"/>
          <w:szCs w:val="24"/>
        </w:rPr>
        <w:t xml:space="preserve">zavírají níže uvedeného dne, měsíce a roku tuto </w:t>
      </w:r>
      <w:r w:rsidRPr="00A84DF7">
        <w:rPr>
          <w:color w:val="000000"/>
          <w:sz w:val="24"/>
          <w:szCs w:val="24"/>
        </w:rPr>
        <w:t>smlouvu o zajištění cateringových služeb</w:t>
      </w:r>
      <w:r w:rsidR="004A6C91">
        <w:rPr>
          <w:color w:val="000000"/>
          <w:sz w:val="24"/>
          <w:szCs w:val="24"/>
        </w:rPr>
        <w:t>.</w:t>
      </w:r>
      <w:r w:rsidRPr="00A84DF7">
        <w:rPr>
          <w:color w:val="000000"/>
          <w:sz w:val="24"/>
          <w:szCs w:val="24"/>
        </w:rPr>
        <w:t xml:space="preserve"> </w:t>
      </w:r>
    </w:p>
    <w:p w14:paraId="757767D5" w14:textId="00D75683" w:rsidR="008D4914" w:rsidRPr="00A84DF7" w:rsidRDefault="008D4914" w:rsidP="004A6C91">
      <w:pPr>
        <w:spacing w:after="0" w:line="240" w:lineRule="atLeast"/>
        <w:rPr>
          <w:color w:val="000000"/>
          <w:sz w:val="24"/>
          <w:szCs w:val="24"/>
        </w:rPr>
      </w:pPr>
    </w:p>
    <w:p w14:paraId="601E8414" w14:textId="23833E0D" w:rsidR="008D4914" w:rsidRPr="008D4914" w:rsidRDefault="008D4914" w:rsidP="00A84DF7">
      <w:pPr>
        <w:spacing w:after="0"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F148508" w14:textId="43988DAD" w:rsidR="00151940" w:rsidRDefault="00DB69E0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4E7FF80B" w14:textId="7C2AA42E" w:rsidR="008D4914" w:rsidRDefault="008D4914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Předmět </w:t>
      </w:r>
      <w:r w:rsidR="00A84DF7">
        <w:rPr>
          <w:b/>
          <w:color w:val="000000"/>
          <w:sz w:val="24"/>
          <w:szCs w:val="24"/>
        </w:rPr>
        <w:t>smlouvy</w:t>
      </w:r>
    </w:p>
    <w:p w14:paraId="01407A4C" w14:textId="6332DF71" w:rsidR="00151940" w:rsidRDefault="00A84DF7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uzavírána mezi Objednatelem a Dodavatelem za účelem zajištění cateringových služeb nezbytných k řádnému zabezpečení konání akce </w:t>
      </w:r>
      <w:r w:rsidRPr="004A6C91">
        <w:rPr>
          <w:sz w:val="24"/>
          <w:szCs w:val="24"/>
        </w:rPr>
        <w:t>„</w:t>
      </w:r>
      <w:r w:rsidR="004A6C91" w:rsidRPr="004A6C91">
        <w:rPr>
          <w:i/>
          <w:iCs/>
          <w:sz w:val="24"/>
          <w:szCs w:val="24"/>
        </w:rPr>
        <w:t xml:space="preserve">Společenský večer </w:t>
      </w:r>
      <w:r w:rsidR="0012314B">
        <w:rPr>
          <w:i/>
          <w:iCs/>
          <w:sz w:val="24"/>
          <w:szCs w:val="24"/>
        </w:rPr>
        <w:t>za účasti ministra kultury</w:t>
      </w:r>
      <w:r w:rsidRPr="004A6C91">
        <w:rPr>
          <w:i/>
          <w:iCs/>
          <w:sz w:val="24"/>
          <w:szCs w:val="24"/>
        </w:rPr>
        <w:t>“,</w:t>
      </w:r>
      <w:r w:rsidRPr="004A6C91">
        <w:rPr>
          <w:sz w:val="24"/>
          <w:szCs w:val="24"/>
        </w:rPr>
        <w:t xml:space="preserve"> kte</w:t>
      </w:r>
      <w:r>
        <w:rPr>
          <w:sz w:val="24"/>
          <w:szCs w:val="24"/>
        </w:rPr>
        <w:t xml:space="preserve">rá se uskuteční dne 31. října 2023 v prostorách historické budovy Uměleckoprůmyslového musea v Praze. </w:t>
      </w:r>
    </w:p>
    <w:p w14:paraId="21A068CA" w14:textId="0F313E3D" w:rsidR="00151940" w:rsidRDefault="00DB69E0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</w:t>
      </w:r>
      <w:r w:rsidR="00A84DF7">
        <w:rPr>
          <w:sz w:val="24"/>
          <w:szCs w:val="24"/>
        </w:rPr>
        <w:t xml:space="preserve">je závazek Dodavatele zajistit pro Objednatele služby spočívající v zajištění občerstvení pro </w:t>
      </w:r>
      <w:r w:rsidR="00A84DF7" w:rsidRPr="004A6C91">
        <w:rPr>
          <w:sz w:val="24"/>
          <w:szCs w:val="24"/>
        </w:rPr>
        <w:t>celkem 200 osob</w:t>
      </w:r>
      <w:r w:rsidR="00A84DF7">
        <w:rPr>
          <w:sz w:val="24"/>
          <w:szCs w:val="24"/>
        </w:rPr>
        <w:t>, a to v rozsahu a složení blíže definovaném v příloze č. 1 této Smlouvy za podmínek stanovených dále touto Smlouvou a pokyny Objednatele (dále jen „Služby“).</w:t>
      </w:r>
    </w:p>
    <w:p w14:paraId="6F2D7037" w14:textId="5DC3F3E8" w:rsidR="00A84DF7" w:rsidRDefault="00A84DF7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dále závazek Objednatele za řádně a včas poskytnuté Služby zaplatit </w:t>
      </w:r>
      <w:r w:rsidR="0012314B">
        <w:rPr>
          <w:sz w:val="24"/>
          <w:szCs w:val="24"/>
        </w:rPr>
        <w:t>Dodavateli</w:t>
      </w:r>
      <w:r>
        <w:rPr>
          <w:sz w:val="24"/>
          <w:szCs w:val="24"/>
        </w:rPr>
        <w:t xml:space="preserve"> ujednanou cenu, a to za podmínek dále stanovených.</w:t>
      </w:r>
    </w:p>
    <w:p w14:paraId="21E0C32F" w14:textId="77777777" w:rsidR="00151940" w:rsidRDefault="00151940">
      <w:pPr>
        <w:spacing w:after="0"/>
        <w:jc w:val="center"/>
        <w:rPr>
          <w:b/>
          <w:color w:val="000000"/>
          <w:sz w:val="24"/>
          <w:szCs w:val="24"/>
        </w:rPr>
      </w:pPr>
    </w:p>
    <w:p w14:paraId="46ACB116" w14:textId="3FE2AD33" w:rsidR="00151940" w:rsidRDefault="00DB69E0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</w:p>
    <w:p w14:paraId="761B44B5" w14:textId="2C563508" w:rsidR="00A84DF7" w:rsidRDefault="00A84DF7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Způsob plnění</w:t>
      </w:r>
    </w:p>
    <w:p w14:paraId="16768880" w14:textId="43BA8DAE" w:rsidR="00A84DF7" w:rsidRDefault="00A84DF7" w:rsidP="00164871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poskytovat Dodavateli veškeré informace a součinnost nezbytnou k tomu, aby byl Dodavatel schopen poskytnout dohodnuté Služby ve sjednaném termínu. Informace, konkrétní pokyny a zpřesnění k poskytování Služeb Dodavatel obdrží prostřednictvím </w:t>
      </w:r>
      <w:r w:rsidR="0012314B">
        <w:rPr>
          <w:sz w:val="24"/>
          <w:szCs w:val="24"/>
        </w:rPr>
        <w:t xml:space="preserve">paní </w:t>
      </w:r>
    </w:p>
    <w:p w14:paraId="1779DF34" w14:textId="31BF490D" w:rsidR="00164871" w:rsidRDefault="00164871" w:rsidP="00164871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Písemná komunikace mezi kontaktními osobami Objednatele a Dodavatele bude probíhat přednostně prostřednictvím elektronické pošty, pokud se Smluvní strany nedohodnou pro</w:t>
      </w:r>
      <w:r w:rsidR="00A819B7">
        <w:rPr>
          <w:sz w:val="24"/>
          <w:szCs w:val="24"/>
        </w:rPr>
        <w:t> </w:t>
      </w:r>
      <w:r>
        <w:rPr>
          <w:sz w:val="24"/>
          <w:szCs w:val="24"/>
        </w:rPr>
        <w:t>jednotlivé případy jinak.</w:t>
      </w:r>
    </w:p>
    <w:p w14:paraId="1466B173" w14:textId="67E6A7B4" w:rsidR="00164871" w:rsidRPr="00A84DF7" w:rsidRDefault="00164871" w:rsidP="00164871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dle potřeby průběžně udělovat Dodavateli písemné pokyny ke</w:t>
      </w:r>
      <w:r w:rsidR="00A819B7">
        <w:rPr>
          <w:sz w:val="24"/>
          <w:szCs w:val="24"/>
        </w:rPr>
        <w:t> </w:t>
      </w:r>
      <w:r>
        <w:rPr>
          <w:sz w:val="24"/>
          <w:szCs w:val="24"/>
        </w:rPr>
        <w:t xml:space="preserve">konkrétním postupům </w:t>
      </w:r>
      <w:r w:rsidR="0012314B">
        <w:rPr>
          <w:sz w:val="24"/>
          <w:szCs w:val="24"/>
        </w:rPr>
        <w:t>Dodavatele</w:t>
      </w:r>
      <w:r>
        <w:rPr>
          <w:sz w:val="24"/>
          <w:szCs w:val="24"/>
        </w:rPr>
        <w:t xml:space="preserve"> při plnění Smlouvy.</w:t>
      </w:r>
    </w:p>
    <w:p w14:paraId="67A501EF" w14:textId="77777777" w:rsidR="00151940" w:rsidRDefault="00151940">
      <w:pPr>
        <w:spacing w:after="0"/>
        <w:jc w:val="both"/>
        <w:rPr>
          <w:sz w:val="24"/>
          <w:szCs w:val="24"/>
        </w:rPr>
      </w:pPr>
    </w:p>
    <w:p w14:paraId="404818F9" w14:textId="08247BED" w:rsidR="00151940" w:rsidRDefault="00DB69E0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7AB2F03C" w14:textId="109469E5" w:rsidR="00164871" w:rsidRDefault="00164871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Doba a místo plnění</w:t>
      </w:r>
    </w:p>
    <w:p w14:paraId="28F2D88F" w14:textId="0CC34A35" w:rsidR="00151940" w:rsidRDefault="0016487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Služby budou poskytnut</w:t>
      </w:r>
      <w:r w:rsidR="0012314B">
        <w:rPr>
          <w:sz w:val="24"/>
          <w:szCs w:val="24"/>
        </w:rPr>
        <w:t>y</w:t>
      </w:r>
      <w:r>
        <w:rPr>
          <w:sz w:val="24"/>
          <w:szCs w:val="24"/>
        </w:rPr>
        <w:t xml:space="preserve"> dne 31. října 2023. Konkrétní závazné termíny poskytování Služeb jsou stanoveny v příloze č. 1 této Smlouvy, popř. budou upřesněny postupem dle č.</w:t>
      </w:r>
      <w:r w:rsidR="00A819B7">
        <w:rPr>
          <w:sz w:val="24"/>
          <w:szCs w:val="24"/>
        </w:rPr>
        <w:t> </w:t>
      </w:r>
      <w:r>
        <w:rPr>
          <w:sz w:val="24"/>
          <w:szCs w:val="24"/>
        </w:rPr>
        <w:t>II. této Smlouvy.</w:t>
      </w:r>
    </w:p>
    <w:p w14:paraId="076AA019" w14:textId="60129E05" w:rsidR="00151940" w:rsidRDefault="0016487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Místem plnění jsou prostory historické budovy Uměleckoprůmyslového musea na adrese 17. listopadu 2, 110 00 Praha 1.</w:t>
      </w:r>
    </w:p>
    <w:p w14:paraId="4B9A4CB9" w14:textId="454521E6" w:rsidR="00151940" w:rsidRDefault="00151940">
      <w:pPr>
        <w:spacing w:after="0"/>
        <w:jc w:val="both"/>
        <w:rPr>
          <w:color w:val="000000"/>
          <w:sz w:val="24"/>
          <w:szCs w:val="24"/>
        </w:rPr>
      </w:pPr>
    </w:p>
    <w:p w14:paraId="4BCE087E" w14:textId="4E69CDBE" w:rsidR="00164871" w:rsidRDefault="00164871" w:rsidP="00164871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</w:t>
      </w:r>
    </w:p>
    <w:p w14:paraId="3A28B7D8" w14:textId="081E9C08" w:rsidR="00164871" w:rsidRDefault="00164871" w:rsidP="00164871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a platební podmínky</w:t>
      </w:r>
    </w:p>
    <w:p w14:paraId="4721ACCA" w14:textId="04B956D9" w:rsidR="00164871" w:rsidRDefault="00164871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Celková cena za Služby poskytnuté Dodavatelem podle článku I. odst. 2 této Smlouvy činí</w:t>
      </w:r>
      <w:r w:rsidR="00A77E14">
        <w:rPr>
          <w:sz w:val="24"/>
          <w:szCs w:val="24"/>
        </w:rPr>
        <w:t xml:space="preserve"> </w:t>
      </w:r>
      <w:r w:rsidR="004A6C91">
        <w:rPr>
          <w:sz w:val="24"/>
          <w:szCs w:val="24"/>
        </w:rPr>
        <w:t xml:space="preserve">120 000,- Kč </w:t>
      </w:r>
      <w:r>
        <w:rPr>
          <w:sz w:val="24"/>
          <w:szCs w:val="24"/>
        </w:rPr>
        <w:t>bez DPH. Dodavatel je oprávněn k ceně za Služby připočíst DPH ve výši stanovené v souladu se zákonem č. 235/2004 Sb., o dani z přidané hodnoty, ve znění pozdějších předpisů.</w:t>
      </w:r>
    </w:p>
    <w:p w14:paraId="71EE9A9F" w14:textId="58292947" w:rsidR="00164871" w:rsidRDefault="00A77E14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dle odst. 1 tohoto článku je stanovena jako maximální a nepřekročitelná a odpovídá částce dle cenové kalkulace uvedené v příloze č. 1 této Smlouvy. </w:t>
      </w:r>
    </w:p>
    <w:p w14:paraId="3E217F2E" w14:textId="5DFD0D3B" w:rsidR="00A77E14" w:rsidRDefault="00A77E14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dle odst. 1 tohoto článku může být zvýšena, jen pokud objednatel písemně požádá dodavatele o změnu rozsahu prací nad rámec objednávky a dojde k dohodě o jejich ceně.</w:t>
      </w:r>
    </w:p>
    <w:p w14:paraId="58CEC8F7" w14:textId="165FE172" w:rsidR="00A77E14" w:rsidRDefault="00A77E14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Služby bude uhrazena připsáním platby na účet </w:t>
      </w:r>
      <w:r w:rsidR="0012314B">
        <w:rPr>
          <w:sz w:val="24"/>
          <w:szCs w:val="24"/>
        </w:rPr>
        <w:t>D</w:t>
      </w:r>
      <w:r>
        <w:rPr>
          <w:sz w:val="24"/>
          <w:szCs w:val="24"/>
        </w:rPr>
        <w:t xml:space="preserve">odavatele, a to na základě faktury vystavené Dodavatelem v souladu s účetními a daňovými předpisy a zaslané na emailovou adresu </w:t>
      </w:r>
    </w:p>
    <w:p w14:paraId="4853A020" w14:textId="55456526" w:rsidR="00A77E14" w:rsidRDefault="00A77E14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Splatnost faktury je 30 dnů ode dne doručení faktury Objednateli.</w:t>
      </w:r>
    </w:p>
    <w:p w14:paraId="624643FC" w14:textId="43ED475B" w:rsidR="004A6C91" w:rsidRDefault="004A6C91" w:rsidP="00164871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7D331B">
        <w:rPr>
          <w:sz w:val="24"/>
          <w:szCs w:val="24"/>
        </w:rPr>
        <w:t>berou na vědomí</w:t>
      </w:r>
      <w:r>
        <w:rPr>
          <w:sz w:val="24"/>
          <w:szCs w:val="24"/>
        </w:rPr>
        <w:t xml:space="preserve">, že nastanou-li skutečnosti odpovídající § 1982 a násl. občanského zákoníku, mohou </w:t>
      </w:r>
      <w:r w:rsidR="007D331B">
        <w:rPr>
          <w:sz w:val="24"/>
          <w:szCs w:val="24"/>
        </w:rPr>
        <w:t>své finanční vztahy uspořádat započtením vzájemných pohledávek.</w:t>
      </w:r>
    </w:p>
    <w:p w14:paraId="69AEAC69" w14:textId="3D4836FF" w:rsidR="00164871" w:rsidRDefault="00164871" w:rsidP="00164871">
      <w:pPr>
        <w:spacing w:after="0"/>
        <w:jc w:val="both"/>
        <w:rPr>
          <w:color w:val="000000"/>
          <w:sz w:val="24"/>
          <w:szCs w:val="24"/>
        </w:rPr>
      </w:pPr>
    </w:p>
    <w:p w14:paraId="1672A3FD" w14:textId="4709E219" w:rsidR="00C2783F" w:rsidRDefault="00C2783F" w:rsidP="00164871">
      <w:pPr>
        <w:spacing w:after="0"/>
        <w:jc w:val="both"/>
        <w:rPr>
          <w:color w:val="000000"/>
          <w:sz w:val="24"/>
          <w:szCs w:val="24"/>
        </w:rPr>
      </w:pPr>
    </w:p>
    <w:p w14:paraId="178C1799" w14:textId="478A973C" w:rsidR="00C2783F" w:rsidRDefault="00C2783F" w:rsidP="00C2783F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74720EA3" w14:textId="40D716FD" w:rsidR="00C2783F" w:rsidRDefault="00C2783F" w:rsidP="00C2783F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Práva a povinnosti dodavatele</w:t>
      </w:r>
    </w:p>
    <w:p w14:paraId="56A87D0C" w14:textId="6ACABC9D" w:rsidR="00C2783F" w:rsidRDefault="00C2783F" w:rsidP="00C2783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se v plném rozsahu seznámil s obsahem a povahou předmětu plnění a že je způsobilý k řádnému a včasnému splnění svého závazku dle této smlouvy. Dále prohlašuje, že jsou mu známy veškeré technické, kvalitativní a jiné nezbytné podmínky potřebné k bezchybnému plnění Smlouvy, a že disponuje takovými kapacitami a</w:t>
      </w:r>
      <w:r w:rsidR="0012314B">
        <w:rPr>
          <w:sz w:val="24"/>
          <w:szCs w:val="24"/>
        </w:rPr>
        <w:t> </w:t>
      </w:r>
      <w:r>
        <w:rPr>
          <w:sz w:val="24"/>
          <w:szCs w:val="24"/>
        </w:rPr>
        <w:t>odbornými znalostmi, které jsou třeba k řádnému plnění předmětu Smlouvy.</w:t>
      </w:r>
    </w:p>
    <w:p w14:paraId="0190DAC8" w14:textId="2AA6FC35" w:rsidR="00C2783F" w:rsidRDefault="00C2783F" w:rsidP="00C2783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splnit předmět Smlouvy s odbornou péčí, řádně a včas v souladu s pokyny a zájmy Objednatele, s touto Smlouvou a relevantními právními předpisy. Na</w:t>
      </w:r>
      <w:r w:rsidR="0012314B">
        <w:rPr>
          <w:sz w:val="24"/>
          <w:szCs w:val="24"/>
        </w:rPr>
        <w:t> </w:t>
      </w:r>
      <w:r>
        <w:rPr>
          <w:sz w:val="24"/>
          <w:szCs w:val="24"/>
        </w:rPr>
        <w:t>žádost Objednatele bude Dodavatel bez zbytečného odkladu podávat Objednateli zprávy ohledně plnění předmětu této Smlouvy.</w:t>
      </w:r>
    </w:p>
    <w:p w14:paraId="25EF5B21" w14:textId="4C1F7C7C" w:rsidR="00C2783F" w:rsidRDefault="00471FB4" w:rsidP="00C2783F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Objednateli neprodleně oznámit jakoukoliv skutečnost, která by</w:t>
      </w:r>
      <w:r w:rsidR="0012314B">
        <w:rPr>
          <w:sz w:val="24"/>
          <w:szCs w:val="24"/>
        </w:rPr>
        <w:t> </w:t>
      </w:r>
      <w:r>
        <w:rPr>
          <w:sz w:val="24"/>
          <w:szCs w:val="24"/>
        </w:rPr>
        <w:t>mohla mít, byť i částečně, vliv na schopnost Dodavatele plnit jeho povinnosti vyplývající z této Smlouvy. Takovým oznámením však Dodavatel není zbaven povinnosti nadále plnit povinnosti vyplývající mu z této Smlouvy.</w:t>
      </w:r>
    </w:p>
    <w:p w14:paraId="6133B3F8" w14:textId="1C9CFC1C" w:rsidR="00C2783F" w:rsidRPr="00471FB4" w:rsidRDefault="00471FB4" w:rsidP="00164871">
      <w:pPr>
        <w:pStyle w:val="Odstavecseseznamem"/>
        <w:numPr>
          <w:ilvl w:val="0"/>
          <w:numId w:val="6"/>
        </w:numPr>
        <w:spacing w:after="0"/>
        <w:jc w:val="both"/>
        <w:rPr>
          <w:color w:val="000000"/>
          <w:sz w:val="24"/>
          <w:szCs w:val="24"/>
        </w:rPr>
      </w:pPr>
      <w:r w:rsidRPr="00471FB4">
        <w:rPr>
          <w:sz w:val="24"/>
          <w:szCs w:val="24"/>
        </w:rPr>
        <w:t xml:space="preserve">Dodavatel se zavazuje v průběhu plnění Smlouvy i po jejím ukončení zachovávat mlčenlivost o všech skutečnostech, o kterých se dozví od Objednatele v souvislosti s plněním Smlouvy. </w:t>
      </w:r>
    </w:p>
    <w:p w14:paraId="4D807F6F" w14:textId="457DAC0E" w:rsidR="00471FB4" w:rsidRPr="0012314B" w:rsidRDefault="00471FB4" w:rsidP="00164871">
      <w:pPr>
        <w:pStyle w:val="Odstavecseseznamem"/>
        <w:numPr>
          <w:ilvl w:val="0"/>
          <w:numId w:val="6"/>
        </w:num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Dodavatel odpovídá Objednateli za škodu, kterou mu způsobí v souvislosti s plněním předmětu této Smlouvy. Této odpovědnosti se zprostí, pokud prokáže, že škodu nezavinil. Dodavatel se vždy zprostí odpovědnosti za škodu také v případě, pokud Objednatele upozorní na nevhodnost jeho pokynů a Objednatel přesto postupuje způsobem, který byl Dodavatelem označen za rizikový.</w:t>
      </w:r>
    </w:p>
    <w:p w14:paraId="013E668A" w14:textId="77777777" w:rsidR="0012314B" w:rsidRPr="00471FB4" w:rsidRDefault="0012314B" w:rsidP="0012314B">
      <w:pPr>
        <w:pStyle w:val="Odstavecseseznamem"/>
        <w:spacing w:after="0"/>
        <w:ind w:left="360"/>
        <w:jc w:val="both"/>
        <w:rPr>
          <w:color w:val="000000"/>
          <w:sz w:val="24"/>
          <w:szCs w:val="24"/>
        </w:rPr>
      </w:pPr>
    </w:p>
    <w:p w14:paraId="662F4D2B" w14:textId="662F2823" w:rsidR="00A77E14" w:rsidRDefault="00471FB4" w:rsidP="00A77E14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</w:t>
      </w:r>
      <w:r w:rsidR="00A77E14">
        <w:rPr>
          <w:b/>
          <w:color w:val="000000"/>
          <w:sz w:val="24"/>
          <w:szCs w:val="24"/>
        </w:rPr>
        <w:t>.</w:t>
      </w:r>
    </w:p>
    <w:p w14:paraId="3FB05372" w14:textId="427F9108" w:rsidR="00A77E14" w:rsidRDefault="00A819B7" w:rsidP="00A77E14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Trvání a možnosti ukončení smlouvy</w:t>
      </w:r>
    </w:p>
    <w:p w14:paraId="6A7E1AAC" w14:textId="06CFA4FE" w:rsidR="00A77E14" w:rsidRDefault="00A77E14" w:rsidP="00A77E14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uzavírána na dobu určitou, a to do splnění všech závazků vyplývajících z této Smlouvy. </w:t>
      </w:r>
    </w:p>
    <w:p w14:paraId="66F94F0E" w14:textId="32EBAB83" w:rsidR="00A77E14" w:rsidRDefault="00A77E14" w:rsidP="00A77E14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 uplynutím termínu dle odstavce 1 tohoto článku lze tuto Smlouvu ukončit dohodou Smluvních stran nebo odstoupením od Smlouvy. Dohoda i odstoupení musí mít písemnou formu. Odstoupení od Smlouvy nabývá účinnosti okamžikem doručení druhé Smluvní straně, a to na adresu sídla Smluvní strany uvedenou u identifikace Smluvních stran v úvodu této Smlouvy.</w:t>
      </w:r>
    </w:p>
    <w:p w14:paraId="161F7EA2" w14:textId="25C238B1" w:rsidR="00A819B7" w:rsidRDefault="00A819B7" w:rsidP="00A77E14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odstoupit od této Smlouvy z důvodů uvedených v této Smlouvě a v Občanském zákoníku a dále z důvodu podstatného porušení této Smlouvy ve</w:t>
      </w:r>
      <w:r w:rsidR="0012314B">
        <w:rPr>
          <w:sz w:val="24"/>
          <w:szCs w:val="24"/>
        </w:rPr>
        <w:t> </w:t>
      </w:r>
      <w:r>
        <w:rPr>
          <w:sz w:val="24"/>
          <w:szCs w:val="24"/>
        </w:rPr>
        <w:t>smyslu ustanovení § 2002 Občanského zákoníku, pokud podstatné porušení této Smlouvy, které je důvodem pro odstoupení od Smlouvy, nebylo způsobeno okolnostmi vylučujícími odpovědnost dle ustanovení § 2913 odst. 2 Občanského zákoníku.</w:t>
      </w:r>
    </w:p>
    <w:p w14:paraId="3C77FB2D" w14:textId="0DA21C45" w:rsidR="00A819B7" w:rsidRDefault="00A819B7" w:rsidP="00A77E14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podstatné porušení Smlouvy ze strany Dodavatele se považuje neplnění povinností spočívajících zejména v:</w:t>
      </w:r>
    </w:p>
    <w:p w14:paraId="0832469B" w14:textId="0C7DFBC7" w:rsidR="00164871" w:rsidRDefault="00A819B7" w:rsidP="00A819B7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nedodržení termínů plnění (viz čl. III této Smlouvy),</w:t>
      </w:r>
    </w:p>
    <w:p w14:paraId="1021E583" w14:textId="5830AE79" w:rsidR="00A819B7" w:rsidRDefault="00A819B7" w:rsidP="00A819B7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nedodržení rozsahu plnění (viz příloha č. 1 této Smlouvy), nebo</w:t>
      </w:r>
    </w:p>
    <w:p w14:paraId="5EA2461A" w14:textId="0A6DA733" w:rsidR="00A819B7" w:rsidRDefault="00A819B7" w:rsidP="00A819B7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realizaci předmětu Smlouvy v rozpočtu s ustanoveními Smlouvy a/nebo jiných závazných dokumentů či přepisů.</w:t>
      </w:r>
    </w:p>
    <w:p w14:paraId="0E6F67AE" w14:textId="7798E2F4" w:rsidR="00A819B7" w:rsidRDefault="00A819B7" w:rsidP="00A819B7">
      <w:pPr>
        <w:pStyle w:val="Odstavecseseznamem"/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 w:rsidRPr="00A819B7">
        <w:rPr>
          <w:color w:val="000000"/>
          <w:sz w:val="24"/>
          <w:szCs w:val="24"/>
        </w:rPr>
        <w:t>Za podstatné porušení Smlouvy ze strany Objednatele se považuje neplnění povinností spočívající zejména v</w:t>
      </w:r>
      <w:r>
        <w:rPr>
          <w:color w:val="000000"/>
          <w:sz w:val="24"/>
          <w:szCs w:val="24"/>
        </w:rPr>
        <w:t xml:space="preserve"> </w:t>
      </w:r>
      <w:r w:rsidRPr="00A819B7">
        <w:rPr>
          <w:color w:val="000000"/>
          <w:sz w:val="24"/>
          <w:szCs w:val="24"/>
        </w:rPr>
        <w:t>neposkytnutí součinnosti a informací Dodavateli, jež jsou nezbytné k plnění předmětu této Smlouvy, ani v dodatečné přiměřené lhůtě stanovené mu Dodavatelem v písemné výzvě.</w:t>
      </w:r>
    </w:p>
    <w:p w14:paraId="3F479DCE" w14:textId="0075ABDF" w:rsidR="00A819B7" w:rsidRDefault="00A819B7" w:rsidP="00A819B7">
      <w:pPr>
        <w:pStyle w:val="Odstavecseseznamem"/>
        <w:numPr>
          <w:ilvl w:val="0"/>
          <w:numId w:val="6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Žádná ze Smluvních stran není oprávněna postoupit práva či pohledávky nebo převést závazky z této Smlouvy vyplývající ne třetí osobu bez předchozího písemného souhlasu druhé Smluvní strany. </w:t>
      </w:r>
    </w:p>
    <w:p w14:paraId="3D4F43EF" w14:textId="546236A1" w:rsidR="00A819B7" w:rsidRDefault="00A819B7" w:rsidP="00A819B7">
      <w:pPr>
        <w:spacing w:after="0"/>
        <w:jc w:val="both"/>
        <w:rPr>
          <w:color w:val="000000"/>
          <w:sz w:val="24"/>
          <w:szCs w:val="24"/>
        </w:rPr>
      </w:pPr>
    </w:p>
    <w:p w14:paraId="56D6A4C4" w14:textId="037BCAB9" w:rsidR="00C2783F" w:rsidRDefault="00C2783F" w:rsidP="00A819B7">
      <w:pPr>
        <w:spacing w:after="0"/>
        <w:jc w:val="both"/>
        <w:rPr>
          <w:color w:val="000000"/>
          <w:sz w:val="24"/>
          <w:szCs w:val="24"/>
        </w:rPr>
      </w:pPr>
    </w:p>
    <w:p w14:paraId="5017D6E6" w14:textId="08C1207D" w:rsidR="00C2783F" w:rsidRDefault="00C2783F" w:rsidP="00C2783F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471FB4">
        <w:rPr>
          <w:b/>
          <w:color w:val="000000"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>.</w:t>
      </w:r>
    </w:p>
    <w:p w14:paraId="3D9C1E88" w14:textId="3BF8D15A" w:rsidR="00C2783F" w:rsidRDefault="00471FB4" w:rsidP="00C2783F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Úroky z prodlení a smluvní pokuta</w:t>
      </w:r>
    </w:p>
    <w:p w14:paraId="294C0D3E" w14:textId="691DA57C" w:rsidR="00C2783F" w:rsidRDefault="00C2783F" w:rsidP="00C2783F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s úhradou faktury je Objednatel povinen uhradit Dodavateli úrok z prodlení </w:t>
      </w:r>
      <w:r w:rsidR="00471FB4">
        <w:rPr>
          <w:sz w:val="24"/>
          <w:szCs w:val="24"/>
        </w:rPr>
        <w:t>ve výši 0,05</w:t>
      </w:r>
      <w:r w:rsidR="00471FB4" w:rsidRPr="00FF4DEC">
        <w:rPr>
          <w:sz w:val="24"/>
          <w:szCs w:val="24"/>
        </w:rPr>
        <w:t xml:space="preserve"> %</w:t>
      </w:r>
      <w:r w:rsidR="00471FB4">
        <w:rPr>
          <w:sz w:val="24"/>
          <w:szCs w:val="24"/>
        </w:rPr>
        <w:t xml:space="preserve"> z dlužné částky za každý den prodlení. To neplatí v případě, že</w:t>
      </w:r>
      <w:r w:rsidR="00181740">
        <w:rPr>
          <w:sz w:val="24"/>
          <w:szCs w:val="24"/>
        </w:rPr>
        <w:t> </w:t>
      </w:r>
      <w:r w:rsidR="00471FB4">
        <w:rPr>
          <w:sz w:val="24"/>
          <w:szCs w:val="24"/>
        </w:rPr>
        <w:t>k prodlení došlo prokazatelně z důvodů na straně peněžního ústavu Objednatele nebo Dodavatele. Za den zaplacení se pro účely této Smlouvy považuje den odepsání platby z účtu Objednatele.</w:t>
      </w:r>
    </w:p>
    <w:p w14:paraId="5E0141A6" w14:textId="43598B6A" w:rsidR="00C2783F" w:rsidRDefault="00471FB4" w:rsidP="00C2783F">
      <w:pPr>
        <w:pStyle w:val="Odstavecseseznamem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 nedodržení dohodnutého termínu plnění dle článku III. Této Smlouvy se</w:t>
      </w:r>
      <w:r w:rsidR="00181740">
        <w:rPr>
          <w:sz w:val="24"/>
          <w:szCs w:val="24"/>
        </w:rPr>
        <w:t> </w:t>
      </w:r>
      <w:r>
        <w:rPr>
          <w:sz w:val="24"/>
          <w:szCs w:val="24"/>
        </w:rPr>
        <w:t>Dodavatel zavazuje uhradit Objednateli smluvní pokutu ve výši 0,05</w:t>
      </w:r>
      <w:r w:rsidRPr="00FF4DEC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z ceny stanovené v článku IV. této Smlouvy.</w:t>
      </w:r>
    </w:p>
    <w:p w14:paraId="3F1CD4AD" w14:textId="00D75564" w:rsidR="00C2783F" w:rsidRDefault="00C2783F" w:rsidP="00A819B7">
      <w:pPr>
        <w:spacing w:after="0"/>
        <w:jc w:val="both"/>
        <w:rPr>
          <w:color w:val="000000"/>
          <w:sz w:val="24"/>
          <w:szCs w:val="24"/>
        </w:rPr>
      </w:pPr>
    </w:p>
    <w:p w14:paraId="5FF37CF2" w14:textId="1B0D42C8" w:rsidR="007D331B" w:rsidRDefault="007D331B" w:rsidP="00A819B7">
      <w:pPr>
        <w:spacing w:after="0"/>
        <w:jc w:val="both"/>
        <w:rPr>
          <w:color w:val="000000"/>
          <w:sz w:val="24"/>
          <w:szCs w:val="24"/>
        </w:rPr>
      </w:pPr>
    </w:p>
    <w:p w14:paraId="66C7C30D" w14:textId="77777777" w:rsidR="007D331B" w:rsidRDefault="007D331B" w:rsidP="00A819B7">
      <w:pPr>
        <w:spacing w:after="0"/>
        <w:jc w:val="both"/>
        <w:rPr>
          <w:color w:val="000000"/>
          <w:sz w:val="24"/>
          <w:szCs w:val="24"/>
        </w:rPr>
      </w:pPr>
    </w:p>
    <w:p w14:paraId="078B41BB" w14:textId="77777777" w:rsidR="00A819B7" w:rsidRDefault="00A819B7" w:rsidP="00A819B7">
      <w:pPr>
        <w:spacing w:after="0"/>
        <w:jc w:val="both"/>
        <w:rPr>
          <w:color w:val="000000"/>
          <w:sz w:val="24"/>
          <w:szCs w:val="24"/>
        </w:rPr>
      </w:pPr>
    </w:p>
    <w:p w14:paraId="04656819" w14:textId="695E2AD5" w:rsidR="00A819B7" w:rsidRDefault="00A819B7" w:rsidP="00A819B7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C2783F">
        <w:rPr>
          <w:b/>
          <w:color w:val="000000"/>
          <w:sz w:val="24"/>
          <w:szCs w:val="24"/>
        </w:rPr>
        <w:t>I</w:t>
      </w:r>
      <w:r w:rsidR="00471FB4">
        <w:rPr>
          <w:b/>
          <w:color w:val="000000"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>.</w:t>
      </w:r>
    </w:p>
    <w:p w14:paraId="41572D4C" w14:textId="7102C904" w:rsidR="00A819B7" w:rsidRDefault="00A819B7" w:rsidP="00A819B7">
      <w:pPr>
        <w:spacing w:after="0"/>
        <w:ind w:firstLin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p w14:paraId="5261AE88" w14:textId="1E1FDA4A" w:rsidR="00A819B7" w:rsidRDefault="00A819B7" w:rsidP="00471FB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Tato Smlouva a práva a povinnosti z ní vyplývají se řídí právním řádem České republiky. Práva a povinnosti Smluvních stran, pokud nejsou upraveny touto Smlouvou, se řídí Občanským zákoníkem a předpisy souvisejícími.</w:t>
      </w:r>
    </w:p>
    <w:p w14:paraId="4705F8D6" w14:textId="2BE1D5A1" w:rsidR="00471FB4" w:rsidRDefault="00471FB4" w:rsidP="00471FB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 bere na vědomí skutečnost, že Objednatel je povinen poskytovat informace dle</w:t>
      </w:r>
      <w:r w:rsidR="00181740">
        <w:rPr>
          <w:sz w:val="24"/>
          <w:szCs w:val="24"/>
        </w:rPr>
        <w:t> </w:t>
      </w:r>
      <w:r>
        <w:rPr>
          <w:sz w:val="24"/>
          <w:szCs w:val="24"/>
        </w:rPr>
        <w:t xml:space="preserve">zákona č. 106/1999 Sb., o svobodném přístupu k informacím, ve znění pozdějších předpisů. </w:t>
      </w:r>
    </w:p>
    <w:p w14:paraId="48718883" w14:textId="23F8B223" w:rsidR="00A819B7" w:rsidRDefault="00C2783F" w:rsidP="00471FB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jejího podpisu oběma Smluvními stranami a účinnosti dnem jejího uveřejnění v Informačním systému Registr smluv dle podmínek stanovených zákonem č. 340/2015 Sb., o zvláštních podmínkách účinnosti některých smluv, uveřejňování těchto smluv a o registru smluv (zákon o registru smluv), ve znění pozdějších předpisů, přičemž uveřejnění Smlouvy provede Objednatel.</w:t>
      </w:r>
    </w:p>
    <w:p w14:paraId="16D6BF7C" w14:textId="7502B526" w:rsidR="00C2783F" w:rsidRDefault="00C2783F" w:rsidP="00471FB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je její příloha č. 1.</w:t>
      </w:r>
    </w:p>
    <w:p w14:paraId="03EC63A7" w14:textId="33C6215B" w:rsidR="00C2783F" w:rsidRDefault="00C2783F" w:rsidP="00471FB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Tato Smlouva je sepsána ve 2 vyhotoveních s platností originálů, z nichž po jednom obdrží každá ze Smluvních stran.</w:t>
      </w:r>
    </w:p>
    <w:p w14:paraId="795D3370" w14:textId="77777777" w:rsidR="00A819B7" w:rsidRPr="00A819B7" w:rsidRDefault="00A819B7" w:rsidP="00A819B7">
      <w:pPr>
        <w:spacing w:after="0"/>
        <w:jc w:val="both"/>
        <w:rPr>
          <w:color w:val="000000"/>
          <w:sz w:val="24"/>
          <w:szCs w:val="24"/>
        </w:rPr>
      </w:pPr>
    </w:p>
    <w:p w14:paraId="12F4A68C" w14:textId="470778B7" w:rsidR="00164871" w:rsidRDefault="00C2783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Dodavatele:</w:t>
      </w:r>
    </w:p>
    <w:p w14:paraId="797E44C6" w14:textId="77777777" w:rsidR="00151940" w:rsidRDefault="00DB69E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Praze 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 Praze dne        </w:t>
      </w:r>
    </w:p>
    <w:p w14:paraId="7C214B86" w14:textId="1892C61B" w:rsidR="00151940" w:rsidRDefault="00151940">
      <w:pPr>
        <w:spacing w:after="0"/>
        <w:jc w:val="both"/>
        <w:rPr>
          <w:color w:val="000000"/>
          <w:sz w:val="24"/>
          <w:szCs w:val="24"/>
        </w:rPr>
      </w:pPr>
    </w:p>
    <w:p w14:paraId="51C6C15D" w14:textId="50F4F888" w:rsidR="007D331B" w:rsidRDefault="007D331B">
      <w:pPr>
        <w:spacing w:after="0"/>
        <w:jc w:val="both"/>
        <w:rPr>
          <w:color w:val="000000"/>
          <w:sz w:val="24"/>
          <w:szCs w:val="24"/>
        </w:rPr>
      </w:pPr>
    </w:p>
    <w:p w14:paraId="60EF5AE3" w14:textId="77777777" w:rsidR="007D331B" w:rsidRDefault="007D331B">
      <w:pPr>
        <w:spacing w:after="0"/>
        <w:jc w:val="both"/>
        <w:rPr>
          <w:color w:val="000000"/>
          <w:sz w:val="24"/>
          <w:szCs w:val="24"/>
        </w:rPr>
      </w:pPr>
    </w:p>
    <w:p w14:paraId="245B4D97" w14:textId="77777777" w:rsidR="00151940" w:rsidRDefault="00151940">
      <w:pPr>
        <w:spacing w:after="0"/>
        <w:jc w:val="both"/>
        <w:rPr>
          <w:color w:val="000000"/>
          <w:sz w:val="24"/>
          <w:szCs w:val="24"/>
        </w:rPr>
      </w:pPr>
    </w:p>
    <w:p w14:paraId="5DBC61B6" w14:textId="77777777" w:rsidR="00151940" w:rsidRDefault="00DB69E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……………………………….</w:t>
      </w:r>
    </w:p>
    <w:p w14:paraId="1EFD6460" w14:textId="77777777" w:rsidR="00151940" w:rsidRDefault="00DB69E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Uměleckoprůmyslové museum v Praze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PAZ-INVESTMEN s.r.o.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A0087DF" w14:textId="77777777" w:rsidR="00151940" w:rsidRDefault="00DB69E0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PhDr. Helena Koenigsmarková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 xml:space="preserve"> Ben </w:t>
      </w:r>
      <w:proofErr w:type="spellStart"/>
      <w:r>
        <w:rPr>
          <w:sz w:val="24"/>
          <w:szCs w:val="24"/>
        </w:rPr>
        <w:t>Perets</w:t>
      </w:r>
      <w:proofErr w:type="spellEnd"/>
      <w:r>
        <w:rPr>
          <w:sz w:val="24"/>
          <w:szCs w:val="24"/>
        </w:rPr>
        <w:t xml:space="preserve">, Igor </w:t>
      </w:r>
      <w:proofErr w:type="spellStart"/>
      <w:r>
        <w:rPr>
          <w:sz w:val="24"/>
          <w:szCs w:val="24"/>
        </w:rPr>
        <w:t>Krips</w:t>
      </w:r>
      <w:proofErr w:type="spellEnd"/>
    </w:p>
    <w:p w14:paraId="01695D6B" w14:textId="3D466D2F" w:rsidR="00151940" w:rsidRDefault="00DB69E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ředitelka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jednatelé</w:t>
      </w:r>
    </w:p>
    <w:p w14:paraId="51D7881A" w14:textId="548D3A17" w:rsidR="00471FB4" w:rsidRDefault="00471FB4">
      <w:pPr>
        <w:spacing w:after="0"/>
        <w:jc w:val="both"/>
        <w:rPr>
          <w:color w:val="000000"/>
          <w:sz w:val="24"/>
          <w:szCs w:val="24"/>
        </w:rPr>
      </w:pPr>
    </w:p>
    <w:p w14:paraId="48FA6CBB" w14:textId="4A2A1CBF" w:rsidR="00471FB4" w:rsidRDefault="00471FB4">
      <w:pPr>
        <w:spacing w:after="0"/>
        <w:jc w:val="both"/>
        <w:rPr>
          <w:color w:val="000000"/>
          <w:sz w:val="24"/>
          <w:szCs w:val="24"/>
        </w:rPr>
      </w:pPr>
    </w:p>
    <w:p w14:paraId="4C9DAAEB" w14:textId="597E9C5E" w:rsidR="00471FB4" w:rsidRDefault="00471FB4">
      <w:pPr>
        <w:spacing w:after="0"/>
        <w:jc w:val="both"/>
        <w:rPr>
          <w:color w:val="000000"/>
          <w:sz w:val="24"/>
          <w:szCs w:val="24"/>
        </w:rPr>
      </w:pPr>
    </w:p>
    <w:p w14:paraId="69419D2F" w14:textId="15380884" w:rsidR="007D331B" w:rsidRDefault="007D331B">
      <w:pPr>
        <w:spacing w:after="0"/>
        <w:jc w:val="both"/>
        <w:rPr>
          <w:color w:val="000000"/>
          <w:sz w:val="24"/>
          <w:szCs w:val="24"/>
        </w:rPr>
      </w:pPr>
    </w:p>
    <w:p w14:paraId="21AB6DC5" w14:textId="77777777" w:rsidR="007D331B" w:rsidRDefault="007D331B">
      <w:pPr>
        <w:spacing w:after="0"/>
        <w:jc w:val="both"/>
        <w:rPr>
          <w:color w:val="000000"/>
          <w:sz w:val="24"/>
          <w:szCs w:val="24"/>
        </w:rPr>
      </w:pPr>
    </w:p>
    <w:p w14:paraId="05C4891B" w14:textId="618817DD" w:rsidR="00471FB4" w:rsidRDefault="00471FB4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 č. 1: Podrobná specifikace Služeb</w:t>
      </w:r>
    </w:p>
    <w:sectPr w:rsidR="00471FB4">
      <w:footerReference w:type="default" r:id="rId8"/>
      <w:pgSz w:w="11906" w:h="16838"/>
      <w:pgMar w:top="1134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BC61" w14:textId="77777777" w:rsidR="00B702B9" w:rsidRDefault="00B702B9">
      <w:pPr>
        <w:spacing w:after="0"/>
      </w:pPr>
      <w:r>
        <w:separator/>
      </w:r>
    </w:p>
  </w:endnote>
  <w:endnote w:type="continuationSeparator" w:id="0">
    <w:p w14:paraId="428B694C" w14:textId="77777777" w:rsidR="00B702B9" w:rsidRDefault="00B70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mprum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505564"/>
      <w:docPartObj>
        <w:docPartGallery w:val="Page Numbers (Bottom of Page)"/>
        <w:docPartUnique/>
      </w:docPartObj>
    </w:sdtPr>
    <w:sdtEndPr/>
    <w:sdtContent>
      <w:p w14:paraId="2DD1FDB0" w14:textId="77777777" w:rsidR="00151940" w:rsidRDefault="00DB69E0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C0B91">
          <w:rPr>
            <w:noProof/>
          </w:rPr>
          <w:t>1</w:t>
        </w:r>
        <w:r>
          <w:fldChar w:fldCharType="end"/>
        </w:r>
      </w:p>
    </w:sdtContent>
  </w:sdt>
  <w:p w14:paraId="6BFE0C26" w14:textId="77777777" w:rsidR="00151940" w:rsidRDefault="00151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A6A0" w14:textId="77777777" w:rsidR="00B702B9" w:rsidRDefault="00B702B9">
      <w:pPr>
        <w:spacing w:after="0"/>
      </w:pPr>
      <w:r>
        <w:separator/>
      </w:r>
    </w:p>
  </w:footnote>
  <w:footnote w:type="continuationSeparator" w:id="0">
    <w:p w14:paraId="3298E63F" w14:textId="77777777" w:rsidR="00B702B9" w:rsidRDefault="00B702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F5"/>
    <w:multiLevelType w:val="multilevel"/>
    <w:tmpl w:val="561A84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9545EB3"/>
    <w:multiLevelType w:val="multilevel"/>
    <w:tmpl w:val="561A84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B3D2906"/>
    <w:multiLevelType w:val="multilevel"/>
    <w:tmpl w:val="561A84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93F7813"/>
    <w:multiLevelType w:val="multilevel"/>
    <w:tmpl w:val="8A660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7444E1"/>
    <w:multiLevelType w:val="multilevel"/>
    <w:tmpl w:val="657CB4C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B6D60C5"/>
    <w:multiLevelType w:val="multilevel"/>
    <w:tmpl w:val="561A84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D947A2F"/>
    <w:multiLevelType w:val="multilevel"/>
    <w:tmpl w:val="657CB4C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C9D36EB"/>
    <w:multiLevelType w:val="multilevel"/>
    <w:tmpl w:val="561A84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D7A6B29"/>
    <w:multiLevelType w:val="hybridMultilevel"/>
    <w:tmpl w:val="1D8AB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742CE"/>
    <w:multiLevelType w:val="hybridMultilevel"/>
    <w:tmpl w:val="E1029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40"/>
    <w:rsid w:val="000B698E"/>
    <w:rsid w:val="0012314B"/>
    <w:rsid w:val="00151940"/>
    <w:rsid w:val="00164871"/>
    <w:rsid w:val="00181740"/>
    <w:rsid w:val="002C6BB2"/>
    <w:rsid w:val="00350090"/>
    <w:rsid w:val="003A1CFD"/>
    <w:rsid w:val="00471FB4"/>
    <w:rsid w:val="004A6C91"/>
    <w:rsid w:val="005E548D"/>
    <w:rsid w:val="00712EA4"/>
    <w:rsid w:val="00794A36"/>
    <w:rsid w:val="007D331B"/>
    <w:rsid w:val="00825289"/>
    <w:rsid w:val="008C0B91"/>
    <w:rsid w:val="008D4914"/>
    <w:rsid w:val="00951D0F"/>
    <w:rsid w:val="00A77E14"/>
    <w:rsid w:val="00A819B7"/>
    <w:rsid w:val="00A84DF7"/>
    <w:rsid w:val="00B702B9"/>
    <w:rsid w:val="00C2783F"/>
    <w:rsid w:val="00C71E29"/>
    <w:rsid w:val="00CC69D5"/>
    <w:rsid w:val="00DB69E0"/>
    <w:rsid w:val="00EA55DB"/>
    <w:rsid w:val="00F1430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FECD"/>
  <w15:docId w15:val="{586B9E64-7172-4582-9A1C-9C663E7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B92"/>
    <w:pPr>
      <w:spacing w:after="80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9D43A7"/>
    <w:pPr>
      <w:keepNext/>
      <w:widowControl w:val="0"/>
      <w:spacing w:before="40" w:after="40"/>
      <w:jc w:val="center"/>
      <w:outlineLvl w:val="4"/>
    </w:pPr>
    <w:rPr>
      <w:i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982B9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982B9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2B92"/>
    <w:rPr>
      <w:rFonts w:ascii="Tahoma" w:eastAsia="Times New Roman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3D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A10EB"/>
    <w:rPr>
      <w:rFonts w:ascii="Times New Roman" w:eastAsia="Times New Roman" w:hAnsi="Times New Roman" w:cs="Times New Roman"/>
    </w:rPr>
  </w:style>
  <w:style w:type="character" w:customStyle="1" w:styleId="Hypertextovodkaz1">
    <w:name w:val="Hypertextový odkaz1"/>
    <w:basedOn w:val="Standardnpsmoodstavce"/>
    <w:uiPriority w:val="99"/>
    <w:unhideWhenUsed/>
    <w:rsid w:val="00A40A32"/>
    <w:rPr>
      <w:color w:val="0000FF" w:themeColor="hyperlink"/>
      <w:u w:val="single"/>
    </w:rPr>
  </w:style>
  <w:style w:type="character" w:customStyle="1" w:styleId="NzevChar">
    <w:name w:val="Název Char"/>
    <w:link w:val="Nzev"/>
    <w:qFormat/>
    <w:locked/>
    <w:rsid w:val="009D43A7"/>
    <w:rPr>
      <w:b/>
      <w:i/>
      <w:sz w:val="28"/>
      <w:lang w:eastAsia="cs-CZ"/>
    </w:rPr>
  </w:style>
  <w:style w:type="character" w:customStyle="1" w:styleId="NzevChar1">
    <w:name w:val="Název Char1"/>
    <w:basedOn w:val="Standardnpsmoodstavce"/>
    <w:uiPriority w:val="10"/>
    <w:qFormat/>
    <w:rsid w:val="009D43A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ZpatChar">
    <w:name w:val="Zápatí Char"/>
    <w:link w:val="Zpat"/>
    <w:uiPriority w:val="99"/>
    <w:qFormat/>
    <w:locked/>
    <w:rsid w:val="009D43A7"/>
    <w:rPr>
      <w:lang w:eastAsia="cs-CZ"/>
    </w:rPr>
  </w:style>
  <w:style w:type="character" w:customStyle="1" w:styleId="ZpatChar1">
    <w:name w:val="Zápatí Char1"/>
    <w:basedOn w:val="Standardnpsmoodstavce"/>
    <w:uiPriority w:val="99"/>
    <w:semiHidden/>
    <w:qFormat/>
    <w:rsid w:val="009D43A7"/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9D43A7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qFormat/>
    <w:rsid w:val="009D43A7"/>
    <w:rPr>
      <w:rFonts w:ascii="Times New Roman" w:eastAsia="Times New Roman" w:hAnsi="Times New Roman" w:cs="Times New Roman"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qFormat/>
    <w:rsid w:val="009D43A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4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34EE3"/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10E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sloven">
    <w:name w:val="oslovení"/>
    <w:basedOn w:val="Normln"/>
    <w:qFormat/>
    <w:rsid w:val="00982B92"/>
    <w:pPr>
      <w:spacing w:after="200" w:line="360" w:lineRule="auto"/>
    </w:pPr>
    <w:rPr>
      <w:rFonts w:eastAsia="Calibri" w:cs="Umprum"/>
      <w:b/>
      <w:sz w:val="21"/>
      <w:szCs w:val="17"/>
      <w:lang w:eastAsia="ar-SA"/>
    </w:rPr>
  </w:style>
  <w:style w:type="paragraph" w:styleId="Textkomente">
    <w:name w:val="annotation text"/>
    <w:basedOn w:val="Normln"/>
    <w:link w:val="TextkomenteChar"/>
    <w:qFormat/>
    <w:rsid w:val="00982B9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2B92"/>
    <w:pPr>
      <w:spacing w:after="0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53DF1"/>
    <w:rPr>
      <w:b/>
      <w:bCs/>
    </w:rPr>
  </w:style>
  <w:style w:type="paragraph" w:styleId="Odstavecseseznamem">
    <w:name w:val="List Paragraph"/>
    <w:basedOn w:val="Normln"/>
    <w:uiPriority w:val="34"/>
    <w:qFormat/>
    <w:rsid w:val="00FA2496"/>
    <w:pPr>
      <w:ind w:left="720"/>
      <w:contextualSpacing/>
    </w:pPr>
  </w:style>
  <w:style w:type="paragraph" w:styleId="Nzev">
    <w:name w:val="Title"/>
    <w:basedOn w:val="Normln"/>
    <w:link w:val="NzevChar"/>
    <w:qFormat/>
    <w:rsid w:val="009D43A7"/>
    <w:pPr>
      <w:widowControl w:val="0"/>
      <w:spacing w:after="120"/>
      <w:jc w:val="center"/>
    </w:pPr>
    <w:rPr>
      <w:rFonts w:asciiTheme="minorHAnsi" w:eastAsiaTheme="minorHAnsi" w:hAnsiTheme="minorHAnsi" w:cstheme="minorBidi"/>
      <w:b/>
      <w:i/>
      <w:sz w:val="28"/>
      <w:lang w:eastAsia="cs-CZ"/>
    </w:rPr>
  </w:style>
  <w:style w:type="paragraph" w:styleId="Bezmezer">
    <w:name w:val="No Spacing"/>
    <w:uiPriority w:val="1"/>
    <w:qFormat/>
    <w:rsid w:val="009D43A7"/>
    <w:pPr>
      <w:spacing w:after="120"/>
    </w:pPr>
    <w:rPr>
      <w:rFonts w:cs="Times New Roman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9D43A7"/>
    <w:pPr>
      <w:widowControl w:val="0"/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D43A7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9D43A7"/>
    <w:pPr>
      <w:spacing w:after="120"/>
      <w:jc w:val="center"/>
    </w:pPr>
    <w:rPr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4EE3"/>
    <w:pPr>
      <w:tabs>
        <w:tab w:val="center" w:pos="4536"/>
        <w:tab w:val="right" w:pos="9072"/>
      </w:tabs>
      <w:spacing w:after="0"/>
    </w:pPr>
  </w:style>
  <w:style w:type="character" w:styleId="Hypertextovodkaz">
    <w:name w:val="Hyperlink"/>
    <w:basedOn w:val="Standardnpsmoodstavce"/>
    <w:uiPriority w:val="99"/>
    <w:unhideWhenUsed/>
    <w:rsid w:val="00A84D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41A9-D3E9-454D-9391-A32E7410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Hovorkas</dc:creator>
  <dc:description/>
  <cp:lastModifiedBy>UPM Director</cp:lastModifiedBy>
  <cp:revision>4</cp:revision>
  <cp:lastPrinted>2023-05-03T05:37:00Z</cp:lastPrinted>
  <dcterms:created xsi:type="dcterms:W3CDTF">2023-11-01T09:22:00Z</dcterms:created>
  <dcterms:modified xsi:type="dcterms:W3CDTF">2023-11-01T09:23:00Z</dcterms:modified>
  <dc:language>cs-CZ</dc:language>
</cp:coreProperties>
</file>