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B8D3" w14:textId="4167C394" w:rsidR="004228FD" w:rsidRPr="002E1F45" w:rsidRDefault="001E272E" w:rsidP="00FD2BD7">
      <w:pPr>
        <w:pStyle w:val="Nzev"/>
        <w:keepLines/>
        <w:rPr>
          <w:bCs/>
          <w:szCs w:val="28"/>
        </w:rPr>
      </w:pPr>
      <w:r w:rsidRPr="002E1F45">
        <w:rPr>
          <w:bCs/>
          <w:szCs w:val="28"/>
        </w:rPr>
        <w:t xml:space="preserve">DOHODA O </w:t>
      </w:r>
      <w:r w:rsidR="002955FE" w:rsidRPr="002E1F45">
        <w:rPr>
          <w:bCs/>
          <w:szCs w:val="28"/>
        </w:rPr>
        <w:t>PODMÍNKÁCH ÚČASTI V ZADÁVACÍM ŘÍZENÍ</w:t>
      </w:r>
    </w:p>
    <w:p w14:paraId="68C5328E" w14:textId="24395308" w:rsidR="004228FD" w:rsidRPr="002E1F45" w:rsidRDefault="004228FD" w:rsidP="0079705E">
      <w:pPr>
        <w:keepNext/>
        <w:keepLines/>
        <w:spacing w:before="120"/>
        <w:jc w:val="center"/>
        <w:rPr>
          <w:sz w:val="20"/>
          <w:szCs w:val="20"/>
        </w:rPr>
      </w:pPr>
      <w:r w:rsidRPr="002E1F45">
        <w:rPr>
          <w:sz w:val="20"/>
          <w:szCs w:val="20"/>
        </w:rPr>
        <w:t>(dále jen „</w:t>
      </w:r>
      <w:r w:rsidR="001E272E" w:rsidRPr="002E1F45">
        <w:rPr>
          <w:b/>
          <w:sz w:val="20"/>
          <w:szCs w:val="20"/>
        </w:rPr>
        <w:t>dohoda</w:t>
      </w:r>
      <w:r w:rsidRPr="002E1F45">
        <w:rPr>
          <w:sz w:val="20"/>
          <w:szCs w:val="20"/>
        </w:rPr>
        <w:t>“)</w:t>
      </w:r>
    </w:p>
    <w:p w14:paraId="46332030" w14:textId="173A5184" w:rsidR="001E272E" w:rsidRPr="002E1F45" w:rsidRDefault="001E272E" w:rsidP="0079705E">
      <w:pPr>
        <w:keepNext/>
        <w:keepLines/>
        <w:spacing w:before="120"/>
        <w:jc w:val="center"/>
        <w:rPr>
          <w:sz w:val="20"/>
          <w:szCs w:val="20"/>
        </w:rPr>
      </w:pPr>
      <w:r w:rsidRPr="002E1F45">
        <w:rPr>
          <w:sz w:val="20"/>
          <w:szCs w:val="20"/>
        </w:rPr>
        <w:t>uzavřené mezi následujícími smluvními stranami:</w:t>
      </w:r>
    </w:p>
    <w:p w14:paraId="7031671C" w14:textId="77777777" w:rsidR="0002129D" w:rsidRPr="002E1F45" w:rsidRDefault="0002129D" w:rsidP="00FD2BD7">
      <w:pPr>
        <w:keepNext/>
        <w:keepLines/>
        <w:tabs>
          <w:tab w:val="left" w:pos="567"/>
          <w:tab w:val="left" w:pos="851"/>
        </w:tabs>
      </w:pPr>
    </w:p>
    <w:p w14:paraId="324D8686" w14:textId="185CEC82" w:rsidR="00A741D6" w:rsidRPr="002E1F45" w:rsidRDefault="002955FE" w:rsidP="00FD2BD7">
      <w:pPr>
        <w:keepNext/>
        <w:keepLines/>
        <w:tabs>
          <w:tab w:val="left" w:pos="567"/>
          <w:tab w:val="left" w:pos="851"/>
        </w:tabs>
        <w:rPr>
          <w:b/>
          <w:u w:val="single"/>
        </w:rPr>
      </w:pPr>
      <w:r w:rsidRPr="002E1F45">
        <w:rPr>
          <w:b/>
          <w:u w:val="single"/>
        </w:rPr>
        <w:t>Národní divadlo</w:t>
      </w:r>
    </w:p>
    <w:p w14:paraId="632E8524" w14:textId="1D5BBB0D" w:rsidR="004228FD" w:rsidRPr="002E1F45" w:rsidRDefault="004228FD" w:rsidP="00FD2BD7">
      <w:pPr>
        <w:keepNext/>
        <w:keepLines/>
        <w:tabs>
          <w:tab w:val="left" w:pos="567"/>
          <w:tab w:val="left" w:pos="851"/>
        </w:tabs>
      </w:pPr>
      <w:r w:rsidRPr="002E1F45">
        <w:t xml:space="preserve">IČ: </w:t>
      </w:r>
      <w:r w:rsidR="00CB1F05" w:rsidRPr="002E1F45">
        <w:tab/>
      </w:r>
      <w:r w:rsidR="00CB1F05" w:rsidRPr="002E1F45">
        <w:tab/>
      </w:r>
      <w:r w:rsidR="00CB1F05" w:rsidRPr="002E1F45">
        <w:tab/>
      </w:r>
      <w:r w:rsidR="004622B8" w:rsidRPr="002E1F45">
        <w:tab/>
      </w:r>
      <w:r w:rsidR="002955FE" w:rsidRPr="002E1F45">
        <w:t>00023337</w:t>
      </w:r>
    </w:p>
    <w:p w14:paraId="0AB69457" w14:textId="0AF9139D" w:rsidR="004228FD" w:rsidRPr="002E1F45" w:rsidRDefault="005B1032" w:rsidP="00FD2BD7">
      <w:pPr>
        <w:keepNext/>
        <w:keepLines/>
        <w:tabs>
          <w:tab w:val="left" w:pos="567"/>
          <w:tab w:val="left" w:pos="851"/>
        </w:tabs>
      </w:pPr>
      <w:r w:rsidRPr="002E1F45">
        <w:t xml:space="preserve">se sídlem: </w:t>
      </w:r>
      <w:r w:rsidR="00CB1F05" w:rsidRPr="002E1F45">
        <w:tab/>
      </w:r>
      <w:r w:rsidR="004622B8" w:rsidRPr="002E1F45">
        <w:tab/>
      </w:r>
      <w:r w:rsidR="002955FE" w:rsidRPr="002E1F45">
        <w:t>Ostrovní 1</w:t>
      </w:r>
      <w:r w:rsidR="001E272E" w:rsidRPr="002E1F45">
        <w:t xml:space="preserve">, </w:t>
      </w:r>
      <w:r w:rsidR="002955FE" w:rsidRPr="002E1F45">
        <w:t>112 30</w:t>
      </w:r>
      <w:r w:rsidR="001E272E" w:rsidRPr="002E1F45">
        <w:t xml:space="preserve"> Praha 1</w:t>
      </w:r>
    </w:p>
    <w:p w14:paraId="5A40F95D" w14:textId="7655C2B9" w:rsidR="001E272E" w:rsidRPr="002E1F45" w:rsidRDefault="001E272E" w:rsidP="001E272E">
      <w:pPr>
        <w:keepNext/>
        <w:keepLines/>
        <w:tabs>
          <w:tab w:val="left" w:pos="567"/>
          <w:tab w:val="left" w:pos="851"/>
        </w:tabs>
        <w:rPr>
          <w:rStyle w:val="platne1"/>
        </w:rPr>
      </w:pPr>
      <w:r w:rsidRPr="002E1F45">
        <w:t xml:space="preserve">zastoupené: </w:t>
      </w:r>
      <w:r w:rsidRPr="002E1F45">
        <w:tab/>
      </w:r>
      <w:r w:rsidRPr="002E1F45">
        <w:tab/>
      </w:r>
      <w:r w:rsidR="002955FE" w:rsidRPr="002E1F45">
        <w:t>prof. MgA. Janem Burianem</w:t>
      </w:r>
      <w:r w:rsidR="00136DB0" w:rsidRPr="002E1F45">
        <w:t>,</w:t>
      </w:r>
      <w:r w:rsidR="008F658E">
        <w:t xml:space="preserve"> generálním</w:t>
      </w:r>
      <w:r w:rsidR="00136DB0" w:rsidRPr="002E1F45">
        <w:t xml:space="preserve"> </w:t>
      </w:r>
      <w:r w:rsidR="002955FE" w:rsidRPr="002E1F45">
        <w:t>ředitelem</w:t>
      </w:r>
    </w:p>
    <w:p w14:paraId="5538FD53" w14:textId="09F93F26" w:rsidR="00FF6060" w:rsidRPr="002E1F45" w:rsidRDefault="001E272E" w:rsidP="001E272E">
      <w:pPr>
        <w:keepNext/>
        <w:keepLines/>
        <w:spacing w:after="240"/>
        <w:jc w:val="both"/>
      </w:pPr>
      <w:r w:rsidRPr="002E1F45">
        <w:t>(</w:t>
      </w:r>
      <w:r w:rsidR="004228FD" w:rsidRPr="002E1F45">
        <w:t xml:space="preserve">dále jen </w:t>
      </w:r>
      <w:r w:rsidR="004228FD" w:rsidRPr="002E1F45">
        <w:rPr>
          <w:b/>
          <w:bCs/>
        </w:rPr>
        <w:t>„</w:t>
      </w:r>
      <w:r w:rsidR="002955FE" w:rsidRPr="002E1F45">
        <w:rPr>
          <w:b/>
          <w:bCs/>
        </w:rPr>
        <w:t>ND</w:t>
      </w:r>
      <w:r w:rsidR="004228FD" w:rsidRPr="002E1F45">
        <w:rPr>
          <w:b/>
          <w:bCs/>
        </w:rPr>
        <w:t>“</w:t>
      </w:r>
      <w:r w:rsidR="004228FD" w:rsidRPr="002E1F45">
        <w:t>)</w:t>
      </w:r>
    </w:p>
    <w:p w14:paraId="065B310C" w14:textId="77777777" w:rsidR="00FF6060" w:rsidRPr="002E1F45" w:rsidRDefault="00322134" w:rsidP="00FD2BD7">
      <w:pPr>
        <w:keepNext/>
        <w:keepLines/>
        <w:jc w:val="both"/>
      </w:pPr>
      <w:r w:rsidRPr="002E1F45">
        <w:t>a</w:t>
      </w:r>
    </w:p>
    <w:p w14:paraId="73754F4E" w14:textId="77777777" w:rsidR="00322134" w:rsidRPr="002E1F45" w:rsidRDefault="00322134" w:rsidP="00FD2BD7">
      <w:pPr>
        <w:keepNext/>
        <w:keepLines/>
        <w:jc w:val="both"/>
        <w:rPr>
          <w:rStyle w:val="platne1"/>
        </w:rPr>
      </w:pPr>
    </w:p>
    <w:p w14:paraId="76705B25" w14:textId="3AC3DD3B" w:rsidR="004622B8" w:rsidRPr="002E1F45" w:rsidRDefault="002955FE" w:rsidP="004622B8">
      <w:pPr>
        <w:keepNext/>
        <w:keepLines/>
        <w:tabs>
          <w:tab w:val="left" w:pos="567"/>
          <w:tab w:val="left" w:pos="851"/>
        </w:tabs>
        <w:rPr>
          <w:b/>
          <w:u w:val="single"/>
        </w:rPr>
      </w:pPr>
      <w:r w:rsidRPr="002E1F45">
        <w:rPr>
          <w:b/>
          <w:u w:val="single"/>
        </w:rPr>
        <w:t>Synett s.r.o</w:t>
      </w:r>
      <w:r w:rsidR="001E272E" w:rsidRPr="002E1F45">
        <w:rPr>
          <w:b/>
          <w:u w:val="single"/>
        </w:rPr>
        <w:t>.</w:t>
      </w:r>
    </w:p>
    <w:p w14:paraId="4F65855D" w14:textId="632397BE" w:rsidR="004622B8" w:rsidRPr="002E1F45" w:rsidRDefault="004622B8" w:rsidP="004622B8">
      <w:pPr>
        <w:keepNext/>
        <w:keepLines/>
        <w:tabs>
          <w:tab w:val="left" w:pos="567"/>
          <w:tab w:val="left" w:pos="851"/>
        </w:tabs>
      </w:pPr>
      <w:r w:rsidRPr="002E1F45">
        <w:t>IČ:</w:t>
      </w:r>
      <w:r w:rsidRPr="002E1F45">
        <w:tab/>
      </w:r>
      <w:r w:rsidRPr="002E1F45">
        <w:tab/>
      </w:r>
      <w:r w:rsidR="008F31B0" w:rsidRPr="002E1F45">
        <w:tab/>
      </w:r>
      <w:r w:rsidR="008F31B0" w:rsidRPr="002E1F45">
        <w:tab/>
      </w:r>
      <w:r w:rsidR="004E159E" w:rsidRPr="002E1F45">
        <w:t>25306553</w:t>
      </w:r>
    </w:p>
    <w:p w14:paraId="04BA226C" w14:textId="47F167A7" w:rsidR="004622B8" w:rsidRPr="002E1F45" w:rsidRDefault="004622B8" w:rsidP="004622B8">
      <w:pPr>
        <w:keepNext/>
        <w:keepLines/>
        <w:tabs>
          <w:tab w:val="left" w:pos="567"/>
          <w:tab w:val="left" w:pos="851"/>
        </w:tabs>
      </w:pPr>
      <w:r w:rsidRPr="002E1F45">
        <w:t xml:space="preserve">se sídlem: </w:t>
      </w:r>
      <w:r w:rsidRPr="002E1F45">
        <w:tab/>
      </w:r>
      <w:r w:rsidR="008F31B0" w:rsidRPr="002E1F45">
        <w:tab/>
      </w:r>
      <w:proofErr w:type="spellStart"/>
      <w:r w:rsidR="004E159E" w:rsidRPr="002E1F45">
        <w:t>Tuřanka</w:t>
      </w:r>
      <w:proofErr w:type="spellEnd"/>
      <w:r w:rsidR="004E159E" w:rsidRPr="002E1F45">
        <w:t xml:space="preserve"> 1583/115g, Slatina, 627 00 Brno</w:t>
      </w:r>
    </w:p>
    <w:p w14:paraId="747CCDF7" w14:textId="15F28F1D" w:rsidR="002955FE" w:rsidRPr="002E1F45" w:rsidRDefault="002955FE" w:rsidP="004E159E">
      <w:pPr>
        <w:keepNext/>
        <w:keepLines/>
        <w:tabs>
          <w:tab w:val="left" w:pos="567"/>
          <w:tab w:val="left" w:pos="851"/>
        </w:tabs>
        <w:ind w:left="2160" w:hanging="2160"/>
      </w:pPr>
      <w:r w:rsidRPr="002E1F45">
        <w:t>zapsaná:</w:t>
      </w:r>
      <w:r w:rsidRPr="002E1F45">
        <w:tab/>
      </w:r>
      <w:r w:rsidRPr="002E1F45">
        <w:tab/>
      </w:r>
      <w:r w:rsidR="004E159E" w:rsidRPr="002E1F45">
        <w:t>v obchodním rejstříku vedeném Krajským soudem v Brně, oddíl C, vložka 24195</w:t>
      </w:r>
    </w:p>
    <w:p w14:paraId="73C73058" w14:textId="15736DC5" w:rsidR="00CB1F05" w:rsidRPr="002E1F45" w:rsidRDefault="001E272E" w:rsidP="00FD2BD7">
      <w:pPr>
        <w:keepNext/>
        <w:keepLines/>
      </w:pPr>
      <w:r w:rsidRPr="002E1F45">
        <w:t>zastoupen</w:t>
      </w:r>
      <w:r w:rsidR="005D1C4D" w:rsidRPr="002E1F45">
        <w:t>á</w:t>
      </w:r>
      <w:r w:rsidR="00CB1F05" w:rsidRPr="002E1F45">
        <w:t>:</w:t>
      </w:r>
      <w:r w:rsidR="00CB1F05" w:rsidRPr="002E1F45">
        <w:tab/>
      </w:r>
      <w:r w:rsidR="004622B8" w:rsidRPr="002E1F45">
        <w:tab/>
      </w:r>
      <w:r w:rsidR="004F0B61" w:rsidRPr="002E1F45">
        <w:t xml:space="preserve">Karel Celý </w:t>
      </w:r>
      <w:r w:rsidR="004E159E" w:rsidRPr="002E1F45">
        <w:t xml:space="preserve">a </w:t>
      </w:r>
      <w:r w:rsidR="004F0B61" w:rsidRPr="002E1F45">
        <w:t xml:space="preserve">Roman Buriánek, </w:t>
      </w:r>
      <w:r w:rsidR="004E159E" w:rsidRPr="002E1F45">
        <w:t>jednateli</w:t>
      </w:r>
    </w:p>
    <w:p w14:paraId="3B969921" w14:textId="13B6F42F" w:rsidR="00FF6060" w:rsidRPr="002E1F45" w:rsidRDefault="004228FD" w:rsidP="001E272E">
      <w:pPr>
        <w:keepNext/>
        <w:keepLines/>
        <w:spacing w:after="240"/>
      </w:pPr>
      <w:r w:rsidRPr="002E1F45">
        <w:t xml:space="preserve">(dále jen </w:t>
      </w:r>
      <w:r w:rsidRPr="002E1F45">
        <w:rPr>
          <w:b/>
          <w:bCs/>
        </w:rPr>
        <w:t>„</w:t>
      </w:r>
      <w:r w:rsidR="004E159E" w:rsidRPr="002E1F45">
        <w:rPr>
          <w:b/>
          <w:bCs/>
        </w:rPr>
        <w:t>Synett</w:t>
      </w:r>
      <w:r w:rsidRPr="002E1F45">
        <w:t>“)</w:t>
      </w:r>
    </w:p>
    <w:p w14:paraId="1B7D55E4" w14:textId="6D5539EF" w:rsidR="00655E22" w:rsidRDefault="00B33000" w:rsidP="00FD2BD7">
      <w:pPr>
        <w:keepNext/>
        <w:keepLines/>
        <w:jc w:val="both"/>
      </w:pPr>
      <w:r w:rsidRPr="002E1F45">
        <w:t>(</w:t>
      </w:r>
      <w:r w:rsidR="004E159E" w:rsidRPr="002E1F45">
        <w:t>ND</w:t>
      </w:r>
      <w:r w:rsidR="00294CE0" w:rsidRPr="002E1F45">
        <w:t xml:space="preserve"> a </w:t>
      </w:r>
      <w:r w:rsidR="004E159E" w:rsidRPr="002E1F45">
        <w:t>Synett</w:t>
      </w:r>
      <w:r w:rsidR="00FB7270" w:rsidRPr="002E1F45">
        <w:t xml:space="preserve"> jsou označován</w:t>
      </w:r>
      <w:r w:rsidR="004E159E" w:rsidRPr="002E1F45">
        <w:t>i</w:t>
      </w:r>
      <w:r w:rsidR="00722018" w:rsidRPr="002E1F45">
        <w:t xml:space="preserve"> společně jako „</w:t>
      </w:r>
      <w:r w:rsidR="00722018" w:rsidRPr="002E1F45">
        <w:rPr>
          <w:b/>
        </w:rPr>
        <w:t>smluvní strany</w:t>
      </w:r>
      <w:r w:rsidR="00722018" w:rsidRPr="002E1F45">
        <w:t xml:space="preserve">“ nebo každý </w:t>
      </w:r>
      <w:r w:rsidR="00BE7E24" w:rsidRPr="002E1F45">
        <w:t>samostatně jako „</w:t>
      </w:r>
      <w:r w:rsidR="00BE7E24" w:rsidRPr="002E1F45">
        <w:rPr>
          <w:b/>
        </w:rPr>
        <w:t>smluvní strana</w:t>
      </w:r>
      <w:r w:rsidR="00BE7E24" w:rsidRPr="002E1F45">
        <w:t>“</w:t>
      </w:r>
      <w:r w:rsidRPr="002E1F45">
        <w:t>)</w:t>
      </w:r>
    </w:p>
    <w:p w14:paraId="799C6F52" w14:textId="77777777" w:rsidR="00DE44F8" w:rsidRPr="002E1F45" w:rsidRDefault="00DE44F8" w:rsidP="00FD2BD7">
      <w:pPr>
        <w:keepNext/>
        <w:keepLines/>
        <w:jc w:val="both"/>
      </w:pPr>
    </w:p>
    <w:p w14:paraId="3254C992" w14:textId="77777777" w:rsidR="00054EDD" w:rsidRPr="002E1F45" w:rsidRDefault="00054EDD" w:rsidP="00DE44F8">
      <w:pPr>
        <w:pStyle w:val="Nadpis1"/>
        <w:keepLines/>
        <w:spacing w:before="0"/>
        <w:ind w:left="709" w:hanging="709"/>
        <w:rPr>
          <w:szCs w:val="28"/>
          <w:lang w:val="cs-CZ"/>
        </w:rPr>
      </w:pPr>
      <w:r w:rsidRPr="002E1F45">
        <w:rPr>
          <w:szCs w:val="28"/>
          <w:lang w:val="cs-CZ"/>
        </w:rPr>
        <w:t xml:space="preserve">Úvodní ustanovení </w:t>
      </w:r>
    </w:p>
    <w:p w14:paraId="2AF83438" w14:textId="57632785" w:rsidR="005D1C4D" w:rsidRPr="002E1F45" w:rsidRDefault="002955FE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>ND má v úmyslu realizovat zadávací řízení na stavební práce s názvem „</w:t>
      </w:r>
      <w:r w:rsidR="00F9731B">
        <w:rPr>
          <w:szCs w:val="24"/>
        </w:rPr>
        <w:t xml:space="preserve">ND – </w:t>
      </w:r>
      <w:r w:rsidRPr="002E1F45">
        <w:rPr>
          <w:bCs w:val="0"/>
          <w:i/>
          <w:iCs/>
          <w:szCs w:val="24"/>
        </w:rPr>
        <w:t xml:space="preserve">Modernizace řídícího systému </w:t>
      </w:r>
      <w:r w:rsidR="00F9731B">
        <w:rPr>
          <w:bCs w:val="0"/>
          <w:i/>
          <w:iCs/>
          <w:szCs w:val="24"/>
        </w:rPr>
        <w:t>MaR</w:t>
      </w:r>
      <w:r w:rsidRPr="002E1F45">
        <w:rPr>
          <w:bCs w:val="0"/>
          <w:i/>
          <w:iCs/>
          <w:szCs w:val="24"/>
        </w:rPr>
        <w:t xml:space="preserve"> v</w:t>
      </w:r>
      <w:r w:rsidR="00F9731B">
        <w:rPr>
          <w:bCs w:val="0"/>
          <w:i/>
          <w:iCs/>
          <w:szCs w:val="24"/>
        </w:rPr>
        <w:t xml:space="preserve"> HB</w:t>
      </w:r>
      <w:r w:rsidRPr="002E1F45">
        <w:rPr>
          <w:bCs w:val="0"/>
          <w:i/>
          <w:iCs/>
          <w:szCs w:val="24"/>
        </w:rPr>
        <w:t xml:space="preserve">, </w:t>
      </w:r>
      <w:r w:rsidR="00F9731B">
        <w:rPr>
          <w:bCs w:val="0"/>
          <w:i/>
          <w:iCs/>
          <w:szCs w:val="24"/>
        </w:rPr>
        <w:t>PB</w:t>
      </w:r>
      <w:r w:rsidRPr="002E1F45">
        <w:rPr>
          <w:bCs w:val="0"/>
          <w:i/>
          <w:iCs/>
          <w:szCs w:val="24"/>
        </w:rPr>
        <w:t xml:space="preserve"> A </w:t>
      </w:r>
      <w:proofErr w:type="spellStart"/>
      <w:r w:rsidRPr="002E1F45">
        <w:rPr>
          <w:bCs w:val="0"/>
          <w:i/>
          <w:iCs/>
          <w:szCs w:val="24"/>
        </w:rPr>
        <w:t>a</w:t>
      </w:r>
      <w:proofErr w:type="spellEnd"/>
      <w:r w:rsidRPr="002E1F45">
        <w:rPr>
          <w:bCs w:val="0"/>
          <w:i/>
          <w:iCs/>
          <w:szCs w:val="24"/>
        </w:rPr>
        <w:t xml:space="preserve"> suterénech Národního divadla</w:t>
      </w:r>
      <w:r w:rsidRPr="002E1F45">
        <w:rPr>
          <w:szCs w:val="24"/>
        </w:rPr>
        <w:t>“</w:t>
      </w:r>
      <w:r w:rsidR="00ED1045" w:rsidRPr="002E1F45">
        <w:rPr>
          <w:szCs w:val="24"/>
        </w:rPr>
        <w:t xml:space="preserve"> (dále jen „</w:t>
      </w:r>
      <w:r w:rsidR="00ED1045" w:rsidRPr="002E1F45">
        <w:rPr>
          <w:b/>
          <w:bCs w:val="0"/>
          <w:szCs w:val="24"/>
        </w:rPr>
        <w:t>VZ</w:t>
      </w:r>
      <w:r w:rsidR="00ED1045" w:rsidRPr="002E1F45">
        <w:rPr>
          <w:szCs w:val="24"/>
        </w:rPr>
        <w:t>“)</w:t>
      </w:r>
      <w:r w:rsidR="001C6A88" w:rsidRPr="002E1F45">
        <w:rPr>
          <w:szCs w:val="24"/>
        </w:rPr>
        <w:t xml:space="preserve"> dle příslušných ustanovení zákona č. 134/2016 Sb., o zadávání veřejných zakázek (dále jen „</w:t>
      </w:r>
      <w:r w:rsidR="001C6A88" w:rsidRPr="002E1F45">
        <w:rPr>
          <w:b/>
          <w:bCs w:val="0"/>
          <w:szCs w:val="24"/>
        </w:rPr>
        <w:t>ZZVZ</w:t>
      </w:r>
      <w:r w:rsidR="001C6A88" w:rsidRPr="002E1F45">
        <w:rPr>
          <w:szCs w:val="24"/>
        </w:rPr>
        <w:t>“)</w:t>
      </w:r>
      <w:r w:rsidRPr="002E1F45">
        <w:rPr>
          <w:szCs w:val="24"/>
        </w:rPr>
        <w:t xml:space="preserve">. </w:t>
      </w:r>
    </w:p>
    <w:p w14:paraId="2AF3C8CC" w14:textId="56C21B4A" w:rsidR="00ED1045" w:rsidRPr="002E1F45" w:rsidRDefault="005D1C4D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>ND, jakožto objednatel, uzavřelo dne 20. 2. 2017 smlouvu o dílo se společností HOCHTIEF CZ a.s., IČ: 46678468 (dále jen „</w:t>
      </w:r>
      <w:r w:rsidRPr="002E1F45">
        <w:rPr>
          <w:b/>
          <w:bCs w:val="0"/>
          <w:szCs w:val="24"/>
        </w:rPr>
        <w:t>HOCHTIEF</w:t>
      </w:r>
      <w:r w:rsidRPr="002E1F45">
        <w:rPr>
          <w:szCs w:val="24"/>
        </w:rPr>
        <w:t>“), jakožto zhotovitelem, v rámci zadávacího řízení na veřejnou zakázku s názvem „</w:t>
      </w:r>
      <w:r w:rsidRPr="002E1F45">
        <w:rPr>
          <w:i/>
          <w:iCs/>
          <w:szCs w:val="24"/>
        </w:rPr>
        <w:t>ND Rekonstrukce historické a provozní budovy Státní opery</w:t>
      </w:r>
      <w:r w:rsidRPr="002E1F45">
        <w:rPr>
          <w:szCs w:val="24"/>
        </w:rPr>
        <w:t xml:space="preserve">“, přičemž Synett </w:t>
      </w:r>
      <w:r w:rsidR="005E7318" w:rsidRPr="002E1F45">
        <w:rPr>
          <w:szCs w:val="24"/>
        </w:rPr>
        <w:t xml:space="preserve">je </w:t>
      </w:r>
      <w:r w:rsidRPr="002E1F45">
        <w:rPr>
          <w:szCs w:val="24"/>
        </w:rPr>
        <w:t xml:space="preserve">v rámci této veřejné zakázky v pozici poddodavatele, jehož prostřednictvím HOCHTIEF plní část předmětu plnění veřejné zakázky spočívající </w:t>
      </w:r>
      <w:r w:rsidR="00006E5B" w:rsidRPr="002E1F45">
        <w:rPr>
          <w:szCs w:val="24"/>
        </w:rPr>
        <w:t>v realizaci profese měření a regulace (MaR) ve Státní opeře (SO), kdy součástí byla také integrace systémů MaR ostatních areálů spravovaných ND (vč. samotného areálu ND)</w:t>
      </w:r>
      <w:r w:rsidR="00ED1045" w:rsidRPr="002E1F45">
        <w:rPr>
          <w:szCs w:val="24"/>
        </w:rPr>
        <w:t xml:space="preserve"> do </w:t>
      </w:r>
      <w:r w:rsidR="00C50D20" w:rsidRPr="002E1F45">
        <w:rPr>
          <w:szCs w:val="24"/>
        </w:rPr>
        <w:t xml:space="preserve">komplexní </w:t>
      </w:r>
      <w:r w:rsidR="00ED1045" w:rsidRPr="002E1F45">
        <w:rPr>
          <w:szCs w:val="24"/>
        </w:rPr>
        <w:t>vizualizace</w:t>
      </w:r>
      <w:r w:rsidR="00C50D20" w:rsidRPr="002E1F45">
        <w:rPr>
          <w:szCs w:val="24"/>
        </w:rPr>
        <w:t xml:space="preserve"> ND</w:t>
      </w:r>
      <w:r w:rsidR="00ED1045" w:rsidRPr="002E1F45">
        <w:rPr>
          <w:szCs w:val="24"/>
        </w:rPr>
        <w:t xml:space="preserve"> běžící v systému </w:t>
      </w:r>
      <w:proofErr w:type="spellStart"/>
      <w:r w:rsidR="00ED1045" w:rsidRPr="002E1F45">
        <w:rPr>
          <w:szCs w:val="24"/>
        </w:rPr>
        <w:t>Arena</w:t>
      </w:r>
      <w:proofErr w:type="spellEnd"/>
      <w:r w:rsidR="00ED1045" w:rsidRPr="002E1F45">
        <w:rPr>
          <w:szCs w:val="24"/>
        </w:rPr>
        <w:t xml:space="preserve"> NX</w:t>
      </w:r>
      <w:r w:rsidR="00AE183A" w:rsidRPr="002E1F45">
        <w:rPr>
          <w:szCs w:val="24"/>
        </w:rPr>
        <w:t>.</w:t>
      </w:r>
      <w:r w:rsidR="00944B49" w:rsidRPr="002E1F45">
        <w:rPr>
          <w:szCs w:val="24"/>
        </w:rPr>
        <w:t xml:space="preserve"> </w:t>
      </w:r>
      <w:r w:rsidR="00AE183A" w:rsidRPr="002E1F45">
        <w:rPr>
          <w:szCs w:val="24"/>
        </w:rPr>
        <w:t>N</w:t>
      </w:r>
      <w:r w:rsidR="00AF4660" w:rsidRPr="002E1F45">
        <w:rPr>
          <w:szCs w:val="24"/>
        </w:rPr>
        <w:t>a tuto vizualizaci byla</w:t>
      </w:r>
      <w:r w:rsidR="00AE183A" w:rsidRPr="002E1F45">
        <w:rPr>
          <w:szCs w:val="24"/>
        </w:rPr>
        <w:t xml:space="preserve"> poddodavatelem Synett</w:t>
      </w:r>
      <w:r w:rsidR="00AF4660" w:rsidRPr="002E1F45">
        <w:rPr>
          <w:szCs w:val="24"/>
        </w:rPr>
        <w:t xml:space="preserve"> pos</w:t>
      </w:r>
      <w:r w:rsidR="00AF4071">
        <w:rPr>
          <w:szCs w:val="24"/>
        </w:rPr>
        <w:t>kytnuta záruka platná do </w:t>
      </w:r>
      <w:r w:rsidR="002E1F45">
        <w:rPr>
          <w:szCs w:val="24"/>
        </w:rPr>
        <w:t>16</w:t>
      </w:r>
      <w:r w:rsidR="00AF4071">
        <w:rPr>
          <w:szCs w:val="24"/>
        </w:rPr>
        <w:t>.</w:t>
      </w:r>
      <w:r w:rsidR="002E1F45">
        <w:rPr>
          <w:szCs w:val="24"/>
        </w:rPr>
        <w:t> 8. </w:t>
      </w:r>
      <w:r w:rsidR="00AF4660" w:rsidRPr="002E1F45">
        <w:rPr>
          <w:szCs w:val="24"/>
        </w:rPr>
        <w:t>2025</w:t>
      </w:r>
      <w:r w:rsidRPr="002E1F45">
        <w:rPr>
          <w:szCs w:val="24"/>
        </w:rPr>
        <w:t xml:space="preserve">. </w:t>
      </w:r>
    </w:p>
    <w:p w14:paraId="79C5B349" w14:textId="420AFA5A" w:rsidR="00992E8A" w:rsidRDefault="00ED1045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>S ohledem na skutečnost</w:t>
      </w:r>
      <w:r w:rsidR="00AF4660" w:rsidRPr="002E1F45">
        <w:rPr>
          <w:szCs w:val="24"/>
        </w:rPr>
        <w:t xml:space="preserve"> uvedenou v předchozím odstavci má</w:t>
      </w:r>
      <w:r w:rsidRPr="002E1F45">
        <w:rPr>
          <w:szCs w:val="24"/>
        </w:rPr>
        <w:t xml:space="preserve"> ND zájem na </w:t>
      </w:r>
      <w:r w:rsidR="00AF4660" w:rsidRPr="002E1F45">
        <w:rPr>
          <w:szCs w:val="24"/>
        </w:rPr>
        <w:t xml:space="preserve">tom, aby v rámci plánované VZ byla část jejího plnění spočívající v </w:t>
      </w:r>
      <w:r w:rsidR="00C50D20" w:rsidRPr="002E1F45">
        <w:rPr>
          <w:szCs w:val="24"/>
        </w:rPr>
        <w:t xml:space="preserve">realizaci </w:t>
      </w:r>
      <w:r w:rsidR="00AF4660" w:rsidRPr="002E1F45">
        <w:rPr>
          <w:szCs w:val="24"/>
        </w:rPr>
        <w:t>vizualizac</w:t>
      </w:r>
      <w:r w:rsidR="00C50D20" w:rsidRPr="002E1F45">
        <w:rPr>
          <w:szCs w:val="24"/>
        </w:rPr>
        <w:t>e modernizovaného</w:t>
      </w:r>
      <w:r w:rsidR="00AF4660" w:rsidRPr="002E1F45">
        <w:rPr>
          <w:szCs w:val="24"/>
        </w:rPr>
        <w:t xml:space="preserve"> systému měření a regulace (MaR)</w:t>
      </w:r>
      <w:r w:rsidR="00C50D20" w:rsidRPr="002E1F45">
        <w:rPr>
          <w:szCs w:val="24"/>
        </w:rPr>
        <w:t xml:space="preserve"> a její integrace do komplexní vizualizace ND</w:t>
      </w:r>
      <w:r w:rsidR="00AF4660" w:rsidRPr="002E1F45">
        <w:rPr>
          <w:szCs w:val="24"/>
        </w:rPr>
        <w:t xml:space="preserve"> plněna prostřednictvím Synett</w:t>
      </w:r>
      <w:r w:rsidR="005925AD" w:rsidRPr="002E1F45">
        <w:rPr>
          <w:szCs w:val="24"/>
        </w:rPr>
        <w:t>. Smluvní strany se vzhledem k výše uvedeným skutečnostem dohodly na níže uvedených podmínkách účasti Synett v zadávacím řízení na VZ</w:t>
      </w:r>
      <w:r w:rsidR="00992E8A" w:rsidRPr="002E1F45">
        <w:rPr>
          <w:szCs w:val="24"/>
        </w:rPr>
        <w:t xml:space="preserve">. </w:t>
      </w:r>
    </w:p>
    <w:p w14:paraId="27365FFF" w14:textId="77777777" w:rsidR="002F03B9" w:rsidRPr="001C05A1" w:rsidRDefault="002F03B9" w:rsidP="001C05A1"/>
    <w:p w14:paraId="3D55E0AC" w14:textId="351B8CC5" w:rsidR="004228FD" w:rsidRPr="002E1F45" w:rsidRDefault="0031705F" w:rsidP="00DE44F8">
      <w:pPr>
        <w:pStyle w:val="Nadpis1"/>
        <w:keepNext w:val="0"/>
        <w:spacing w:before="0"/>
        <w:ind w:left="709" w:hanging="709"/>
        <w:rPr>
          <w:szCs w:val="28"/>
          <w:lang w:val="cs-CZ"/>
        </w:rPr>
      </w:pPr>
      <w:r w:rsidRPr="002E1F45">
        <w:rPr>
          <w:szCs w:val="28"/>
          <w:lang w:val="cs-CZ"/>
        </w:rPr>
        <w:t xml:space="preserve">Předmět </w:t>
      </w:r>
      <w:r w:rsidR="005D4709" w:rsidRPr="002E1F45">
        <w:rPr>
          <w:szCs w:val="28"/>
          <w:lang w:val="cs-CZ"/>
        </w:rPr>
        <w:t>dohody</w:t>
      </w:r>
    </w:p>
    <w:p w14:paraId="750F8BAC" w14:textId="7C9C372F" w:rsidR="00532622" w:rsidRPr="002E1F45" w:rsidRDefault="00532622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>Synett je oprávněn účastnit se jako dodavatel zadávacího řízení na VZ a podat nabídku na plnění VZ.</w:t>
      </w:r>
    </w:p>
    <w:p w14:paraId="2130E688" w14:textId="657A1AA1" w:rsidR="00AE7824" w:rsidRPr="002E1F45" w:rsidRDefault="00AE7824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lastRenderedPageBreak/>
        <w:t>Synett se současně zavazuje, že v případě, že bude osloven ze strany jiných potenciálních dodavatelů majících v úmyslu účastnit se zadávacího řízení na VZ, aby plnil roli jejich poddodavatele, jehož prostřednictvím bude daný dodavatel plnit část předmětu VZ spočívající v</w:t>
      </w:r>
      <w:r w:rsidR="00C50D20" w:rsidRPr="002E1F45">
        <w:rPr>
          <w:szCs w:val="24"/>
        </w:rPr>
        <w:t xml:space="preserve"> reali</w:t>
      </w:r>
      <w:r w:rsidR="00784542" w:rsidRPr="002E1F45">
        <w:rPr>
          <w:szCs w:val="24"/>
        </w:rPr>
        <w:t>za</w:t>
      </w:r>
      <w:r w:rsidR="00C50D20" w:rsidRPr="002E1F45">
        <w:rPr>
          <w:szCs w:val="24"/>
        </w:rPr>
        <w:t>ci</w:t>
      </w:r>
      <w:r w:rsidRPr="002E1F45">
        <w:rPr>
          <w:szCs w:val="24"/>
        </w:rPr>
        <w:t xml:space="preserve"> vizualizac</w:t>
      </w:r>
      <w:r w:rsidR="00C50D20" w:rsidRPr="002E1F45">
        <w:rPr>
          <w:szCs w:val="24"/>
        </w:rPr>
        <w:t>e</w:t>
      </w:r>
      <w:r w:rsidRPr="002E1F45">
        <w:rPr>
          <w:szCs w:val="24"/>
        </w:rPr>
        <w:t xml:space="preserve"> </w:t>
      </w:r>
      <w:r w:rsidR="002708EA" w:rsidRPr="002E1F45">
        <w:rPr>
          <w:szCs w:val="24"/>
        </w:rPr>
        <w:t xml:space="preserve">modernizovaného </w:t>
      </w:r>
      <w:r w:rsidRPr="002E1F45">
        <w:rPr>
          <w:szCs w:val="24"/>
        </w:rPr>
        <w:t>systému měření a regulace</w:t>
      </w:r>
      <w:r w:rsidR="00E01B04" w:rsidRPr="002E1F45">
        <w:rPr>
          <w:szCs w:val="24"/>
        </w:rPr>
        <w:t xml:space="preserve"> (MaR) a její integrace do komplexní vizualizace ND</w:t>
      </w:r>
      <w:r w:rsidR="00D229E6">
        <w:rPr>
          <w:szCs w:val="24"/>
        </w:rPr>
        <w:t xml:space="preserve"> (viz také příloha č. 1), takovým</w:t>
      </w:r>
      <w:r w:rsidRPr="002E1F45">
        <w:rPr>
          <w:szCs w:val="24"/>
        </w:rPr>
        <w:t xml:space="preserve"> dodavatelům své služby poskytnout a umožnit jim, aby v nabídce na plnění VZ uvedli Synett jako svého poddodavatele ve výše uvedeném rozsahu.</w:t>
      </w:r>
    </w:p>
    <w:p w14:paraId="2298FA2E" w14:textId="4912C91E" w:rsidR="004622B8" w:rsidRPr="00DE44F8" w:rsidRDefault="00AE7824" w:rsidP="00DE44F8">
      <w:pPr>
        <w:pStyle w:val="Nadpis2"/>
        <w:keepNext w:val="0"/>
        <w:ind w:left="720" w:hanging="720"/>
        <w:rPr>
          <w:szCs w:val="24"/>
        </w:rPr>
      </w:pPr>
      <w:r w:rsidRPr="00DE44F8">
        <w:rPr>
          <w:szCs w:val="24"/>
        </w:rPr>
        <w:t>Synett se</w:t>
      </w:r>
      <w:r w:rsidR="002800C5" w:rsidRPr="00DE44F8">
        <w:rPr>
          <w:szCs w:val="24"/>
        </w:rPr>
        <w:t xml:space="preserve"> zavazuje, že v případě poskytnutí svých služeb, jakožto poddodavatele dle předchozího odstavce tyto služby potenciálním dodavatelům účastnících se zadávacího řízení na VZ poskytne za cenu </w:t>
      </w:r>
      <w:r w:rsidR="005848DD" w:rsidRPr="00DE44F8">
        <w:rPr>
          <w:szCs w:val="24"/>
        </w:rPr>
        <w:t>967</w:t>
      </w:r>
      <w:r w:rsidR="002800C5" w:rsidRPr="00DE44F8">
        <w:rPr>
          <w:szCs w:val="24"/>
        </w:rPr>
        <w:t>.000,- Kč bez DPH</w:t>
      </w:r>
      <w:r w:rsidR="00136DB0" w:rsidRPr="00DE44F8">
        <w:rPr>
          <w:szCs w:val="24"/>
        </w:rPr>
        <w:t>.</w:t>
      </w:r>
      <w:r w:rsidR="00DE44F8" w:rsidRPr="00DE44F8">
        <w:rPr>
          <w:szCs w:val="24"/>
        </w:rPr>
        <w:t xml:space="preserve"> </w:t>
      </w:r>
      <w:r w:rsidR="00DE44F8">
        <w:rPr>
          <w:szCs w:val="24"/>
        </w:rPr>
        <w:t>Stejnou cenu dodrží Synett i v </w:t>
      </w:r>
      <w:r w:rsidR="00DE44F8" w:rsidRPr="00DE44F8">
        <w:rPr>
          <w:szCs w:val="24"/>
        </w:rPr>
        <w:t>případě, že se zadávacího řízení na VZ bude účastnit samostatně.</w:t>
      </w:r>
    </w:p>
    <w:p w14:paraId="7F922A01" w14:textId="16DD4F12" w:rsidR="009C3B21" w:rsidRDefault="001C6A88" w:rsidP="004622B8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 xml:space="preserve">V případě, že se bude Synett jako dodavatel účastnit zadávacího řízení na VZ a podá nabídku na její plnění, zavazuje se, že v rámci nabídek jiných potenciálních dodavatelů nebude uveden v pozici poddodavatele, jehož prostřednictvím </w:t>
      </w:r>
      <w:r w:rsidR="005E7318" w:rsidRPr="002E1F45">
        <w:rPr>
          <w:szCs w:val="24"/>
        </w:rPr>
        <w:t xml:space="preserve">daný </w:t>
      </w:r>
      <w:r w:rsidRPr="002E1F45">
        <w:rPr>
          <w:szCs w:val="24"/>
        </w:rPr>
        <w:t>dodavatel prokazuje určitou část kvalifikace ve smyslu § 83 ZZVZ</w:t>
      </w:r>
      <w:r w:rsidR="00433805" w:rsidRPr="002E1F45">
        <w:rPr>
          <w:szCs w:val="24"/>
        </w:rPr>
        <w:t>.</w:t>
      </w:r>
    </w:p>
    <w:p w14:paraId="432F198A" w14:textId="57F5B07F" w:rsidR="00DE44F8" w:rsidRPr="00DE44F8" w:rsidRDefault="00DE44F8" w:rsidP="00DE44F8">
      <w:pPr>
        <w:pStyle w:val="Nadpis2"/>
        <w:keepNext w:val="0"/>
        <w:ind w:left="720" w:hanging="720"/>
        <w:rPr>
          <w:szCs w:val="24"/>
        </w:rPr>
      </w:pPr>
      <w:r w:rsidRPr="00DE44F8">
        <w:rPr>
          <w:szCs w:val="24"/>
        </w:rPr>
        <w:t>V případě porušení jakékoliv povinnosti ze strany Synett dle čl. 2.2 – 2.4 této dohody je objednatel oprávněn požadovat úhradu smluvní pokuty ve výši 10.000,-Kč za každý případ porušení v čl. 2.2 – 2.4 definovaných povinností.</w:t>
      </w:r>
    </w:p>
    <w:p w14:paraId="3DA7C089" w14:textId="77777777" w:rsidR="00DA103A" w:rsidRPr="002E1F45" w:rsidRDefault="00DA103A" w:rsidP="004622B8">
      <w:pPr>
        <w:pStyle w:val="Nadpis1"/>
        <w:keepNext w:val="0"/>
        <w:ind w:left="709" w:hanging="709"/>
        <w:rPr>
          <w:szCs w:val="28"/>
          <w:lang w:val="cs-CZ"/>
        </w:rPr>
      </w:pPr>
      <w:r w:rsidRPr="002E1F45">
        <w:rPr>
          <w:szCs w:val="28"/>
          <w:lang w:val="cs-CZ"/>
        </w:rPr>
        <w:t xml:space="preserve">Závěrečná ustanovení </w:t>
      </w:r>
      <w:r w:rsidR="00473D1C" w:rsidRPr="002E1F45">
        <w:rPr>
          <w:szCs w:val="28"/>
          <w:lang w:val="cs-CZ"/>
        </w:rPr>
        <w:t xml:space="preserve"> </w:t>
      </w:r>
    </w:p>
    <w:p w14:paraId="679222F5" w14:textId="24352D10" w:rsidR="00AA4456" w:rsidRPr="002E1F45" w:rsidRDefault="004228FD" w:rsidP="004622B8">
      <w:pPr>
        <w:pStyle w:val="Nadpis2"/>
        <w:keepNext w:val="0"/>
        <w:ind w:left="720" w:hanging="720"/>
        <w:rPr>
          <w:rFonts w:eastAsia="Arial Unicode MS"/>
          <w:szCs w:val="24"/>
        </w:rPr>
      </w:pPr>
      <w:bookmarkStart w:id="0" w:name="_Hlk80614824"/>
      <w:r w:rsidRPr="002E1F45">
        <w:rPr>
          <w:rFonts w:eastAsia="Arial Unicode MS"/>
          <w:szCs w:val="24"/>
        </w:rPr>
        <w:t xml:space="preserve">Tato </w:t>
      </w:r>
      <w:r w:rsidR="00C50592" w:rsidRPr="002E1F45">
        <w:rPr>
          <w:rFonts w:eastAsia="Arial Unicode MS"/>
          <w:szCs w:val="24"/>
        </w:rPr>
        <w:t>dohoda</w:t>
      </w:r>
      <w:r w:rsidRPr="002E1F45">
        <w:rPr>
          <w:rFonts w:eastAsia="Arial Unicode MS"/>
          <w:szCs w:val="24"/>
        </w:rPr>
        <w:t xml:space="preserve"> nabývá </w:t>
      </w:r>
      <w:r w:rsidR="0051760D" w:rsidRPr="002E1F45">
        <w:rPr>
          <w:rFonts w:eastAsia="Arial Unicode MS"/>
          <w:szCs w:val="24"/>
        </w:rPr>
        <w:t xml:space="preserve">platnosti a </w:t>
      </w:r>
      <w:r w:rsidRPr="002E1F45">
        <w:rPr>
          <w:rFonts w:eastAsia="Arial Unicode MS"/>
          <w:szCs w:val="24"/>
        </w:rPr>
        <w:t xml:space="preserve">účinnosti dnem </w:t>
      </w:r>
      <w:r w:rsidR="0051760D" w:rsidRPr="002E1F45">
        <w:rPr>
          <w:rFonts w:eastAsia="Arial Unicode MS"/>
          <w:szCs w:val="24"/>
        </w:rPr>
        <w:t xml:space="preserve">jejího </w:t>
      </w:r>
      <w:r w:rsidRPr="002E1F45">
        <w:rPr>
          <w:rFonts w:eastAsia="Arial Unicode MS"/>
          <w:szCs w:val="24"/>
        </w:rPr>
        <w:t xml:space="preserve">podpisu </w:t>
      </w:r>
      <w:r w:rsidR="00FF6E47" w:rsidRPr="002E1F45">
        <w:rPr>
          <w:rFonts w:eastAsia="Arial Unicode MS"/>
          <w:szCs w:val="24"/>
        </w:rPr>
        <w:t xml:space="preserve">oprávněnými zástupci obou </w:t>
      </w:r>
      <w:r w:rsidRPr="002E1F45">
        <w:rPr>
          <w:rFonts w:eastAsia="Arial Unicode MS"/>
          <w:szCs w:val="24"/>
        </w:rPr>
        <w:t>smluvní</w:t>
      </w:r>
      <w:r w:rsidR="00FF6E47" w:rsidRPr="002E1F45">
        <w:rPr>
          <w:rFonts w:eastAsia="Arial Unicode MS"/>
          <w:szCs w:val="24"/>
        </w:rPr>
        <w:t>ch</w:t>
      </w:r>
      <w:r w:rsidRPr="002E1F45">
        <w:rPr>
          <w:rFonts w:eastAsia="Arial Unicode MS"/>
          <w:szCs w:val="24"/>
        </w:rPr>
        <w:t xml:space="preserve"> stran</w:t>
      </w:r>
      <w:r w:rsidR="0051760D" w:rsidRPr="002E1F45">
        <w:rPr>
          <w:rFonts w:eastAsia="Arial Unicode MS"/>
          <w:szCs w:val="24"/>
        </w:rPr>
        <w:t>.</w:t>
      </w:r>
      <w:r w:rsidRPr="002E1F45">
        <w:rPr>
          <w:rFonts w:eastAsia="Arial Unicode MS"/>
          <w:szCs w:val="24"/>
        </w:rPr>
        <w:t xml:space="preserve"> </w:t>
      </w:r>
    </w:p>
    <w:p w14:paraId="1CFAAF06" w14:textId="721B7ED7" w:rsidR="00FF6E47" w:rsidRPr="002E1F45" w:rsidRDefault="004228FD" w:rsidP="00FF6E47">
      <w:pPr>
        <w:pStyle w:val="Nadpis2"/>
        <w:keepNext w:val="0"/>
        <w:ind w:left="720" w:hanging="720"/>
        <w:rPr>
          <w:rFonts w:eastAsia="Arial Unicode MS"/>
          <w:szCs w:val="24"/>
        </w:rPr>
      </w:pPr>
      <w:r w:rsidRPr="002E1F45">
        <w:rPr>
          <w:szCs w:val="24"/>
        </w:rPr>
        <w:t xml:space="preserve">Tato </w:t>
      </w:r>
      <w:r w:rsidR="00C50592" w:rsidRPr="002E1F45">
        <w:rPr>
          <w:szCs w:val="24"/>
        </w:rPr>
        <w:t>dohoda</w:t>
      </w:r>
      <w:r w:rsidRPr="002E1F45">
        <w:rPr>
          <w:szCs w:val="24"/>
        </w:rPr>
        <w:t xml:space="preserve"> je vyhotovena ve </w:t>
      </w:r>
      <w:r w:rsidR="00FF6E47" w:rsidRPr="002E1F45">
        <w:rPr>
          <w:szCs w:val="24"/>
        </w:rPr>
        <w:t>dvou</w:t>
      </w:r>
      <w:r w:rsidRPr="002E1F45">
        <w:rPr>
          <w:szCs w:val="24"/>
        </w:rPr>
        <w:t xml:space="preserve"> stejnopisech, z nichž </w:t>
      </w:r>
      <w:r w:rsidR="00FF6E47" w:rsidRPr="002E1F45">
        <w:rPr>
          <w:szCs w:val="24"/>
        </w:rPr>
        <w:t xml:space="preserve">každá ze smluvních stran </w:t>
      </w:r>
      <w:r w:rsidR="006F338A" w:rsidRPr="002E1F45">
        <w:rPr>
          <w:szCs w:val="24"/>
        </w:rPr>
        <w:t>obdrží jedno vyhotovení</w:t>
      </w:r>
      <w:r w:rsidRPr="002E1F45">
        <w:rPr>
          <w:szCs w:val="24"/>
        </w:rPr>
        <w:t xml:space="preserve">. </w:t>
      </w:r>
    </w:p>
    <w:p w14:paraId="58194D40" w14:textId="77777777" w:rsidR="00FF6E47" w:rsidRPr="002E1F45" w:rsidRDefault="00FF6E47" w:rsidP="00FF6E47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 xml:space="preserve">Tuto dohodu je možné měnit pouze formou písemných řádně číslovaných dodatků podepsaných </w:t>
      </w:r>
      <w:r w:rsidRPr="002E1F45">
        <w:rPr>
          <w:rFonts w:eastAsia="Arial Unicode MS"/>
          <w:szCs w:val="24"/>
        </w:rPr>
        <w:t>oprávněnými zástupci obou smluvních stran</w:t>
      </w:r>
      <w:r w:rsidRPr="002E1F45">
        <w:rPr>
          <w:szCs w:val="24"/>
        </w:rPr>
        <w:t>.</w:t>
      </w:r>
    </w:p>
    <w:p w14:paraId="4E1C4D63" w14:textId="36E01DF0" w:rsidR="008F658E" w:rsidRDefault="00FC371A" w:rsidP="00C4430F">
      <w:pPr>
        <w:pStyle w:val="Nadpis2"/>
        <w:keepNext w:val="0"/>
        <w:ind w:left="720" w:hanging="720"/>
        <w:rPr>
          <w:szCs w:val="24"/>
        </w:rPr>
      </w:pPr>
      <w:r w:rsidRPr="002E1F45">
        <w:rPr>
          <w:szCs w:val="24"/>
        </w:rPr>
        <w:t>Smluvní strany</w:t>
      </w:r>
      <w:r w:rsidR="006F338A" w:rsidRPr="002E1F45">
        <w:rPr>
          <w:szCs w:val="24"/>
        </w:rPr>
        <w:t xml:space="preserve"> </w:t>
      </w:r>
      <w:r w:rsidR="006F338A" w:rsidRPr="008F658E">
        <w:rPr>
          <w:iCs/>
          <w:szCs w:val="24"/>
        </w:rPr>
        <w:t>výslovně prohlašují, že si tuto dohodu před podpisem řádně přečetl</w:t>
      </w:r>
      <w:r w:rsidRPr="008F658E">
        <w:rPr>
          <w:iCs/>
          <w:szCs w:val="24"/>
        </w:rPr>
        <w:t>y</w:t>
      </w:r>
      <w:r w:rsidR="006F338A" w:rsidRPr="008F658E">
        <w:rPr>
          <w:iCs/>
          <w:szCs w:val="24"/>
        </w:rPr>
        <w:t xml:space="preserve">, že s jejím obsahem souhlasí a že byla uzavřena po vzájemném projednání podle jejich svobodné a pravé vůle, vážně a srozumitelně a konečně, že obsah této dohody není v rozporu s právními předpisy, s dobrými mravy nebo s veřejným pořádkem. </w:t>
      </w:r>
      <w:r w:rsidR="006F338A" w:rsidRPr="002E1F45">
        <w:rPr>
          <w:szCs w:val="24"/>
        </w:rPr>
        <w:t xml:space="preserve">Na důkaz tohoto prohlášení připojují </w:t>
      </w:r>
      <w:r w:rsidRPr="002E1F45">
        <w:rPr>
          <w:szCs w:val="24"/>
        </w:rPr>
        <w:t>smluvní strany</w:t>
      </w:r>
      <w:r w:rsidR="006F338A" w:rsidRPr="002E1F45">
        <w:rPr>
          <w:szCs w:val="24"/>
        </w:rPr>
        <w:t xml:space="preserve"> níže své vlastnoruční podpisy.</w:t>
      </w:r>
    </w:p>
    <w:p w14:paraId="587BFF44" w14:textId="20A1C98E" w:rsidR="00D229E6" w:rsidRDefault="00D229E6" w:rsidP="00D229E6">
      <w:pPr>
        <w:pStyle w:val="Nadpis2"/>
        <w:keepNext w:val="0"/>
        <w:ind w:left="720" w:hanging="720"/>
        <w:rPr>
          <w:szCs w:val="24"/>
        </w:rPr>
      </w:pPr>
      <w:r>
        <w:rPr>
          <w:szCs w:val="24"/>
        </w:rPr>
        <w:t>Nedílnou součástí této dohody je příloha č. 1 – cenová nabídka.</w:t>
      </w:r>
    </w:p>
    <w:p w14:paraId="0BBA525F" w14:textId="77777777" w:rsidR="00DE44F8" w:rsidRPr="008F658E" w:rsidRDefault="00DE44F8" w:rsidP="008F658E"/>
    <w:p w14:paraId="115F2F06" w14:textId="4853E283" w:rsidR="008F658E" w:rsidRDefault="008F658E" w:rsidP="008F658E">
      <w:r>
        <w:t>V………</w:t>
      </w:r>
      <w:proofErr w:type="gramStart"/>
      <w:r>
        <w:t>…..dne</w:t>
      </w:r>
      <w:proofErr w:type="gramEnd"/>
      <w:r>
        <w:t>……………..</w:t>
      </w:r>
      <w:r>
        <w:tab/>
      </w:r>
      <w:r>
        <w:tab/>
      </w:r>
      <w:r>
        <w:tab/>
        <w:t>V……………dne…………….</w:t>
      </w:r>
    </w:p>
    <w:p w14:paraId="133F4BA8" w14:textId="60AF222C" w:rsidR="008F658E" w:rsidRDefault="008F658E" w:rsidP="008F658E"/>
    <w:p w14:paraId="5B8D6612" w14:textId="6D13ECBB" w:rsidR="008F658E" w:rsidRDefault="008F658E" w:rsidP="008F658E">
      <w:r>
        <w:t>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0D8E55B5" w14:textId="6B574255" w:rsidR="008F658E" w:rsidRDefault="008F658E" w:rsidP="00216404">
      <w:pPr>
        <w:ind w:firstLine="720"/>
      </w:pPr>
      <w:r>
        <w:t>Synett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9E6">
        <w:t xml:space="preserve">      </w:t>
      </w:r>
      <w:r>
        <w:t>Národní divadlo</w:t>
      </w:r>
    </w:p>
    <w:p w14:paraId="5F79A346" w14:textId="36BEA96D" w:rsidR="008F658E" w:rsidRDefault="00D229E6" w:rsidP="008F658E">
      <w:r>
        <w:t xml:space="preserve">     </w:t>
      </w:r>
      <w:r w:rsidR="008F658E">
        <w:t>Karel Celý, jednatel</w:t>
      </w:r>
      <w:r w:rsidR="008F658E">
        <w:tab/>
      </w:r>
      <w:r w:rsidR="008F658E">
        <w:tab/>
      </w:r>
      <w:r w:rsidR="008F658E">
        <w:tab/>
      </w:r>
      <w:r w:rsidR="008F658E">
        <w:tab/>
      </w:r>
      <w:proofErr w:type="spellStart"/>
      <w:r w:rsidR="008F658E">
        <w:t>prof.MgA</w:t>
      </w:r>
      <w:proofErr w:type="spellEnd"/>
      <w:r w:rsidR="008F658E">
        <w:t xml:space="preserve">. Jan Burian, generální ředitel </w:t>
      </w:r>
    </w:p>
    <w:p w14:paraId="2E7FA45F" w14:textId="1B1FC155" w:rsidR="008F658E" w:rsidRPr="008F658E" w:rsidRDefault="008F658E" w:rsidP="008F658E">
      <w:r>
        <w:t xml:space="preserve">                                                                                                </w:t>
      </w:r>
    </w:p>
    <w:p w14:paraId="010C80E6" w14:textId="25387135" w:rsidR="009F01CA" w:rsidRDefault="009F01CA" w:rsidP="004622B8"/>
    <w:p w14:paraId="015BBCC0" w14:textId="7F4FA527" w:rsidR="008F658E" w:rsidRDefault="008F658E" w:rsidP="004622B8">
      <w:r>
        <w:t>V………</w:t>
      </w:r>
      <w:proofErr w:type="gramStart"/>
      <w:r>
        <w:t>….dne</w:t>
      </w:r>
      <w:proofErr w:type="gramEnd"/>
      <w:r>
        <w:t>……………….</w:t>
      </w:r>
    </w:p>
    <w:p w14:paraId="2D7FC9BF" w14:textId="7E561C23" w:rsidR="008F658E" w:rsidRDefault="008F658E" w:rsidP="004622B8"/>
    <w:p w14:paraId="0713E7AA" w14:textId="2B0CC433" w:rsidR="008F658E" w:rsidRDefault="008F658E" w:rsidP="004622B8"/>
    <w:p w14:paraId="23CFA63B" w14:textId="38A7586B" w:rsidR="008F658E" w:rsidRDefault="00D229E6" w:rsidP="004622B8">
      <w:r>
        <w:t>______________________</w:t>
      </w:r>
    </w:p>
    <w:p w14:paraId="582C31B0" w14:textId="0575AF18" w:rsidR="008F658E" w:rsidRDefault="008F658E" w:rsidP="00216404">
      <w:pPr>
        <w:ind w:firstLine="720"/>
      </w:pPr>
      <w:r>
        <w:t>Synett s.r.o.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732D66" w:rsidRPr="002E1F45" w14:paraId="7FB58E48" w14:textId="77777777" w:rsidTr="00835A60">
        <w:tc>
          <w:tcPr>
            <w:tcW w:w="4253" w:type="dxa"/>
            <w:shd w:val="clear" w:color="auto" w:fill="auto"/>
          </w:tcPr>
          <w:p w14:paraId="431C4479" w14:textId="77777777" w:rsidR="00667A15" w:rsidRDefault="008F658E" w:rsidP="00667A15">
            <w:r>
              <w:t>Roman Buriánek, jednate</w:t>
            </w:r>
            <w:bookmarkStart w:id="1" w:name="_Hlk517175427"/>
            <w:bookmarkEnd w:id="0"/>
            <w:r w:rsidR="00D229E6">
              <w:t>l</w:t>
            </w:r>
          </w:p>
          <w:p w14:paraId="62E82A8F" w14:textId="35E8E815" w:rsidR="00667A15" w:rsidRPr="002E1F45" w:rsidRDefault="00667A15" w:rsidP="00667A15">
            <w:pPr>
              <w:rPr>
                <w:bCs/>
              </w:rPr>
            </w:pPr>
            <w:bookmarkStart w:id="2" w:name="_GoBack"/>
            <w:bookmarkEnd w:id="2"/>
          </w:p>
        </w:tc>
      </w:tr>
      <w:bookmarkEnd w:id="1"/>
    </w:tbl>
    <w:p w14:paraId="0E62C7B5" w14:textId="15881E75" w:rsidR="00EB078E" w:rsidRDefault="00EB078E" w:rsidP="008F658E">
      <w:pPr>
        <w:tabs>
          <w:tab w:val="left" w:pos="2316"/>
        </w:tabs>
        <w:sectPr w:rsidR="00EB078E" w:rsidSect="00667A15">
          <w:footerReference w:type="even" r:id="rId8"/>
          <w:footerReference w:type="default" r:id="rId9"/>
          <w:footerReference w:type="first" r:id="rId10"/>
          <w:pgSz w:w="11906" w:h="16838"/>
          <w:pgMar w:top="851" w:right="1418" w:bottom="0" w:left="1418" w:header="709" w:footer="709" w:gutter="0"/>
          <w:pgNumType w:start="1"/>
          <w:cols w:space="708"/>
          <w:titlePg/>
          <w:docGrid w:linePitch="360"/>
        </w:sectPr>
      </w:pPr>
    </w:p>
    <w:p w14:paraId="71E92F56" w14:textId="2B26E66E" w:rsidR="00EB078E" w:rsidRDefault="00EB078E" w:rsidP="008F658E">
      <w:pPr>
        <w:tabs>
          <w:tab w:val="left" w:pos="2316"/>
        </w:tabs>
      </w:pPr>
    </w:p>
    <w:p w14:paraId="1DD00D3F" w14:textId="77777777" w:rsidR="006222C4" w:rsidRDefault="006222C4" w:rsidP="008F658E">
      <w:pPr>
        <w:tabs>
          <w:tab w:val="left" w:pos="2316"/>
        </w:tabs>
      </w:pPr>
    </w:p>
    <w:p w14:paraId="2B67A57F" w14:textId="77777777" w:rsidR="00EB078E" w:rsidRDefault="00EB078E" w:rsidP="008F658E">
      <w:pPr>
        <w:tabs>
          <w:tab w:val="left" w:pos="2316"/>
        </w:tabs>
        <w:rPr>
          <w:b/>
        </w:rPr>
      </w:pPr>
    </w:p>
    <w:p w14:paraId="2FC8C2F0" w14:textId="09C364BF" w:rsidR="0023160A" w:rsidRPr="0023160A" w:rsidRDefault="0023160A" w:rsidP="008F658E">
      <w:pPr>
        <w:tabs>
          <w:tab w:val="left" w:pos="2316"/>
        </w:tabs>
        <w:rPr>
          <w:b/>
        </w:rPr>
      </w:pPr>
    </w:p>
    <w:sectPr w:rsidR="0023160A" w:rsidRPr="0023160A" w:rsidSect="00EB078E">
      <w:pgSz w:w="11906" w:h="16838"/>
      <w:pgMar w:top="851" w:right="1418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FA89" w14:textId="77777777" w:rsidR="001642C2" w:rsidRDefault="001642C2">
      <w:r>
        <w:separator/>
      </w:r>
    </w:p>
  </w:endnote>
  <w:endnote w:type="continuationSeparator" w:id="0">
    <w:p w14:paraId="7DC7EE1B" w14:textId="77777777" w:rsidR="001642C2" w:rsidRDefault="001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8A1C" w14:textId="6244D5AB" w:rsidR="00D31C18" w:rsidRDefault="00D31C18" w:rsidP="00C029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7DC0">
      <w:rPr>
        <w:rStyle w:val="slostrnky"/>
        <w:noProof/>
      </w:rPr>
      <w:t>2</w:t>
    </w:r>
    <w:r>
      <w:rPr>
        <w:rStyle w:val="slostrnky"/>
      </w:rPr>
      <w:fldChar w:fldCharType="end"/>
    </w:r>
  </w:p>
  <w:p w14:paraId="7C6F489C" w14:textId="77777777" w:rsidR="00D31C18" w:rsidRDefault="00D31C1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EA8B" w14:textId="181408FD" w:rsidR="00D31C18" w:rsidRDefault="00D31C18" w:rsidP="00EB07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7A15">
      <w:rPr>
        <w:rStyle w:val="slostrnky"/>
        <w:noProof/>
      </w:rPr>
      <w:t>2</w:t>
    </w:r>
    <w:r>
      <w:rPr>
        <w:rStyle w:val="slostrnky"/>
      </w:rPr>
      <w:fldChar w:fldCharType="end"/>
    </w:r>
  </w:p>
  <w:p w14:paraId="17D48F99" w14:textId="77777777" w:rsidR="00D31C18" w:rsidRDefault="00D31C1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525881"/>
      <w:docPartObj>
        <w:docPartGallery w:val="Page Numbers (Bottom of Page)"/>
        <w:docPartUnique/>
      </w:docPartObj>
    </w:sdtPr>
    <w:sdtEndPr/>
    <w:sdtContent>
      <w:p w14:paraId="27DB9D62" w14:textId="2DBEDDFB" w:rsidR="002F03B9" w:rsidRDefault="002F0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15">
          <w:rPr>
            <w:noProof/>
          </w:rPr>
          <w:t>1</w:t>
        </w:r>
        <w:r>
          <w:fldChar w:fldCharType="end"/>
        </w:r>
      </w:p>
    </w:sdtContent>
  </w:sdt>
  <w:p w14:paraId="6C026432" w14:textId="77777777" w:rsidR="002F03B9" w:rsidRDefault="002F03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A819" w14:textId="77777777" w:rsidR="001642C2" w:rsidRDefault="001642C2">
      <w:r>
        <w:separator/>
      </w:r>
    </w:p>
  </w:footnote>
  <w:footnote w:type="continuationSeparator" w:id="0">
    <w:p w14:paraId="517AD307" w14:textId="77777777" w:rsidR="001642C2" w:rsidRDefault="0016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00029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1B45E7"/>
    <w:multiLevelType w:val="hybridMultilevel"/>
    <w:tmpl w:val="08DC45C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379AF"/>
    <w:multiLevelType w:val="hybridMultilevel"/>
    <w:tmpl w:val="E634DB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7A00"/>
    <w:multiLevelType w:val="hybridMultilevel"/>
    <w:tmpl w:val="85825654"/>
    <w:lvl w:ilvl="0" w:tplc="1730FC88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73F"/>
    <w:multiLevelType w:val="hybridMultilevel"/>
    <w:tmpl w:val="7DE6824A"/>
    <w:lvl w:ilvl="0" w:tplc="6F1637EA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A86CDB"/>
    <w:multiLevelType w:val="hybridMultilevel"/>
    <w:tmpl w:val="67A0CD1C"/>
    <w:lvl w:ilvl="0" w:tplc="4FC8FF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47754"/>
    <w:multiLevelType w:val="hybridMultilevel"/>
    <w:tmpl w:val="1FE01D68"/>
    <w:lvl w:ilvl="0" w:tplc="B91E2C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05AE7"/>
    <w:multiLevelType w:val="hybridMultilevel"/>
    <w:tmpl w:val="246ED59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8B10E8"/>
    <w:multiLevelType w:val="singleLevel"/>
    <w:tmpl w:val="2C1C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77"/>
    <w:rsid w:val="00000919"/>
    <w:rsid w:val="000044F8"/>
    <w:rsid w:val="00006E5B"/>
    <w:rsid w:val="0002129D"/>
    <w:rsid w:val="00023EE8"/>
    <w:rsid w:val="00025C9B"/>
    <w:rsid w:val="00026528"/>
    <w:rsid w:val="0005198F"/>
    <w:rsid w:val="00054EDD"/>
    <w:rsid w:val="00087EB5"/>
    <w:rsid w:val="000A1FA5"/>
    <w:rsid w:val="000A528C"/>
    <w:rsid w:val="000B5820"/>
    <w:rsid w:val="000C7346"/>
    <w:rsid w:val="000D3BB6"/>
    <w:rsid w:val="000F4977"/>
    <w:rsid w:val="0012050B"/>
    <w:rsid w:val="0012351A"/>
    <w:rsid w:val="001269E2"/>
    <w:rsid w:val="00136DB0"/>
    <w:rsid w:val="001642C2"/>
    <w:rsid w:val="00177F44"/>
    <w:rsid w:val="00180B9B"/>
    <w:rsid w:val="001909CF"/>
    <w:rsid w:val="00193B14"/>
    <w:rsid w:val="001C05A1"/>
    <w:rsid w:val="001C40FD"/>
    <w:rsid w:val="001C4D09"/>
    <w:rsid w:val="001C6A88"/>
    <w:rsid w:val="001E272E"/>
    <w:rsid w:val="00216404"/>
    <w:rsid w:val="0023160A"/>
    <w:rsid w:val="00232316"/>
    <w:rsid w:val="00234CD5"/>
    <w:rsid w:val="0025799E"/>
    <w:rsid w:val="00261AD0"/>
    <w:rsid w:val="002708EA"/>
    <w:rsid w:val="00275BE8"/>
    <w:rsid w:val="002800C5"/>
    <w:rsid w:val="00284D1C"/>
    <w:rsid w:val="00294CE0"/>
    <w:rsid w:val="002955FE"/>
    <w:rsid w:val="002A7212"/>
    <w:rsid w:val="002B0A8E"/>
    <w:rsid w:val="002C375D"/>
    <w:rsid w:val="002E1F45"/>
    <w:rsid w:val="002E484D"/>
    <w:rsid w:val="002E69AF"/>
    <w:rsid w:val="002F03B9"/>
    <w:rsid w:val="00304304"/>
    <w:rsid w:val="0031705F"/>
    <w:rsid w:val="00322134"/>
    <w:rsid w:val="00343D3D"/>
    <w:rsid w:val="00347443"/>
    <w:rsid w:val="00365457"/>
    <w:rsid w:val="0037183B"/>
    <w:rsid w:val="00372E4B"/>
    <w:rsid w:val="00383463"/>
    <w:rsid w:val="00383FE2"/>
    <w:rsid w:val="00390348"/>
    <w:rsid w:val="004228FD"/>
    <w:rsid w:val="00422F7D"/>
    <w:rsid w:val="00432E29"/>
    <w:rsid w:val="00433805"/>
    <w:rsid w:val="00436D9D"/>
    <w:rsid w:val="004622B8"/>
    <w:rsid w:val="00465C9C"/>
    <w:rsid w:val="0046705A"/>
    <w:rsid w:val="00473D1C"/>
    <w:rsid w:val="004A10B4"/>
    <w:rsid w:val="004A7E3C"/>
    <w:rsid w:val="004C4104"/>
    <w:rsid w:val="004D481F"/>
    <w:rsid w:val="004D5055"/>
    <w:rsid w:val="004E159E"/>
    <w:rsid w:val="004E3C0A"/>
    <w:rsid w:val="004F0B61"/>
    <w:rsid w:val="00507B43"/>
    <w:rsid w:val="0051760D"/>
    <w:rsid w:val="0053015C"/>
    <w:rsid w:val="00532622"/>
    <w:rsid w:val="005340CF"/>
    <w:rsid w:val="0053662C"/>
    <w:rsid w:val="005409D2"/>
    <w:rsid w:val="00546384"/>
    <w:rsid w:val="00550CDE"/>
    <w:rsid w:val="005848DD"/>
    <w:rsid w:val="005925AD"/>
    <w:rsid w:val="00595FCE"/>
    <w:rsid w:val="005B1032"/>
    <w:rsid w:val="005B2856"/>
    <w:rsid w:val="005C5EA1"/>
    <w:rsid w:val="005D1C4D"/>
    <w:rsid w:val="005D4709"/>
    <w:rsid w:val="005D6832"/>
    <w:rsid w:val="005D7D21"/>
    <w:rsid w:val="005E7318"/>
    <w:rsid w:val="005F0559"/>
    <w:rsid w:val="006222C4"/>
    <w:rsid w:val="00625552"/>
    <w:rsid w:val="006413E9"/>
    <w:rsid w:val="00643EB9"/>
    <w:rsid w:val="00652DB1"/>
    <w:rsid w:val="00655E22"/>
    <w:rsid w:val="00667A15"/>
    <w:rsid w:val="00667B78"/>
    <w:rsid w:val="00667DC0"/>
    <w:rsid w:val="00671A19"/>
    <w:rsid w:val="00676D76"/>
    <w:rsid w:val="0068661A"/>
    <w:rsid w:val="006A1B0F"/>
    <w:rsid w:val="006A6327"/>
    <w:rsid w:val="006B7C0B"/>
    <w:rsid w:val="006C6A40"/>
    <w:rsid w:val="006D1A5A"/>
    <w:rsid w:val="006E5B88"/>
    <w:rsid w:val="006F338A"/>
    <w:rsid w:val="00720934"/>
    <w:rsid w:val="00722018"/>
    <w:rsid w:val="00731C1C"/>
    <w:rsid w:val="00732D66"/>
    <w:rsid w:val="0073747E"/>
    <w:rsid w:val="00762D72"/>
    <w:rsid w:val="007706C3"/>
    <w:rsid w:val="00784542"/>
    <w:rsid w:val="00793133"/>
    <w:rsid w:val="00793E4E"/>
    <w:rsid w:val="0079705E"/>
    <w:rsid w:val="007A7331"/>
    <w:rsid w:val="007B3A3A"/>
    <w:rsid w:val="007C2A86"/>
    <w:rsid w:val="007D4FD6"/>
    <w:rsid w:val="00802CD3"/>
    <w:rsid w:val="00813526"/>
    <w:rsid w:val="00835A60"/>
    <w:rsid w:val="0084061A"/>
    <w:rsid w:val="008415C4"/>
    <w:rsid w:val="00860205"/>
    <w:rsid w:val="00864ABA"/>
    <w:rsid w:val="00870F02"/>
    <w:rsid w:val="008913AC"/>
    <w:rsid w:val="008A0E96"/>
    <w:rsid w:val="008B4B18"/>
    <w:rsid w:val="008E1B14"/>
    <w:rsid w:val="008F1B5A"/>
    <w:rsid w:val="008F31B0"/>
    <w:rsid w:val="008F658E"/>
    <w:rsid w:val="009053EA"/>
    <w:rsid w:val="009120FF"/>
    <w:rsid w:val="00921C32"/>
    <w:rsid w:val="00924AE2"/>
    <w:rsid w:val="009261B0"/>
    <w:rsid w:val="009377B8"/>
    <w:rsid w:val="0094371F"/>
    <w:rsid w:val="00943F43"/>
    <w:rsid w:val="00944B49"/>
    <w:rsid w:val="009538A8"/>
    <w:rsid w:val="0097036B"/>
    <w:rsid w:val="00971926"/>
    <w:rsid w:val="0098536D"/>
    <w:rsid w:val="00992E8A"/>
    <w:rsid w:val="009A2813"/>
    <w:rsid w:val="009B234B"/>
    <w:rsid w:val="009B490E"/>
    <w:rsid w:val="009C31ED"/>
    <w:rsid w:val="009C3B21"/>
    <w:rsid w:val="009C4A06"/>
    <w:rsid w:val="009F01CA"/>
    <w:rsid w:val="009F0337"/>
    <w:rsid w:val="009F6C30"/>
    <w:rsid w:val="00A03F9F"/>
    <w:rsid w:val="00A136D1"/>
    <w:rsid w:val="00A22834"/>
    <w:rsid w:val="00A4058C"/>
    <w:rsid w:val="00A4218D"/>
    <w:rsid w:val="00A533B1"/>
    <w:rsid w:val="00A741D6"/>
    <w:rsid w:val="00A80D80"/>
    <w:rsid w:val="00A859DD"/>
    <w:rsid w:val="00AA2332"/>
    <w:rsid w:val="00AA4456"/>
    <w:rsid w:val="00AC482B"/>
    <w:rsid w:val="00AD4803"/>
    <w:rsid w:val="00AE183A"/>
    <w:rsid w:val="00AE38E8"/>
    <w:rsid w:val="00AE7824"/>
    <w:rsid w:val="00AF4071"/>
    <w:rsid w:val="00AF4660"/>
    <w:rsid w:val="00B16352"/>
    <w:rsid w:val="00B33000"/>
    <w:rsid w:val="00B331BB"/>
    <w:rsid w:val="00B3737D"/>
    <w:rsid w:val="00B42CC6"/>
    <w:rsid w:val="00B54281"/>
    <w:rsid w:val="00B557A7"/>
    <w:rsid w:val="00B616C7"/>
    <w:rsid w:val="00B62426"/>
    <w:rsid w:val="00B744A9"/>
    <w:rsid w:val="00BB470F"/>
    <w:rsid w:val="00BE2AD6"/>
    <w:rsid w:val="00BE7E24"/>
    <w:rsid w:val="00C02961"/>
    <w:rsid w:val="00C0314B"/>
    <w:rsid w:val="00C1018D"/>
    <w:rsid w:val="00C317B9"/>
    <w:rsid w:val="00C50592"/>
    <w:rsid w:val="00C50D20"/>
    <w:rsid w:val="00C860CD"/>
    <w:rsid w:val="00CA6213"/>
    <w:rsid w:val="00CB1F05"/>
    <w:rsid w:val="00CC1516"/>
    <w:rsid w:val="00CD1033"/>
    <w:rsid w:val="00CD3E4F"/>
    <w:rsid w:val="00CD6584"/>
    <w:rsid w:val="00CE4164"/>
    <w:rsid w:val="00CF1C0F"/>
    <w:rsid w:val="00D029D5"/>
    <w:rsid w:val="00D02F33"/>
    <w:rsid w:val="00D10CEF"/>
    <w:rsid w:val="00D229E6"/>
    <w:rsid w:val="00D31C18"/>
    <w:rsid w:val="00D3505F"/>
    <w:rsid w:val="00D35F39"/>
    <w:rsid w:val="00D46D0A"/>
    <w:rsid w:val="00D54442"/>
    <w:rsid w:val="00D62337"/>
    <w:rsid w:val="00D82F60"/>
    <w:rsid w:val="00DA103A"/>
    <w:rsid w:val="00DB5C55"/>
    <w:rsid w:val="00DE1D8C"/>
    <w:rsid w:val="00DE44F8"/>
    <w:rsid w:val="00DF23C7"/>
    <w:rsid w:val="00DF57C7"/>
    <w:rsid w:val="00E01B04"/>
    <w:rsid w:val="00E525CF"/>
    <w:rsid w:val="00E6222E"/>
    <w:rsid w:val="00E64B6B"/>
    <w:rsid w:val="00E75109"/>
    <w:rsid w:val="00E800C4"/>
    <w:rsid w:val="00EA08EB"/>
    <w:rsid w:val="00EB078E"/>
    <w:rsid w:val="00EB561E"/>
    <w:rsid w:val="00ED1045"/>
    <w:rsid w:val="00ED776E"/>
    <w:rsid w:val="00F00934"/>
    <w:rsid w:val="00F05630"/>
    <w:rsid w:val="00F17A61"/>
    <w:rsid w:val="00F43BD4"/>
    <w:rsid w:val="00F62941"/>
    <w:rsid w:val="00F759FD"/>
    <w:rsid w:val="00F9731B"/>
    <w:rsid w:val="00FB6BB8"/>
    <w:rsid w:val="00FB7270"/>
    <w:rsid w:val="00FC371A"/>
    <w:rsid w:val="00FC5F78"/>
    <w:rsid w:val="00FD2BD7"/>
    <w:rsid w:val="00FD3CF6"/>
    <w:rsid w:val="00FD4DB4"/>
    <w:rsid w:val="00FD549A"/>
    <w:rsid w:val="00FF6060"/>
    <w:rsid w:val="00FF6E47"/>
    <w:rsid w:val="15E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1DE38"/>
  <w15:chartTrackingRefBased/>
  <w15:docId w15:val="{3A6EB14B-A1CE-4F23-9302-2473BC2D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CE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709"/>
      </w:tabs>
      <w:spacing w:before="360"/>
      <w:jc w:val="both"/>
      <w:outlineLvl w:val="0"/>
    </w:pPr>
    <w:rPr>
      <w:rFonts w:eastAsia="Arial Unicode MS"/>
      <w:b/>
      <w:smallCaps/>
      <w:kern w:val="28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3"/>
      </w:numPr>
      <w:spacing w:before="120" w:after="120"/>
      <w:jc w:val="both"/>
      <w:outlineLvl w:val="1"/>
    </w:pPr>
    <w:rPr>
      <w:bCs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480" w:after="240"/>
      <w:outlineLvl w:val="2"/>
    </w:pPr>
    <w:rPr>
      <w:rFonts w:eastAsia="Arial Unicode MS"/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4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keepNext/>
      <w:tabs>
        <w:tab w:val="center" w:pos="4320"/>
        <w:tab w:val="right" w:pos="8640"/>
      </w:tabs>
      <w:jc w:val="both"/>
    </w:pPr>
    <w:rPr>
      <w:szCs w:val="20"/>
    </w:rPr>
  </w:style>
  <w:style w:type="paragraph" w:styleId="Nzev">
    <w:name w:val="Title"/>
    <w:basedOn w:val="Normln"/>
    <w:qFormat/>
    <w:pPr>
      <w:keepNext/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pPr>
      <w:keepNext/>
      <w:ind w:left="426"/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pPr>
      <w:ind w:left="720" w:hanging="720"/>
      <w:jc w:val="both"/>
    </w:pPr>
  </w:style>
  <w:style w:type="character" w:customStyle="1" w:styleId="platne1">
    <w:name w:val="platne1"/>
    <w:basedOn w:val="Standardnpsmoodstavce"/>
    <w:rsid w:val="00AE38E8"/>
  </w:style>
  <w:style w:type="character" w:customStyle="1" w:styleId="Nadpis2Char">
    <w:name w:val="Nadpis 2 Char"/>
    <w:link w:val="Nadpis2"/>
    <w:rsid w:val="00992E8A"/>
    <w:rPr>
      <w:bCs/>
      <w:sz w:val="24"/>
      <w:lang w:val="cs-CZ" w:eastAsia="en-US" w:bidi="ar-SA"/>
    </w:rPr>
  </w:style>
  <w:style w:type="paragraph" w:styleId="Normlnweb">
    <w:name w:val="Normal (Web)"/>
    <w:basedOn w:val="Normln"/>
    <w:rsid w:val="00FB7270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semiHidden/>
    <w:rsid w:val="00A859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2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1F05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CB1F0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6705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cs-CZ"/>
    </w:rPr>
  </w:style>
  <w:style w:type="character" w:styleId="Odkaznakoment">
    <w:name w:val="annotation reference"/>
    <w:rsid w:val="004622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22B8"/>
    <w:rPr>
      <w:sz w:val="20"/>
      <w:szCs w:val="20"/>
    </w:rPr>
  </w:style>
  <w:style w:type="character" w:customStyle="1" w:styleId="TextkomenteChar">
    <w:name w:val="Text komentáře Char"/>
    <w:link w:val="Textkomente"/>
    <w:rsid w:val="004622B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622B8"/>
    <w:rPr>
      <w:b/>
      <w:bCs/>
    </w:rPr>
  </w:style>
  <w:style w:type="character" w:customStyle="1" w:styleId="PedmtkomenteChar">
    <w:name w:val="Předmět komentáře Char"/>
    <w:link w:val="Pedmtkomente"/>
    <w:rsid w:val="004622B8"/>
    <w:rPr>
      <w:b/>
      <w:bCs/>
      <w:lang w:eastAsia="en-US"/>
    </w:rPr>
  </w:style>
  <w:style w:type="paragraph" w:styleId="Revize">
    <w:name w:val="Revision"/>
    <w:hidden/>
    <w:uiPriority w:val="99"/>
    <w:semiHidden/>
    <w:rsid w:val="00784542"/>
    <w:rPr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03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7059-CF5C-4F85-ADD1-3DDB1363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Holasek</dc:creator>
  <cp:keywords/>
  <dc:description/>
  <cp:lastModifiedBy>Casková Miroslava</cp:lastModifiedBy>
  <cp:revision>3</cp:revision>
  <dcterms:created xsi:type="dcterms:W3CDTF">2023-07-28T08:25:00Z</dcterms:created>
  <dcterms:modified xsi:type="dcterms:W3CDTF">2023-07-28T08:28:00Z</dcterms:modified>
</cp:coreProperties>
</file>