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B8C9" w14:textId="0C923C76" w:rsidR="004B5BC5" w:rsidRPr="00F60952" w:rsidRDefault="00E10BFC" w:rsidP="00F60952">
      <w:pPr>
        <w:pStyle w:val="Nzev"/>
        <w:rPr>
          <w:rFonts w:ascii="Arial Unicode MS" w:eastAsia="Arial Unicode MS" w:hAnsi="Arial Unicode MS" w:cs="Arial Unicode MS"/>
          <w:sz w:val="30"/>
          <w:szCs w:val="30"/>
        </w:rPr>
      </w:pPr>
      <w:r w:rsidRPr="00F60952">
        <w:rPr>
          <w:rFonts w:ascii="Arial Unicode MS" w:eastAsia="Arial Unicode MS" w:hAnsi="Arial Unicode MS" w:cs="Arial Unicode MS"/>
          <w:sz w:val="30"/>
          <w:szCs w:val="30"/>
        </w:rPr>
        <w:t>Smlouva o poskytování služeb</w:t>
      </w:r>
      <w:r w:rsidR="009E379E">
        <w:rPr>
          <w:rFonts w:ascii="Arial Unicode MS" w:eastAsia="Arial Unicode MS" w:hAnsi="Arial Unicode MS" w:cs="Arial Unicode MS"/>
          <w:sz w:val="30"/>
          <w:szCs w:val="30"/>
        </w:rPr>
        <w:t xml:space="preserve"> v oblasti účetnictví a controllingu</w:t>
      </w:r>
    </w:p>
    <w:p w14:paraId="02B9DEB9" w14:textId="77777777" w:rsidR="004B5BC5" w:rsidRPr="00F60952" w:rsidRDefault="004B5BC5" w:rsidP="00F60952">
      <w:pPr>
        <w:pStyle w:val="Nzev"/>
        <w:rPr>
          <w:rFonts w:ascii="Arial Unicode MS" w:eastAsia="Arial Unicode MS" w:hAnsi="Arial Unicode MS" w:cs="Arial Unicode MS"/>
          <w:b w:val="0"/>
          <w:sz w:val="21"/>
          <w:szCs w:val="21"/>
        </w:rPr>
      </w:pPr>
    </w:p>
    <w:p w14:paraId="2FA221AB" w14:textId="507A4005" w:rsidR="004B5BC5" w:rsidRPr="00F60952" w:rsidRDefault="004B5BC5" w:rsidP="00F60952">
      <w:pPr>
        <w:pStyle w:val="Zkladntext"/>
        <w:jc w:val="center"/>
        <w:rPr>
          <w:rFonts w:ascii="Arial Unicode MS" w:eastAsia="Arial Unicode MS" w:hAnsi="Arial Unicode MS" w:cs="Arial Unicode MS"/>
          <w:bCs/>
          <w:i/>
          <w:iCs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i/>
          <w:iCs/>
          <w:sz w:val="21"/>
          <w:szCs w:val="21"/>
        </w:rPr>
        <w:t>kterou níže uvedeného dne, m</w:t>
      </w:r>
      <w:r w:rsidR="00636AF0" w:rsidRPr="00F60952">
        <w:rPr>
          <w:rFonts w:ascii="Arial Unicode MS" w:eastAsia="Arial Unicode MS" w:hAnsi="Arial Unicode MS" w:cs="Arial Unicode MS" w:hint="eastAsia"/>
          <w:i/>
          <w:iCs/>
          <w:sz w:val="21"/>
          <w:szCs w:val="21"/>
        </w:rPr>
        <w:t>ěsíce a roku uzavřely ve smyslu</w:t>
      </w:r>
      <w:r w:rsidR="005065BC" w:rsidRPr="00F60952">
        <w:rPr>
          <w:rFonts w:ascii="Arial Unicode MS" w:eastAsia="Arial Unicode MS" w:hAnsi="Arial Unicode MS" w:cs="Arial Unicode MS"/>
          <w:i/>
          <w:iCs/>
          <w:sz w:val="21"/>
          <w:szCs w:val="21"/>
        </w:rPr>
        <w:t xml:space="preserve"> ustanovení</w:t>
      </w:r>
      <w:r w:rsidRPr="00F60952">
        <w:rPr>
          <w:rFonts w:ascii="Arial Unicode MS" w:eastAsia="Arial Unicode MS" w:hAnsi="Arial Unicode MS" w:cs="Arial Unicode MS"/>
          <w:i/>
          <w:iCs/>
          <w:sz w:val="21"/>
          <w:szCs w:val="21"/>
        </w:rPr>
        <w:t xml:space="preserve"> </w:t>
      </w:r>
      <w:r w:rsidR="00310410" w:rsidRPr="00F60952">
        <w:rPr>
          <w:rFonts w:ascii="Arial Unicode MS" w:eastAsia="Arial Unicode MS" w:hAnsi="Arial Unicode MS" w:cs="Arial Unicode MS"/>
          <w:i/>
          <w:iCs/>
          <w:sz w:val="21"/>
          <w:szCs w:val="21"/>
        </w:rPr>
        <w:t xml:space="preserve">§ 1746 </w:t>
      </w:r>
      <w:r w:rsidR="00636AF0" w:rsidRPr="00F60952">
        <w:rPr>
          <w:rFonts w:ascii="Arial Unicode MS" w:eastAsia="Arial Unicode MS" w:hAnsi="Arial Unicode MS" w:cs="Arial Unicode MS"/>
          <w:i/>
          <w:iCs/>
          <w:sz w:val="21"/>
          <w:szCs w:val="21"/>
        </w:rPr>
        <w:t xml:space="preserve">odst. 2 </w:t>
      </w:r>
      <w:r w:rsidR="00310410" w:rsidRPr="00F60952">
        <w:rPr>
          <w:rFonts w:ascii="Arial Unicode MS" w:eastAsia="Arial Unicode MS" w:hAnsi="Arial Unicode MS" w:cs="Arial Unicode MS" w:hint="eastAsia"/>
          <w:i/>
          <w:iCs/>
          <w:sz w:val="21"/>
          <w:szCs w:val="21"/>
        </w:rPr>
        <w:t>zákona</w:t>
      </w:r>
      <w:r w:rsidR="005065BC" w:rsidRPr="00F60952">
        <w:rPr>
          <w:rFonts w:ascii="Arial Unicode MS" w:eastAsia="Arial Unicode MS" w:hAnsi="Arial Unicode MS" w:cs="Arial Unicode MS"/>
          <w:i/>
          <w:iCs/>
          <w:sz w:val="21"/>
          <w:szCs w:val="21"/>
        </w:rPr>
        <w:t xml:space="preserve"> </w:t>
      </w:r>
      <w:r w:rsidRPr="00F60952">
        <w:rPr>
          <w:rFonts w:ascii="Arial Unicode MS" w:eastAsia="Arial Unicode MS" w:hAnsi="Arial Unicode MS" w:cs="Arial Unicode MS" w:hint="eastAsia"/>
          <w:i/>
          <w:iCs/>
          <w:sz w:val="21"/>
          <w:szCs w:val="21"/>
        </w:rPr>
        <w:t>č. 89/2012 Sb., občanský zákoník</w:t>
      </w:r>
      <w:r w:rsidRPr="00F60952">
        <w:rPr>
          <w:rFonts w:ascii="Arial Unicode MS" w:eastAsia="Arial Unicode MS" w:hAnsi="Arial Unicode MS" w:cs="Arial Unicode MS"/>
          <w:i/>
          <w:iCs/>
          <w:sz w:val="21"/>
          <w:szCs w:val="21"/>
        </w:rPr>
        <w:t>, v platném znění,</w:t>
      </w:r>
      <w:r w:rsidRPr="00F60952">
        <w:rPr>
          <w:rFonts w:ascii="Arial Unicode MS" w:eastAsia="Arial Unicode MS" w:hAnsi="Arial Unicode MS" w:cs="Arial Unicode MS" w:hint="eastAsia"/>
          <w:i/>
          <w:iCs/>
          <w:sz w:val="21"/>
          <w:szCs w:val="21"/>
        </w:rPr>
        <w:t xml:space="preserve"> tyto smluvní strany:</w:t>
      </w:r>
    </w:p>
    <w:p w14:paraId="79F27B61" w14:textId="77777777" w:rsidR="004B5BC5" w:rsidRPr="00F60952" w:rsidRDefault="004B5BC5" w:rsidP="00F6095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43E71DF" w14:textId="6B4C7E75" w:rsidR="004B5BC5" w:rsidRPr="00F60952" w:rsidRDefault="004E191C" w:rsidP="00F60952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</w:p>
    <w:p w14:paraId="3AA336CD" w14:textId="3965EBA5" w:rsidR="004B5BC5" w:rsidRPr="00F60952" w:rsidRDefault="004B5BC5" w:rsidP="00F60952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IČO: </w:t>
      </w:r>
      <w:r w:rsidR="004E191C" w:rsidRPr="00F60952">
        <w:rPr>
          <w:rFonts w:ascii="Arial Unicode MS" w:eastAsia="Arial Unicode MS" w:hAnsi="Arial Unicode MS" w:cs="Arial Unicode MS"/>
          <w:sz w:val="21"/>
          <w:szCs w:val="21"/>
        </w:rPr>
        <w:t>280 46 153</w:t>
      </w:r>
    </w:p>
    <w:p w14:paraId="227A388E" w14:textId="54F336F8" w:rsidR="004B5BC5" w:rsidRPr="00F60952" w:rsidRDefault="004B5BC5" w:rsidP="00F60952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se sídlem </w:t>
      </w:r>
      <w:r w:rsidR="0055766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Plzeň, </w:t>
      </w:r>
      <w:proofErr w:type="spellStart"/>
      <w:r w:rsidR="004E191C" w:rsidRPr="00F60952">
        <w:rPr>
          <w:rFonts w:ascii="Arial Unicode MS" w:eastAsia="Arial Unicode MS" w:hAnsi="Arial Unicode MS" w:cs="Arial Unicode MS"/>
          <w:sz w:val="21"/>
          <w:szCs w:val="21"/>
        </w:rPr>
        <w:t>Doudlevce</w:t>
      </w:r>
      <w:proofErr w:type="spellEnd"/>
      <w:r w:rsidR="004E191C" w:rsidRPr="00F60952">
        <w:rPr>
          <w:rFonts w:ascii="Arial Unicode MS" w:eastAsia="Arial Unicode MS" w:hAnsi="Arial Unicode MS" w:cs="Arial Unicode MS"/>
          <w:sz w:val="21"/>
          <w:szCs w:val="21"/>
        </w:rPr>
        <w:t>, Edvarda Beneše 430/23, PSČ 301 00</w:t>
      </w:r>
    </w:p>
    <w:p w14:paraId="45D87082" w14:textId="12E313CA" w:rsidR="004B5BC5" w:rsidRPr="00F60952" w:rsidRDefault="00557660" w:rsidP="00F6095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zapsaná v obchodním rejstříku vedeném Krajským soudem v Plzni, oddíl C, vložka</w:t>
      </w:r>
      <w:r w:rsidR="00E10BFC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E191C" w:rsidRPr="00F60952">
        <w:rPr>
          <w:rFonts w:ascii="Arial Unicode MS" w:eastAsia="Arial Unicode MS" w:hAnsi="Arial Unicode MS" w:cs="Arial Unicode MS"/>
          <w:sz w:val="21"/>
          <w:szCs w:val="21"/>
        </w:rPr>
        <w:t>22669</w:t>
      </w:r>
    </w:p>
    <w:p w14:paraId="1B610BA9" w14:textId="30A00F3E" w:rsidR="00557660" w:rsidRPr="00F60952" w:rsidRDefault="00557660" w:rsidP="00F60952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zastoupena jednatelem </w:t>
      </w:r>
      <w:r w:rsidR="004E191C" w:rsidRPr="00F60952">
        <w:rPr>
          <w:rFonts w:ascii="Arial Unicode MS" w:eastAsia="Arial Unicode MS" w:hAnsi="Arial Unicode MS" w:cs="Arial Unicode MS"/>
          <w:sz w:val="21"/>
          <w:szCs w:val="21"/>
        </w:rPr>
        <w:t>Otakarem Horákem</w:t>
      </w:r>
    </w:p>
    <w:p w14:paraId="75092377" w14:textId="77777777" w:rsidR="004B5BC5" w:rsidRPr="00F60952" w:rsidRDefault="004B5BC5" w:rsidP="00F6095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AA27A99" w14:textId="77777777" w:rsidR="004B5BC5" w:rsidRPr="00F60952" w:rsidRDefault="004B5BC5" w:rsidP="00F60952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n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a straně jedné</w:t>
      </w:r>
      <w:r w:rsidR="00E10BFC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jako poskytovatel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="00E10BFC" w:rsidRPr="00F60952">
        <w:rPr>
          <w:rFonts w:ascii="Arial Unicode MS" w:eastAsia="Arial Unicode MS" w:hAnsi="Arial Unicode MS" w:cs="Arial Unicode MS"/>
          <w:b/>
          <w:sz w:val="21"/>
          <w:szCs w:val="21"/>
        </w:rPr>
        <w:t>Poskytovatel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“)</w:t>
      </w:r>
    </w:p>
    <w:p w14:paraId="46462EDA" w14:textId="77777777" w:rsidR="004B5BC5" w:rsidRPr="00F60952" w:rsidRDefault="004B5BC5" w:rsidP="00F60952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0D8030FF" w14:textId="77777777" w:rsidR="004B5BC5" w:rsidRPr="00F60952" w:rsidRDefault="004B5BC5" w:rsidP="00F60952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b/>
          <w:sz w:val="21"/>
          <w:szCs w:val="21"/>
        </w:rPr>
        <w:t>a</w:t>
      </w:r>
    </w:p>
    <w:p w14:paraId="09E46B46" w14:textId="77777777" w:rsidR="004B5BC5" w:rsidRPr="00F60952" w:rsidRDefault="004B5BC5" w:rsidP="00F60952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AF41E98" w14:textId="13C7ACFC" w:rsidR="004B5BC5" w:rsidRPr="00F60952" w:rsidRDefault="004E191C" w:rsidP="00F60952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Čistá Plzeň servis s.r.o.</w:t>
      </w:r>
    </w:p>
    <w:p w14:paraId="22466F9B" w14:textId="40110293" w:rsidR="004B5BC5" w:rsidRPr="00F60952" w:rsidRDefault="004B5BC5" w:rsidP="00F60952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IČO: </w:t>
      </w:r>
      <w:r w:rsidR="004E191C" w:rsidRPr="00F60952">
        <w:rPr>
          <w:rFonts w:ascii="Arial Unicode MS" w:eastAsia="Arial Unicode MS" w:hAnsi="Arial Unicode MS" w:cs="Arial Unicode MS"/>
          <w:sz w:val="21"/>
          <w:szCs w:val="21"/>
        </w:rPr>
        <w:t>172 99 870</w:t>
      </w:r>
    </w:p>
    <w:p w14:paraId="7F4ED836" w14:textId="77777777" w:rsidR="004E191C" w:rsidRPr="00F60952" w:rsidRDefault="004E191C" w:rsidP="00F60952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se sídlem Plzeň, </w:t>
      </w:r>
      <w:proofErr w:type="spellStart"/>
      <w:r w:rsidRPr="00F60952">
        <w:rPr>
          <w:rFonts w:ascii="Arial Unicode MS" w:eastAsia="Arial Unicode MS" w:hAnsi="Arial Unicode MS" w:cs="Arial Unicode MS"/>
          <w:sz w:val="21"/>
          <w:szCs w:val="21"/>
        </w:rPr>
        <w:t>Doudlevce</w:t>
      </w:r>
      <w:proofErr w:type="spellEnd"/>
      <w:r w:rsidRPr="00F60952">
        <w:rPr>
          <w:rFonts w:ascii="Arial Unicode MS" w:eastAsia="Arial Unicode MS" w:hAnsi="Arial Unicode MS" w:cs="Arial Unicode MS"/>
          <w:sz w:val="21"/>
          <w:szCs w:val="21"/>
        </w:rPr>
        <w:t>, Edvarda Beneše 430/23, PSČ 301 00</w:t>
      </w:r>
    </w:p>
    <w:p w14:paraId="0EC99DD6" w14:textId="19779890" w:rsidR="004E191C" w:rsidRPr="00F60952" w:rsidRDefault="004E191C" w:rsidP="00F6095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zapsaná v obchodním rejstříku vedeném Krajským soudem v Plzni, oddíl C, vložka 42466</w:t>
      </w:r>
    </w:p>
    <w:p w14:paraId="67B8C4ED" w14:textId="6057665C" w:rsidR="004E191C" w:rsidRPr="00F60952" w:rsidRDefault="004E191C" w:rsidP="00F60952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zastoupena jednatel</w:t>
      </w:r>
      <w:r w:rsidR="006C35CD">
        <w:rPr>
          <w:rFonts w:ascii="Arial Unicode MS" w:eastAsia="Arial Unicode MS" w:hAnsi="Arial Unicode MS" w:cs="Arial Unicode MS"/>
          <w:sz w:val="21"/>
          <w:szCs w:val="21"/>
        </w:rPr>
        <w:t>i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Jiřím Vlasákem</w:t>
      </w:r>
      <w:r w:rsidR="006C35CD">
        <w:rPr>
          <w:rFonts w:ascii="Arial Unicode MS" w:eastAsia="Arial Unicode MS" w:hAnsi="Arial Unicode MS" w:cs="Arial Unicode MS"/>
          <w:sz w:val="21"/>
          <w:szCs w:val="21"/>
        </w:rPr>
        <w:t xml:space="preserve"> a Mgr. Pavlem </w:t>
      </w:r>
      <w:proofErr w:type="spellStart"/>
      <w:r w:rsidR="006C35CD">
        <w:rPr>
          <w:rFonts w:ascii="Arial Unicode MS" w:eastAsia="Arial Unicode MS" w:hAnsi="Arial Unicode MS" w:cs="Arial Unicode MS"/>
          <w:sz w:val="21"/>
          <w:szCs w:val="21"/>
        </w:rPr>
        <w:t>Thurnwaldem</w:t>
      </w:r>
      <w:proofErr w:type="spellEnd"/>
    </w:p>
    <w:p w14:paraId="32F85F71" w14:textId="77777777" w:rsidR="004B5BC5" w:rsidRPr="00F60952" w:rsidRDefault="004B5BC5" w:rsidP="00F6095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D72507F" w14:textId="77777777" w:rsidR="004B5BC5" w:rsidRPr="00F60952" w:rsidRDefault="004B5BC5" w:rsidP="00F60952">
      <w:pPr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na straně druhé</w:t>
      </w:r>
      <w:r w:rsidR="00E10BFC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jako příjemce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(dále jen </w:t>
      </w:r>
      <w:r w:rsidR="005065BC" w:rsidRPr="00F60952">
        <w:rPr>
          <w:rFonts w:ascii="Arial Unicode MS" w:eastAsia="Arial Unicode MS" w:hAnsi="Arial Unicode MS" w:cs="Arial Unicode MS"/>
          <w:sz w:val="21"/>
          <w:szCs w:val="21"/>
        </w:rPr>
        <w:t>„</w:t>
      </w:r>
      <w:r w:rsidR="005065BC" w:rsidRPr="00F60952">
        <w:rPr>
          <w:rFonts w:ascii="Arial Unicode MS" w:eastAsia="Arial Unicode MS" w:hAnsi="Arial Unicode MS" w:cs="Arial Unicode MS"/>
          <w:b/>
          <w:sz w:val="21"/>
          <w:szCs w:val="21"/>
        </w:rPr>
        <w:t>P</w:t>
      </w:r>
      <w:r w:rsidR="00E10BFC" w:rsidRPr="00F60952">
        <w:rPr>
          <w:rFonts w:ascii="Arial Unicode MS" w:eastAsia="Arial Unicode MS" w:hAnsi="Arial Unicode MS" w:cs="Arial Unicode MS"/>
          <w:b/>
          <w:sz w:val="21"/>
          <w:szCs w:val="21"/>
        </w:rPr>
        <w:t>říjemce</w:t>
      </w: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“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2587038C" w14:textId="77777777" w:rsidR="004B5BC5" w:rsidRPr="00F60952" w:rsidRDefault="004B5BC5" w:rsidP="00F60952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479FE734" w14:textId="77777777" w:rsidR="004B5BC5" w:rsidRPr="00F60952" w:rsidRDefault="004B5BC5" w:rsidP="00F60952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5C758B75" w14:textId="77777777" w:rsidR="004B5BC5" w:rsidRPr="00F60952" w:rsidRDefault="004B5BC5" w:rsidP="00F6095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2473F1FB" w14:textId="77777777" w:rsidR="004B5BC5" w:rsidRPr="00F60952" w:rsidRDefault="004B5BC5" w:rsidP="00F6095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Preambule</w:t>
      </w:r>
    </w:p>
    <w:p w14:paraId="0F16E1EF" w14:textId="77777777" w:rsidR="004B5BC5" w:rsidRPr="00F60952" w:rsidRDefault="004B5BC5" w:rsidP="00F6095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</w:p>
    <w:p w14:paraId="7BE646B1" w14:textId="366C5D6E" w:rsidR="004B5BC5" w:rsidRPr="00F60952" w:rsidRDefault="00E10BFC" w:rsidP="00AB05C8">
      <w:pPr>
        <w:pStyle w:val="Odstavecseseznamem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Poskytovatel</w:t>
      </w:r>
      <w:r w:rsidR="0055766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je právnická osoba </w:t>
      </w:r>
      <w:r w:rsidR="004E191C" w:rsidRPr="00F60952">
        <w:rPr>
          <w:rFonts w:ascii="Arial Unicode MS" w:eastAsia="Arial Unicode MS" w:hAnsi="Arial Unicode MS" w:cs="Arial Unicode MS"/>
          <w:sz w:val="21"/>
          <w:szCs w:val="21"/>
        </w:rPr>
        <w:t>s předmětem podnikání mimo jiné v oblasti poskytování poradenství informačních technologií</w:t>
      </w:r>
      <w:r w:rsidR="00F05147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a zpracování dat.</w:t>
      </w:r>
    </w:p>
    <w:p w14:paraId="4C32EF55" w14:textId="77777777" w:rsidR="004B5BC5" w:rsidRPr="00F60952" w:rsidRDefault="004B5BC5" w:rsidP="00AB05C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914739B" w14:textId="388791B5" w:rsidR="004B5BC5" w:rsidRPr="00F60952" w:rsidRDefault="00E10BFC" w:rsidP="00AB05C8">
      <w:pPr>
        <w:pStyle w:val="Odstavecseseznamem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Příjemce</w:t>
      </w:r>
      <w:r w:rsidR="005065BC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57660" w:rsidRPr="00F60952">
        <w:rPr>
          <w:rFonts w:ascii="Arial Unicode MS" w:eastAsia="Arial Unicode MS" w:hAnsi="Arial Unicode MS" w:cs="Arial Unicode MS"/>
          <w:sz w:val="21"/>
          <w:szCs w:val="21"/>
        </w:rPr>
        <w:t>je právnická osoba s předmětem podnikání</w:t>
      </w:r>
      <w:r w:rsidR="00F05147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výroba, obchod a služby neuvedené v přílohách 1 až 3 živnostenského zákona v rozsahu oborů činností specifikovaných. </w:t>
      </w:r>
    </w:p>
    <w:p w14:paraId="104AB951" w14:textId="77777777" w:rsidR="00F05147" w:rsidRPr="00F60952" w:rsidRDefault="00F05147" w:rsidP="00AB05C8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3EDAE76" w14:textId="402AD834" w:rsidR="00F05147" w:rsidRPr="00F60952" w:rsidRDefault="00F05147" w:rsidP="00AB05C8">
      <w:pPr>
        <w:pStyle w:val="Odstavecseseznamem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Poskytovatel je též společníkem Příjemce, a to s obchodním podílem o velikosti 49 % ve vztahu k celku obchodního podílu Příjemce. </w:t>
      </w:r>
    </w:p>
    <w:p w14:paraId="00A3F873" w14:textId="6ADA8E4D" w:rsidR="00557660" w:rsidRDefault="00557660" w:rsidP="00F60952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5D921E00" w14:textId="77777777" w:rsidR="00AB05C8" w:rsidRPr="00F60952" w:rsidRDefault="00AB05C8" w:rsidP="00F60952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3C68B043" w14:textId="77777777" w:rsidR="004B5BC5" w:rsidRPr="00F60952" w:rsidRDefault="004B5BC5" w:rsidP="00F6095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II.</w:t>
      </w:r>
    </w:p>
    <w:p w14:paraId="173EBDA1" w14:textId="5A4A5299" w:rsidR="004B5BC5" w:rsidRPr="00F60952" w:rsidRDefault="0095681F" w:rsidP="00F6095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 xml:space="preserve">Účel a Předmět </w:t>
      </w:r>
      <w:r w:rsidR="009E379E">
        <w:rPr>
          <w:rFonts w:ascii="Arial Unicode MS" w:eastAsia="Arial Unicode MS" w:hAnsi="Arial Unicode MS" w:cs="Arial Unicode MS"/>
          <w:b/>
          <w:sz w:val="21"/>
          <w:szCs w:val="21"/>
        </w:rPr>
        <w:t>s</w:t>
      </w: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mlouvy</w:t>
      </w:r>
    </w:p>
    <w:p w14:paraId="5CFD814F" w14:textId="77777777" w:rsidR="004B5BC5" w:rsidRPr="00F60952" w:rsidRDefault="004B5BC5" w:rsidP="00F6095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</w:p>
    <w:p w14:paraId="045699E8" w14:textId="51483FEE" w:rsidR="0095681F" w:rsidRPr="00F60952" w:rsidRDefault="0095681F" w:rsidP="00AB05C8">
      <w:pPr>
        <w:pStyle w:val="Odstavecseseznamem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Účelem a předmětem této Smlouvy je </w:t>
      </w:r>
      <w:r w:rsidR="00093A31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poskytování </w:t>
      </w:r>
      <w:r w:rsidR="00940A73" w:rsidRPr="00F60952">
        <w:rPr>
          <w:rFonts w:ascii="Arial Unicode MS" w:eastAsia="Arial Unicode MS" w:hAnsi="Arial Unicode MS" w:cs="Arial Unicode MS"/>
          <w:sz w:val="21"/>
          <w:szCs w:val="21"/>
        </w:rPr>
        <w:t>kompletní</w:t>
      </w:r>
      <w:r w:rsidR="00093A31" w:rsidRPr="00F60952">
        <w:rPr>
          <w:rFonts w:ascii="Arial Unicode MS" w:eastAsia="Arial Unicode MS" w:hAnsi="Arial Unicode MS" w:cs="Arial Unicode MS"/>
          <w:sz w:val="21"/>
          <w:szCs w:val="21"/>
        </w:rPr>
        <w:t>ho</w:t>
      </w:r>
      <w:r w:rsidR="00940A73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zpracovávání a vedení účetnictví Příjemce </w:t>
      </w:r>
      <w:r w:rsidR="00093A31" w:rsidRPr="00F60952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093A31" w:rsidRPr="00F60952">
        <w:rPr>
          <w:rFonts w:ascii="Arial Unicode MS" w:eastAsia="Arial Unicode MS" w:hAnsi="Arial Unicode MS" w:cs="Arial Unicode MS"/>
          <w:b/>
          <w:sz w:val="21"/>
          <w:szCs w:val="21"/>
        </w:rPr>
        <w:t>Účetnictví</w:t>
      </w:r>
      <w:r w:rsidR="00093A31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“) </w:t>
      </w:r>
      <w:r w:rsidR="00940A73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a </w:t>
      </w:r>
      <w:r w:rsidR="00093A31" w:rsidRPr="00F60952">
        <w:rPr>
          <w:rFonts w:ascii="Arial Unicode MS" w:eastAsia="Arial Unicode MS" w:hAnsi="Arial Unicode MS" w:cs="Arial Unicode MS"/>
          <w:sz w:val="21"/>
          <w:szCs w:val="21"/>
        </w:rPr>
        <w:t>zajišťování služeb souvisejících s rozvojem stávajících nástrojů strategického řízení Příjemce (dále jen „</w:t>
      </w:r>
      <w:r w:rsidR="00093A31" w:rsidRPr="00F60952">
        <w:rPr>
          <w:rFonts w:ascii="Arial Unicode MS" w:eastAsia="Arial Unicode MS" w:hAnsi="Arial Unicode MS" w:cs="Arial Unicode MS"/>
          <w:b/>
          <w:sz w:val="21"/>
          <w:szCs w:val="21"/>
        </w:rPr>
        <w:t>C</w:t>
      </w:r>
      <w:r w:rsidR="00940A73" w:rsidRPr="00F60952">
        <w:rPr>
          <w:rFonts w:ascii="Arial Unicode MS" w:eastAsia="Arial Unicode MS" w:hAnsi="Arial Unicode MS" w:cs="Arial Unicode MS"/>
          <w:b/>
          <w:sz w:val="21"/>
          <w:szCs w:val="21"/>
        </w:rPr>
        <w:t>ontro</w:t>
      </w:r>
      <w:r w:rsidR="00093A31" w:rsidRPr="00F60952">
        <w:rPr>
          <w:rFonts w:ascii="Arial Unicode MS" w:eastAsia="Arial Unicode MS" w:hAnsi="Arial Unicode MS" w:cs="Arial Unicode MS"/>
          <w:b/>
          <w:sz w:val="21"/>
          <w:szCs w:val="21"/>
        </w:rPr>
        <w:t>l</w:t>
      </w:r>
      <w:r w:rsidR="00940A73" w:rsidRPr="00F60952">
        <w:rPr>
          <w:rFonts w:ascii="Arial Unicode MS" w:eastAsia="Arial Unicode MS" w:hAnsi="Arial Unicode MS" w:cs="Arial Unicode MS"/>
          <w:b/>
          <w:sz w:val="21"/>
          <w:szCs w:val="21"/>
        </w:rPr>
        <w:t>ling</w:t>
      </w:r>
      <w:r w:rsidR="00093A31" w:rsidRPr="00F60952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="00940A73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(dále </w:t>
      </w:r>
      <w:r w:rsidR="00093A31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společně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jen „</w:t>
      </w: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Služb</w:t>
      </w:r>
      <w:r w:rsidR="00093A31" w:rsidRPr="00F60952">
        <w:rPr>
          <w:rFonts w:ascii="Arial Unicode MS" w:eastAsia="Arial Unicode MS" w:hAnsi="Arial Unicode MS" w:cs="Arial Unicode MS"/>
          <w:b/>
          <w:sz w:val="21"/>
          <w:szCs w:val="21"/>
        </w:rPr>
        <w:t>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“) za podmínek v této Smlouvě níže specifikovaných</w:t>
      </w:r>
      <w:r w:rsidR="009E379E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="009E379E" w:rsidRPr="009E379E">
        <w:rPr>
          <w:rFonts w:ascii="Arial Unicode MS" w:eastAsia="Arial Unicode MS" w:hAnsi="Arial Unicode MS" w:cs="Arial Unicode MS"/>
          <w:b/>
          <w:sz w:val="21"/>
          <w:szCs w:val="21"/>
        </w:rPr>
        <w:t>Předmět smlouvy</w:t>
      </w:r>
      <w:r w:rsidR="009E379E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095B0378" w14:textId="77777777" w:rsidR="0095681F" w:rsidRPr="00F60952" w:rsidRDefault="0095681F" w:rsidP="00AB05C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3A0D030" w14:textId="2B0BCA6B" w:rsidR="004B5BC5" w:rsidRPr="00F60952" w:rsidRDefault="0095681F" w:rsidP="00AB05C8">
      <w:pPr>
        <w:pStyle w:val="Odstavecseseznamem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Poskytovatel se touto Smlouvou zavazuje Příjemci poskytnout Služby spojené v souvislosti </w:t>
      </w:r>
      <w:r w:rsidR="00B83BE4" w:rsidRPr="00F60952">
        <w:rPr>
          <w:rFonts w:ascii="Arial Unicode MS" w:eastAsia="Arial Unicode MS" w:hAnsi="Arial Unicode MS" w:cs="Arial Unicode MS"/>
          <w:sz w:val="21"/>
          <w:szCs w:val="21"/>
        </w:rPr>
        <w:t>s jeho podnikatelskou činností v souladu s platnou legislativou týkající se celého rozsahu jeho činnosti.</w:t>
      </w:r>
    </w:p>
    <w:p w14:paraId="4B5F80C0" w14:textId="77777777" w:rsidR="0095681F" w:rsidRPr="00F60952" w:rsidRDefault="0095681F" w:rsidP="00AB05C8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9DB323F" w14:textId="5C5DACE1" w:rsidR="004F0F7D" w:rsidRPr="00F60952" w:rsidRDefault="0095681F" w:rsidP="00AB05C8">
      <w:pPr>
        <w:pStyle w:val="Odstavecseseznamem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Službou </w:t>
      </w:r>
      <w:r w:rsidR="00B83BE4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Účetnictví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se dle této Smlouvy rozumí</w:t>
      </w:r>
      <w:r w:rsidR="00B83BE4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zejména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59237553" w14:textId="77777777" w:rsidR="004F0F7D" w:rsidRPr="00F60952" w:rsidRDefault="004F0F7D" w:rsidP="00F6095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9C39A72" w14:textId="77777777" w:rsidR="009C588B" w:rsidRPr="00F60952" w:rsidRDefault="00B83BE4" w:rsidP="00AB05C8">
      <w:pPr>
        <w:pStyle w:val="Odstavecseseznamem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vedení účetnictví Příjemce</w:t>
      </w:r>
      <w:r w:rsidR="009C588B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včetně veškerých potřebných požadovaných výstupů do centrálního systému Příjemce, </w:t>
      </w:r>
    </w:p>
    <w:p w14:paraId="2AD1D40A" w14:textId="3DB83F56" w:rsidR="004F0F7D" w:rsidRPr="00F60952" w:rsidRDefault="009C588B" w:rsidP="00AB05C8">
      <w:pPr>
        <w:pStyle w:val="Odstavecseseznamem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analytické veden</w:t>
      </w:r>
      <w:r w:rsidR="00E869BB">
        <w:rPr>
          <w:rFonts w:ascii="Arial Unicode MS" w:eastAsia="Arial Unicode MS" w:hAnsi="Arial Unicode MS" w:cs="Arial Unicode MS"/>
          <w:sz w:val="21"/>
          <w:szCs w:val="21"/>
        </w:rPr>
        <w:t>í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odděleného účtování činností Příjemce, rozlišování jednotlivých případných účelových příspěvků či dotací,</w:t>
      </w:r>
      <w:r w:rsidR="00B83BE4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0387BCD5" w14:textId="77777777" w:rsidR="009C588B" w:rsidRPr="00F60952" w:rsidRDefault="00B83BE4" w:rsidP="00AB05C8">
      <w:pPr>
        <w:pStyle w:val="Odstavecseseznamem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zpracovávání daní Příjemce, zejména daně z přidané hodnoty, silniční daně, daně z příjmu a kontrolních hlášení</w:t>
      </w:r>
      <w:r w:rsidR="009C588B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4397514B" w14:textId="0A0C2C69" w:rsidR="00B83BE4" w:rsidRPr="00F60952" w:rsidRDefault="009C588B" w:rsidP="00AB05C8">
      <w:pPr>
        <w:pStyle w:val="Odstavecseseznamem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zpracovávání účetních závěrek včetně ročních závěrek, povinných příloh, komentářů v přílohách a souvisejících statistik a</w:t>
      </w:r>
    </w:p>
    <w:p w14:paraId="28B81EC0" w14:textId="6042ACD7" w:rsidR="00B83BE4" w:rsidRPr="00F60952" w:rsidRDefault="00B83BE4" w:rsidP="00AB05C8">
      <w:pPr>
        <w:pStyle w:val="Odstavecseseznamem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spolupráce s daňovým poradcem a auditorem</w:t>
      </w:r>
      <w:r w:rsidR="009C588B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a příprava podkladů pro audit Příjemce.</w:t>
      </w:r>
    </w:p>
    <w:p w14:paraId="1CDF39C5" w14:textId="3AB80652" w:rsidR="00B83BE4" w:rsidRPr="00F60952" w:rsidRDefault="00B83BE4" w:rsidP="00F6095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0D743C4" w14:textId="3A97C194" w:rsidR="00B83BE4" w:rsidRPr="00F60952" w:rsidRDefault="00B83BE4" w:rsidP="00AB05C8">
      <w:pPr>
        <w:pStyle w:val="Odstavecseseznamem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Služ</w:t>
      </w:r>
      <w:r w:rsidR="00CF1904">
        <w:rPr>
          <w:rFonts w:ascii="Arial Unicode MS" w:eastAsia="Arial Unicode MS" w:hAnsi="Arial Unicode MS" w:cs="Arial Unicode MS"/>
          <w:sz w:val="21"/>
          <w:szCs w:val="21"/>
        </w:rPr>
        <w:t>b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ou Controllingu se dle této Smlouvy rozumí zejména:</w:t>
      </w:r>
    </w:p>
    <w:p w14:paraId="77C30040" w14:textId="77777777" w:rsidR="00B83BE4" w:rsidRPr="00F60952" w:rsidRDefault="00B83BE4" w:rsidP="00F60952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2F30D95" w14:textId="04299537" w:rsidR="00B83BE4" w:rsidRPr="00F60952" w:rsidRDefault="00B83BE4" w:rsidP="00AB05C8">
      <w:pPr>
        <w:pStyle w:val="Odstavecseseznamem"/>
        <w:numPr>
          <w:ilvl w:val="0"/>
          <w:numId w:val="14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zpracovávání statistických hlášení, </w:t>
      </w:r>
    </w:p>
    <w:p w14:paraId="7CC8EDDB" w14:textId="332E0C18" w:rsidR="00B83BE4" w:rsidRPr="00F60952" w:rsidRDefault="00B83BE4" w:rsidP="00AB05C8">
      <w:pPr>
        <w:pStyle w:val="Odstavecseseznamem"/>
        <w:numPr>
          <w:ilvl w:val="0"/>
          <w:numId w:val="14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zpracovávání směrnic Příjemce, </w:t>
      </w:r>
    </w:p>
    <w:p w14:paraId="0892BB9B" w14:textId="2D496A8A" w:rsidR="00B83BE4" w:rsidRPr="00F60952" w:rsidRDefault="00B83BE4" w:rsidP="00AB05C8">
      <w:pPr>
        <w:pStyle w:val="Odstavecseseznamem"/>
        <w:numPr>
          <w:ilvl w:val="0"/>
          <w:numId w:val="14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zpracovávání finančních plánů, </w:t>
      </w:r>
    </w:p>
    <w:p w14:paraId="7488FBA8" w14:textId="1F8D9FB7" w:rsidR="00B83BE4" w:rsidRPr="00F60952" w:rsidRDefault="00B83BE4" w:rsidP="00AB05C8">
      <w:pPr>
        <w:pStyle w:val="Odstavecseseznamem"/>
        <w:numPr>
          <w:ilvl w:val="0"/>
          <w:numId w:val="14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zpracovávání Cash </w:t>
      </w:r>
      <w:proofErr w:type="spellStart"/>
      <w:r w:rsidRPr="00F60952">
        <w:rPr>
          <w:rFonts w:ascii="Arial Unicode MS" w:eastAsia="Arial Unicode MS" w:hAnsi="Arial Unicode MS" w:cs="Arial Unicode MS"/>
          <w:sz w:val="21"/>
          <w:szCs w:val="21"/>
        </w:rPr>
        <w:t>flow</w:t>
      </w:r>
      <w:proofErr w:type="spellEnd"/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1734E9DA" w14:textId="652941B5" w:rsidR="00B83BE4" w:rsidRPr="00F60952" w:rsidRDefault="00B83BE4" w:rsidP="00AB05C8">
      <w:pPr>
        <w:pStyle w:val="Odstavecseseznamem"/>
        <w:numPr>
          <w:ilvl w:val="0"/>
          <w:numId w:val="14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stanovení nákladů Příjemce, </w:t>
      </w:r>
    </w:p>
    <w:p w14:paraId="7ACAB7A2" w14:textId="6C991BA2" w:rsidR="00B83BE4" w:rsidRPr="00F60952" w:rsidRDefault="00B83BE4" w:rsidP="00AB05C8">
      <w:pPr>
        <w:pStyle w:val="Odstavecseseznamem"/>
        <w:numPr>
          <w:ilvl w:val="0"/>
          <w:numId w:val="14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kontrola Účetnictví a </w:t>
      </w:r>
    </w:p>
    <w:p w14:paraId="48C5FAC8" w14:textId="536D85D3" w:rsidR="00B83BE4" w:rsidRPr="00F60952" w:rsidRDefault="00B83BE4" w:rsidP="00AB05C8">
      <w:pPr>
        <w:pStyle w:val="Odstavecseseznamem"/>
        <w:numPr>
          <w:ilvl w:val="0"/>
          <w:numId w:val="14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zpracovávání reportů Příjemce.</w:t>
      </w:r>
    </w:p>
    <w:p w14:paraId="4EC054DB" w14:textId="0F2B1C54" w:rsidR="004B5BC5" w:rsidRDefault="004B5BC5" w:rsidP="00F6095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3EA849B" w14:textId="56EDE9BA" w:rsidR="00F60952" w:rsidRDefault="00F60952" w:rsidP="00F6095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02C5FFD" w14:textId="416B111A" w:rsidR="00F60952" w:rsidRDefault="00F60952" w:rsidP="00F6095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085B474" w14:textId="77777777" w:rsidR="004B5BC5" w:rsidRPr="00F60952" w:rsidRDefault="004B5BC5" w:rsidP="00F6095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III.</w:t>
      </w:r>
    </w:p>
    <w:p w14:paraId="64688FA5" w14:textId="77777777" w:rsidR="004B5BC5" w:rsidRPr="00F60952" w:rsidRDefault="004F0F7D" w:rsidP="00F6095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Místo a doba p</w:t>
      </w:r>
      <w:r w:rsidR="009E3290" w:rsidRPr="00F60952">
        <w:rPr>
          <w:rFonts w:ascii="Arial Unicode MS" w:eastAsia="Arial Unicode MS" w:hAnsi="Arial Unicode MS" w:cs="Arial Unicode MS"/>
          <w:b/>
          <w:sz w:val="21"/>
          <w:szCs w:val="21"/>
        </w:rPr>
        <w:t>oskytování služeb</w:t>
      </w:r>
    </w:p>
    <w:p w14:paraId="1A5B8E0D" w14:textId="77777777" w:rsidR="004B5BC5" w:rsidRPr="00F60952" w:rsidRDefault="004B5BC5" w:rsidP="00F6095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35D76BF" w14:textId="3F198AF0" w:rsidR="00B83BE4" w:rsidRPr="00926EE2" w:rsidRDefault="00B83BE4" w:rsidP="00AB05C8">
      <w:pPr>
        <w:pStyle w:val="Odstavecseseznamem"/>
        <w:numPr>
          <w:ilvl w:val="0"/>
          <w:numId w:val="11"/>
        </w:numPr>
        <w:spacing w:after="0" w:line="240" w:lineRule="auto"/>
        <w:ind w:left="851" w:hanging="49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Tato Smlouva se uzavírá na dobu </w:t>
      </w:r>
      <w:r w:rsidR="00926EE2" w:rsidRPr="006C35CD">
        <w:rPr>
          <w:rFonts w:ascii="Arial Unicode MS" w:eastAsia="Arial Unicode MS" w:hAnsi="Arial Unicode MS" w:cs="Arial Unicode MS"/>
          <w:sz w:val="21"/>
          <w:szCs w:val="21"/>
        </w:rPr>
        <w:t xml:space="preserve">určitou </w:t>
      </w:r>
      <w:r w:rsidRPr="006C35CD">
        <w:rPr>
          <w:rFonts w:ascii="Arial Unicode MS" w:eastAsia="Arial Unicode MS" w:hAnsi="Arial Unicode MS" w:cs="Arial Unicode MS"/>
          <w:sz w:val="21"/>
          <w:szCs w:val="21"/>
        </w:rPr>
        <w:t>od</w:t>
      </w:r>
      <w:r w:rsidR="00F72EBF">
        <w:rPr>
          <w:rFonts w:ascii="Arial Unicode MS" w:eastAsia="Arial Unicode MS" w:hAnsi="Arial Unicode MS" w:cs="Arial Unicode MS"/>
          <w:sz w:val="21"/>
          <w:szCs w:val="21"/>
        </w:rPr>
        <w:t>e dne</w:t>
      </w:r>
      <w:r w:rsidR="00926EE2" w:rsidRPr="006C35CD">
        <w:rPr>
          <w:rFonts w:ascii="Arial Unicode MS" w:eastAsia="Arial Unicode MS" w:hAnsi="Arial Unicode MS" w:cs="Arial Unicode MS"/>
          <w:sz w:val="21"/>
          <w:szCs w:val="21"/>
        </w:rPr>
        <w:t xml:space="preserve"> 1. 9. 2023</w:t>
      </w:r>
      <w:r w:rsidR="00F72EBF">
        <w:rPr>
          <w:rFonts w:ascii="Arial Unicode MS" w:eastAsia="Arial Unicode MS" w:hAnsi="Arial Unicode MS" w:cs="Arial Unicode MS"/>
          <w:sz w:val="21"/>
          <w:szCs w:val="21"/>
        </w:rPr>
        <w:t xml:space="preserve"> do dne 31. 3. 2024</w:t>
      </w:r>
      <w:r w:rsidR="0038161F">
        <w:rPr>
          <w:rFonts w:ascii="Arial Unicode MS" w:eastAsia="Arial Unicode MS" w:hAnsi="Arial Unicode MS" w:cs="Arial Unicode MS"/>
          <w:sz w:val="21"/>
          <w:szCs w:val="21"/>
        </w:rPr>
        <w:t xml:space="preserve">, nesjednají-li smluvní strany do dne 28. 2. 2024 písemně jinak                                                                </w:t>
      </w:r>
      <w:proofErr w:type="gramStart"/>
      <w:r w:rsidR="0038161F">
        <w:rPr>
          <w:rFonts w:ascii="Arial Unicode MS" w:eastAsia="Arial Unicode MS" w:hAnsi="Arial Unicode MS" w:cs="Arial Unicode MS"/>
          <w:sz w:val="21"/>
          <w:szCs w:val="21"/>
        </w:rPr>
        <w:t xml:space="preserve">   </w:t>
      </w:r>
      <w:r w:rsidR="00926EE2" w:rsidRPr="00926EE2">
        <w:rPr>
          <w:rFonts w:ascii="Arial Unicode MS" w:eastAsia="Arial Unicode MS" w:hAnsi="Arial Unicode MS" w:cs="Arial Unicode MS"/>
          <w:sz w:val="21"/>
          <w:szCs w:val="21"/>
        </w:rPr>
        <w:t>(</w:t>
      </w:r>
      <w:proofErr w:type="gramEnd"/>
      <w:r w:rsidR="00926EE2" w:rsidRPr="00926EE2">
        <w:rPr>
          <w:rFonts w:ascii="Arial Unicode MS" w:eastAsia="Arial Unicode MS" w:hAnsi="Arial Unicode MS" w:cs="Arial Unicode MS"/>
          <w:sz w:val="21"/>
          <w:szCs w:val="21"/>
        </w:rPr>
        <w:t>dále jen „</w:t>
      </w:r>
      <w:r w:rsidR="00926EE2" w:rsidRPr="00926EE2">
        <w:rPr>
          <w:rFonts w:ascii="Arial Unicode MS" w:eastAsia="Arial Unicode MS" w:hAnsi="Arial Unicode MS" w:cs="Arial Unicode MS"/>
          <w:b/>
          <w:sz w:val="21"/>
          <w:szCs w:val="21"/>
        </w:rPr>
        <w:t xml:space="preserve">Doba </w:t>
      </w:r>
      <w:r w:rsidR="006C35CD">
        <w:rPr>
          <w:rFonts w:ascii="Arial Unicode MS" w:eastAsia="Arial Unicode MS" w:hAnsi="Arial Unicode MS" w:cs="Arial Unicode MS"/>
          <w:b/>
          <w:sz w:val="21"/>
          <w:szCs w:val="21"/>
        </w:rPr>
        <w:t>trvání Smlouvy</w:t>
      </w:r>
      <w:r w:rsidR="00926EE2" w:rsidRPr="00926EE2"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2B2E7EB9" w14:textId="77777777" w:rsidR="00352B9F" w:rsidRPr="00F60952" w:rsidRDefault="00352B9F" w:rsidP="00AB05C8">
      <w:pPr>
        <w:pStyle w:val="Odstavecseseznamem"/>
        <w:spacing w:after="0" w:line="240" w:lineRule="auto"/>
        <w:ind w:left="851" w:hanging="49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CCD1487" w14:textId="246AD351" w:rsidR="00B83BE4" w:rsidRPr="00F60952" w:rsidRDefault="00B83BE4" w:rsidP="00AB05C8">
      <w:pPr>
        <w:pStyle w:val="Odstavecseseznamem"/>
        <w:numPr>
          <w:ilvl w:val="0"/>
          <w:numId w:val="11"/>
        </w:numPr>
        <w:spacing w:after="0" w:line="240" w:lineRule="auto"/>
        <w:ind w:left="851" w:hanging="49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Místem plnění této Smlouvy je sídlo </w:t>
      </w:r>
      <w:r w:rsidR="00352B9F" w:rsidRPr="00F60952">
        <w:rPr>
          <w:rFonts w:ascii="Arial Unicode MS" w:eastAsia="Arial Unicode MS" w:hAnsi="Arial Unicode MS" w:cs="Arial Unicode MS"/>
          <w:sz w:val="21"/>
          <w:szCs w:val="21"/>
        </w:rPr>
        <w:t>Poskytovatele</w:t>
      </w:r>
      <w:r w:rsidR="00CF1904">
        <w:rPr>
          <w:rFonts w:ascii="Arial Unicode MS" w:eastAsia="Arial Unicode MS" w:hAnsi="Arial Unicode MS" w:cs="Arial Unicode MS"/>
          <w:sz w:val="21"/>
          <w:szCs w:val="21"/>
        </w:rPr>
        <w:t>, případně jiné kancelářské prostory</w:t>
      </w:r>
      <w:r w:rsidR="009C4412">
        <w:rPr>
          <w:rFonts w:ascii="Arial Unicode MS" w:eastAsia="Arial Unicode MS" w:hAnsi="Arial Unicode MS" w:cs="Arial Unicode MS"/>
          <w:sz w:val="21"/>
          <w:szCs w:val="21"/>
        </w:rPr>
        <w:t xml:space="preserve"> vhodné pro zajištění provedení Služeb dle této Smlouvy.</w:t>
      </w:r>
    </w:p>
    <w:p w14:paraId="78396AC5" w14:textId="5F658B39" w:rsidR="004B5BC5" w:rsidRPr="00F60952" w:rsidRDefault="004B5BC5" w:rsidP="00F60952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559AEF89" w14:textId="77777777" w:rsidR="009C588B" w:rsidRPr="00F60952" w:rsidRDefault="009C588B" w:rsidP="00F60952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250A80D6" w14:textId="383C7487" w:rsidR="004B5BC5" w:rsidRPr="00F60952" w:rsidRDefault="004B5BC5" w:rsidP="00F6095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IV.</w:t>
      </w:r>
    </w:p>
    <w:p w14:paraId="1EFD593A" w14:textId="77777777" w:rsidR="004F0F7D" w:rsidRPr="00F60952" w:rsidRDefault="004F0F7D" w:rsidP="00F6095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Cena za Služby a platební podmínky</w:t>
      </w:r>
    </w:p>
    <w:p w14:paraId="7854C47C" w14:textId="77777777" w:rsidR="004F0F7D" w:rsidRPr="00F60952" w:rsidRDefault="004F0F7D" w:rsidP="00F6095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702AEA6" w14:textId="28680AE1" w:rsidR="004F0F7D" w:rsidRDefault="004F0F7D" w:rsidP="00AB05C8">
      <w:pPr>
        <w:pStyle w:val="Odstavecseseznamem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Smluvní strany se dohodly, že cena za poskytování </w:t>
      </w:r>
      <w:r w:rsidR="001341EF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lužeb</w:t>
      </w:r>
      <w:r w:rsidR="001341EF">
        <w:rPr>
          <w:rFonts w:ascii="Arial Unicode MS" w:eastAsia="Arial Unicode MS" w:hAnsi="Arial Unicode MS" w:cs="Arial Unicode MS"/>
          <w:sz w:val="21"/>
          <w:szCs w:val="21"/>
        </w:rPr>
        <w:t xml:space="preserve"> Účetnictví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specifikovaných v čl. II </w:t>
      </w:r>
      <w:r w:rsidR="001341EF">
        <w:rPr>
          <w:rFonts w:ascii="Arial Unicode MS" w:eastAsia="Arial Unicode MS" w:hAnsi="Arial Unicode MS" w:cs="Arial Unicode MS"/>
          <w:sz w:val="21"/>
          <w:szCs w:val="21"/>
        </w:rPr>
        <w:t xml:space="preserve">odst. 3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této Smlouvy činí částku ve výši </w:t>
      </w:r>
      <w:r w:rsidR="001341EF" w:rsidRPr="001341EF">
        <w:rPr>
          <w:rFonts w:ascii="Arial Unicode MS" w:eastAsia="Arial Unicode MS" w:hAnsi="Arial Unicode MS" w:cs="Arial Unicode MS"/>
          <w:b/>
          <w:sz w:val="21"/>
          <w:szCs w:val="21"/>
        </w:rPr>
        <w:t xml:space="preserve">156 798 </w:t>
      </w:r>
      <w:r w:rsidRPr="001341EF">
        <w:rPr>
          <w:rFonts w:ascii="Arial Unicode MS" w:eastAsia="Arial Unicode MS" w:hAnsi="Arial Unicode MS" w:cs="Arial Unicode MS"/>
          <w:b/>
          <w:sz w:val="21"/>
          <w:szCs w:val="21"/>
        </w:rPr>
        <w:t xml:space="preserve">Kč (slovy: </w:t>
      </w:r>
      <w:r w:rsidR="001341EF" w:rsidRPr="001341EF">
        <w:rPr>
          <w:rFonts w:ascii="Arial Unicode MS" w:eastAsia="Arial Unicode MS" w:hAnsi="Arial Unicode MS" w:cs="Arial Unicode MS"/>
          <w:b/>
          <w:sz w:val="21"/>
          <w:szCs w:val="21"/>
        </w:rPr>
        <w:t>jedno sto padesát šest tisíc sedm set devadesát osm</w:t>
      </w:r>
      <w:r w:rsidRPr="001341EF">
        <w:rPr>
          <w:rFonts w:ascii="Arial Unicode MS" w:eastAsia="Arial Unicode MS" w:hAnsi="Arial Unicode MS" w:cs="Arial Unicode MS"/>
          <w:b/>
          <w:sz w:val="21"/>
          <w:szCs w:val="21"/>
        </w:rPr>
        <w:t xml:space="preserve"> korun českých)</w:t>
      </w:r>
      <w:r w:rsidR="00352B9F" w:rsidRPr="001341EF">
        <w:rPr>
          <w:rFonts w:ascii="Arial Unicode MS" w:eastAsia="Arial Unicode MS" w:hAnsi="Arial Unicode MS" w:cs="Arial Unicode MS"/>
          <w:b/>
          <w:sz w:val="21"/>
          <w:szCs w:val="21"/>
        </w:rPr>
        <w:t xml:space="preserve"> měsíčně</w:t>
      </w: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 xml:space="preserve"> bez daně z přidané hodnoty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 xml:space="preserve">Cena za </w:t>
      </w:r>
      <w:r w:rsidR="001341EF">
        <w:rPr>
          <w:rFonts w:ascii="Arial Unicode MS" w:eastAsia="Arial Unicode MS" w:hAnsi="Arial Unicode MS" w:cs="Arial Unicode MS"/>
          <w:b/>
          <w:sz w:val="21"/>
          <w:szCs w:val="21"/>
        </w:rPr>
        <w:t>Účetnictví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3A761A54" w14:textId="77777777" w:rsidR="001341EF" w:rsidRDefault="001341EF" w:rsidP="001341EF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E881936" w14:textId="0FCCD75E" w:rsidR="001341EF" w:rsidRPr="00F60952" w:rsidRDefault="001341EF" w:rsidP="00AB05C8">
      <w:pPr>
        <w:pStyle w:val="Odstavecseseznamem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strany se dohodly, že cena za poskytování služeb Controllingu specifikovaných v čl. II odst. 4 této Smlouvy činí částku ve výši </w:t>
      </w:r>
      <w:r w:rsidRPr="001341EF">
        <w:rPr>
          <w:rFonts w:ascii="Arial Unicode MS" w:eastAsia="Arial Unicode MS" w:hAnsi="Arial Unicode MS" w:cs="Arial Unicode MS"/>
          <w:b/>
          <w:sz w:val="21"/>
          <w:szCs w:val="21"/>
        </w:rPr>
        <w:t>646 Kč (slovy: šest set čtyřicet šest korun českých) za jednu (1) hodinu poskytování služby Controllingu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B5DEA">
        <w:rPr>
          <w:rFonts w:ascii="Arial Unicode MS" w:eastAsia="Arial Unicode MS" w:hAnsi="Arial Unicode MS" w:cs="Arial Unicode MS"/>
          <w:sz w:val="21"/>
          <w:szCs w:val="21"/>
        </w:rPr>
        <w:t xml:space="preserve">                                                            </w:t>
      </w:r>
      <w:proofErr w:type="gramStart"/>
      <w:r w:rsidR="00EB5DEA">
        <w:rPr>
          <w:rFonts w:ascii="Arial Unicode MS" w:eastAsia="Arial Unicode MS" w:hAnsi="Arial Unicode MS" w:cs="Arial Unicode MS"/>
          <w:sz w:val="21"/>
          <w:szCs w:val="21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1"/>
          <w:szCs w:val="21"/>
        </w:rPr>
        <w:t>dále jen „</w:t>
      </w:r>
      <w:r w:rsidRPr="001341EF">
        <w:rPr>
          <w:rFonts w:ascii="Arial Unicode MS" w:eastAsia="Arial Unicode MS" w:hAnsi="Arial Unicode MS" w:cs="Arial Unicode MS"/>
          <w:b/>
          <w:sz w:val="21"/>
          <w:szCs w:val="21"/>
        </w:rPr>
        <w:t>Cena za Controlling</w:t>
      </w:r>
      <w:r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6CF2FBD5" w14:textId="77777777" w:rsidR="004F0F7D" w:rsidRPr="00F60952" w:rsidRDefault="004F0F7D" w:rsidP="00AB05C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5E5CA38" w14:textId="77777777" w:rsidR="00EB5DEA" w:rsidRDefault="001341EF" w:rsidP="00EB5DEA">
      <w:pPr>
        <w:pStyle w:val="Odstavecseseznamem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Cena za Účetnictví a Cena za Controlling dále společně jen jako „</w:t>
      </w:r>
      <w:r w:rsidRPr="001341EF">
        <w:rPr>
          <w:rFonts w:ascii="Arial Unicode MS" w:eastAsia="Arial Unicode MS" w:hAnsi="Arial Unicode MS" w:cs="Arial Unicode MS"/>
          <w:b/>
          <w:sz w:val="21"/>
          <w:szCs w:val="21"/>
        </w:rPr>
        <w:t>Cena za Služby</w:t>
      </w:r>
      <w:r>
        <w:rPr>
          <w:rFonts w:ascii="Arial Unicode MS" w:eastAsia="Arial Unicode MS" w:hAnsi="Arial Unicode MS" w:cs="Arial Unicode MS"/>
          <w:sz w:val="21"/>
          <w:szCs w:val="21"/>
        </w:rPr>
        <w:t>“.</w:t>
      </w:r>
    </w:p>
    <w:p w14:paraId="3B8BB3E4" w14:textId="77777777" w:rsidR="00EB5DEA" w:rsidRPr="00EB5DEA" w:rsidRDefault="00EB5DEA" w:rsidP="00EB5DEA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CF3A0A8" w14:textId="6A6E2A9D" w:rsidR="00EB5DEA" w:rsidRPr="00EB5DEA" w:rsidRDefault="00EB5DEA" w:rsidP="00EB5DEA">
      <w:pPr>
        <w:pStyle w:val="Odstavecseseznamem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B5DEA">
        <w:rPr>
          <w:rFonts w:ascii="Arial Unicode MS" w:eastAsia="Arial Unicode MS" w:hAnsi="Arial Unicode MS" w:cs="Arial Unicode MS" w:hint="eastAsia"/>
          <w:sz w:val="21"/>
          <w:szCs w:val="21"/>
        </w:rPr>
        <w:t xml:space="preserve">Cena za Služby byla stanovena na základě Odborného stanoviska č. 2355-055/2023 ze dne </w:t>
      </w:r>
      <w:r w:rsidR="00C522F3">
        <w:rPr>
          <w:rFonts w:ascii="Arial Unicode MS" w:eastAsia="Arial Unicode MS" w:hAnsi="Arial Unicode MS" w:cs="Arial Unicode MS"/>
          <w:sz w:val="21"/>
          <w:szCs w:val="21"/>
        </w:rPr>
        <w:t>19</w:t>
      </w:r>
      <w:r w:rsidRPr="00EB5DEA">
        <w:rPr>
          <w:rFonts w:ascii="Arial Unicode MS" w:eastAsia="Arial Unicode MS" w:hAnsi="Arial Unicode MS" w:cs="Arial Unicode MS" w:hint="eastAsia"/>
          <w:sz w:val="21"/>
          <w:szCs w:val="21"/>
        </w:rPr>
        <w:t>. 10. 2023, tabulka č. 44, které je přílohou této Smlouvy a tvoří její nedílnou součást (dále jen „</w:t>
      </w:r>
      <w:r w:rsidRPr="00EB5DEA">
        <w:rPr>
          <w:rFonts w:ascii="Arial Unicode MS" w:eastAsia="Arial Unicode MS" w:hAnsi="Arial Unicode MS" w:cs="Arial Unicode MS" w:hint="eastAsia"/>
          <w:b/>
          <w:sz w:val="21"/>
          <w:szCs w:val="21"/>
        </w:rPr>
        <w:t>Odborné stanovisko</w:t>
      </w:r>
      <w:r w:rsidRPr="00EB5DEA">
        <w:rPr>
          <w:rFonts w:ascii="Arial Unicode MS" w:eastAsia="Arial Unicode MS" w:hAnsi="Arial Unicode MS" w:cs="Arial Unicode MS" w:hint="eastAsia"/>
          <w:sz w:val="21"/>
          <w:szCs w:val="21"/>
        </w:rPr>
        <w:t>“).</w:t>
      </w:r>
    </w:p>
    <w:p w14:paraId="19670AA0" w14:textId="77777777" w:rsidR="00EB5DEA" w:rsidRPr="00EB5DEA" w:rsidRDefault="00EB5DEA" w:rsidP="00EB5DEA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B12DCF5" w14:textId="0C4778D8" w:rsidR="00352B9F" w:rsidRPr="00F60952" w:rsidRDefault="004F0F7D" w:rsidP="00AB05C8">
      <w:pPr>
        <w:pStyle w:val="Odstavecseseznamem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K</w:t>
      </w:r>
      <w:r w:rsidR="00352B9F" w:rsidRPr="00F60952">
        <w:rPr>
          <w:rFonts w:ascii="Arial Unicode MS" w:eastAsia="Arial Unicode MS" w:hAnsi="Arial Unicode MS" w:cs="Arial Unicode MS"/>
          <w:sz w:val="21"/>
          <w:szCs w:val="21"/>
        </w:rPr>
        <w:t> Ceně za Služby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bude připočtena daň z přidané hodnoty způsobem a ve výši stanovené příslušným právním předpisem</w:t>
      </w:r>
      <w:r w:rsidR="00352B9F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v okamžiku vzniku nároku na plnění Služeb ze strany Poskytovatele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7DB37DAA" w14:textId="77777777" w:rsidR="00352B9F" w:rsidRPr="00F60952" w:rsidRDefault="00352B9F" w:rsidP="00AB05C8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8C77C40" w14:textId="2FA84FA3" w:rsidR="00235E34" w:rsidRPr="0014207E" w:rsidRDefault="00352B9F" w:rsidP="00AB05C8">
      <w:pPr>
        <w:pStyle w:val="Odstavecseseznamem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Cena za Služby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bude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Příjemcem Poskytovateli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hra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zena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na základě Poskytovatelem vystaveného daňového dokladu, který bude vystaven vždy do každého patnáctého (15.)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dne </w:t>
      </w:r>
      <w:r w:rsidR="00235E34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následujícího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kalendářního měsíce, </w:t>
      </w:r>
      <w:r w:rsidR="00235E34" w:rsidRPr="00F60952">
        <w:rPr>
          <w:rFonts w:ascii="Arial Unicode MS" w:eastAsia="Arial Unicode MS" w:hAnsi="Arial Unicode MS" w:cs="Arial Unicode MS"/>
          <w:sz w:val="21"/>
          <w:szCs w:val="21"/>
        </w:rPr>
        <w:t>ve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které</w:t>
      </w:r>
      <w:r w:rsidR="00235E34" w:rsidRPr="00F60952">
        <w:rPr>
          <w:rFonts w:ascii="Arial Unicode MS" w:eastAsia="Arial Unicode MS" w:hAnsi="Arial Unicode MS" w:cs="Arial Unicode MS"/>
          <w:sz w:val="21"/>
          <w:szCs w:val="21"/>
        </w:rPr>
        <w:t>m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235E34" w:rsidRPr="00F60952">
        <w:rPr>
          <w:rFonts w:ascii="Arial Unicode MS" w:eastAsia="Arial Unicode MS" w:hAnsi="Arial Unicode MS" w:cs="Arial Unicode MS"/>
          <w:sz w:val="21"/>
          <w:szCs w:val="21"/>
        </w:rPr>
        <w:t>byly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Služby poskytovány,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a to bezhotovostním převodem na bankovní účet </w:t>
      </w:r>
      <w:r w:rsidRPr="0014207E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č.</w:t>
      </w:r>
      <w:r w:rsidRPr="0014207E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894DC7" w:rsidRPr="0014207E">
        <w:rPr>
          <w:rFonts w:ascii="Arial Unicode MS" w:eastAsia="Arial Unicode MS" w:hAnsi="Arial Unicode MS" w:cs="Arial Unicode MS"/>
          <w:b/>
          <w:sz w:val="21"/>
          <w:szCs w:val="21"/>
        </w:rPr>
        <w:t>43-3711080207/0100</w:t>
      </w:r>
      <w:r w:rsidRPr="0014207E">
        <w:rPr>
          <w:rFonts w:ascii="Arial Unicode MS" w:eastAsia="Arial Unicode MS" w:hAnsi="Arial Unicode MS" w:cs="Arial Unicode MS"/>
          <w:b/>
          <w:bCs/>
          <w:sz w:val="21"/>
          <w:szCs w:val="21"/>
        </w:rPr>
        <w:t>,</w:t>
      </w:r>
      <w:r w:rsidRPr="0014207E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vedený u</w:t>
      </w:r>
      <w:r w:rsidRPr="0014207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894DC7" w:rsidRPr="0014207E">
        <w:rPr>
          <w:rFonts w:ascii="Arial Unicode MS" w:eastAsia="Arial Unicode MS" w:hAnsi="Arial Unicode MS" w:cs="Arial Unicode MS"/>
          <w:b/>
          <w:bCs/>
          <w:sz w:val="21"/>
          <w:szCs w:val="21"/>
        </w:rPr>
        <w:t>Komerční banky</w:t>
      </w:r>
      <w:r w:rsidRPr="0014207E">
        <w:rPr>
          <w:rFonts w:ascii="Arial Unicode MS" w:eastAsia="Arial Unicode MS" w:hAnsi="Arial Unicode MS" w:cs="Arial Unicode MS"/>
          <w:b/>
          <w:bCs/>
          <w:sz w:val="21"/>
          <w:szCs w:val="21"/>
        </w:rPr>
        <w:t>, a.s.</w:t>
      </w:r>
      <w:r w:rsidR="00235E34" w:rsidRPr="0014207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235E34" w:rsidRPr="0014207E">
        <w:rPr>
          <w:rFonts w:ascii="Arial Unicode MS" w:eastAsia="Arial Unicode MS" w:hAnsi="Arial Unicode MS" w:cs="Arial Unicode MS"/>
          <w:sz w:val="21"/>
          <w:szCs w:val="21"/>
        </w:rPr>
        <w:t xml:space="preserve">a prokazatelně doručen Příjemci. </w:t>
      </w:r>
    </w:p>
    <w:p w14:paraId="57F66E54" w14:textId="77777777" w:rsidR="00235E34" w:rsidRPr="00F60952" w:rsidRDefault="00235E34" w:rsidP="00AB05C8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A79A2D4" w14:textId="5E4859F4" w:rsidR="00235E34" w:rsidRPr="00F60952" w:rsidRDefault="00235E34" w:rsidP="00AB05C8">
      <w:pPr>
        <w:pStyle w:val="Odstavecseseznamem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lastRenderedPageBreak/>
        <w:t>Za den platby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Ceny za Služby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je považován vždy den připsání příslušné platby na účet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Poskytovatele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28B94A36" w14:textId="77777777" w:rsidR="0061577C" w:rsidRPr="00F60952" w:rsidRDefault="0061577C" w:rsidP="00AB05C8">
      <w:p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8AFBB83" w14:textId="08852723" w:rsidR="0061577C" w:rsidRPr="00F60952" w:rsidRDefault="0061577C" w:rsidP="00AB05C8">
      <w:pPr>
        <w:numPr>
          <w:ilvl w:val="0"/>
          <w:numId w:val="1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Faktura musí obsahovat následující náležitosti: číslo faktury, přesné označení Poskytovatele a Příjemce, označení účtu, na který má být fakturovaná částka poukázána, datum vystavení a splatnosti výše uvedené, označení poskytnuté služby,</w:t>
      </w:r>
      <w:r w:rsidR="001341E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341EF" w:rsidRPr="00EB5DEA">
        <w:rPr>
          <w:rFonts w:ascii="Arial Unicode MS" w:eastAsia="Arial Unicode MS" w:hAnsi="Arial Unicode MS" w:cs="Arial Unicode MS"/>
          <w:sz w:val="21"/>
          <w:szCs w:val="21"/>
        </w:rPr>
        <w:t>přílohu představující písemný výčet počtu hodin poskytnuté služby Controllingu,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fakturovaná částka, razítko Poskytovatele a podpis oprávněné osoby a ukládá-li to tato Smlouva, pak i přílohy k faktuře. Bez těchto náležitostí je Příjemce oprávněn fakturu vrátit a hledí se na ní, jako by jí nebylo.</w:t>
      </w:r>
    </w:p>
    <w:p w14:paraId="06B6526C" w14:textId="77777777" w:rsidR="00235E34" w:rsidRPr="00F60952" w:rsidRDefault="00235E34" w:rsidP="00AB05C8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7686C90" w14:textId="05ADB318" w:rsidR="00235E34" w:rsidRPr="00F60952" w:rsidRDefault="00235E34" w:rsidP="00AB05C8">
      <w:pPr>
        <w:numPr>
          <w:ilvl w:val="0"/>
          <w:numId w:val="1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P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oskytovatel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je počínaje rokem následujícím po nabytí účinnosti této Smlouvy oprávněn zvýšit jednostranně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Cenu za Služby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s účinností vždy k 1. 1. příslušného kalendářního roku, a to o výši míry nárůstu indexu spotřebitelských cen vyhlášených za uplynulý rok Českým statistickým úřadem. V takovém případě je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Poskytovatel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povinen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Příjemci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písemně oznámit o jakou výši se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Cena za Služby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na daný kalendářní rok zvyšuje. Toto oznámení je P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oskytovatel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povinen učinit nejpozději do 30. 4. daného kalendářního roku, jinak výše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Ceny za Služby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zůstává pro daný rok beze změny. Bude-li platné zvýšení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Ceny za Služby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řádně a včas ohlášeno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Příjemci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, je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Příjemce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povinen uhradit rozdíl mezi již v daném kalendářním roce uhrazený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ch Cen za Služby a Cen za Služby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, které bylo zvýšeno o míru inflace, v souladu s podmínkami uvedenými v tomto článku Smlouvy, a to nejpozději do 15. 5. daného kalendářního rok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u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</w:p>
    <w:p w14:paraId="7FCD328F" w14:textId="230B441B" w:rsidR="007B4A65" w:rsidRPr="00F60952" w:rsidRDefault="007B4A65" w:rsidP="00F60952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024094EE" w14:textId="77777777" w:rsidR="0061577C" w:rsidRPr="00F60952" w:rsidRDefault="0061577C" w:rsidP="00F60952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3761DCBE" w14:textId="77777777" w:rsidR="004F0F7D" w:rsidRPr="00F60952" w:rsidRDefault="004F0F7D" w:rsidP="00F6095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V.</w:t>
      </w:r>
    </w:p>
    <w:p w14:paraId="405E3A11" w14:textId="0734ACCA" w:rsidR="004B5BC5" w:rsidRPr="00F60952" w:rsidRDefault="004B5BC5" w:rsidP="00F6095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 xml:space="preserve">Práva a povinnosti </w:t>
      </w:r>
      <w:r w:rsidR="00F60952">
        <w:rPr>
          <w:rFonts w:ascii="Arial Unicode MS" w:eastAsia="Arial Unicode MS" w:hAnsi="Arial Unicode MS" w:cs="Arial Unicode MS"/>
          <w:b/>
          <w:sz w:val="21"/>
          <w:szCs w:val="21"/>
        </w:rPr>
        <w:t>smluvních stran</w:t>
      </w:r>
    </w:p>
    <w:p w14:paraId="79E67E3B" w14:textId="77777777" w:rsidR="004B5BC5" w:rsidRPr="00F60952" w:rsidRDefault="004B5BC5" w:rsidP="00F6095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</w:p>
    <w:p w14:paraId="43F10D1F" w14:textId="77777777" w:rsidR="009C588B" w:rsidRPr="00F60952" w:rsidRDefault="003E5045" w:rsidP="00AB05C8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Poskytovatel</w:t>
      </w:r>
      <w:r w:rsidR="00953B52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se zavazuje</w:t>
      </w:r>
      <w:r w:rsidR="009C588B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zejména </w:t>
      </w:r>
      <w:r w:rsidR="00953B52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poskytovat </w:t>
      </w:r>
      <w:r w:rsidR="007B4A65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Příjemci Služby specifikované v čl. II této Smlouvy </w:t>
      </w:r>
      <w:r w:rsidR="004A1095" w:rsidRPr="00F60952">
        <w:rPr>
          <w:rFonts w:ascii="Arial Unicode MS" w:eastAsia="Arial Unicode MS" w:hAnsi="Arial Unicode MS" w:cs="Arial Unicode MS"/>
          <w:sz w:val="21"/>
          <w:szCs w:val="21"/>
        </w:rPr>
        <w:t>řádně, včas</w:t>
      </w:r>
      <w:r w:rsidR="00515001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1095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a </w:t>
      </w:r>
      <w:r w:rsidR="007B4A65" w:rsidRPr="00F60952">
        <w:rPr>
          <w:rFonts w:ascii="Arial Unicode MS" w:eastAsia="Arial Unicode MS" w:hAnsi="Arial Unicode MS" w:cs="Arial Unicode MS"/>
          <w:sz w:val="21"/>
          <w:szCs w:val="21"/>
        </w:rPr>
        <w:t>po dobu a za podmínek v této Smlouvě stanovených</w:t>
      </w:r>
      <w:r w:rsidR="009C588B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53E5C04D" w14:textId="77777777" w:rsidR="009C588B" w:rsidRPr="00F60952" w:rsidRDefault="009C588B" w:rsidP="00AB05C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E2D9F20" w14:textId="77777777" w:rsidR="009C588B" w:rsidRPr="00F60952" w:rsidRDefault="009C588B" w:rsidP="00AB05C8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Poskytovatel je povinen:</w:t>
      </w:r>
    </w:p>
    <w:p w14:paraId="773E5C19" w14:textId="77777777" w:rsidR="009C588B" w:rsidRPr="00F60952" w:rsidRDefault="009C588B" w:rsidP="00F60952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618A9290" w14:textId="68AA6FBB" w:rsidR="00F60952" w:rsidRDefault="00F60952" w:rsidP="00AB05C8">
      <w:pPr>
        <w:numPr>
          <w:ilvl w:val="0"/>
          <w:numId w:val="20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Služby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provádět v souladu s platnou legislativou, zejména v souladu se zákonem o účetnictví, osnov pro vedení účetnictví, zákonem o daních z příjmů a dalšími zákony souvisejícími s činností </w:t>
      </w:r>
      <w:r>
        <w:rPr>
          <w:rFonts w:ascii="Arial Unicode MS" w:eastAsia="Arial Unicode MS" w:hAnsi="Arial Unicode MS" w:cs="Arial Unicode MS"/>
          <w:sz w:val="21"/>
          <w:szCs w:val="21"/>
        </w:rPr>
        <w:t>Příjemce,</w:t>
      </w:r>
    </w:p>
    <w:p w14:paraId="6D8D51F1" w14:textId="0C75F78D" w:rsidR="00E869BB" w:rsidRPr="00E869BB" w:rsidRDefault="00E869BB" w:rsidP="00AB05C8">
      <w:pPr>
        <w:pStyle w:val="Odstavecseseznamem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provádět předmět této Smlouvy prostřednictvím svých zaměstnanců anebo dalších třetích osob k tomu jím pověřeným</w:t>
      </w:r>
      <w:r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605AE093" w14:textId="62015910" w:rsidR="00F60952" w:rsidRPr="00F60952" w:rsidRDefault="00F60952" w:rsidP="00AB05C8">
      <w:pPr>
        <w:numPr>
          <w:ilvl w:val="0"/>
          <w:numId w:val="20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sjednané výstupy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Příjemci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předávat jak v tištěné, tak elektronické podobě.</w:t>
      </w:r>
    </w:p>
    <w:p w14:paraId="0868B40A" w14:textId="77777777" w:rsidR="00F60952" w:rsidRPr="00F60952" w:rsidRDefault="00F60952" w:rsidP="00F6095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02BD508" w14:textId="295DF034" w:rsidR="00E869BB" w:rsidRDefault="005A7CB5" w:rsidP="00AB05C8">
      <w:pPr>
        <w:pStyle w:val="Odstavecseseznamem"/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869BB">
        <w:rPr>
          <w:rFonts w:ascii="Arial Unicode MS" w:eastAsia="Arial Unicode MS" w:hAnsi="Arial Unicode MS" w:cs="Arial Unicode MS"/>
          <w:sz w:val="21"/>
          <w:szCs w:val="21"/>
        </w:rPr>
        <w:lastRenderedPageBreak/>
        <w:t>Poskytovatel je povinen po celou dobu trvání této Smlouvy disponovat dostatečným počtem zaměstnanců k provádění Služeb dle této Smlouvy</w:t>
      </w:r>
      <w:r w:rsidR="00E869BB" w:rsidRPr="00E869BB">
        <w:rPr>
          <w:rFonts w:ascii="Arial Unicode MS" w:eastAsia="Arial Unicode MS" w:hAnsi="Arial Unicode MS" w:cs="Arial Unicode MS"/>
          <w:sz w:val="21"/>
          <w:szCs w:val="21"/>
        </w:rPr>
        <w:t xml:space="preserve"> a</w:t>
      </w:r>
      <w:r w:rsidRPr="00E869BB">
        <w:rPr>
          <w:rFonts w:ascii="Arial Unicode MS" w:eastAsia="Arial Unicode MS" w:hAnsi="Arial Unicode MS" w:cs="Arial Unicode MS"/>
          <w:sz w:val="21"/>
          <w:szCs w:val="21"/>
        </w:rPr>
        <w:t xml:space="preserve"> disponovat potřebnou technikou pro zajišťování Služeb</w:t>
      </w:r>
      <w:r w:rsidR="00E869BB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3D4B8DC" w14:textId="77777777" w:rsidR="00E869BB" w:rsidRPr="00E869BB" w:rsidRDefault="00E869BB" w:rsidP="00AB05C8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5EBF5C7" w14:textId="72AC5EF4" w:rsidR="00F60952" w:rsidRDefault="00F60952" w:rsidP="00AB05C8">
      <w:pPr>
        <w:pStyle w:val="Odstavecseseznamem"/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Poskytovatel odpovídá za správné zaúčtování všech předaných dokladů z hlediska účetní legislativy, veškeré účetní operace a provedené součty, včetně odpisů investičního majetku.</w:t>
      </w:r>
    </w:p>
    <w:p w14:paraId="34938F3F" w14:textId="77777777" w:rsidR="00F60952" w:rsidRDefault="00F60952" w:rsidP="00AB05C8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A544597" w14:textId="2147B86F" w:rsidR="00926EE2" w:rsidRPr="00926EE2" w:rsidRDefault="00F60952" w:rsidP="00AB05C8">
      <w:pPr>
        <w:pStyle w:val="Odstavecseseznamem"/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Poskytovatel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je povinen závazně dodržovat termíny vyhotovení a předání výstupů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Služeb dle této Smlouvy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v souladu se zákonnými termíny.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309249DB" w14:textId="77777777" w:rsidR="00926EE2" w:rsidRDefault="00926EE2" w:rsidP="00AB05C8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8E945CE" w14:textId="577B4EFE" w:rsidR="00F60952" w:rsidRPr="00F60952" w:rsidRDefault="00F60952" w:rsidP="00AB05C8">
      <w:pPr>
        <w:pStyle w:val="Odstavecseseznamem"/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Poskytovatel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je dále povinen závazně dodržovat termíny vyhotovení a předání konkrétních výstupů souvisejících s účetnictvím dle požadavku </w:t>
      </w:r>
      <w:r>
        <w:rPr>
          <w:rFonts w:ascii="Arial Unicode MS" w:eastAsia="Arial Unicode MS" w:hAnsi="Arial Unicode MS" w:cs="Arial Unicode MS"/>
          <w:sz w:val="21"/>
          <w:szCs w:val="21"/>
        </w:rPr>
        <w:t>Příjemce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, přičemž </w:t>
      </w:r>
      <w:r>
        <w:rPr>
          <w:rFonts w:ascii="Arial Unicode MS" w:eastAsia="Arial Unicode MS" w:hAnsi="Arial Unicode MS" w:cs="Arial Unicode MS"/>
          <w:sz w:val="21"/>
          <w:szCs w:val="21"/>
        </w:rPr>
        <w:t>Příjemce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je povinen o těchto termínech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Poskytovatele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informovat nejméně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tři (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3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)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pracovní dny před požadovaným termínem vyhotovení.</w:t>
      </w:r>
    </w:p>
    <w:p w14:paraId="1EB7C6D0" w14:textId="16A93AAF" w:rsidR="00F60952" w:rsidRPr="00F60952" w:rsidRDefault="00F60952" w:rsidP="00AB05C8">
      <w:pPr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Poskytovatel</w:t>
      </w:r>
      <w:r w:rsidRPr="00F60952">
        <w:rPr>
          <w:rFonts w:ascii="Arial Unicode MS" w:eastAsia="Arial Unicode MS" w:hAnsi="Arial Unicode MS" w:cs="Arial Unicode MS"/>
          <w:sz w:val="21"/>
          <w:szCs w:val="21"/>
          <w:lang w:bidi="cs-CZ"/>
        </w:rPr>
        <w:t xml:space="preserve"> je povinen být po celou dobu smluvního vztahu pojištěn proti škodám způsobeným jeho činností včetně možných škod způsobených jeho pracovníky třetí osobě ve výši pojistného plnění minimálně </w:t>
      </w:r>
      <w:r w:rsidR="00E869BB">
        <w:rPr>
          <w:rFonts w:ascii="Arial Unicode MS" w:eastAsia="Arial Unicode MS" w:hAnsi="Arial Unicode MS" w:cs="Arial Unicode MS"/>
          <w:sz w:val="21"/>
          <w:szCs w:val="21"/>
          <w:lang w:bidi="cs-CZ"/>
        </w:rPr>
        <w:t>5 </w:t>
      </w:r>
      <w:r w:rsidRPr="00F60952">
        <w:rPr>
          <w:rFonts w:ascii="Arial Unicode MS" w:eastAsia="Arial Unicode MS" w:hAnsi="Arial Unicode MS" w:cs="Arial Unicode MS"/>
          <w:sz w:val="21"/>
          <w:szCs w:val="21"/>
          <w:lang w:bidi="cs-CZ"/>
        </w:rPr>
        <w:t>000</w:t>
      </w:r>
      <w:r w:rsidR="00E869BB">
        <w:rPr>
          <w:rFonts w:ascii="Arial Unicode MS" w:eastAsia="Arial Unicode MS" w:hAnsi="Arial Unicode MS" w:cs="Arial Unicode MS"/>
          <w:sz w:val="21"/>
          <w:szCs w:val="21"/>
          <w:lang w:bidi="cs-CZ"/>
        </w:rPr>
        <w:t xml:space="preserve"> </w:t>
      </w:r>
      <w:r w:rsidRPr="00F60952">
        <w:rPr>
          <w:rFonts w:ascii="Arial Unicode MS" w:eastAsia="Arial Unicode MS" w:hAnsi="Arial Unicode MS" w:cs="Arial Unicode MS"/>
          <w:sz w:val="21"/>
          <w:szCs w:val="21"/>
          <w:lang w:bidi="cs-CZ"/>
        </w:rPr>
        <w:t>000 Kč</w:t>
      </w:r>
      <w:r w:rsidR="00E869BB">
        <w:rPr>
          <w:rFonts w:ascii="Arial Unicode MS" w:eastAsia="Arial Unicode MS" w:hAnsi="Arial Unicode MS" w:cs="Arial Unicode MS"/>
          <w:sz w:val="21"/>
          <w:szCs w:val="21"/>
          <w:lang w:bidi="cs-CZ"/>
        </w:rPr>
        <w:t>.</w:t>
      </w:r>
      <w:r w:rsidRPr="00F60952">
        <w:rPr>
          <w:rFonts w:ascii="Arial Unicode MS" w:eastAsia="Arial Unicode MS" w:hAnsi="Arial Unicode MS" w:cs="Arial Unicode MS"/>
          <w:kern w:val="1"/>
          <w:sz w:val="21"/>
          <w:szCs w:val="21"/>
          <w:lang w:bidi="cs-CZ"/>
        </w:rPr>
        <w:t xml:space="preserve"> </w:t>
      </w:r>
      <w:r w:rsidRPr="00F60952">
        <w:rPr>
          <w:rFonts w:ascii="Arial Unicode MS" w:eastAsia="Arial Unicode MS" w:hAnsi="Arial Unicode MS" w:cs="Arial Unicode MS"/>
          <w:sz w:val="21"/>
          <w:szCs w:val="21"/>
          <w:lang w:bidi="cs-CZ"/>
        </w:rPr>
        <w:t xml:space="preserve">Doklady o pojištění je </w:t>
      </w:r>
      <w:r>
        <w:rPr>
          <w:rFonts w:ascii="Arial Unicode MS" w:eastAsia="Arial Unicode MS" w:hAnsi="Arial Unicode MS" w:cs="Arial Unicode MS"/>
          <w:sz w:val="21"/>
          <w:szCs w:val="21"/>
          <w:lang w:bidi="cs-CZ"/>
        </w:rPr>
        <w:t xml:space="preserve">Poskytovatel </w:t>
      </w:r>
      <w:r w:rsidRPr="00F60952">
        <w:rPr>
          <w:rFonts w:ascii="Arial Unicode MS" w:eastAsia="Arial Unicode MS" w:hAnsi="Arial Unicode MS" w:cs="Arial Unicode MS"/>
          <w:sz w:val="21"/>
          <w:szCs w:val="21"/>
          <w:lang w:bidi="cs-CZ"/>
        </w:rPr>
        <w:t xml:space="preserve">povinen na požádání předložit. Při vzniku pojistné události zabezpečuje veškeré úkony </w:t>
      </w:r>
      <w:r>
        <w:rPr>
          <w:rFonts w:ascii="Arial Unicode MS" w:eastAsia="Arial Unicode MS" w:hAnsi="Arial Unicode MS" w:cs="Arial Unicode MS"/>
          <w:sz w:val="21"/>
          <w:szCs w:val="21"/>
          <w:lang w:bidi="cs-CZ"/>
        </w:rPr>
        <w:t>Poskytovatel.</w:t>
      </w:r>
      <w:r w:rsidRPr="00F60952">
        <w:rPr>
          <w:rFonts w:ascii="Arial Unicode MS" w:eastAsia="Arial Unicode MS" w:hAnsi="Arial Unicode MS" w:cs="Arial Unicode MS"/>
          <w:sz w:val="21"/>
          <w:szCs w:val="21"/>
          <w:lang w:bidi="cs-CZ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bidi="cs-CZ"/>
        </w:rPr>
        <w:t>Příjemce</w:t>
      </w:r>
      <w:r w:rsidRPr="00F60952">
        <w:rPr>
          <w:rFonts w:ascii="Arial Unicode MS" w:eastAsia="Arial Unicode MS" w:hAnsi="Arial Unicode MS" w:cs="Arial Unicode MS"/>
          <w:sz w:val="21"/>
          <w:szCs w:val="21"/>
          <w:lang w:bidi="cs-CZ"/>
        </w:rPr>
        <w:t xml:space="preserve"> je povinen poskytnout v souvislosti s pojistnou událostí </w:t>
      </w:r>
      <w:r>
        <w:rPr>
          <w:rFonts w:ascii="Arial Unicode MS" w:eastAsia="Arial Unicode MS" w:hAnsi="Arial Unicode MS" w:cs="Arial Unicode MS"/>
          <w:sz w:val="21"/>
          <w:szCs w:val="21"/>
          <w:lang w:bidi="cs-CZ"/>
        </w:rPr>
        <w:t xml:space="preserve">Poskytovateli </w:t>
      </w:r>
      <w:r w:rsidRPr="00F60952">
        <w:rPr>
          <w:rFonts w:ascii="Arial Unicode MS" w:eastAsia="Arial Unicode MS" w:hAnsi="Arial Unicode MS" w:cs="Arial Unicode MS"/>
          <w:sz w:val="21"/>
          <w:szCs w:val="21"/>
          <w:lang w:bidi="cs-CZ"/>
        </w:rPr>
        <w:t xml:space="preserve">veškerou součinnost, která je v jeho možnostech. Náklady na pojištění nese </w:t>
      </w:r>
      <w:r>
        <w:rPr>
          <w:rFonts w:ascii="Arial Unicode MS" w:eastAsia="Arial Unicode MS" w:hAnsi="Arial Unicode MS" w:cs="Arial Unicode MS"/>
          <w:sz w:val="21"/>
          <w:szCs w:val="21"/>
          <w:lang w:bidi="cs-CZ"/>
        </w:rPr>
        <w:t xml:space="preserve">Poskytovatel </w:t>
      </w:r>
      <w:r w:rsidRPr="00F60952">
        <w:rPr>
          <w:rFonts w:ascii="Arial Unicode MS" w:eastAsia="Arial Unicode MS" w:hAnsi="Arial Unicode MS" w:cs="Arial Unicode MS"/>
          <w:sz w:val="21"/>
          <w:szCs w:val="21"/>
          <w:lang w:bidi="cs-CZ"/>
        </w:rPr>
        <w:t xml:space="preserve">a </w:t>
      </w:r>
      <w:r>
        <w:rPr>
          <w:rFonts w:ascii="Arial Unicode MS" w:eastAsia="Arial Unicode MS" w:hAnsi="Arial Unicode MS" w:cs="Arial Unicode MS"/>
          <w:sz w:val="21"/>
          <w:szCs w:val="21"/>
          <w:lang w:bidi="cs-CZ"/>
        </w:rPr>
        <w:t>jsou</w:t>
      </w:r>
      <w:r w:rsidRPr="00F60952">
        <w:rPr>
          <w:rFonts w:ascii="Arial Unicode MS" w:eastAsia="Arial Unicode MS" w:hAnsi="Arial Unicode MS" w:cs="Arial Unicode MS"/>
          <w:sz w:val="21"/>
          <w:szCs w:val="21"/>
          <w:lang w:bidi="cs-CZ"/>
        </w:rPr>
        <w:t xml:space="preserve"> zahrnuty ve sjednané </w:t>
      </w:r>
      <w:r>
        <w:rPr>
          <w:rFonts w:ascii="Arial Unicode MS" w:eastAsia="Arial Unicode MS" w:hAnsi="Arial Unicode MS" w:cs="Arial Unicode MS"/>
          <w:sz w:val="21"/>
          <w:szCs w:val="21"/>
          <w:lang w:bidi="cs-CZ"/>
        </w:rPr>
        <w:t>C</w:t>
      </w:r>
      <w:r w:rsidRPr="00F60952">
        <w:rPr>
          <w:rFonts w:ascii="Arial Unicode MS" w:eastAsia="Arial Unicode MS" w:hAnsi="Arial Unicode MS" w:cs="Arial Unicode MS"/>
          <w:sz w:val="21"/>
          <w:szCs w:val="21"/>
          <w:lang w:bidi="cs-CZ"/>
        </w:rPr>
        <w:t>eně</w:t>
      </w:r>
      <w:r>
        <w:rPr>
          <w:rFonts w:ascii="Arial Unicode MS" w:eastAsia="Arial Unicode MS" w:hAnsi="Arial Unicode MS" w:cs="Arial Unicode MS"/>
          <w:sz w:val="21"/>
          <w:szCs w:val="21"/>
          <w:lang w:bidi="cs-CZ"/>
        </w:rPr>
        <w:t xml:space="preserve"> za Služby</w:t>
      </w:r>
      <w:r w:rsidRPr="00F60952">
        <w:rPr>
          <w:rFonts w:ascii="Arial Unicode MS" w:eastAsia="Arial Unicode MS" w:hAnsi="Arial Unicode MS" w:cs="Arial Unicode MS"/>
          <w:sz w:val="21"/>
          <w:szCs w:val="21"/>
          <w:lang w:bidi="cs-CZ"/>
        </w:rPr>
        <w:t>.</w:t>
      </w:r>
    </w:p>
    <w:p w14:paraId="0B52E731" w14:textId="77777777" w:rsidR="00F60952" w:rsidRPr="00F60952" w:rsidRDefault="00F60952" w:rsidP="00AB05C8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67BFD2C" w14:textId="1B4C0F9C" w:rsidR="00F60952" w:rsidRDefault="00F60952" w:rsidP="00AB05C8">
      <w:pPr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Poskytovatel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nese odpovědnost za škody způsobené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v rámci poskytování Služeb dle této Smlouvy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jeho činností, činností jeho zaměstnanců a </w:t>
      </w:r>
      <w:r>
        <w:rPr>
          <w:rFonts w:ascii="Arial Unicode MS" w:eastAsia="Arial Unicode MS" w:hAnsi="Arial Unicode MS" w:cs="Arial Unicode MS"/>
          <w:sz w:val="21"/>
          <w:szCs w:val="21"/>
        </w:rPr>
        <w:t>dalších třetích osob k provádění Služeb k tomu pověřených,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vzniklé v souvislosti s plněním sjednaných činností.</w:t>
      </w:r>
    </w:p>
    <w:p w14:paraId="13ADA0AA" w14:textId="77777777" w:rsidR="00A5396F" w:rsidRDefault="00A5396F" w:rsidP="00AB05C8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FFF8559" w14:textId="633F6FB7" w:rsidR="005A7CB5" w:rsidRPr="00F60952" w:rsidRDefault="005A7CB5" w:rsidP="00AB05C8">
      <w:pPr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Poskytovatel je povinen po dobu trvání této Smlouvy zajišťovat a poskytovat svým zaměstnancům, kteří budou vykonávat Služby dle této Smlouvy, pravidelné školení Služeb</w:t>
      </w:r>
      <w:r w:rsidR="00A5396F">
        <w:rPr>
          <w:rFonts w:ascii="Arial Unicode MS" w:eastAsia="Arial Unicode MS" w:hAnsi="Arial Unicode MS" w:cs="Arial Unicode MS"/>
          <w:sz w:val="21"/>
          <w:szCs w:val="21"/>
        </w:rPr>
        <w:t xml:space="preserve"> pro jejich řádné provádění.</w:t>
      </w:r>
    </w:p>
    <w:p w14:paraId="5DAC4791" w14:textId="77777777" w:rsidR="00F60952" w:rsidRPr="00F60952" w:rsidRDefault="00F60952" w:rsidP="00AB05C8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D59D8A8" w14:textId="77777777" w:rsidR="003B6081" w:rsidRDefault="00F60952" w:rsidP="00AB05C8">
      <w:pPr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Poskytovatel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je povinen spolupracovat se zpracovatelem mzdového účetnictví Odběratele v rozsahu potřebném pro řádné vedení a zpracování účetnictví.</w:t>
      </w:r>
    </w:p>
    <w:p w14:paraId="30125DCA" w14:textId="77777777" w:rsidR="003B6081" w:rsidRDefault="003B6081" w:rsidP="00AB05C8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48404D8" w14:textId="49E8644A" w:rsidR="003B6081" w:rsidRDefault="003B6081" w:rsidP="00AB05C8">
      <w:pPr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Příjemce je povinen poskytovat</w:t>
      </w:r>
      <w:r w:rsidR="00D92704">
        <w:rPr>
          <w:rFonts w:ascii="Arial Unicode MS" w:eastAsia="Arial Unicode MS" w:hAnsi="Arial Unicode MS" w:cs="Arial Unicode MS"/>
          <w:sz w:val="21"/>
          <w:szCs w:val="21"/>
        </w:rPr>
        <w:t xml:space="preserve"> Poskytovateli potřebnou součinnost, zejména včas předávat veškeré písemné podklady pro řádné, včasné a bezvadné provádění a </w:t>
      </w:r>
      <w:r w:rsidR="00D92704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zajišťování Služeb dle této Smlouvy s tím, že Příjemce odpovídá za jejich obsahovou a časovou správnost. Poskytovatel je však povinen upozornit Příjemce na věcné nedostatky a chyby v předávaných dokladech a vyzvat Příjemce k jejich doplnění či opravě. </w:t>
      </w:r>
    </w:p>
    <w:p w14:paraId="1A38793B" w14:textId="77777777" w:rsidR="00D92704" w:rsidRDefault="00D92704" w:rsidP="00AB05C8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35C52CE" w14:textId="75C1787E" w:rsidR="00D92704" w:rsidRDefault="00D92704" w:rsidP="00AB05C8">
      <w:pPr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Termíny a způsob předávání podkladů pro řádné, včasné a bezvadné provádění a zajišťování Služeb dle této Smlouvy budou stanoveny smluvními stranami na základě jejich písemné dohody.</w:t>
      </w:r>
    </w:p>
    <w:p w14:paraId="04888095" w14:textId="77777777" w:rsidR="00D92704" w:rsidRDefault="00D92704" w:rsidP="00AB05C8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4907AE4" w14:textId="43EB0098" w:rsidR="00D92704" w:rsidRDefault="00D92704" w:rsidP="00AB05C8">
      <w:pPr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Příjemce je odpovědný za oznamovací a registrační povinnosti </w:t>
      </w:r>
      <w:r w:rsidR="00E869BB">
        <w:rPr>
          <w:rFonts w:ascii="Arial Unicode MS" w:eastAsia="Arial Unicode MS" w:hAnsi="Arial Unicode MS" w:cs="Arial Unicode MS"/>
          <w:sz w:val="21"/>
          <w:szCs w:val="21"/>
        </w:rPr>
        <w:t>plynoucí z plnění Předmětu této Smlouvy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F325B60" w14:textId="77777777" w:rsidR="00D92704" w:rsidRDefault="00D92704" w:rsidP="00AB05C8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C20A711" w14:textId="29828F60" w:rsidR="003B6081" w:rsidRDefault="00837598" w:rsidP="00AB05C8">
      <w:pPr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6081">
        <w:rPr>
          <w:rFonts w:ascii="Arial Unicode MS" w:eastAsia="Arial Unicode MS" w:hAnsi="Arial Unicode MS" w:cs="Arial Unicode MS"/>
          <w:sz w:val="21"/>
          <w:szCs w:val="21"/>
        </w:rPr>
        <w:t xml:space="preserve">Příjemce je povinen si při využívání poskytovaných Služeb Poskytovatelem počínat tak, aby v rámci své činnosti nezpůsobil Poskytovateli škodu nebo poškodil jeho jméno. </w:t>
      </w:r>
    </w:p>
    <w:p w14:paraId="10C32CA5" w14:textId="77777777" w:rsidR="00E869BB" w:rsidRDefault="00E869BB" w:rsidP="00AB05C8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FFD896D" w14:textId="2EEAD306" w:rsidR="003B6081" w:rsidRPr="00D92704" w:rsidRDefault="004A1095" w:rsidP="00AB05C8">
      <w:pPr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6081">
        <w:rPr>
          <w:rFonts w:ascii="Arial Unicode MS" w:eastAsia="Arial Unicode MS" w:hAnsi="Arial Unicode MS" w:cs="Arial Unicode MS"/>
          <w:sz w:val="21"/>
          <w:szCs w:val="21"/>
        </w:rPr>
        <w:t xml:space="preserve">Příjemce je povinen </w:t>
      </w:r>
      <w:r w:rsidR="00515001" w:rsidRPr="003B6081">
        <w:rPr>
          <w:rFonts w:ascii="Arial Unicode MS" w:eastAsia="Arial Unicode MS" w:hAnsi="Arial Unicode MS" w:cs="Arial Unicode MS"/>
          <w:sz w:val="21"/>
          <w:szCs w:val="21"/>
        </w:rPr>
        <w:t>za poskytnuté Služby zaplatit Poskytovateli řádně a včas sjednanou Cenu za Služby.</w:t>
      </w:r>
    </w:p>
    <w:p w14:paraId="0DBCB262" w14:textId="77777777" w:rsidR="009C588B" w:rsidRPr="00F60952" w:rsidRDefault="009C588B" w:rsidP="00F60952">
      <w:pPr>
        <w:ind w:left="360"/>
        <w:jc w:val="both"/>
        <w:rPr>
          <w:rFonts w:ascii="Arial Unicode MS" w:eastAsia="Arial Unicode MS" w:hAnsi="Arial Unicode MS" w:cs="Arial Unicode MS"/>
          <w:szCs w:val="22"/>
        </w:rPr>
      </w:pPr>
    </w:p>
    <w:p w14:paraId="1A51D86C" w14:textId="77777777" w:rsidR="00837598" w:rsidRPr="00F60952" w:rsidRDefault="00837598" w:rsidP="00F60952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0E86A39" w14:textId="77777777" w:rsidR="004B5BC5" w:rsidRPr="00D92704" w:rsidRDefault="004B5BC5" w:rsidP="00F6095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92704">
        <w:rPr>
          <w:rFonts w:ascii="Arial Unicode MS" w:eastAsia="Arial Unicode MS" w:hAnsi="Arial Unicode MS" w:cs="Arial Unicode MS"/>
          <w:b/>
          <w:sz w:val="21"/>
          <w:szCs w:val="21"/>
        </w:rPr>
        <w:t>V</w:t>
      </w:r>
      <w:r w:rsidR="009E3290" w:rsidRPr="00D92704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D92704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7F3FDA84" w14:textId="77777777" w:rsidR="00837598" w:rsidRPr="00D92704" w:rsidRDefault="00837598" w:rsidP="00F6095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92704">
        <w:rPr>
          <w:rFonts w:ascii="Arial Unicode MS" w:eastAsia="Arial Unicode MS" w:hAnsi="Arial Unicode MS" w:cs="Arial Unicode MS"/>
          <w:b/>
          <w:sz w:val="21"/>
          <w:szCs w:val="21"/>
        </w:rPr>
        <w:t>Prohlášení smluvních stran o odpovědnosti</w:t>
      </w:r>
    </w:p>
    <w:p w14:paraId="4FAEFF53" w14:textId="77777777" w:rsidR="00837598" w:rsidRPr="00F60952" w:rsidRDefault="00837598" w:rsidP="00F6095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</w:p>
    <w:p w14:paraId="0785F949" w14:textId="38988988" w:rsidR="00837598" w:rsidRDefault="00837598" w:rsidP="00AB05C8">
      <w:pPr>
        <w:pStyle w:val="Odstavecseseznamem"/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Poskytovatel prohlašuje, ž</w:t>
      </w:r>
      <w:r w:rsidR="00C27CFA" w:rsidRPr="00F60952">
        <w:rPr>
          <w:rFonts w:ascii="Arial Unicode MS" w:eastAsia="Arial Unicode MS" w:hAnsi="Arial Unicode MS" w:cs="Arial Unicode MS"/>
          <w:sz w:val="21"/>
          <w:szCs w:val="21"/>
        </w:rPr>
        <w:t>e přebírá odpovědnost za správné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, řádné a včasné </w:t>
      </w:r>
      <w:r w:rsidR="00D92704">
        <w:rPr>
          <w:rFonts w:ascii="Arial Unicode MS" w:eastAsia="Arial Unicode MS" w:hAnsi="Arial Unicode MS" w:cs="Arial Unicode MS"/>
          <w:sz w:val="21"/>
          <w:szCs w:val="21"/>
        </w:rPr>
        <w:t xml:space="preserve">provádění a zajišťování Služeb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specifikovan</w:t>
      </w:r>
      <w:r w:rsidR="00D92704">
        <w:rPr>
          <w:rFonts w:ascii="Arial Unicode MS" w:eastAsia="Arial Unicode MS" w:hAnsi="Arial Unicode MS" w:cs="Arial Unicode MS"/>
          <w:sz w:val="21"/>
          <w:szCs w:val="21"/>
        </w:rPr>
        <w:t>ých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v čl. II této Smlouvy.</w:t>
      </w:r>
    </w:p>
    <w:p w14:paraId="4EE0E6B2" w14:textId="77777777" w:rsidR="00D92704" w:rsidRPr="00F60952" w:rsidRDefault="00D92704" w:rsidP="00AB05C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9B908BD" w14:textId="4CE998D2" w:rsidR="00837598" w:rsidRPr="00F60952" w:rsidRDefault="00837598" w:rsidP="00AB05C8">
      <w:pPr>
        <w:pStyle w:val="Odstavecseseznamem"/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Smluvní strany sjednaly, že v případě zjištění vady Služ</w:t>
      </w:r>
      <w:r w:rsidR="00D92704">
        <w:rPr>
          <w:rFonts w:ascii="Arial Unicode MS" w:eastAsia="Arial Unicode MS" w:hAnsi="Arial Unicode MS" w:cs="Arial Unicode MS"/>
          <w:sz w:val="21"/>
          <w:szCs w:val="21"/>
        </w:rPr>
        <w:t>eb,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je Příjemce oprávněn požadovat po Poskytovateli odstranění </w:t>
      </w:r>
      <w:r w:rsidR="00D92704">
        <w:rPr>
          <w:rFonts w:ascii="Arial Unicode MS" w:eastAsia="Arial Unicode MS" w:hAnsi="Arial Unicode MS" w:cs="Arial Unicode MS"/>
          <w:sz w:val="21"/>
          <w:szCs w:val="21"/>
        </w:rPr>
        <w:t>jejich vad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ve lhůtě tak, aby byl dodržen </w:t>
      </w:r>
      <w:r w:rsidR="00D92704">
        <w:rPr>
          <w:rFonts w:ascii="Arial Unicode MS" w:eastAsia="Arial Unicode MS" w:hAnsi="Arial Unicode MS" w:cs="Arial Unicode MS"/>
          <w:sz w:val="21"/>
          <w:szCs w:val="21"/>
        </w:rPr>
        <w:t>předmět a účel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této Smlouvy.</w:t>
      </w:r>
    </w:p>
    <w:p w14:paraId="0A90FC60" w14:textId="1307CD52" w:rsidR="00837598" w:rsidRDefault="00837598" w:rsidP="00F60952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D5C78AA" w14:textId="5050CFC5" w:rsidR="001312E5" w:rsidRDefault="001312E5" w:rsidP="00F60952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73F9135" w14:textId="6CB27385" w:rsidR="00EB5DEA" w:rsidRDefault="00EB5DEA" w:rsidP="00F60952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506AA48" w14:textId="3BBF5476" w:rsidR="00EB5DEA" w:rsidRDefault="00EB5DEA" w:rsidP="00F60952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6181792" w14:textId="554D1AAC" w:rsidR="00EB5DEA" w:rsidRDefault="00EB5DEA" w:rsidP="00F60952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A052223" w14:textId="77777777" w:rsidR="00EB5DEA" w:rsidRPr="00F60952" w:rsidRDefault="00EB5DEA" w:rsidP="00F60952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E1B7EBE" w14:textId="61AF0962" w:rsidR="001312E5" w:rsidRPr="00962602" w:rsidRDefault="001312E5" w:rsidP="001312E5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VII.</w:t>
      </w:r>
    </w:p>
    <w:p w14:paraId="4FD9EE9A" w14:textId="77777777" w:rsidR="001312E5" w:rsidRPr="00962602" w:rsidRDefault="001312E5" w:rsidP="001312E5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Smluvní pokuty</w:t>
      </w:r>
    </w:p>
    <w:p w14:paraId="76A370E5" w14:textId="77777777" w:rsidR="001312E5" w:rsidRPr="00962602" w:rsidRDefault="001312E5" w:rsidP="001312E5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4BB2821" w14:textId="1C91290B" w:rsidR="001312E5" w:rsidRDefault="001312E5" w:rsidP="00AB05C8">
      <w:pPr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312E5">
        <w:rPr>
          <w:rFonts w:ascii="Arial Unicode MS" w:eastAsia="Arial Unicode MS" w:hAnsi="Arial Unicode MS" w:cs="Arial Unicode MS"/>
          <w:sz w:val="21"/>
          <w:szCs w:val="21"/>
        </w:rPr>
        <w:t xml:space="preserve">V případě, že bude Poskytovatel v prodlení se zpracováním a zajištěním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té které části </w:t>
      </w:r>
      <w:r w:rsidRPr="001312E5">
        <w:rPr>
          <w:rFonts w:ascii="Arial Unicode MS" w:eastAsia="Arial Unicode MS" w:hAnsi="Arial Unicode MS" w:cs="Arial Unicode MS"/>
          <w:sz w:val="21"/>
          <w:szCs w:val="21"/>
        </w:rPr>
        <w:t xml:space="preserve">Služeb dle této Smlouvy, náleží Příjemci smluvní pokuta ve výši 0,05 % (slovy: pět setin </w:t>
      </w:r>
      <w:r w:rsidRPr="001312E5">
        <w:rPr>
          <w:rFonts w:ascii="Arial Unicode MS" w:eastAsia="Arial Unicode MS" w:hAnsi="Arial Unicode MS" w:cs="Arial Unicode MS"/>
          <w:sz w:val="21"/>
          <w:szCs w:val="21"/>
        </w:rPr>
        <w:lastRenderedPageBreak/>
        <w:t>procenta) z Ceny za Služby za jeden (1) kalendářní měsíc navýšené o daň z přidané hodnoty za každý</w:t>
      </w:r>
      <w:r w:rsidR="00E869BB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1312E5">
        <w:rPr>
          <w:rFonts w:ascii="Arial Unicode MS" w:eastAsia="Arial Unicode MS" w:hAnsi="Arial Unicode MS" w:cs="Arial Unicode MS"/>
          <w:sz w:val="21"/>
          <w:szCs w:val="21"/>
        </w:rPr>
        <w:t xml:space="preserve"> byť započatý den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prodlení. </w:t>
      </w:r>
    </w:p>
    <w:p w14:paraId="7F608AB2" w14:textId="77777777" w:rsidR="001312E5" w:rsidRDefault="001312E5" w:rsidP="00AB05C8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B09A97F" w14:textId="07E049DD" w:rsidR="001312E5" w:rsidRDefault="001312E5" w:rsidP="00AB05C8">
      <w:pPr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případě, že bude Příjemce v prodlení se zaplacením vystavené faktury za provedené Služby dle této Smlouvy, náleží Poskytovateli smluvní pokuta </w:t>
      </w:r>
      <w:r w:rsidRPr="001312E5">
        <w:rPr>
          <w:rFonts w:ascii="Arial Unicode MS" w:eastAsia="Arial Unicode MS" w:hAnsi="Arial Unicode MS" w:cs="Arial Unicode MS"/>
          <w:sz w:val="21"/>
          <w:szCs w:val="21"/>
        </w:rPr>
        <w:t xml:space="preserve">ve výši 0,05 % (slovy: pět setin procenta) </w:t>
      </w:r>
      <w:r>
        <w:rPr>
          <w:rFonts w:ascii="Arial Unicode MS" w:eastAsia="Arial Unicode MS" w:hAnsi="Arial Unicode MS" w:cs="Arial Unicode MS"/>
          <w:sz w:val="21"/>
          <w:szCs w:val="21"/>
        </w:rPr>
        <w:t>z dlužné částky</w:t>
      </w:r>
      <w:r w:rsidRPr="001312E5">
        <w:rPr>
          <w:rFonts w:ascii="Arial Unicode MS" w:eastAsia="Arial Unicode MS" w:hAnsi="Arial Unicode MS" w:cs="Arial Unicode MS"/>
          <w:sz w:val="21"/>
          <w:szCs w:val="21"/>
        </w:rPr>
        <w:t xml:space="preserve"> navýšené o daň z přidané hodnoty za každý</w:t>
      </w:r>
      <w:r w:rsidR="00E869BB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1312E5">
        <w:rPr>
          <w:rFonts w:ascii="Arial Unicode MS" w:eastAsia="Arial Unicode MS" w:hAnsi="Arial Unicode MS" w:cs="Arial Unicode MS"/>
          <w:sz w:val="21"/>
          <w:szCs w:val="21"/>
        </w:rPr>
        <w:t xml:space="preserve"> byť započatý den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prodlení.</w:t>
      </w:r>
    </w:p>
    <w:p w14:paraId="3535482D" w14:textId="77777777" w:rsidR="001312E5" w:rsidRDefault="001312E5" w:rsidP="00AB05C8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9A2F9D9" w14:textId="457F704F" w:rsidR="001312E5" w:rsidRPr="001312E5" w:rsidRDefault="001312E5" w:rsidP="00AB05C8">
      <w:pPr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případě, že Příjemce zjistí, že Poskytovatel provádí plnění předmětu této Smlouvy dle čl. II této Smlouvy v rozporu se stanovenými povinnostmi dle této Smlouvy, je oprávněn žádat po Poskytovateli okamžité sjednání nápravy. V případě, že Poskytovatel nesjedná nápravu ani do tří (3.) pracovních dnů ode dne vyzvání k nápravě, náleží Příjemci smluvní pokuta ve výši </w:t>
      </w:r>
      <w:r w:rsidR="001341EF" w:rsidRPr="000572D2">
        <w:rPr>
          <w:rFonts w:ascii="Arial Unicode MS" w:eastAsia="Arial Unicode MS" w:hAnsi="Arial Unicode MS" w:cs="Arial Unicode MS"/>
          <w:b/>
          <w:sz w:val="21"/>
          <w:szCs w:val="21"/>
        </w:rPr>
        <w:t>2 000</w:t>
      </w:r>
      <w:r w:rsidRPr="000572D2">
        <w:rPr>
          <w:rFonts w:ascii="Arial Unicode MS" w:eastAsia="Arial Unicode MS" w:hAnsi="Arial Unicode MS" w:cs="Arial Unicode MS"/>
          <w:b/>
          <w:sz w:val="21"/>
          <w:szCs w:val="21"/>
        </w:rPr>
        <w:t xml:space="preserve"> Kč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za každé zjištěné pochybení provádění Služeb dle této Smlouvy, a to za každý</w:t>
      </w:r>
      <w:r w:rsidR="00E869BB">
        <w:rPr>
          <w:rFonts w:ascii="Arial Unicode MS" w:eastAsia="Arial Unicode MS" w:hAnsi="Arial Unicode MS" w:cs="Arial Unicode MS"/>
          <w:sz w:val="21"/>
          <w:szCs w:val="21"/>
        </w:rPr>
        <w:t>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byť započatý den prodlení se sjednáním nápravy.</w:t>
      </w:r>
    </w:p>
    <w:p w14:paraId="267A6DE1" w14:textId="77777777" w:rsidR="001312E5" w:rsidRDefault="001312E5" w:rsidP="00AB05C8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1D60E7B" w14:textId="77777777" w:rsidR="001312E5" w:rsidRPr="004A74C8" w:rsidRDefault="001312E5" w:rsidP="00AB05C8">
      <w:pPr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>Smluvní pokuty se sjednávají objektivně, bez ohledu na zavinění.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Uplatněním smluvní pokuty není dotčeno právo oprávněné strany domáhat se též náhrady škody vzniklé z porušení povinnosti, ke kterému se smluvní pokuta vztahuje.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Vedle smluvní pokuty je </w:t>
      </w:r>
      <w:r>
        <w:rPr>
          <w:rFonts w:ascii="Arial Unicode MS" w:eastAsia="Arial Unicode MS" w:hAnsi="Arial Unicode MS" w:cs="Arial Unicode MS"/>
          <w:sz w:val="21"/>
          <w:szCs w:val="21"/>
        </w:rPr>
        <w:t>povinná strana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povinn</w:t>
      </w:r>
      <w:r>
        <w:rPr>
          <w:rFonts w:ascii="Arial Unicode MS" w:eastAsia="Arial Unicode MS" w:hAnsi="Arial Unicode MS" w:cs="Arial Unicode MS"/>
          <w:sz w:val="21"/>
          <w:szCs w:val="21"/>
        </w:rPr>
        <w:t>a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oprávněné straně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nahradit v plné výši i újmu, která porušením povinností </w:t>
      </w:r>
      <w:r>
        <w:rPr>
          <w:rFonts w:ascii="Arial Unicode MS" w:eastAsia="Arial Unicode MS" w:hAnsi="Arial Unicode MS" w:cs="Arial Unicode MS"/>
          <w:sz w:val="21"/>
          <w:szCs w:val="21"/>
        </w:rPr>
        <w:t>povinné strany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vznikla. Smluvní pokuta se do náhrady újmy nezapočítává. Jakýmkoliv ujednáním o smluvní pokutě tak není dotčen nárok </w:t>
      </w:r>
      <w:r>
        <w:rPr>
          <w:rFonts w:ascii="Arial Unicode MS" w:eastAsia="Arial Unicode MS" w:hAnsi="Arial Unicode MS" w:cs="Arial Unicode MS"/>
          <w:sz w:val="21"/>
          <w:szCs w:val="21"/>
        </w:rPr>
        <w:t>oprávněné strany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na náhradu újmy a škody v plné výši a </w:t>
      </w:r>
      <w:r>
        <w:rPr>
          <w:rFonts w:ascii="Arial Unicode MS" w:eastAsia="Arial Unicode MS" w:hAnsi="Arial Unicode MS" w:cs="Arial Unicode MS"/>
          <w:sz w:val="21"/>
          <w:szCs w:val="21"/>
        </w:rPr>
        <w:t>oprávněná strana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je oprávněn</w:t>
      </w:r>
      <w:r>
        <w:rPr>
          <w:rFonts w:ascii="Arial Unicode MS" w:eastAsia="Arial Unicode MS" w:hAnsi="Arial Unicode MS" w:cs="Arial Unicode MS"/>
          <w:sz w:val="21"/>
          <w:szCs w:val="21"/>
        </w:rPr>
        <w:t>a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požadovat též náhradu újmy a škod</w:t>
      </w:r>
      <w:r>
        <w:rPr>
          <w:rFonts w:ascii="Arial Unicode MS" w:eastAsia="Arial Unicode MS" w:hAnsi="Arial Unicode MS" w:cs="Arial Unicode MS"/>
          <w:sz w:val="21"/>
          <w:szCs w:val="21"/>
        </w:rPr>
        <w:t>u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ve výši přesahující smluvní pokutu.</w:t>
      </w:r>
    </w:p>
    <w:p w14:paraId="772EADD0" w14:textId="581EC32F" w:rsidR="009E3290" w:rsidRDefault="009E3290" w:rsidP="00F60952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F32BDF0" w14:textId="77777777" w:rsidR="001312E5" w:rsidRPr="001312E5" w:rsidRDefault="001312E5" w:rsidP="00F60952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4CEF494" w14:textId="406904A6" w:rsidR="00837598" w:rsidRPr="001312E5" w:rsidRDefault="00837598" w:rsidP="00F6095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1312E5">
        <w:rPr>
          <w:rFonts w:ascii="Arial Unicode MS" w:eastAsia="Arial Unicode MS" w:hAnsi="Arial Unicode MS" w:cs="Arial Unicode MS"/>
          <w:b/>
          <w:sz w:val="21"/>
          <w:szCs w:val="21"/>
        </w:rPr>
        <w:t>V</w:t>
      </w:r>
      <w:r w:rsidR="009E3290" w:rsidRPr="001312E5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1312E5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="001312E5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1312E5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2289C0E3" w14:textId="77777777" w:rsidR="004B5BC5" w:rsidRPr="001312E5" w:rsidRDefault="004B5BC5" w:rsidP="00F6095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1312E5">
        <w:rPr>
          <w:rFonts w:ascii="Arial Unicode MS" w:eastAsia="Arial Unicode MS" w:hAnsi="Arial Unicode MS" w:cs="Arial Unicode MS"/>
          <w:b/>
          <w:sz w:val="21"/>
          <w:szCs w:val="21"/>
        </w:rPr>
        <w:t xml:space="preserve">Skončení </w:t>
      </w:r>
      <w:r w:rsidR="00837598" w:rsidRPr="001312E5">
        <w:rPr>
          <w:rFonts w:ascii="Arial Unicode MS" w:eastAsia="Arial Unicode MS" w:hAnsi="Arial Unicode MS" w:cs="Arial Unicode MS"/>
          <w:b/>
          <w:sz w:val="21"/>
          <w:szCs w:val="21"/>
        </w:rPr>
        <w:t>Smlouvy</w:t>
      </w:r>
    </w:p>
    <w:p w14:paraId="19B98641" w14:textId="77777777" w:rsidR="004B5BC5" w:rsidRPr="00F60952" w:rsidRDefault="004B5BC5" w:rsidP="00F60952">
      <w:pPr>
        <w:tabs>
          <w:tab w:val="num" w:pos="709"/>
        </w:tabs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D603185" w14:textId="77777777" w:rsidR="004B5BC5" w:rsidRPr="00F60952" w:rsidRDefault="004B5BC5" w:rsidP="00AB05C8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Práva a povinnosti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sjednan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é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touto </w:t>
      </w:r>
      <w:r w:rsidR="00837598" w:rsidRPr="00F60952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F67768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u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skončí:</w:t>
      </w:r>
    </w:p>
    <w:p w14:paraId="6E58A736" w14:textId="77777777" w:rsidR="004B5BC5" w:rsidRPr="00F60952" w:rsidRDefault="004B5BC5" w:rsidP="00AB05C8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A13B209" w14:textId="77777777" w:rsidR="004B5BC5" w:rsidRPr="00F60952" w:rsidRDefault="004B5BC5" w:rsidP="00AB05C8">
      <w:pPr>
        <w:numPr>
          <w:ilvl w:val="1"/>
          <w:numId w:val="6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uplynutím doby, na kterou byl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a</w:t>
      </w:r>
      <w:r w:rsidR="00837598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Smlouva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sjednán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a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,</w:t>
      </w:r>
    </w:p>
    <w:p w14:paraId="40A1E101" w14:textId="77777777" w:rsidR="004B5BC5" w:rsidRPr="00F60952" w:rsidRDefault="004B5BC5" w:rsidP="00AB05C8">
      <w:pPr>
        <w:numPr>
          <w:ilvl w:val="1"/>
          <w:numId w:val="6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písemnou dohodou smluvních stran</w:t>
      </w:r>
      <w:r w:rsidR="00837598"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k datu dohodou sjednanému nebo</w:t>
      </w:r>
    </w:p>
    <w:p w14:paraId="1D41C61F" w14:textId="77777777" w:rsidR="00310410" w:rsidRPr="00F60952" w:rsidRDefault="00837598" w:rsidP="00AB05C8">
      <w:pPr>
        <w:numPr>
          <w:ilvl w:val="1"/>
          <w:numId w:val="6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odstoupení do Smlouvy některou ze smluvních stran.</w:t>
      </w:r>
    </w:p>
    <w:p w14:paraId="47A8B7B1" w14:textId="77777777" w:rsidR="009E3290" w:rsidRPr="00F60952" w:rsidRDefault="00837598" w:rsidP="00AB05C8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Příjemce může odstoupit od této Smlouvy, jestliže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2E9BD5BF" w14:textId="77777777" w:rsidR="009E3290" w:rsidRPr="00F60952" w:rsidRDefault="009E3290" w:rsidP="00AB05C8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B63CF10" w14:textId="77777777" w:rsidR="00D47117" w:rsidRPr="00F60952" w:rsidRDefault="00837598" w:rsidP="00AB05C8">
      <w:pPr>
        <w:pStyle w:val="Odstavecseseznamem"/>
        <w:numPr>
          <w:ilvl w:val="1"/>
          <w:numId w:val="6"/>
        </w:numPr>
        <w:tabs>
          <w:tab w:val="clear" w:pos="1440"/>
          <w:tab w:val="num" w:pos="993"/>
        </w:tabs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Poskytovatel přes opakované písemné upozornění porušuje tuto Smlouvu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nebo </w:t>
      </w:r>
    </w:p>
    <w:p w14:paraId="2F0B6803" w14:textId="77777777" w:rsidR="009E3290" w:rsidRPr="00F60952" w:rsidRDefault="009E3290" w:rsidP="00AB05C8">
      <w:pPr>
        <w:pStyle w:val="Odstavecseseznamem"/>
        <w:numPr>
          <w:ilvl w:val="1"/>
          <w:numId w:val="6"/>
        </w:numPr>
        <w:tabs>
          <w:tab w:val="clear" w:pos="1440"/>
          <w:tab w:val="num" w:pos="993"/>
        </w:tabs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Poskytovatel přes opakované písemné vytknutí plnění Služby neposkytuje řádné a včasné Služby.</w:t>
      </w:r>
    </w:p>
    <w:p w14:paraId="63A214B4" w14:textId="77777777" w:rsidR="009E3290" w:rsidRPr="00F60952" w:rsidRDefault="009E3290" w:rsidP="00AB05C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C012085" w14:textId="77777777" w:rsidR="009E3290" w:rsidRPr="00F60952" w:rsidRDefault="009E3290" w:rsidP="00AB05C8">
      <w:pPr>
        <w:pStyle w:val="Odstavecseseznamem"/>
        <w:numPr>
          <w:ilvl w:val="0"/>
          <w:numId w:val="6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Poskytovatel je oprávněn od této Smlouvy, jestliže Příjemce opakovaně porušuje své povinnosti stanovené touto Smlouvou.</w:t>
      </w:r>
    </w:p>
    <w:p w14:paraId="32497412" w14:textId="77777777" w:rsidR="009E3290" w:rsidRPr="00F60952" w:rsidRDefault="009E3290" w:rsidP="00AB05C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6F6A3A4" w14:textId="573EFC7E" w:rsidR="009E3290" w:rsidRPr="00F60952" w:rsidRDefault="009E3290" w:rsidP="00AB05C8">
      <w:pPr>
        <w:pStyle w:val="Odstavecseseznamem"/>
        <w:numPr>
          <w:ilvl w:val="0"/>
          <w:numId w:val="6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Za porušení této Smlouvy ze strany Poskytovatele se považuje zejména nedodržení dohodnutého předmětu Smlouvy a nedodržení doby plnění dle této Smlouvy</w:t>
      </w:r>
      <w:r w:rsidR="00BB7724">
        <w:rPr>
          <w:rFonts w:ascii="Arial Unicode MS" w:eastAsia="Arial Unicode MS" w:hAnsi="Arial Unicode MS" w:cs="Arial Unicode MS"/>
          <w:sz w:val="21"/>
          <w:szCs w:val="21"/>
        </w:rPr>
        <w:t>, resp. nedodržení včasnosti poskytování Služeb dle této Smlouvy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EF0A0E4" w14:textId="77777777" w:rsidR="009E3290" w:rsidRPr="00F60952" w:rsidRDefault="009E3290" w:rsidP="00AB05C8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059549E" w14:textId="77777777" w:rsidR="009E3290" w:rsidRPr="00F60952" w:rsidRDefault="00A05626" w:rsidP="00AB05C8">
      <w:pPr>
        <w:pStyle w:val="Odstavecseseznamem"/>
        <w:numPr>
          <w:ilvl w:val="0"/>
          <w:numId w:val="6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Odstoupení dle odstavce 3 tohoto článku </w:t>
      </w:r>
      <w:r w:rsidR="00837598" w:rsidRPr="00F60952">
        <w:rPr>
          <w:rFonts w:ascii="Arial Unicode MS" w:eastAsia="Arial Unicode MS" w:hAnsi="Arial Unicode MS" w:cs="Arial Unicode MS"/>
          <w:sz w:val="21"/>
          <w:szCs w:val="21"/>
        </w:rPr>
        <w:t>Smlouvy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je účinné prvním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(1.)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dnem po doručení oznámení o odstoupení od této </w:t>
      </w:r>
      <w:r w:rsidR="00837598" w:rsidRPr="00F60952">
        <w:rPr>
          <w:rFonts w:ascii="Arial Unicode MS" w:eastAsia="Arial Unicode MS" w:hAnsi="Arial Unicode MS" w:cs="Arial Unicode MS"/>
          <w:sz w:val="21"/>
          <w:szCs w:val="21"/>
        </w:rPr>
        <w:t>Smlouvy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ze strany 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>jedné ze smluvních stran.</w:t>
      </w:r>
    </w:p>
    <w:p w14:paraId="2E10331A" w14:textId="77777777" w:rsidR="009E3290" w:rsidRPr="00F60952" w:rsidRDefault="009E3290" w:rsidP="00AB05C8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E85301B" w14:textId="3ADC910A" w:rsidR="004B5BC5" w:rsidRDefault="004B5BC5" w:rsidP="00AB05C8">
      <w:pPr>
        <w:pStyle w:val="Odstavecseseznamem"/>
        <w:numPr>
          <w:ilvl w:val="0"/>
          <w:numId w:val="6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Smluvní strany se dohodly na tom, že </w:t>
      </w:r>
      <w:r w:rsidR="00A05626" w:rsidRPr="00F60952">
        <w:rPr>
          <w:rFonts w:ascii="Arial Unicode MS" w:eastAsia="Arial Unicode MS" w:hAnsi="Arial Unicode MS" w:cs="Arial Unicode MS"/>
          <w:sz w:val="21"/>
          <w:szCs w:val="21"/>
        </w:rPr>
        <w:t>odstoupení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musí mít písemnou formu, uveden její důvod a musí dojít druhé smluvní straně, a to vždy na adresu, která bude jako sídlo firmy uvedena v obchodním rejstříku či v jiné evidenci, a to doporučeným dopisem.</w:t>
      </w:r>
    </w:p>
    <w:p w14:paraId="3AB4F444" w14:textId="7C0E58B1" w:rsidR="00BB7724" w:rsidRPr="00F60952" w:rsidRDefault="00BB7724" w:rsidP="00AB05C8">
      <w:pPr>
        <w:pStyle w:val="Odstavecseseznamem"/>
        <w:numPr>
          <w:ilvl w:val="0"/>
          <w:numId w:val="6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případě skončení této Smlouvy je Poskytovatel povinen zcela dokončit Služby dle této Smlouvy za ten kalendářní měsíc, k jeho poslednímu dni bude tato Smlouva účinná tak, aby bylo zamezeno vzniku škody Příjemce v příčinné souvislosti s nedokončením či neprovedením té které Služby dle této Smlouvy a zároveň řádně předat veškeré podklady a listiny, jakož jiné další prostředky, kterými bude pro řádné plnění této Smlouvy, disponovat, a to Příjemci nebo novému poskytovateli Služeb. </w:t>
      </w:r>
    </w:p>
    <w:p w14:paraId="1693567A" w14:textId="1A9657F8" w:rsidR="004B5BC5" w:rsidRDefault="004B5BC5" w:rsidP="00F60952">
      <w:p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14:paraId="14B99498" w14:textId="77777777" w:rsidR="00BB7724" w:rsidRPr="00F60952" w:rsidRDefault="00BB7724" w:rsidP="00F60952">
      <w:p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14:paraId="26EF8728" w14:textId="52B8E782" w:rsidR="004B5BC5" w:rsidRPr="00BB7724" w:rsidRDefault="00BB7724" w:rsidP="00F6095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  <w:r w:rsidRPr="00BB7724"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IX</w:t>
      </w:r>
      <w:r w:rsidR="004B5BC5" w:rsidRPr="00BB7724"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.</w:t>
      </w:r>
    </w:p>
    <w:p w14:paraId="4E20DC2D" w14:textId="77777777" w:rsidR="004B5BC5" w:rsidRPr="00BB7724" w:rsidRDefault="004B5BC5" w:rsidP="00F60952">
      <w:pPr>
        <w:pStyle w:val="Nadpis5"/>
        <w:rPr>
          <w:rFonts w:ascii="Arial Unicode MS" w:eastAsia="Arial Unicode MS" w:hAnsi="Arial Unicode MS" w:cs="Arial Unicode MS"/>
          <w:sz w:val="21"/>
          <w:szCs w:val="21"/>
        </w:rPr>
      </w:pPr>
      <w:r w:rsidRPr="00BB7724">
        <w:rPr>
          <w:rFonts w:ascii="Arial Unicode MS" w:eastAsia="Arial Unicode MS" w:hAnsi="Arial Unicode MS" w:cs="Arial Unicode MS" w:hint="eastAsia"/>
          <w:sz w:val="21"/>
          <w:szCs w:val="21"/>
        </w:rPr>
        <w:t>Ustanovení společná a závěrečná</w:t>
      </w:r>
    </w:p>
    <w:p w14:paraId="5DAB9199" w14:textId="77777777" w:rsidR="004B5BC5" w:rsidRPr="00F60952" w:rsidRDefault="004B5BC5" w:rsidP="00F60952">
      <w:p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9FD7FF6" w14:textId="476E856C" w:rsidR="004B5BC5" w:rsidRPr="00F60952" w:rsidRDefault="00EE4F80" w:rsidP="00AB05C8">
      <w:pPr>
        <w:numPr>
          <w:ilvl w:val="0"/>
          <w:numId w:val="7"/>
        </w:numPr>
        <w:tabs>
          <w:tab w:val="clear" w:pos="720"/>
          <w:tab w:val="left" w:pos="36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Tato</w:t>
      </w:r>
      <w:r w:rsidR="00A05626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Smlouva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nabývá platnosti</w:t>
      </w:r>
      <w:r w:rsidR="004B5BC5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B5BC5" w:rsidRPr="00F60952">
        <w:rPr>
          <w:rFonts w:ascii="Arial Unicode MS" w:eastAsia="Arial Unicode MS" w:hAnsi="Arial Unicode MS" w:cs="Arial Unicode MS" w:hint="eastAsia"/>
          <w:sz w:val="21"/>
          <w:szCs w:val="21"/>
        </w:rPr>
        <w:t>podpisem poslední ze smluvních stran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a účinnosti dne </w:t>
      </w:r>
      <w:r w:rsidR="00926EE2">
        <w:rPr>
          <w:rFonts w:ascii="Arial Unicode MS" w:eastAsia="Arial Unicode MS" w:hAnsi="Arial Unicode MS" w:cs="Arial Unicode MS"/>
          <w:sz w:val="21"/>
          <w:szCs w:val="21"/>
        </w:rPr>
        <w:t xml:space="preserve">                    1. </w:t>
      </w:r>
      <w:r w:rsidR="00C522F3">
        <w:rPr>
          <w:rFonts w:ascii="Arial Unicode MS" w:eastAsia="Arial Unicode MS" w:hAnsi="Arial Unicode MS" w:cs="Arial Unicode MS"/>
          <w:sz w:val="21"/>
          <w:szCs w:val="21"/>
        </w:rPr>
        <w:t>11</w:t>
      </w:r>
      <w:r w:rsidR="00926EE2">
        <w:rPr>
          <w:rFonts w:ascii="Arial Unicode MS" w:eastAsia="Arial Unicode MS" w:hAnsi="Arial Unicode MS" w:cs="Arial Unicode MS"/>
          <w:sz w:val="21"/>
          <w:szCs w:val="21"/>
        </w:rPr>
        <w:t>. 2023.</w:t>
      </w:r>
    </w:p>
    <w:p w14:paraId="2D22D0FE" w14:textId="77777777" w:rsidR="004B5BC5" w:rsidRPr="00F60952" w:rsidRDefault="004B5BC5" w:rsidP="00AB05C8">
      <w:pPr>
        <w:tabs>
          <w:tab w:val="left" w:pos="36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14:paraId="2BB864D6" w14:textId="77777777" w:rsidR="004B5BC5" w:rsidRPr="00F60952" w:rsidRDefault="004B5BC5" w:rsidP="00AB05C8">
      <w:pPr>
        <w:numPr>
          <w:ilvl w:val="0"/>
          <w:numId w:val="7"/>
        </w:numPr>
        <w:tabs>
          <w:tab w:val="clear" w:pos="720"/>
          <w:tab w:val="left" w:pos="36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Tato 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Smlouva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se řídí českým právním řádem, zejména pak občanským zákoníkem.</w:t>
      </w:r>
    </w:p>
    <w:p w14:paraId="5C0120EF" w14:textId="77777777" w:rsidR="004B5BC5" w:rsidRPr="00F60952" w:rsidRDefault="004B5BC5" w:rsidP="00AB05C8">
      <w:pPr>
        <w:pStyle w:val="Zkladntext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2595DB2" w14:textId="77777777" w:rsidR="004B5BC5" w:rsidRPr="00F60952" w:rsidRDefault="004B5BC5" w:rsidP="00AB05C8">
      <w:pPr>
        <w:pStyle w:val="Zkladntext"/>
        <w:numPr>
          <w:ilvl w:val="0"/>
          <w:numId w:val="7"/>
        </w:numPr>
        <w:tabs>
          <w:tab w:val="clear" w:pos="720"/>
        </w:tabs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Smluvní strany prohlašují, že se žádná z nich necítí být při uzavření této </w:t>
      </w:r>
      <w:r w:rsidR="00A05626" w:rsidRPr="00F60952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slabší smluvní stranou.</w:t>
      </w:r>
    </w:p>
    <w:p w14:paraId="296C4C95" w14:textId="77777777" w:rsidR="004B5BC5" w:rsidRPr="00F60952" w:rsidRDefault="004B5BC5" w:rsidP="00AB05C8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AC2BE94" w14:textId="77777777" w:rsidR="004B5BC5" w:rsidRPr="00F60952" w:rsidRDefault="004B5BC5" w:rsidP="00AB05C8">
      <w:pPr>
        <w:numPr>
          <w:ilvl w:val="0"/>
          <w:numId w:val="7"/>
        </w:numPr>
        <w:tabs>
          <w:tab w:val="clear" w:pos="720"/>
          <w:tab w:val="left" w:pos="36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Tuto 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A05626" w:rsidRPr="00F60952">
        <w:rPr>
          <w:rFonts w:ascii="Arial Unicode MS" w:eastAsia="Arial Unicode MS" w:hAnsi="Arial Unicode MS" w:cs="Arial Unicode MS"/>
          <w:sz w:val="21"/>
          <w:szCs w:val="21"/>
        </w:rPr>
        <w:t>u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lze měnit a doplňovat pouze písemnými a v řadě číslovanými dodatky, podepsanými oběma smluvními stranami, jinak se ke změně nepřihlíží.</w:t>
      </w:r>
    </w:p>
    <w:p w14:paraId="5C16146C" w14:textId="77777777" w:rsidR="004B5BC5" w:rsidRPr="00F60952" w:rsidRDefault="004B5BC5" w:rsidP="00AB05C8">
      <w:pPr>
        <w:tabs>
          <w:tab w:val="left" w:pos="36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61A5936" w14:textId="01FB508A" w:rsidR="004B5BC5" w:rsidRDefault="004B5BC5" w:rsidP="00AB05C8">
      <w:pPr>
        <w:numPr>
          <w:ilvl w:val="0"/>
          <w:numId w:val="7"/>
        </w:numPr>
        <w:tabs>
          <w:tab w:val="clear" w:pos="720"/>
          <w:tab w:val="left" w:pos="36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Smluvní strany se dohodly na tom, že v případě pochybností při doručování veškerých písemností dle této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Smlouvy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se má za to, že byla písemnost doručena druhé smluvní straně třetí (3.)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pracovní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den po jejím předání k poštovní přepravě.</w:t>
      </w:r>
    </w:p>
    <w:p w14:paraId="214D7DF9" w14:textId="77777777" w:rsidR="00EB5DEA" w:rsidRPr="00F60952" w:rsidRDefault="00EB5DEA" w:rsidP="00EB5DEA">
      <w:p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41E1A15" w14:textId="0B494353" w:rsidR="004B5BC5" w:rsidRDefault="004B5BC5" w:rsidP="00AB05C8">
      <w:pPr>
        <w:numPr>
          <w:ilvl w:val="0"/>
          <w:numId w:val="7"/>
        </w:numPr>
        <w:tabs>
          <w:tab w:val="clear" w:pos="720"/>
          <w:tab w:val="left" w:pos="36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Tato 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>Smlouva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je vyhotovena ve dvou (2) stejnopisech, kdy každá ze smluvních stran obdrží po jednom (1) stejnopisu.</w:t>
      </w:r>
    </w:p>
    <w:p w14:paraId="772FBCF0" w14:textId="54E4DB86" w:rsidR="000530C5" w:rsidRDefault="000530C5" w:rsidP="000530C5">
      <w:pPr>
        <w:tabs>
          <w:tab w:val="left" w:pos="360"/>
        </w:tabs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99E972D" w14:textId="08CE8E24" w:rsidR="00EB5DEA" w:rsidRDefault="00EB5DEA" w:rsidP="00EB5DEA">
      <w:pPr>
        <w:numPr>
          <w:ilvl w:val="0"/>
          <w:numId w:val="7"/>
        </w:numPr>
        <w:tabs>
          <w:tab w:val="clear" w:pos="720"/>
          <w:tab w:val="left" w:pos="36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Přílohou této Smlouvy je:</w:t>
      </w:r>
    </w:p>
    <w:p w14:paraId="33CB8BB7" w14:textId="77777777" w:rsidR="00EB5DEA" w:rsidRDefault="00EB5DEA" w:rsidP="00EB5DEA">
      <w:pPr>
        <w:tabs>
          <w:tab w:val="left" w:pos="360"/>
        </w:tabs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E69D811" w14:textId="1913C144" w:rsidR="00EB5DEA" w:rsidRPr="00EB5DEA" w:rsidRDefault="00EB5DEA" w:rsidP="00EB5DEA">
      <w:pPr>
        <w:tabs>
          <w:tab w:val="left" w:pos="360"/>
        </w:tabs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Příloha č. 1 – Odborné stanovisko č. 2355-055/2023 ze dne </w:t>
      </w:r>
      <w:r w:rsidR="00C522F3">
        <w:rPr>
          <w:rFonts w:ascii="Arial Unicode MS" w:eastAsia="Arial Unicode MS" w:hAnsi="Arial Unicode MS" w:cs="Arial Unicode MS"/>
          <w:sz w:val="21"/>
          <w:szCs w:val="21"/>
        </w:rPr>
        <w:t>19</w:t>
      </w:r>
      <w:r>
        <w:rPr>
          <w:rFonts w:ascii="Arial Unicode MS" w:eastAsia="Arial Unicode MS" w:hAnsi="Arial Unicode MS" w:cs="Arial Unicode MS"/>
          <w:sz w:val="21"/>
          <w:szCs w:val="21"/>
        </w:rPr>
        <w:t>. 10. 2023</w:t>
      </w:r>
    </w:p>
    <w:p w14:paraId="39A96D64" w14:textId="77777777" w:rsidR="00145FB7" w:rsidRPr="00F60952" w:rsidRDefault="00145FB7" w:rsidP="00AB05C8">
      <w:pPr>
        <w:tabs>
          <w:tab w:val="left" w:pos="36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67829FD" w14:textId="77777777" w:rsidR="004B5BC5" w:rsidRPr="00F60952" w:rsidRDefault="004B5BC5" w:rsidP="00AB05C8">
      <w:pPr>
        <w:numPr>
          <w:ilvl w:val="0"/>
          <w:numId w:val="7"/>
        </w:numPr>
        <w:tabs>
          <w:tab w:val="clear" w:pos="720"/>
          <w:tab w:val="left" w:pos="36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Smluvní strany této 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>Smlouvy</w:t>
      </w:r>
      <w:r w:rsidR="00A05626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shodně prohlašují a konstatují, že tato 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A05626" w:rsidRPr="00F60952">
        <w:rPr>
          <w:rFonts w:ascii="Arial Unicode MS" w:eastAsia="Arial Unicode MS" w:hAnsi="Arial Unicode MS" w:cs="Arial Unicode MS"/>
          <w:sz w:val="21"/>
          <w:szCs w:val="21"/>
        </w:rPr>
        <w:t>a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byla sepsána a jimi podepsána na základě jejich pravé a svobodné vůle, že si její text před podpisem řádně přečetly, rozumí mu a bez výh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r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ad s ním souhlasí.</w:t>
      </w:r>
    </w:p>
    <w:p w14:paraId="7D8B0D6F" w14:textId="77777777" w:rsidR="006C35CD" w:rsidRPr="00F60952" w:rsidRDefault="006C35CD" w:rsidP="00F60952">
      <w:p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14:paraId="05049821" w14:textId="36CBF40C" w:rsidR="004B5BC5" w:rsidRPr="00F60952" w:rsidRDefault="004B5BC5" w:rsidP="00F60952">
      <w:p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V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E4F80" w:rsidRPr="00F60952">
        <w:rPr>
          <w:rFonts w:ascii="Arial Unicode MS" w:eastAsia="Arial Unicode MS" w:hAnsi="Arial Unicode MS" w:cs="Arial Unicode MS"/>
          <w:sz w:val="21"/>
          <w:szCs w:val="21"/>
        </w:rPr>
        <w:t>Plzni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 …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ab/>
        <w:t xml:space="preserve">  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="00EE4F80" w:rsidRPr="00F60952">
        <w:rPr>
          <w:rFonts w:ascii="Arial Unicode MS" w:eastAsia="Arial Unicode MS" w:hAnsi="Arial Unicode MS" w:cs="Arial Unicode MS"/>
          <w:sz w:val="21"/>
          <w:szCs w:val="21"/>
        </w:rPr>
        <w:tab/>
      </w:r>
      <w:r w:rsidR="00EE4F80" w:rsidRPr="00F60952">
        <w:rPr>
          <w:rFonts w:ascii="Arial Unicode MS" w:eastAsia="Arial Unicode MS" w:hAnsi="Arial Unicode MS" w:cs="Arial Unicode MS"/>
          <w:sz w:val="21"/>
          <w:szCs w:val="21"/>
        </w:rPr>
        <w:tab/>
      </w:r>
      <w:r w:rsidR="00AB05C8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V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 Plzni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dne …</w:t>
      </w:r>
    </w:p>
    <w:p w14:paraId="11BBE37E" w14:textId="77777777" w:rsidR="00AB05C8" w:rsidRDefault="004B5BC5" w:rsidP="00F60952">
      <w:pPr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</w:p>
    <w:p w14:paraId="4904907E" w14:textId="3F7ACD2E" w:rsidR="004B5BC5" w:rsidRPr="00F60952" w:rsidRDefault="00AB05C8" w:rsidP="00F60952">
      <w:pPr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A05626" w:rsidRPr="00F60952">
        <w:rPr>
          <w:rFonts w:ascii="Arial Unicode MS" w:eastAsia="Arial Unicode MS" w:hAnsi="Arial Unicode MS" w:cs="Arial Unicode MS"/>
          <w:i/>
          <w:sz w:val="21"/>
          <w:szCs w:val="21"/>
        </w:rPr>
        <w:t>Poskytovatel</w:t>
      </w:r>
      <w:r w:rsidR="009E3290" w:rsidRPr="00F60952">
        <w:rPr>
          <w:rFonts w:ascii="Arial Unicode MS" w:eastAsia="Arial Unicode MS" w:hAnsi="Arial Unicode MS" w:cs="Arial Unicode MS"/>
          <w:i/>
          <w:sz w:val="21"/>
          <w:szCs w:val="21"/>
        </w:rPr>
        <w:t>:</w:t>
      </w:r>
      <w:r w:rsidR="009E3290" w:rsidRPr="00F60952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9E3290" w:rsidRPr="00F60952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9E3290" w:rsidRPr="00F60952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9E3290" w:rsidRPr="00F60952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9E3290" w:rsidRPr="00F60952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9E3290" w:rsidRPr="00F60952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9E3290" w:rsidRPr="00F60952">
        <w:rPr>
          <w:rFonts w:ascii="Arial Unicode MS" w:eastAsia="Arial Unicode MS" w:hAnsi="Arial Unicode MS" w:cs="Arial Unicode MS"/>
          <w:i/>
          <w:sz w:val="21"/>
          <w:szCs w:val="21"/>
        </w:rPr>
        <w:t>Příjemce:</w:t>
      </w:r>
    </w:p>
    <w:p w14:paraId="029B9D41" w14:textId="4B1AB5C9" w:rsidR="006C35CD" w:rsidRDefault="006C35CD" w:rsidP="006C35CD">
      <w:pPr>
        <w:rPr>
          <w:rFonts w:ascii="Arial Unicode MS" w:eastAsia="Arial Unicode MS" w:hAnsi="Arial Unicode MS" w:cs="Arial Unicode MS"/>
          <w:i/>
          <w:sz w:val="21"/>
          <w:szCs w:val="21"/>
        </w:rPr>
      </w:pPr>
    </w:p>
    <w:p w14:paraId="5ABCAE2B" w14:textId="492987AF" w:rsidR="00AB05C8" w:rsidRDefault="00AB05C8" w:rsidP="006C35CD">
      <w:pPr>
        <w:rPr>
          <w:rFonts w:ascii="Arial Unicode MS" w:eastAsia="Arial Unicode MS" w:hAnsi="Arial Unicode MS" w:cs="Arial Unicode MS"/>
          <w:i/>
          <w:sz w:val="21"/>
          <w:szCs w:val="21"/>
        </w:rPr>
      </w:pPr>
    </w:p>
    <w:p w14:paraId="594717D1" w14:textId="77777777" w:rsidR="00AB05C8" w:rsidRDefault="00AB05C8" w:rsidP="006C35CD">
      <w:pPr>
        <w:rPr>
          <w:rFonts w:ascii="Arial Unicode MS" w:eastAsia="Arial Unicode MS" w:hAnsi="Arial Unicode MS" w:cs="Arial Unicode MS"/>
          <w:i/>
          <w:sz w:val="21"/>
          <w:szCs w:val="21"/>
        </w:rPr>
      </w:pPr>
    </w:p>
    <w:p w14:paraId="26EC76C2" w14:textId="77777777" w:rsidR="006C35CD" w:rsidRDefault="006C35CD" w:rsidP="006C35C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___________________________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  <w:t>____________________________</w:t>
      </w:r>
    </w:p>
    <w:p w14:paraId="5894B748" w14:textId="6BC19C61" w:rsidR="006C35CD" w:rsidRDefault="006C35CD" w:rsidP="006C35CD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        Čistá Plzeň s.r.o.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 w:rsidR="00392809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   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   Čistá Plzeň servis s.r.o.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</w:p>
    <w:p w14:paraId="5C4820F1" w14:textId="77777777" w:rsidR="006C35CD" w:rsidRDefault="006C35CD" w:rsidP="006C35C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    Otakar Horák, jednatel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  <w:t xml:space="preserve">                          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  <w:t xml:space="preserve">        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Jiří Vlasák, jednatel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             </w:t>
      </w:r>
    </w:p>
    <w:p w14:paraId="5624AAF2" w14:textId="77777777" w:rsidR="006C35CD" w:rsidRDefault="006C35CD" w:rsidP="006C35CD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57BEE73F" w14:textId="77777777" w:rsidR="006C35CD" w:rsidRDefault="006C35CD" w:rsidP="006C35CD">
      <w:pPr>
        <w:ind w:left="4956" w:firstLine="708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1BA33DA" w14:textId="77777777" w:rsidR="006C35CD" w:rsidRDefault="006C35CD" w:rsidP="006C35CD">
      <w:pPr>
        <w:ind w:left="4956" w:firstLine="708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____________________________</w:t>
      </w:r>
    </w:p>
    <w:p w14:paraId="6F641579" w14:textId="77777777" w:rsidR="006C35CD" w:rsidRDefault="006C35CD" w:rsidP="006C35CD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  <w:t xml:space="preserve">     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  <w:t xml:space="preserve">      Čistá Plzeň servis s.r.o.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</w:p>
    <w:p w14:paraId="6D98B6A5" w14:textId="77777777" w:rsidR="006C35CD" w:rsidRDefault="006C35CD" w:rsidP="006C35C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                         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  <w:t xml:space="preserve">        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Mgr. Pavel Thurnwald, jednatel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             </w:t>
      </w:r>
    </w:p>
    <w:p w14:paraId="343BFCDD" w14:textId="00ACDCB4" w:rsidR="004B5BC5" w:rsidRDefault="004B5BC5" w:rsidP="006C35CD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1FAED40" w14:textId="77777777" w:rsidR="00894DC7" w:rsidRDefault="00894DC7" w:rsidP="006C35CD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8A14A0A" w14:textId="77777777" w:rsidR="00894DC7" w:rsidRDefault="00894DC7" w:rsidP="006C35CD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CE52FC3" w14:textId="77777777" w:rsidR="00894DC7" w:rsidRDefault="00894DC7" w:rsidP="006C35CD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F809632" w14:textId="77777777" w:rsidR="00894DC7" w:rsidRDefault="00894DC7" w:rsidP="006C35CD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F0EA9AD" w14:textId="77777777" w:rsidR="00894DC7" w:rsidRDefault="00894DC7" w:rsidP="006C35CD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6BAA72B" w14:textId="77777777" w:rsidR="00894DC7" w:rsidRDefault="00894DC7" w:rsidP="006C35CD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DF2804E" w14:textId="77777777" w:rsidR="00894DC7" w:rsidRDefault="00894DC7" w:rsidP="006C35CD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1C80463" w14:textId="77777777" w:rsidR="00894DC7" w:rsidRDefault="00894DC7" w:rsidP="006C35CD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8D819B0" w14:textId="77777777" w:rsidR="00894DC7" w:rsidRDefault="00894DC7" w:rsidP="006C35CD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C184FF4" w14:textId="77777777" w:rsidR="00894DC7" w:rsidRDefault="00894DC7" w:rsidP="006C35CD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FE7FB04" w14:textId="77777777" w:rsidR="00894DC7" w:rsidRDefault="00894DC7" w:rsidP="006C35CD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5DE9924" w14:textId="77777777" w:rsidR="00894DC7" w:rsidRDefault="00894DC7" w:rsidP="006C35CD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F509DF2" w14:textId="77777777" w:rsidR="00894DC7" w:rsidRPr="00EB5DEA" w:rsidRDefault="00894DC7" w:rsidP="0014207E">
      <w:p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Příloha č. 1 – Odborné stanovisko č. 2355-055/2023 ze dne 19. 10. 2023</w:t>
      </w:r>
    </w:p>
    <w:p w14:paraId="1C6CA6EC" w14:textId="77777777" w:rsidR="0014207E" w:rsidRDefault="0014207E" w:rsidP="0014207E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Zpracovatel AP </w:t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Appraisal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 xml:space="preserve">, s.r.o., Na Vyhlídce 1891/1, 251 </w:t>
      </w:r>
      <w:proofErr w:type="gramStart"/>
      <w:r>
        <w:rPr>
          <w:rFonts w:ascii="Arial Unicode MS" w:eastAsia="Arial Unicode MS" w:hAnsi="Arial Unicode MS" w:cs="Arial Unicode MS"/>
          <w:sz w:val="21"/>
          <w:szCs w:val="21"/>
        </w:rPr>
        <w:t>01  Říčany</w:t>
      </w:r>
      <w:proofErr w:type="gramEnd"/>
      <w:r>
        <w:rPr>
          <w:rFonts w:ascii="Arial Unicode MS" w:eastAsia="Arial Unicode MS" w:hAnsi="Arial Unicode MS" w:cs="Arial Unicode MS"/>
          <w:sz w:val="21"/>
          <w:szCs w:val="21"/>
        </w:rPr>
        <w:t>, IČO: 25094076</w:t>
      </w:r>
    </w:p>
    <w:p w14:paraId="6F1337CD" w14:textId="7D991DC3" w:rsidR="00894DC7" w:rsidRPr="00BB7724" w:rsidRDefault="00894DC7" w:rsidP="006C35CD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sectPr w:rsidR="00894DC7" w:rsidRPr="00BB7724" w:rsidSect="00EB3A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231F" w14:textId="77777777" w:rsidR="009C6118" w:rsidRDefault="009C6118">
      <w:r>
        <w:separator/>
      </w:r>
    </w:p>
  </w:endnote>
  <w:endnote w:type="continuationSeparator" w:id="0">
    <w:p w14:paraId="0CFC754E" w14:textId="77777777" w:rsidR="009C6118" w:rsidRDefault="009C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905F" w14:textId="734FAF10" w:rsidR="00894DC7" w:rsidRPr="00666256" w:rsidRDefault="00EE4F80">
    <w:pPr>
      <w:pStyle w:val="Zpat"/>
      <w:jc w:val="center"/>
      <w:rPr>
        <w:rFonts w:ascii="Arial Unicode MS" w:eastAsia="Arial Unicode MS" w:hAnsi="Arial Unicode MS" w:cs="Arial Unicode MS"/>
        <w:sz w:val="18"/>
        <w:szCs w:val="18"/>
      </w:rPr>
    </w:pPr>
    <w:r w:rsidRPr="00666256">
      <w:rPr>
        <w:rFonts w:ascii="Arial Unicode MS" w:eastAsia="Arial Unicode MS" w:hAnsi="Arial Unicode MS" w:cs="Arial Unicode MS"/>
        <w:sz w:val="18"/>
        <w:szCs w:val="18"/>
      </w:rPr>
      <w:t xml:space="preserve">Stránka </w:t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fldChar w:fldCharType="begin"/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instrText>PAGE</w:instrText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fldChar w:fldCharType="separate"/>
    </w:r>
    <w:r w:rsidR="00AB05C8">
      <w:rPr>
        <w:rFonts w:ascii="Arial Unicode MS" w:eastAsia="Arial Unicode MS" w:hAnsi="Arial Unicode MS" w:cs="Arial Unicode MS"/>
        <w:b/>
        <w:noProof/>
        <w:sz w:val="18"/>
        <w:szCs w:val="18"/>
      </w:rPr>
      <w:t>9</w:t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fldChar w:fldCharType="end"/>
    </w:r>
    <w:r w:rsidRPr="00666256">
      <w:rPr>
        <w:rFonts w:ascii="Arial Unicode MS" w:eastAsia="Arial Unicode MS" w:hAnsi="Arial Unicode MS" w:cs="Arial Unicode MS"/>
        <w:sz w:val="18"/>
        <w:szCs w:val="18"/>
      </w:rPr>
      <w:t xml:space="preserve"> z </w:t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fldChar w:fldCharType="begin"/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instrText>NUMPAGES</w:instrText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fldChar w:fldCharType="separate"/>
    </w:r>
    <w:r w:rsidR="00AB05C8">
      <w:rPr>
        <w:rFonts w:ascii="Arial Unicode MS" w:eastAsia="Arial Unicode MS" w:hAnsi="Arial Unicode MS" w:cs="Arial Unicode MS"/>
        <w:b/>
        <w:noProof/>
        <w:sz w:val="18"/>
        <w:szCs w:val="18"/>
      </w:rPr>
      <w:t>9</w:t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fldChar w:fldCharType="end"/>
    </w:r>
  </w:p>
  <w:p w14:paraId="630833FF" w14:textId="77777777" w:rsidR="00894DC7" w:rsidRPr="0029737C" w:rsidRDefault="00894DC7" w:rsidP="0029737C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1F85" w14:textId="77777777" w:rsidR="009C6118" w:rsidRDefault="009C6118">
      <w:r>
        <w:separator/>
      </w:r>
    </w:p>
  </w:footnote>
  <w:footnote w:type="continuationSeparator" w:id="0">
    <w:p w14:paraId="07A3ADFD" w14:textId="77777777" w:rsidR="009C6118" w:rsidRDefault="009C6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4EE"/>
    <w:multiLevelType w:val="hybridMultilevel"/>
    <w:tmpl w:val="E0D4E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08EF"/>
    <w:multiLevelType w:val="multilevel"/>
    <w:tmpl w:val="2DB60E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175D3"/>
    <w:multiLevelType w:val="multilevel"/>
    <w:tmpl w:val="DB3E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12E6E"/>
    <w:multiLevelType w:val="hybridMultilevel"/>
    <w:tmpl w:val="C8C259D4"/>
    <w:lvl w:ilvl="0" w:tplc="A984C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A4FB5"/>
    <w:multiLevelType w:val="hybridMultilevel"/>
    <w:tmpl w:val="30AE1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7AFC"/>
    <w:multiLevelType w:val="hybridMultilevel"/>
    <w:tmpl w:val="DD4E8480"/>
    <w:lvl w:ilvl="0" w:tplc="C0143A48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323CE"/>
    <w:multiLevelType w:val="hybridMultilevel"/>
    <w:tmpl w:val="C8C259D4"/>
    <w:lvl w:ilvl="0" w:tplc="A984C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9539E"/>
    <w:multiLevelType w:val="hybridMultilevel"/>
    <w:tmpl w:val="0D0CE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4434A"/>
    <w:multiLevelType w:val="hybridMultilevel"/>
    <w:tmpl w:val="7BA6366A"/>
    <w:lvl w:ilvl="0" w:tplc="E170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051759"/>
    <w:multiLevelType w:val="hybridMultilevel"/>
    <w:tmpl w:val="100E68C6"/>
    <w:lvl w:ilvl="0" w:tplc="3EC2FC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B74798"/>
    <w:multiLevelType w:val="hybridMultilevel"/>
    <w:tmpl w:val="68E45D56"/>
    <w:lvl w:ilvl="0" w:tplc="21EEED5A">
      <w:start w:val="1"/>
      <w:numFmt w:val="lowerLetter"/>
      <w:lvlText w:val="%1)"/>
      <w:lvlJc w:val="left"/>
      <w:pPr>
        <w:ind w:left="1069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90661F"/>
    <w:multiLevelType w:val="hybridMultilevel"/>
    <w:tmpl w:val="BD0CE604"/>
    <w:lvl w:ilvl="0" w:tplc="8A0C6104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F3AD5"/>
    <w:multiLevelType w:val="hybridMultilevel"/>
    <w:tmpl w:val="3D66C2B6"/>
    <w:lvl w:ilvl="0" w:tplc="4CCC8B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C96A45"/>
    <w:multiLevelType w:val="hybridMultilevel"/>
    <w:tmpl w:val="EB6C1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F0B36"/>
    <w:multiLevelType w:val="hybridMultilevel"/>
    <w:tmpl w:val="44FE5684"/>
    <w:lvl w:ilvl="0" w:tplc="1CF44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85D36"/>
    <w:multiLevelType w:val="hybridMultilevel"/>
    <w:tmpl w:val="0A6AFD80"/>
    <w:lvl w:ilvl="0" w:tplc="94B43F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1C3F71"/>
    <w:multiLevelType w:val="hybridMultilevel"/>
    <w:tmpl w:val="AB58D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57696"/>
    <w:multiLevelType w:val="hybridMultilevel"/>
    <w:tmpl w:val="2FB22C54"/>
    <w:lvl w:ilvl="0" w:tplc="C8B8EB94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5283B"/>
    <w:multiLevelType w:val="hybridMultilevel"/>
    <w:tmpl w:val="3D66C2B6"/>
    <w:lvl w:ilvl="0" w:tplc="4CCC8B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C0B2854"/>
    <w:multiLevelType w:val="hybridMultilevel"/>
    <w:tmpl w:val="A78E9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1F3A2B"/>
    <w:multiLevelType w:val="hybridMultilevel"/>
    <w:tmpl w:val="AB3804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42D48"/>
    <w:multiLevelType w:val="hybridMultilevel"/>
    <w:tmpl w:val="86A6EF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0511976">
    <w:abstractNumId w:val="20"/>
  </w:num>
  <w:num w:numId="2" w16cid:durableId="93329976">
    <w:abstractNumId w:val="7"/>
  </w:num>
  <w:num w:numId="3" w16cid:durableId="1586645311">
    <w:abstractNumId w:val="4"/>
  </w:num>
  <w:num w:numId="4" w16cid:durableId="1091663998">
    <w:abstractNumId w:val="6"/>
  </w:num>
  <w:num w:numId="5" w16cid:durableId="1973515554">
    <w:abstractNumId w:val="3"/>
  </w:num>
  <w:num w:numId="6" w16cid:durableId="1665545299">
    <w:abstractNumId w:val="2"/>
  </w:num>
  <w:num w:numId="7" w16cid:durableId="11965763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7417960">
    <w:abstractNumId w:val="0"/>
  </w:num>
  <w:num w:numId="9" w16cid:durableId="54747752">
    <w:abstractNumId w:val="12"/>
  </w:num>
  <w:num w:numId="10" w16cid:durableId="442723074">
    <w:abstractNumId w:val="9"/>
  </w:num>
  <w:num w:numId="11" w16cid:durableId="679622118">
    <w:abstractNumId w:val="16"/>
  </w:num>
  <w:num w:numId="12" w16cid:durableId="2093358154">
    <w:abstractNumId w:val="17"/>
  </w:num>
  <w:num w:numId="13" w16cid:durableId="2124960817">
    <w:abstractNumId w:val="14"/>
  </w:num>
  <w:num w:numId="14" w16cid:durableId="423694069">
    <w:abstractNumId w:val="18"/>
  </w:num>
  <w:num w:numId="15" w16cid:durableId="18268227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9924907">
    <w:abstractNumId w:val="5"/>
  </w:num>
  <w:num w:numId="17" w16cid:durableId="1288927487">
    <w:abstractNumId w:val="21"/>
  </w:num>
  <w:num w:numId="18" w16cid:durableId="1603755822">
    <w:abstractNumId w:val="1"/>
  </w:num>
  <w:num w:numId="19" w16cid:durableId="1198273492">
    <w:abstractNumId w:val="15"/>
  </w:num>
  <w:num w:numId="20" w16cid:durableId="1321471492">
    <w:abstractNumId w:val="10"/>
  </w:num>
  <w:num w:numId="21" w16cid:durableId="629670606">
    <w:abstractNumId w:val="11"/>
  </w:num>
  <w:num w:numId="22" w16cid:durableId="6010322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C5"/>
    <w:rsid w:val="000530C5"/>
    <w:rsid w:val="000572D2"/>
    <w:rsid w:val="00093A31"/>
    <w:rsid w:val="000C618B"/>
    <w:rsid w:val="001312E5"/>
    <w:rsid w:val="001341EF"/>
    <w:rsid w:val="0014207E"/>
    <w:rsid w:val="00145FB7"/>
    <w:rsid w:val="00235E34"/>
    <w:rsid w:val="00310410"/>
    <w:rsid w:val="00352B9F"/>
    <w:rsid w:val="0038161F"/>
    <w:rsid w:val="00392809"/>
    <w:rsid w:val="003B6081"/>
    <w:rsid w:val="003E5045"/>
    <w:rsid w:val="00404D3E"/>
    <w:rsid w:val="004A1095"/>
    <w:rsid w:val="004B5BC5"/>
    <w:rsid w:val="004E191C"/>
    <w:rsid w:val="004F0F7D"/>
    <w:rsid w:val="005065BC"/>
    <w:rsid w:val="00515001"/>
    <w:rsid w:val="00557660"/>
    <w:rsid w:val="005A7CB5"/>
    <w:rsid w:val="005B4C0C"/>
    <w:rsid w:val="005D5CE0"/>
    <w:rsid w:val="00601E6E"/>
    <w:rsid w:val="0061577C"/>
    <w:rsid w:val="00617572"/>
    <w:rsid w:val="006323A7"/>
    <w:rsid w:val="00636AF0"/>
    <w:rsid w:val="0065601C"/>
    <w:rsid w:val="006C35CD"/>
    <w:rsid w:val="006D65DE"/>
    <w:rsid w:val="007B4A65"/>
    <w:rsid w:val="00837598"/>
    <w:rsid w:val="00894DC7"/>
    <w:rsid w:val="00926EE2"/>
    <w:rsid w:val="00940A73"/>
    <w:rsid w:val="00953B52"/>
    <w:rsid w:val="0095681F"/>
    <w:rsid w:val="009C4412"/>
    <w:rsid w:val="009C588B"/>
    <w:rsid w:val="009C6118"/>
    <w:rsid w:val="009E3290"/>
    <w:rsid w:val="009E379E"/>
    <w:rsid w:val="009E45BC"/>
    <w:rsid w:val="00A05626"/>
    <w:rsid w:val="00A5396F"/>
    <w:rsid w:val="00A87635"/>
    <w:rsid w:val="00AB05C8"/>
    <w:rsid w:val="00AC1098"/>
    <w:rsid w:val="00AF1CBE"/>
    <w:rsid w:val="00B83BE4"/>
    <w:rsid w:val="00BB7724"/>
    <w:rsid w:val="00BE0E14"/>
    <w:rsid w:val="00C27CFA"/>
    <w:rsid w:val="00C33DB2"/>
    <w:rsid w:val="00C505E2"/>
    <w:rsid w:val="00C522F3"/>
    <w:rsid w:val="00CE4402"/>
    <w:rsid w:val="00CE4F78"/>
    <w:rsid w:val="00CF1904"/>
    <w:rsid w:val="00D47117"/>
    <w:rsid w:val="00D92704"/>
    <w:rsid w:val="00E10BFC"/>
    <w:rsid w:val="00E869BB"/>
    <w:rsid w:val="00EA4E36"/>
    <w:rsid w:val="00EB5DEA"/>
    <w:rsid w:val="00EC1CAB"/>
    <w:rsid w:val="00EE4F80"/>
    <w:rsid w:val="00F05147"/>
    <w:rsid w:val="00F32960"/>
    <w:rsid w:val="00F60952"/>
    <w:rsid w:val="00F67768"/>
    <w:rsid w:val="00F7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7BA4"/>
  <w15:chartTrackingRefBased/>
  <w15:docId w15:val="{F18813CE-0CA0-42EE-A892-0B6CDBDE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4DC7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B5B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4B5BC5"/>
    <w:pPr>
      <w:keepNext/>
      <w:jc w:val="center"/>
      <w:outlineLvl w:val="4"/>
    </w:pPr>
    <w:rPr>
      <w:b/>
      <w:bCs/>
      <w:iCs/>
      <w:snapToGrid w:val="0"/>
      <w:sz w:val="4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B5BC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B5BC5"/>
    <w:rPr>
      <w:rFonts w:ascii="Times New Roman" w:eastAsia="Times New Roman" w:hAnsi="Times New Roman" w:cs="Times New Roman"/>
      <w:b/>
      <w:bCs/>
      <w:iCs/>
      <w:snapToGrid w:val="0"/>
      <w:sz w:val="4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B5B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BC5"/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4B5BC5"/>
    <w:pPr>
      <w:jc w:val="both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rsid w:val="004B5BC5"/>
    <w:rPr>
      <w:rFonts w:ascii="Times New Roman" w:eastAsia="Times New Roman" w:hAnsi="Times New Roman" w:cs="Times New Roman"/>
      <w:snapToGrid w:val="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B5BC5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zev">
    <w:name w:val="Title"/>
    <w:basedOn w:val="Normln"/>
    <w:link w:val="NzevChar"/>
    <w:uiPriority w:val="99"/>
    <w:qFormat/>
    <w:rsid w:val="004B5BC5"/>
    <w:pPr>
      <w:jc w:val="center"/>
    </w:pPr>
    <w:rPr>
      <w:rFonts w:ascii="Georgia" w:hAnsi="Georgia" w:cs="Georgia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4B5BC5"/>
    <w:rPr>
      <w:rFonts w:ascii="Georgia" w:eastAsia="Times New Roman" w:hAnsi="Georgia" w:cs="Georgia"/>
      <w:b/>
      <w:bCs/>
      <w:sz w:val="36"/>
      <w:szCs w:val="3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B4A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4A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4A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4A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4A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4A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A65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semiHidden/>
    <w:rsid w:val="009C588B"/>
    <w:pPr>
      <w:spacing w:before="100" w:beforeAutospacing="1" w:after="119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2230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Brunová Lucie</cp:lastModifiedBy>
  <cp:revision>3</cp:revision>
  <cp:lastPrinted>2023-10-27T13:45:00Z</cp:lastPrinted>
  <dcterms:created xsi:type="dcterms:W3CDTF">2023-10-27T07:33:00Z</dcterms:created>
  <dcterms:modified xsi:type="dcterms:W3CDTF">2023-10-27T13:45:00Z</dcterms:modified>
</cp:coreProperties>
</file>