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94"/>
        <w:gridCol w:w="1990"/>
        <w:gridCol w:w="2542"/>
        <w:gridCol w:w="332"/>
        <w:gridCol w:w="221"/>
        <w:gridCol w:w="442"/>
        <w:gridCol w:w="221"/>
        <w:gridCol w:w="1105"/>
        <w:gridCol w:w="553"/>
        <w:gridCol w:w="2100"/>
        <w:gridCol w:w="221"/>
        <w:gridCol w:w="332"/>
      </w:tblGrid>
      <w:tr w:rsidR="00814C22">
        <w:trPr>
          <w:cantSplit/>
        </w:trPr>
        <w:tc>
          <w:tcPr>
            <w:tcW w:w="994"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noProof/>
              </w:rPr>
              <w:drawing>
                <wp:anchor distT="0" distB="0" distL="114300" distR="114300" simplePos="0" relativeHeight="251658240" behindDoc="0" locked="0" layoutInCell="0" allowOverlap="1">
                  <wp:simplePos x="0" y="0"/>
                  <wp:positionH relativeFrom="column">
                    <wp:posOffset>25400</wp:posOffset>
                  </wp:positionH>
                  <wp:positionV relativeFrom="paragraph">
                    <wp:posOffset>25400</wp:posOffset>
                  </wp:positionV>
                  <wp:extent cx="476250" cy="581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10059" w:type="dxa"/>
            <w:gridSpan w:val="11"/>
            <w:tcBorders>
              <w:top w:val="nil"/>
              <w:left w:val="nil"/>
              <w:bottom w:val="nil"/>
              <w:right w:val="nil"/>
            </w:tcBorders>
            <w:vAlign w:val="center"/>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25"/>
                <w:szCs w:val="25"/>
              </w:rPr>
            </w:pPr>
            <w:r>
              <w:rPr>
                <w:rFonts w:ascii="Times New Roman" w:hAnsi="Times New Roman" w:cs="Times New Roman"/>
                <w:b/>
                <w:bCs/>
                <w:color w:val="000000"/>
                <w:sz w:val="25"/>
                <w:szCs w:val="25"/>
              </w:rPr>
              <w:t>KARLOVARSKÝ KRAJ</w:t>
            </w:r>
          </w:p>
        </w:tc>
      </w:tr>
      <w:tr w:rsidR="00814C22">
        <w:trPr>
          <w:cantSplit/>
        </w:trPr>
        <w:tc>
          <w:tcPr>
            <w:tcW w:w="994" w:type="dxa"/>
            <w:tcBorders>
              <w:top w:val="nil"/>
              <w:left w:val="nil"/>
              <w:bottom w:val="nil"/>
              <w:right w:val="nil"/>
            </w:tcBorders>
          </w:tcPr>
          <w:p w:rsidR="00814C22" w:rsidRDefault="00814C22">
            <w:pPr>
              <w:widowControl w:val="0"/>
              <w:autoSpaceDE w:val="0"/>
              <w:autoSpaceDN w:val="0"/>
              <w:adjustRightInd w:val="0"/>
              <w:spacing w:after="0" w:line="240" w:lineRule="auto"/>
              <w:jc w:val="center"/>
              <w:rPr>
                <w:rFonts w:ascii="Times New Roman" w:hAnsi="Times New Roman" w:cs="Times New Roman"/>
                <w:color w:val="000000"/>
                <w:sz w:val="21"/>
                <w:szCs w:val="21"/>
              </w:rPr>
            </w:pPr>
          </w:p>
        </w:tc>
        <w:tc>
          <w:tcPr>
            <w:tcW w:w="1990" w:type="dxa"/>
            <w:tcBorders>
              <w:top w:val="nil"/>
              <w:left w:val="nil"/>
              <w:bottom w:val="single" w:sz="2" w:space="0" w:color="000000"/>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KRAJSKÝ ÚŘAD -</w:t>
            </w:r>
          </w:p>
        </w:tc>
        <w:tc>
          <w:tcPr>
            <w:tcW w:w="8069" w:type="dxa"/>
            <w:gridSpan w:val="10"/>
            <w:tcBorders>
              <w:top w:val="nil"/>
              <w:left w:val="nil"/>
              <w:bottom w:val="single" w:sz="2" w:space="0" w:color="000000"/>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Odbor životního prostředí a zemědělství</w:t>
            </w:r>
          </w:p>
        </w:tc>
      </w:tr>
      <w:tr w:rsidR="00814C22">
        <w:trPr>
          <w:cantSplit/>
        </w:trPr>
        <w:tc>
          <w:tcPr>
            <w:tcW w:w="994" w:type="dxa"/>
            <w:tcBorders>
              <w:top w:val="nil"/>
              <w:left w:val="nil"/>
              <w:bottom w:val="nil"/>
              <w:right w:val="nil"/>
            </w:tcBorders>
          </w:tcPr>
          <w:p w:rsidR="00814C22" w:rsidRDefault="00814C22">
            <w:pPr>
              <w:widowControl w:val="0"/>
              <w:autoSpaceDE w:val="0"/>
              <w:autoSpaceDN w:val="0"/>
              <w:adjustRightInd w:val="0"/>
              <w:spacing w:after="0" w:line="240" w:lineRule="auto"/>
              <w:jc w:val="center"/>
              <w:rPr>
                <w:rFonts w:ascii="Times New Roman" w:hAnsi="Times New Roman" w:cs="Times New Roman"/>
                <w:color w:val="000000"/>
                <w:sz w:val="17"/>
                <w:szCs w:val="17"/>
              </w:rPr>
            </w:pPr>
          </w:p>
        </w:tc>
        <w:tc>
          <w:tcPr>
            <w:tcW w:w="10059" w:type="dxa"/>
            <w:gridSpan w:val="11"/>
            <w:tcBorders>
              <w:top w:val="nil"/>
              <w:left w:val="nil"/>
              <w:bottom w:val="nil"/>
              <w:right w:val="nil"/>
            </w:tcBorders>
          </w:tcPr>
          <w:p w:rsidR="00814C22" w:rsidRDefault="00814C22">
            <w:pPr>
              <w:widowControl w:val="0"/>
              <w:autoSpaceDE w:val="0"/>
              <w:autoSpaceDN w:val="0"/>
              <w:adjustRightInd w:val="0"/>
              <w:spacing w:after="0" w:line="240" w:lineRule="auto"/>
              <w:jc w:val="center"/>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single" w:sz="2" w:space="0" w:color="000000"/>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7"/>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single" w:sz="2" w:space="0" w:color="000000"/>
              <w:left w:val="nil"/>
              <w:bottom w:val="nil"/>
              <w:right w:val="single" w:sz="2" w:space="0" w:color="000000"/>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5"/>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Jana Sklenářová</w:t>
            </w: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1" w:type="dxa"/>
            <w:gridSpan w:val="5"/>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Křehlíkova 1442/</w:t>
            </w:r>
            <w:proofErr w:type="gramStart"/>
            <w:r>
              <w:rPr>
                <w:rFonts w:ascii="Times New Roman" w:hAnsi="Times New Roman" w:cs="Times New Roman"/>
                <w:b/>
                <w:bCs/>
                <w:color w:val="000000"/>
                <w:sz w:val="17"/>
                <w:szCs w:val="17"/>
              </w:rPr>
              <w:t>23a</w:t>
            </w:r>
            <w:proofErr w:type="gramEnd"/>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663" w:type="dxa"/>
            <w:gridSpan w:val="2"/>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62700</w:t>
            </w:r>
          </w:p>
        </w:tc>
        <w:tc>
          <w:tcPr>
            <w:tcW w:w="3758" w:type="dxa"/>
            <w:gridSpan w:val="3"/>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Brno</w:t>
            </w: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42"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IČ:</w:t>
            </w:r>
          </w:p>
        </w:tc>
        <w:tc>
          <w:tcPr>
            <w:tcW w:w="1326" w:type="dxa"/>
            <w:gridSpan w:val="2"/>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75911728</w:t>
            </w:r>
          </w:p>
        </w:tc>
        <w:tc>
          <w:tcPr>
            <w:tcW w:w="553"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b/>
                <w:bCs/>
                <w:color w:val="000000"/>
                <w:sz w:val="17"/>
                <w:szCs w:val="17"/>
              </w:rPr>
            </w:pPr>
            <w:r>
              <w:rPr>
                <w:rFonts w:ascii="Times New Roman" w:hAnsi="Times New Roman" w:cs="Times New Roman"/>
                <w:b/>
                <w:bCs/>
                <w:color w:val="000000"/>
                <w:sz w:val="17"/>
                <w:szCs w:val="17"/>
              </w:rPr>
              <w:t>DIČ:</w:t>
            </w:r>
          </w:p>
        </w:tc>
        <w:tc>
          <w:tcPr>
            <w:tcW w:w="2100" w:type="dxa"/>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b/>
                <w:bCs/>
                <w:color w:val="000000"/>
                <w:sz w:val="17"/>
                <w:szCs w:val="17"/>
              </w:rPr>
            </w:pPr>
          </w:p>
        </w:tc>
        <w:tc>
          <w:tcPr>
            <w:tcW w:w="553" w:type="dxa"/>
            <w:gridSpan w:val="2"/>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r w:rsidR="00814C22">
        <w:trPr>
          <w:cantSplit/>
        </w:trPr>
        <w:tc>
          <w:tcPr>
            <w:tcW w:w="5526" w:type="dxa"/>
            <w:gridSpan w:val="3"/>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single" w:sz="2" w:space="0" w:color="000000"/>
              <w:bottom w:val="single" w:sz="2" w:space="0" w:color="000000"/>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4863" w:type="dxa"/>
            <w:gridSpan w:val="7"/>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332" w:type="dxa"/>
            <w:tcBorders>
              <w:top w:val="nil"/>
              <w:left w:val="nil"/>
              <w:bottom w:val="single" w:sz="2" w:space="0" w:color="000000"/>
              <w:right w:val="single" w:sz="2" w:space="0" w:color="000000"/>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r>
    </w:tbl>
    <w:p w:rsidR="00814C22" w:rsidRDefault="00814C22" w:rsidP="0051003A">
      <w:pPr>
        <w:widowControl w:val="0"/>
        <w:autoSpaceDE w:val="0"/>
        <w:autoSpaceDN w:val="0"/>
        <w:adjustRightInd w:val="0"/>
        <w:spacing w:before="40" w:after="40" w:line="240" w:lineRule="auto"/>
        <w:ind w:right="40"/>
        <w:rPr>
          <w:rFonts w:ascii="Times New Roman" w:hAnsi="Times New Roman" w:cs="Times New Roman"/>
          <w:color w:val="00000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763"/>
        <w:gridCol w:w="2100"/>
        <w:gridCol w:w="1326"/>
        <w:gridCol w:w="663"/>
        <w:gridCol w:w="140"/>
        <w:gridCol w:w="1739"/>
        <w:gridCol w:w="2322"/>
      </w:tblGrid>
      <w:tr w:rsidR="00814C22">
        <w:trPr>
          <w:cantSplit/>
        </w:trPr>
        <w:tc>
          <w:tcPr>
            <w:tcW w:w="2763"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Váš dopis značka / ze dne</w:t>
            </w:r>
          </w:p>
        </w:tc>
        <w:tc>
          <w:tcPr>
            <w:tcW w:w="3426" w:type="dxa"/>
            <w:gridSpan w:val="2"/>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Naše značka</w:t>
            </w:r>
          </w:p>
        </w:tc>
        <w:tc>
          <w:tcPr>
            <w:tcW w:w="2542" w:type="dxa"/>
            <w:gridSpan w:val="3"/>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Vyřizuje / linka</w:t>
            </w:r>
          </w:p>
        </w:tc>
        <w:tc>
          <w:tcPr>
            <w:tcW w:w="2322" w:type="dxa"/>
            <w:tcBorders>
              <w:top w:val="nil"/>
              <w:left w:val="nil"/>
              <w:bottom w:val="nil"/>
              <w:right w:val="nil"/>
            </w:tcBorders>
          </w:tcPr>
          <w:p w:rsidR="00814C22" w:rsidRDefault="00B41460">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Karlovy Vary</w:t>
            </w:r>
          </w:p>
        </w:tc>
      </w:tr>
      <w:tr w:rsidR="00814C22">
        <w:trPr>
          <w:cantSplit/>
        </w:trPr>
        <w:tc>
          <w:tcPr>
            <w:tcW w:w="2763" w:type="dxa"/>
            <w:tcBorders>
              <w:top w:val="nil"/>
              <w:left w:val="nil"/>
              <w:bottom w:val="nil"/>
              <w:right w:val="nil"/>
            </w:tcBorders>
          </w:tcPr>
          <w:p w:rsidR="00814C22" w:rsidRDefault="00814C22">
            <w:pPr>
              <w:widowControl w:val="0"/>
              <w:autoSpaceDE w:val="0"/>
              <w:autoSpaceDN w:val="0"/>
              <w:adjustRightInd w:val="0"/>
              <w:spacing w:after="0" w:line="240" w:lineRule="auto"/>
              <w:rPr>
                <w:rFonts w:ascii="Times New Roman" w:hAnsi="Times New Roman" w:cs="Times New Roman"/>
                <w:color w:val="000000"/>
                <w:sz w:val="17"/>
                <w:szCs w:val="17"/>
              </w:rPr>
            </w:pPr>
          </w:p>
        </w:tc>
        <w:tc>
          <w:tcPr>
            <w:tcW w:w="2100"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KK/5408/ZZ/23</w:t>
            </w:r>
          </w:p>
        </w:tc>
        <w:tc>
          <w:tcPr>
            <w:tcW w:w="1989" w:type="dxa"/>
            <w:gridSpan w:val="2"/>
            <w:tcBorders>
              <w:top w:val="nil"/>
              <w:left w:val="nil"/>
              <w:bottom w:val="nil"/>
              <w:right w:val="nil"/>
            </w:tcBorders>
          </w:tcPr>
          <w:p w:rsidR="00814C22" w:rsidRDefault="00B41460">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Brachtl Radoslav Ing.</w:t>
            </w:r>
          </w:p>
        </w:tc>
        <w:tc>
          <w:tcPr>
            <w:tcW w:w="140"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w:t>
            </w:r>
          </w:p>
        </w:tc>
        <w:tc>
          <w:tcPr>
            <w:tcW w:w="1739" w:type="dxa"/>
            <w:tcBorders>
              <w:top w:val="nil"/>
              <w:left w:val="nil"/>
              <w:bottom w:val="nil"/>
              <w:right w:val="nil"/>
            </w:tcBorders>
          </w:tcPr>
          <w:p w:rsidR="00814C22" w:rsidRDefault="00B41460">
            <w:pPr>
              <w:widowControl w:val="0"/>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228</w:t>
            </w:r>
          </w:p>
        </w:tc>
        <w:tc>
          <w:tcPr>
            <w:tcW w:w="2322" w:type="dxa"/>
            <w:tcBorders>
              <w:top w:val="nil"/>
              <w:left w:val="nil"/>
              <w:bottom w:val="nil"/>
              <w:right w:val="nil"/>
            </w:tcBorders>
          </w:tcPr>
          <w:p w:rsidR="00814C22" w:rsidRDefault="00B41460">
            <w:pPr>
              <w:widowControl w:val="0"/>
              <w:autoSpaceDE w:val="0"/>
              <w:autoSpaceDN w:val="0"/>
              <w:adjustRightInd w:val="0"/>
              <w:spacing w:after="0" w:line="240" w:lineRule="auto"/>
              <w:jc w:val="right"/>
              <w:rPr>
                <w:rFonts w:ascii="Times New Roman" w:hAnsi="Times New Roman" w:cs="Times New Roman"/>
                <w:color w:val="000000"/>
                <w:sz w:val="17"/>
                <w:szCs w:val="17"/>
              </w:rPr>
            </w:pPr>
            <w:r>
              <w:rPr>
                <w:rFonts w:ascii="Times New Roman" w:hAnsi="Times New Roman" w:cs="Times New Roman"/>
                <w:color w:val="000000"/>
                <w:sz w:val="17"/>
                <w:szCs w:val="17"/>
              </w:rPr>
              <w:t>27.10.2023</w:t>
            </w:r>
          </w:p>
        </w:tc>
      </w:tr>
    </w:tbl>
    <w:p w:rsidR="00814C22" w:rsidRPr="0051003A" w:rsidRDefault="00814C22" w:rsidP="0051003A">
      <w:pPr>
        <w:widowControl w:val="0"/>
        <w:autoSpaceDE w:val="0"/>
        <w:autoSpaceDN w:val="0"/>
        <w:adjustRightInd w:val="0"/>
        <w:spacing w:before="40" w:after="40" w:line="240" w:lineRule="auto"/>
        <w:ind w:right="40"/>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9"/>
        <w:gridCol w:w="884"/>
        <w:gridCol w:w="140"/>
        <w:gridCol w:w="1960"/>
        <w:gridCol w:w="3095"/>
        <w:gridCol w:w="3095"/>
      </w:tblGrid>
      <w:tr w:rsidR="00814C22" w:rsidRPr="0051003A">
        <w:trPr>
          <w:cantSplit/>
        </w:trPr>
        <w:tc>
          <w:tcPr>
            <w:tcW w:w="1879"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Objednávka č.</w:t>
            </w:r>
          </w:p>
        </w:tc>
        <w:tc>
          <w:tcPr>
            <w:tcW w:w="884"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01953</w:t>
            </w:r>
          </w:p>
        </w:tc>
        <w:tc>
          <w:tcPr>
            <w:tcW w:w="140"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w:t>
            </w:r>
          </w:p>
        </w:tc>
        <w:tc>
          <w:tcPr>
            <w:tcW w:w="1960"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00158/23/ZZ</w:t>
            </w:r>
          </w:p>
        </w:tc>
        <w:tc>
          <w:tcPr>
            <w:tcW w:w="3095"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celková maximální cena</w:t>
            </w:r>
          </w:p>
        </w:tc>
        <w:tc>
          <w:tcPr>
            <w:tcW w:w="3095"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b/>
                <w:bCs/>
                <w:color w:val="000000"/>
              </w:rPr>
            </w:pPr>
            <w:r w:rsidRPr="0051003A">
              <w:rPr>
                <w:rFonts w:ascii="Times New Roman" w:hAnsi="Times New Roman" w:cs="Times New Roman"/>
                <w:b/>
                <w:bCs/>
                <w:color w:val="000000"/>
              </w:rPr>
              <w:t>60 000,00</w:t>
            </w:r>
          </w:p>
        </w:tc>
      </w:tr>
    </w:tbl>
    <w:p w:rsidR="00814C22" w:rsidRPr="0051003A" w:rsidRDefault="00814C22" w:rsidP="0051003A">
      <w:pPr>
        <w:widowControl w:val="0"/>
        <w:autoSpaceDE w:val="0"/>
        <w:autoSpaceDN w:val="0"/>
        <w:adjustRightInd w:val="0"/>
        <w:spacing w:before="40" w:after="40" w:line="240" w:lineRule="auto"/>
        <w:ind w:right="40"/>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Objednáváme u Vás</w:t>
      </w:r>
      <w:r w:rsidR="0051003A">
        <w:rPr>
          <w:rFonts w:ascii="Times New Roman" w:hAnsi="Times New Roman" w:cs="Times New Roman"/>
          <w:color w:val="000000"/>
        </w:rPr>
        <w:t xml:space="preserve"> </w:t>
      </w:r>
      <w:r w:rsidRPr="0051003A">
        <w:rPr>
          <w:rFonts w:ascii="Times New Roman" w:hAnsi="Times New Roman" w:cs="Times New Roman"/>
          <w:color w:val="000000"/>
        </w:rPr>
        <w:t>v rámci Dynamického nákupního systému na péči o zvláště chráněné území a o území soustavy Natura 2000 v Karlovarském kraji následující managementové práce v Přírodní rezervaci Vladař:</w:t>
      </w:r>
    </w:p>
    <w:p w:rsidR="0051003A" w:rsidRPr="0051003A" w:rsidRDefault="00B41460" w:rsidP="0051003A">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Jednorázové pokosení travních porostů (lehká mechanizace, ručně vedená sekačka) na p.p.č. 486/1, včetně vyřezání roztroušeně se vyskytujícího křovitého porostu do 3 metrů výšky, a to v rozsahu cca 1,7 ha. Na 25 % plochy zásahu nebude posekání provedeno. Tato plocha může být ponechána bez zásahu buď jako jednolitá plocha či jako menší plošné ostrůvky. Neposekané plochy nesmí být umístěny při okrajích managementové plochy na p.p.č. 486/1.</w:t>
      </w:r>
    </w:p>
    <w:p w:rsidR="0051003A" w:rsidRPr="0051003A" w:rsidRDefault="00B41460" w:rsidP="0051003A">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Deponaci travní a dřevní hmoty na vhodná místa mimo plochu zásahu a jiné travní plochy.</w:t>
      </w:r>
    </w:p>
    <w:p w:rsidR="0051003A" w:rsidRPr="0051003A" w:rsidRDefault="00B41460" w:rsidP="0051003A">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Práce budou provedeny od října 2023 a ukončeny nejpozději do 15. prosince 2023.</w:t>
      </w:r>
    </w:p>
    <w:p w:rsidR="0051003A" w:rsidRPr="0051003A" w:rsidRDefault="00B41460" w:rsidP="0051003A">
      <w:pPr>
        <w:pStyle w:val="Odstavecseseznamem"/>
        <w:widowControl w:val="0"/>
        <w:numPr>
          <w:ilvl w:val="0"/>
          <w:numId w:val="1"/>
        </w:numPr>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Rozsah a umístění je patrné z přiložené ortofotomapy „PR Vladař – kosení plató - p.p.č. 486 lomeno1“ – červeně ohraničená plocha.</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Upozornění – dotčená plocha je dopravně těžko nepřístupná a místy kamenitá.</w:t>
      </w:r>
      <w:r w:rsidRPr="0051003A">
        <w:rPr>
          <w:rFonts w:ascii="Times New Roman" w:hAnsi="Times New Roman" w:cs="Times New Roman"/>
          <w:color w:val="000000"/>
        </w:rPr>
        <w:br/>
      </w: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 xml:space="preserve">Provedené práce budou předány zástupcům zdejšího odboru KÚ KK a o předání bude vyhotoven protokol. </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 xml:space="preserve">Případné škody vzniklé během realizace zadaných prací půjdou na vrub osloveného dodavatele. </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Podmínky pro objednávku:</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Povinnost dodavatele potvrdit objednávku do 2 pracovních dní po jejím doručení. Splatnost faktury minimálně 21 dní od jejího doručení objednateli. Vystavení faktury po provedení celého plnění. Za plnění je považováno vykonání všech prací viz. výše.</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Sankční podmínky:</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Smluvní pokuta ve výši 5.000 Kč v případě neprovedení všech prací nebo jejich provádění v rozporu se specifikací předmětu plnění. Smluvní pokuta 0,1 % z dlužné částky za každý den prodlení zadavatele s úhradou faktury.</w:t>
      </w:r>
    </w:p>
    <w:p w:rsidR="0051003A" w:rsidRDefault="0051003A" w:rsidP="0051003A">
      <w:pPr>
        <w:widowControl w:val="0"/>
        <w:autoSpaceDE w:val="0"/>
        <w:autoSpaceDN w:val="0"/>
        <w:adjustRightInd w:val="0"/>
        <w:spacing w:after="0" w:line="240" w:lineRule="auto"/>
        <w:jc w:val="both"/>
        <w:rPr>
          <w:rFonts w:ascii="Times New Roman" w:hAnsi="Times New Roman" w:cs="Times New Roman"/>
          <w:color w:val="000000"/>
        </w:rPr>
      </w:pPr>
    </w:p>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Smluvní pokuta je splatná do 30 kalendářních dnů od data, kdy byla povinné straně doručena písemná výzva k jejímu zaplacení oprávněnou stranou, a to na účet oprávněné strany, uvedený v písemné výzvě.</w:t>
      </w:r>
    </w:p>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p w:rsidR="00814C22" w:rsidRPr="0051003A" w:rsidRDefault="00814C22"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814C22" w:rsidRPr="0051003A" w:rsidRDefault="00B41460"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r w:rsidRPr="0051003A">
        <w:rPr>
          <w:rFonts w:ascii="Times New Roman" w:hAnsi="Times New Roman" w:cs="Times New Roman"/>
          <w:color w:val="000000"/>
        </w:rPr>
        <w:t>Upřednostňujeme elektronické faktury ve formátu ISDOC zaslané na epodatelna@kr-karlovarsky.cz, případně do datové schránky siqbxt2.</w:t>
      </w:r>
    </w:p>
    <w:p w:rsidR="00814C22" w:rsidRPr="0051003A" w:rsidRDefault="00814C22"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1658"/>
        <w:gridCol w:w="608"/>
        <w:gridCol w:w="2597"/>
        <w:gridCol w:w="55"/>
        <w:gridCol w:w="4587"/>
        <w:gridCol w:w="885"/>
      </w:tblGrid>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Platba na fakturu</w:t>
            </w:r>
          </w:p>
        </w:tc>
        <w:tc>
          <w:tcPr>
            <w:tcW w:w="7847" w:type="dxa"/>
            <w:gridSpan w:val="4"/>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Kopii objednávky přiložte k daňovému dokladu.</w:t>
            </w:r>
          </w:p>
        </w:tc>
        <w:tc>
          <w:tcPr>
            <w:tcW w:w="885"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1658"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Fakturační adresa</w:t>
            </w:r>
          </w:p>
        </w:tc>
        <w:tc>
          <w:tcPr>
            <w:tcW w:w="3205" w:type="dxa"/>
            <w:gridSpan w:val="2"/>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Karlovarský kraj</w:t>
            </w:r>
          </w:p>
        </w:tc>
        <w:tc>
          <w:tcPr>
            <w:tcW w:w="4642" w:type="dxa"/>
            <w:gridSpan w:val="2"/>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2321" w:type="dxa"/>
            <w:gridSpan w:val="2"/>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7847" w:type="dxa"/>
            <w:gridSpan w:val="4"/>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Odbor životního prostředí a zemědělství</w:t>
            </w:r>
          </w:p>
        </w:tc>
        <w:tc>
          <w:tcPr>
            <w:tcW w:w="885"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2321" w:type="dxa"/>
            <w:gridSpan w:val="2"/>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3205" w:type="dxa"/>
            <w:gridSpan w:val="2"/>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Závodní 88/353</w:t>
            </w:r>
          </w:p>
        </w:tc>
        <w:tc>
          <w:tcPr>
            <w:tcW w:w="5527" w:type="dxa"/>
            <w:gridSpan w:val="3"/>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2321" w:type="dxa"/>
            <w:gridSpan w:val="2"/>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608"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360 06</w:t>
            </w:r>
          </w:p>
        </w:tc>
        <w:tc>
          <w:tcPr>
            <w:tcW w:w="2652" w:type="dxa"/>
            <w:gridSpan w:val="2"/>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Karlovy Vary</w:t>
            </w:r>
          </w:p>
        </w:tc>
        <w:tc>
          <w:tcPr>
            <w:tcW w:w="5472" w:type="dxa"/>
            <w:gridSpan w:val="2"/>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bl>
    <w:p w:rsidR="00814C22" w:rsidRPr="0051003A" w:rsidRDefault="00814C22"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4863"/>
        <w:gridCol w:w="4642"/>
        <w:gridCol w:w="885"/>
      </w:tblGrid>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10390" w:type="dxa"/>
            <w:gridSpan w:val="3"/>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IČO: 70891168</w:t>
            </w:r>
          </w:p>
        </w:tc>
      </w:tr>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48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bl>
    <w:p w:rsidR="00814C22" w:rsidRPr="0051003A" w:rsidRDefault="00814C22" w:rsidP="0094118A">
      <w:pPr>
        <w:widowControl w:val="0"/>
        <w:autoSpaceDE w:val="0"/>
        <w:autoSpaceDN w:val="0"/>
        <w:adjustRightInd w:val="0"/>
        <w:spacing w:before="40" w:after="40" w:line="240" w:lineRule="auto"/>
        <w:ind w:right="40"/>
        <w:jc w:val="both"/>
        <w:rPr>
          <w:rFonts w:ascii="Times New Roman" w:hAnsi="Times New Roman" w:cs="Times New Roman"/>
          <w:color w:val="000000"/>
        </w:rPr>
      </w:pPr>
      <w:bookmarkStart w:id="0" w:name="_GoBack"/>
      <w:bookmarkEnd w:id="0"/>
    </w:p>
    <w:p w:rsidR="00814C22" w:rsidRPr="0051003A" w:rsidRDefault="00814C22"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663"/>
        <w:gridCol w:w="3979"/>
        <w:gridCol w:w="884"/>
        <w:gridCol w:w="4642"/>
        <w:gridCol w:w="885"/>
      </w:tblGrid>
      <w:tr w:rsidR="00814C22" w:rsidRPr="0051003A">
        <w:trPr>
          <w:cantSplit/>
        </w:trPr>
        <w:tc>
          <w:tcPr>
            <w:tcW w:w="5526" w:type="dxa"/>
            <w:gridSpan w:val="3"/>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4642"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885"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c>
          <w:tcPr>
            <w:tcW w:w="3979"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rPr>
            </w:pPr>
            <w:r w:rsidRPr="0051003A">
              <w:rPr>
                <w:rFonts w:ascii="Times New Roman" w:hAnsi="Times New Roman" w:cs="Times New Roman"/>
                <w:color w:val="000000"/>
              </w:rPr>
              <w:t>Martincová Regina Ing.</w:t>
            </w:r>
          </w:p>
        </w:tc>
        <w:tc>
          <w:tcPr>
            <w:tcW w:w="6411" w:type="dxa"/>
            <w:gridSpan w:val="3"/>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r w:rsidR="00814C22" w:rsidRPr="0051003A">
        <w:trPr>
          <w:cantSplit/>
        </w:trPr>
        <w:tc>
          <w:tcPr>
            <w:tcW w:w="663" w:type="dxa"/>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sz w:val="18"/>
                <w:szCs w:val="18"/>
              </w:rPr>
            </w:pPr>
          </w:p>
        </w:tc>
        <w:tc>
          <w:tcPr>
            <w:tcW w:w="3979" w:type="dxa"/>
            <w:tcBorders>
              <w:top w:val="nil"/>
              <w:left w:val="nil"/>
              <w:bottom w:val="nil"/>
              <w:right w:val="nil"/>
            </w:tcBorders>
          </w:tcPr>
          <w:p w:rsidR="00814C22" w:rsidRPr="0051003A" w:rsidRDefault="00B41460" w:rsidP="0051003A">
            <w:pPr>
              <w:widowControl w:val="0"/>
              <w:autoSpaceDE w:val="0"/>
              <w:autoSpaceDN w:val="0"/>
              <w:adjustRightInd w:val="0"/>
              <w:spacing w:after="0" w:line="240" w:lineRule="auto"/>
              <w:jc w:val="both"/>
              <w:rPr>
                <w:rFonts w:ascii="Times New Roman" w:hAnsi="Times New Roman" w:cs="Times New Roman"/>
                <w:color w:val="000000"/>
                <w:sz w:val="18"/>
                <w:szCs w:val="18"/>
              </w:rPr>
            </w:pPr>
            <w:r w:rsidRPr="0051003A">
              <w:rPr>
                <w:rFonts w:ascii="Times New Roman" w:hAnsi="Times New Roman" w:cs="Times New Roman"/>
                <w:color w:val="000000"/>
                <w:sz w:val="18"/>
                <w:szCs w:val="18"/>
              </w:rPr>
              <w:t>Vedoucí odboru životního prostředí a zemědělství</w:t>
            </w:r>
          </w:p>
        </w:tc>
        <w:tc>
          <w:tcPr>
            <w:tcW w:w="6411" w:type="dxa"/>
            <w:gridSpan w:val="3"/>
            <w:tcBorders>
              <w:top w:val="nil"/>
              <w:left w:val="nil"/>
              <w:bottom w:val="nil"/>
              <w:right w:val="nil"/>
            </w:tcBorders>
          </w:tcPr>
          <w:p w:rsidR="00814C22" w:rsidRPr="0051003A" w:rsidRDefault="00814C22" w:rsidP="0051003A">
            <w:pPr>
              <w:widowControl w:val="0"/>
              <w:autoSpaceDE w:val="0"/>
              <w:autoSpaceDN w:val="0"/>
              <w:adjustRightInd w:val="0"/>
              <w:spacing w:after="0" w:line="240" w:lineRule="auto"/>
              <w:jc w:val="both"/>
              <w:rPr>
                <w:rFonts w:ascii="Times New Roman" w:hAnsi="Times New Roman" w:cs="Times New Roman"/>
                <w:color w:val="000000"/>
              </w:rPr>
            </w:pPr>
          </w:p>
        </w:tc>
      </w:tr>
    </w:tbl>
    <w:p w:rsidR="00814C22" w:rsidRPr="0051003A" w:rsidRDefault="00814C22"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p>
    <w:p w:rsidR="00814C22" w:rsidRPr="0051003A" w:rsidRDefault="0051003A" w:rsidP="0051003A">
      <w:pPr>
        <w:widowControl w:val="0"/>
        <w:autoSpaceDE w:val="0"/>
        <w:autoSpaceDN w:val="0"/>
        <w:adjustRightInd w:val="0"/>
        <w:spacing w:before="40" w:after="40" w:line="240" w:lineRule="auto"/>
        <w:ind w:left="40" w:right="40"/>
        <w:jc w:val="both"/>
        <w:rPr>
          <w:rFonts w:ascii="Times New Roman" w:hAnsi="Times New Roman" w:cs="Times New Roman"/>
          <w:color w:val="000000"/>
        </w:rPr>
      </w:pPr>
      <w:r>
        <w:rPr>
          <w:rFonts w:ascii="Times New Roman" w:hAnsi="Times New Roman" w:cs="Times New Roman"/>
          <w:color w:val="000000"/>
        </w:rPr>
        <w:t>Příloha: Viz text</w:t>
      </w:r>
    </w:p>
    <w:sectPr w:rsidR="00814C22" w:rsidRPr="0051003A">
      <w:headerReference w:type="default" r:id="rId8"/>
      <w:footerReference w:type="default" r:id="rId9"/>
      <w:pgSz w:w="11903" w:h="16833"/>
      <w:pgMar w:top="283" w:right="566" w:bottom="566" w:left="283" w:header="283"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C22" w:rsidRDefault="00B41460">
      <w:pPr>
        <w:spacing w:after="0" w:line="240" w:lineRule="auto"/>
      </w:pPr>
      <w:r>
        <w:separator/>
      </w:r>
    </w:p>
  </w:endnote>
  <w:endnote w:type="continuationSeparator" w:id="0">
    <w:p w:rsidR="00814C22" w:rsidRDefault="00B4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053"/>
    </w:tblGrid>
    <w:tr w:rsidR="00814C22">
      <w:trPr>
        <w:cantSplit/>
      </w:trPr>
      <w:tc>
        <w:tcPr>
          <w:tcW w:w="11053" w:type="dxa"/>
          <w:tcBorders>
            <w:top w:val="single" w:sz="2" w:space="0" w:color="000000"/>
            <w:left w:val="nil"/>
            <w:bottom w:val="nil"/>
            <w:right w:val="nil"/>
          </w:tcBorders>
        </w:tcPr>
        <w:p w:rsidR="00814C22" w:rsidRDefault="00B41460">
          <w:pPr>
            <w:widowControl w:val="0"/>
            <w:autoSpaceDE w:val="0"/>
            <w:autoSpaceDN w:val="0"/>
            <w:adjustRightInd w:val="0"/>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Sídlo: Karlovy Vary, Závodní 353/88, 360 06, Karlovy Vary-</w:t>
          </w:r>
          <w:proofErr w:type="gramStart"/>
          <w:r>
            <w:rPr>
              <w:rFonts w:ascii="Times New Roman" w:hAnsi="Times New Roman" w:cs="Times New Roman"/>
              <w:color w:val="000000"/>
              <w:sz w:val="14"/>
              <w:szCs w:val="14"/>
            </w:rPr>
            <w:t>Dvory,  Česká</w:t>
          </w:r>
          <w:proofErr w:type="gramEnd"/>
          <w:r>
            <w:rPr>
              <w:rFonts w:ascii="Times New Roman" w:hAnsi="Times New Roman" w:cs="Times New Roman"/>
              <w:color w:val="000000"/>
              <w:sz w:val="14"/>
              <w:szCs w:val="14"/>
            </w:rPr>
            <w:t xml:space="preserve"> republika, IČ: 70891168, DIČ: CZ70891168, tel.: +420 354 222 300, http://www.kr-karlovarsky.cz, e-mail: epodatelna@kr-karlovarsky.cz</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C22" w:rsidRDefault="00B41460">
      <w:pPr>
        <w:spacing w:after="0" w:line="240" w:lineRule="auto"/>
      </w:pPr>
      <w:r>
        <w:separator/>
      </w:r>
    </w:p>
  </w:footnote>
  <w:footnote w:type="continuationSeparator" w:id="0">
    <w:p w:rsidR="00814C22" w:rsidRDefault="00B4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C22" w:rsidRDefault="00814C22">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37780"/>
    <w:multiLevelType w:val="hybridMultilevel"/>
    <w:tmpl w:val="515CBA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60"/>
    <w:rsid w:val="0051003A"/>
    <w:rsid w:val="00814C22"/>
    <w:rsid w:val="0094118A"/>
    <w:rsid w:val="00B41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175BC"/>
  <w14:defaultImageDpi w14:val="0"/>
  <w15:docId w15:val="{244658B7-2E49-4273-B8F6-CA1C1FFF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0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2970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Brachtl Radoslav</cp:lastModifiedBy>
  <cp:revision>4</cp:revision>
  <dcterms:created xsi:type="dcterms:W3CDTF">2023-10-27T05:00:00Z</dcterms:created>
  <dcterms:modified xsi:type="dcterms:W3CDTF">2023-10-27T08:16:00Z</dcterms:modified>
</cp:coreProperties>
</file>