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44EB" w14:textId="77777777" w:rsidR="006076E1" w:rsidRDefault="002C3311">
      <w:pPr>
        <w:pStyle w:val="NoList1"/>
        <w:jc w:val="right"/>
        <w:rPr>
          <w:rFonts w:ascii="Arial" w:eastAsia="Arial" w:hAnsi="Arial" w:cs="Arial"/>
          <w:b/>
          <w:spacing w:val="8"/>
          <w:sz w:val="22"/>
          <w:szCs w:val="22"/>
          <w:lang w:val="cs-CZ"/>
        </w:rPr>
      </w:pPr>
      <w:r>
        <w:rPr>
          <w:rFonts w:ascii="Arial" w:eastAsia="Arial" w:hAnsi="Arial" w:cs="Arial"/>
          <w:lang w:val="cs-CZ"/>
        </w:rPr>
        <w:pict w14:anchorId="4BA107DB">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3736A0">
        <w:rPr>
          <w:rFonts w:ascii="Arial" w:eastAsia="Arial" w:hAnsi="Arial" w:cs="Arial"/>
          <w:spacing w:val="14"/>
          <w:lang w:val="cs-CZ"/>
        </w:rPr>
        <w:t xml:space="preserve"> </w:t>
      </w:r>
      <w:r w:rsidR="003736A0">
        <w:rPr>
          <w:rFonts w:ascii="Arial" w:eastAsia="Arial" w:hAnsi="Arial" w:cs="Arial"/>
          <w:b/>
          <w:i/>
          <w:spacing w:val="8"/>
          <w:sz w:val="28"/>
          <w:lang w:val="cs-CZ"/>
        </w:rPr>
        <w:t xml:space="preserve"> </w:t>
      </w:r>
      <w:r w:rsidR="003736A0">
        <w:rPr>
          <w:noProof/>
        </w:rPr>
        <mc:AlternateContent>
          <mc:Choice Requires="wps">
            <w:drawing>
              <wp:inline distT="0" distB="0" distL="0" distR="0" wp14:anchorId="7BB733EC" wp14:editId="3E4FDCFF">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2CA14A35" w14:textId="77777777" w:rsidR="006076E1" w:rsidRDefault="003736A0">
                            <w:pPr>
                              <w:spacing w:after="60"/>
                              <w:jc w:val="center"/>
                            </w:pPr>
                            <w:r>
                              <w:rPr>
                                <w:sz w:val="18"/>
                              </w:rPr>
                              <w:t>MZE-60228/2023-12122</w:t>
                            </w:r>
                          </w:p>
                          <w:p w14:paraId="42A8A467" w14:textId="77777777" w:rsidR="006076E1" w:rsidRDefault="003736A0">
                            <w:pPr>
                              <w:jc w:val="center"/>
                            </w:pPr>
                            <w:r>
                              <w:rPr>
                                <w:noProof/>
                              </w:rPr>
                              <w:drawing>
                                <wp:inline distT="0" distB="0" distL="0" distR="0" wp14:anchorId="376BBFF9" wp14:editId="3BB08940">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5AB7D264" w14:textId="77777777" w:rsidR="006076E1" w:rsidRDefault="003736A0">
                            <w:pPr>
                              <w:jc w:val="center"/>
                            </w:pPr>
                            <w:r>
                              <w:rPr>
                                <w:sz w:val="18"/>
                              </w:rPr>
                              <w:t>mzedms026890592</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7BB733EC"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2CA14A35" w14:textId="77777777" w:rsidR="006076E1" w:rsidRDefault="003736A0">
                      <w:pPr>
                        <w:spacing w:after="60"/>
                        <w:jc w:val="center"/>
                      </w:pPr>
                      <w:r>
                        <w:rPr>
                          <w:sz w:val="18"/>
                        </w:rPr>
                        <w:t>MZE-60228/2023-12122</w:t>
                      </w:r>
                    </w:p>
                    <w:p w14:paraId="42A8A467" w14:textId="77777777" w:rsidR="006076E1" w:rsidRDefault="003736A0">
                      <w:pPr>
                        <w:jc w:val="center"/>
                      </w:pPr>
                      <w:r>
                        <w:rPr>
                          <w:noProof/>
                        </w:rPr>
                        <w:drawing>
                          <wp:inline distT="0" distB="0" distL="0" distR="0" wp14:anchorId="376BBFF9" wp14:editId="3BB08940">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14:paraId="5AB7D264" w14:textId="77777777" w:rsidR="006076E1" w:rsidRDefault="003736A0">
                      <w:pPr>
                        <w:jc w:val="center"/>
                      </w:pPr>
                      <w:r>
                        <w:rPr>
                          <w:sz w:val="18"/>
                        </w:rPr>
                        <w:t>mzedms026890592</w:t>
                      </w:r>
                    </w:p>
                  </w:txbxContent>
                </v:textbox>
                <w10:anchorlock/>
              </v:rect>
            </w:pict>
          </mc:Fallback>
        </mc:AlternateContent>
      </w:r>
    </w:p>
    <w:p w14:paraId="6D4FC236" w14:textId="77777777" w:rsidR="006076E1" w:rsidRDefault="003736A0">
      <w:pPr>
        <w:rPr>
          <w:szCs w:val="22"/>
        </w:rPr>
      </w:pPr>
      <w:r>
        <w:rPr>
          <w:szCs w:val="22"/>
        </w:rPr>
        <w:t xml:space="preserve"> </w:t>
      </w:r>
    </w:p>
    <w:p w14:paraId="27DA7F77" w14:textId="77777777" w:rsidR="006076E1" w:rsidRDefault="003736A0">
      <w:pPr>
        <w:tabs>
          <w:tab w:val="left" w:pos="6946"/>
        </w:tabs>
        <w:jc w:val="center"/>
        <w:rPr>
          <w:b/>
          <w:sz w:val="36"/>
          <w:szCs w:val="36"/>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Z37263</w:t>
      </w:r>
    </w:p>
    <w:p w14:paraId="0458B6CD" w14:textId="77777777" w:rsidR="006076E1" w:rsidRDefault="006076E1">
      <w:pPr>
        <w:jc w:val="center"/>
        <w:rPr>
          <w:b/>
          <w:caps/>
          <w:szCs w:val="22"/>
        </w:rPr>
      </w:pPr>
    </w:p>
    <w:p w14:paraId="5A697D49" w14:textId="77777777" w:rsidR="006076E1" w:rsidRDefault="003736A0">
      <w:pPr>
        <w:rPr>
          <w:b/>
          <w:caps/>
          <w:szCs w:val="22"/>
        </w:rPr>
      </w:pPr>
      <w:r>
        <w:rPr>
          <w:b/>
          <w:caps/>
          <w:szCs w:val="22"/>
        </w:rPr>
        <w:t>a – věcné zadání</w:t>
      </w:r>
    </w:p>
    <w:p w14:paraId="1BF836CF" w14:textId="77777777" w:rsidR="006076E1" w:rsidRDefault="003736A0">
      <w:pPr>
        <w:pStyle w:val="Nadpis1"/>
        <w:numPr>
          <w:ilvl w:val="0"/>
          <w:numId w:val="1"/>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076E1" w14:paraId="06B085BA" w14:textId="77777777">
        <w:tc>
          <w:tcPr>
            <w:tcW w:w="1701" w:type="dxa"/>
            <w:tcBorders>
              <w:top w:val="single" w:sz="8" w:space="0" w:color="auto"/>
              <w:left w:val="single" w:sz="8" w:space="0" w:color="auto"/>
              <w:bottom w:val="single" w:sz="8" w:space="0" w:color="auto"/>
            </w:tcBorders>
            <w:vAlign w:val="center"/>
          </w:tcPr>
          <w:p w14:paraId="1C5B5C26" w14:textId="77777777" w:rsidR="006076E1" w:rsidRDefault="003736A0">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77EAD313" w14:textId="77777777" w:rsidR="006076E1" w:rsidRDefault="003736A0">
            <w:pPr>
              <w:pStyle w:val="Tabulka"/>
              <w:rPr>
                <w:b/>
                <w:bCs w:val="0"/>
                <w:szCs w:val="22"/>
              </w:rPr>
            </w:pPr>
            <w:r>
              <w:rPr>
                <w:b/>
                <w:bCs w:val="0"/>
                <w:szCs w:val="22"/>
              </w:rPr>
              <w:t>813</w:t>
            </w:r>
          </w:p>
        </w:tc>
      </w:tr>
    </w:tbl>
    <w:p w14:paraId="3D06F3EE" w14:textId="77777777" w:rsidR="006076E1" w:rsidRDefault="006076E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2958"/>
        <w:gridCol w:w="1848"/>
      </w:tblGrid>
      <w:tr w:rsidR="006076E1" w14:paraId="2A8F7AD3" w14:textId="77777777">
        <w:tc>
          <w:tcPr>
            <w:tcW w:w="1833" w:type="dxa"/>
            <w:tcBorders>
              <w:top w:val="single" w:sz="8" w:space="0" w:color="auto"/>
              <w:left w:val="single" w:sz="8" w:space="0" w:color="auto"/>
            </w:tcBorders>
            <w:vAlign w:val="center"/>
          </w:tcPr>
          <w:p w14:paraId="4EC8D69D" w14:textId="77777777" w:rsidR="006076E1" w:rsidRDefault="003736A0">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4"/>
            <w:tcBorders>
              <w:top w:val="single" w:sz="8" w:space="0" w:color="auto"/>
              <w:right w:val="single" w:sz="8" w:space="0" w:color="auto"/>
            </w:tcBorders>
            <w:vAlign w:val="center"/>
          </w:tcPr>
          <w:p w14:paraId="09DE271F" w14:textId="77777777" w:rsidR="006076E1" w:rsidRDefault="003736A0">
            <w:pPr>
              <w:pStyle w:val="Tabulka"/>
              <w:rPr>
                <w:b/>
                <w:szCs w:val="22"/>
              </w:rPr>
            </w:pPr>
            <w:r>
              <w:rPr>
                <w:b/>
                <w:szCs w:val="22"/>
              </w:rPr>
              <w:t>LPIS - Import anonymizovaných údajů KN do LPIS za září 2023 až říjen 2024</w:t>
            </w:r>
          </w:p>
        </w:tc>
      </w:tr>
      <w:tr w:rsidR="006076E1" w14:paraId="08E77CFC" w14:textId="77777777">
        <w:tc>
          <w:tcPr>
            <w:tcW w:w="3392" w:type="dxa"/>
            <w:gridSpan w:val="2"/>
            <w:tcBorders>
              <w:left w:val="single" w:sz="8" w:space="0" w:color="auto"/>
              <w:bottom w:val="single" w:sz="8" w:space="0" w:color="auto"/>
            </w:tcBorders>
            <w:vAlign w:val="center"/>
          </w:tcPr>
          <w:p w14:paraId="5D67AAB8" w14:textId="77777777" w:rsidR="006076E1" w:rsidRDefault="003736A0">
            <w:pPr>
              <w:pStyle w:val="Tabulka"/>
              <w:rPr>
                <w:rStyle w:val="Siln"/>
                <w:b w:val="0"/>
                <w:szCs w:val="22"/>
              </w:rPr>
            </w:pPr>
            <w:r>
              <w:rPr>
                <w:rStyle w:val="Siln"/>
                <w:szCs w:val="22"/>
              </w:rPr>
              <w:t>Datum předložení požadavku:</w:t>
            </w:r>
          </w:p>
        </w:tc>
        <w:sdt>
          <w:sdtPr>
            <w:rPr>
              <w:szCs w:val="22"/>
            </w:rPr>
            <w:id w:val="1670597228"/>
            <w:date w:fullDate="2023-09-12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D0D4C47" w14:textId="77777777" w:rsidR="006076E1" w:rsidRDefault="003736A0">
                <w:pPr>
                  <w:pStyle w:val="Tabulka"/>
                  <w:rPr>
                    <w:szCs w:val="22"/>
                  </w:rPr>
                </w:pPr>
                <w:r>
                  <w:rPr>
                    <w:szCs w:val="22"/>
                  </w:rPr>
                  <w:t>12.9.2023</w:t>
                </w:r>
              </w:p>
            </w:tc>
          </w:sdtContent>
        </w:sdt>
        <w:tc>
          <w:tcPr>
            <w:tcW w:w="2958" w:type="dxa"/>
            <w:tcBorders>
              <w:left w:val="dotted" w:sz="4" w:space="0" w:color="auto"/>
              <w:bottom w:val="single" w:sz="8" w:space="0" w:color="auto"/>
            </w:tcBorders>
            <w:vAlign w:val="center"/>
          </w:tcPr>
          <w:p w14:paraId="32342E2A" w14:textId="77777777" w:rsidR="006076E1" w:rsidRDefault="003736A0">
            <w:pPr>
              <w:pStyle w:val="Tabulka"/>
              <w:rPr>
                <w:rStyle w:val="Siln"/>
                <w:b w:val="0"/>
                <w:szCs w:val="22"/>
              </w:rPr>
            </w:pPr>
            <w:r>
              <w:rPr>
                <w:rStyle w:val="Siln"/>
                <w:szCs w:val="22"/>
              </w:rPr>
              <w:t>Požadované datum nasazení:</w:t>
            </w:r>
          </w:p>
        </w:tc>
        <w:sdt>
          <w:sdtPr>
            <w:rPr>
              <w:szCs w:val="22"/>
            </w:rPr>
            <w:id w:val="-1745104504"/>
            <w:date>
              <w:dateFormat w:val="d.M.yyyy"/>
              <w:lid w:val="cs-CZ"/>
              <w:storeMappedDataAs w:val="dateTime"/>
              <w:calendar w:val="gregorian"/>
            </w:date>
          </w:sdtPr>
          <w:sdtEndPr/>
          <w:sdtContent>
            <w:tc>
              <w:tcPr>
                <w:tcW w:w="1848" w:type="dxa"/>
                <w:tcBorders>
                  <w:bottom w:val="single" w:sz="8" w:space="0" w:color="auto"/>
                  <w:right w:val="single" w:sz="8" w:space="0" w:color="auto"/>
                </w:tcBorders>
                <w:vAlign w:val="center"/>
              </w:tcPr>
              <w:p w14:paraId="16DBCA2A" w14:textId="77777777" w:rsidR="006076E1" w:rsidRDefault="003736A0">
                <w:pPr>
                  <w:pStyle w:val="Tabulka"/>
                  <w:rPr>
                    <w:szCs w:val="22"/>
                  </w:rPr>
                </w:pPr>
                <w:r>
                  <w:rPr>
                    <w:szCs w:val="22"/>
                  </w:rPr>
                  <w:t>do 15 dnů od předání dat</w:t>
                </w:r>
              </w:p>
            </w:tc>
          </w:sdtContent>
        </w:sdt>
      </w:tr>
    </w:tbl>
    <w:p w14:paraId="33B28D37" w14:textId="77777777" w:rsidR="006076E1" w:rsidRDefault="006076E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6076E1" w14:paraId="5C3F34D5" w14:textId="77777777">
        <w:tc>
          <w:tcPr>
            <w:tcW w:w="2258" w:type="dxa"/>
            <w:tcBorders>
              <w:top w:val="single" w:sz="8" w:space="0" w:color="auto"/>
              <w:left w:val="single" w:sz="8" w:space="0" w:color="auto"/>
              <w:bottom w:val="single" w:sz="8" w:space="0" w:color="auto"/>
            </w:tcBorders>
            <w:vAlign w:val="center"/>
          </w:tcPr>
          <w:p w14:paraId="63E03D43" w14:textId="77777777" w:rsidR="006076E1" w:rsidRDefault="003736A0">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C9B1BB7" w14:textId="77777777" w:rsidR="006076E1" w:rsidRDefault="003736A0">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583164B" w14:textId="77777777" w:rsidR="006076E1" w:rsidRDefault="003736A0">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0FB1AC8" w14:textId="77777777" w:rsidR="006076E1" w:rsidRDefault="003736A0">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FDAC8D6" w14:textId="77777777" w:rsidR="006076E1" w:rsidRDefault="006076E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6076E1" w14:paraId="63B2085D" w14:textId="77777777">
        <w:tc>
          <w:tcPr>
            <w:tcW w:w="983" w:type="dxa"/>
            <w:vMerge w:val="restart"/>
            <w:tcBorders>
              <w:top w:val="single" w:sz="8" w:space="0" w:color="auto"/>
              <w:left w:val="single" w:sz="8" w:space="0" w:color="auto"/>
            </w:tcBorders>
            <w:vAlign w:val="center"/>
          </w:tcPr>
          <w:p w14:paraId="0757A472" w14:textId="77777777" w:rsidR="006076E1" w:rsidRDefault="003736A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84C4FB4" w14:textId="77777777" w:rsidR="006076E1" w:rsidRDefault="003736A0">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329A7F43" w14:textId="77777777" w:rsidR="006076E1" w:rsidRDefault="003736A0">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C110321" w14:textId="77777777" w:rsidR="006076E1" w:rsidRDefault="003736A0">
            <w:pPr>
              <w:pStyle w:val="Tabulka"/>
              <w:rPr>
                <w:szCs w:val="22"/>
              </w:rPr>
            </w:pPr>
            <w:r>
              <w:rPr>
                <w:szCs w:val="22"/>
              </w:rPr>
              <w:t>LPiS</w:t>
            </w:r>
          </w:p>
        </w:tc>
      </w:tr>
      <w:tr w:rsidR="006076E1" w14:paraId="7BD79365" w14:textId="77777777">
        <w:tc>
          <w:tcPr>
            <w:tcW w:w="983" w:type="dxa"/>
            <w:vMerge/>
            <w:tcBorders>
              <w:left w:val="single" w:sz="8" w:space="0" w:color="auto"/>
            </w:tcBorders>
            <w:vAlign w:val="center"/>
          </w:tcPr>
          <w:p w14:paraId="3FF7CFE5" w14:textId="77777777" w:rsidR="006076E1" w:rsidRDefault="006076E1">
            <w:pPr>
              <w:pStyle w:val="Tabulka"/>
              <w:rPr>
                <w:szCs w:val="22"/>
              </w:rPr>
            </w:pPr>
          </w:p>
        </w:tc>
        <w:tc>
          <w:tcPr>
            <w:tcW w:w="1911" w:type="dxa"/>
            <w:vMerge/>
            <w:tcBorders>
              <w:bottom w:val="dotted" w:sz="4" w:space="0" w:color="auto"/>
            </w:tcBorders>
            <w:vAlign w:val="center"/>
          </w:tcPr>
          <w:p w14:paraId="20EF648D" w14:textId="77777777" w:rsidR="006076E1" w:rsidRDefault="006076E1">
            <w:pPr>
              <w:pStyle w:val="Tabulka"/>
              <w:rPr>
                <w:szCs w:val="22"/>
              </w:rPr>
            </w:pPr>
          </w:p>
        </w:tc>
        <w:tc>
          <w:tcPr>
            <w:tcW w:w="1491" w:type="dxa"/>
            <w:tcBorders>
              <w:bottom w:val="dotted" w:sz="4" w:space="0" w:color="auto"/>
            </w:tcBorders>
            <w:vAlign w:val="center"/>
          </w:tcPr>
          <w:p w14:paraId="1AF13F54" w14:textId="77777777" w:rsidR="006076E1" w:rsidRDefault="003736A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41745A5" w14:textId="77777777" w:rsidR="006076E1" w:rsidRDefault="003736A0">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6076E1" w14:paraId="12DE605A" w14:textId="77777777">
        <w:tc>
          <w:tcPr>
            <w:tcW w:w="983" w:type="dxa"/>
            <w:vMerge/>
            <w:tcBorders>
              <w:left w:val="single" w:sz="8" w:space="0" w:color="auto"/>
              <w:bottom w:val="single" w:sz="8" w:space="0" w:color="auto"/>
            </w:tcBorders>
            <w:vAlign w:val="center"/>
          </w:tcPr>
          <w:p w14:paraId="183E7C56" w14:textId="77777777" w:rsidR="006076E1" w:rsidRDefault="006076E1">
            <w:pPr>
              <w:pStyle w:val="Tabulka"/>
              <w:rPr>
                <w:szCs w:val="22"/>
              </w:rPr>
            </w:pPr>
          </w:p>
        </w:tc>
        <w:tc>
          <w:tcPr>
            <w:tcW w:w="1911" w:type="dxa"/>
            <w:tcBorders>
              <w:top w:val="dotted" w:sz="4" w:space="0" w:color="auto"/>
              <w:bottom w:val="single" w:sz="8" w:space="0" w:color="auto"/>
            </w:tcBorders>
            <w:vAlign w:val="center"/>
          </w:tcPr>
          <w:p w14:paraId="30349F6C" w14:textId="77777777" w:rsidR="006076E1" w:rsidRDefault="003736A0">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DD4C434" w14:textId="77777777" w:rsidR="006076E1" w:rsidRDefault="003736A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677F428" w14:textId="77777777" w:rsidR="006076E1" w:rsidRDefault="003736A0">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8230A8C" w14:textId="77777777" w:rsidR="006076E1" w:rsidRDefault="006076E1">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276"/>
        <w:gridCol w:w="1275"/>
        <w:gridCol w:w="2552"/>
      </w:tblGrid>
      <w:tr w:rsidR="006076E1" w14:paraId="56184408" w14:textId="77777777">
        <w:tc>
          <w:tcPr>
            <w:tcW w:w="2537" w:type="dxa"/>
            <w:tcBorders>
              <w:top w:val="single" w:sz="8" w:space="0" w:color="auto"/>
              <w:left w:val="single" w:sz="8" w:space="0" w:color="auto"/>
              <w:bottom w:val="single" w:sz="8" w:space="0" w:color="auto"/>
            </w:tcBorders>
            <w:vAlign w:val="center"/>
          </w:tcPr>
          <w:p w14:paraId="7358A35A" w14:textId="77777777" w:rsidR="006076E1" w:rsidRDefault="003736A0">
            <w:pPr>
              <w:pStyle w:val="Tabulka"/>
              <w:rPr>
                <w:b/>
                <w:szCs w:val="22"/>
              </w:rPr>
            </w:pPr>
            <w:r>
              <w:rPr>
                <w:b/>
                <w:szCs w:val="22"/>
              </w:rPr>
              <w:t>Role</w:t>
            </w:r>
          </w:p>
        </w:tc>
        <w:tc>
          <w:tcPr>
            <w:tcW w:w="2268" w:type="dxa"/>
            <w:tcBorders>
              <w:top w:val="single" w:sz="8" w:space="0" w:color="auto"/>
              <w:bottom w:val="single" w:sz="8" w:space="0" w:color="auto"/>
            </w:tcBorders>
            <w:vAlign w:val="center"/>
          </w:tcPr>
          <w:p w14:paraId="2A7FB5B3" w14:textId="77777777" w:rsidR="006076E1" w:rsidRDefault="003736A0">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006A4D34" w14:textId="77777777" w:rsidR="006076E1" w:rsidRDefault="003736A0">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092067B6" w14:textId="77777777" w:rsidR="006076E1" w:rsidRDefault="003736A0">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3B375DDA" w14:textId="77777777" w:rsidR="006076E1" w:rsidRDefault="003736A0">
            <w:pPr>
              <w:pStyle w:val="Tabulka"/>
              <w:rPr>
                <w:b/>
                <w:szCs w:val="22"/>
              </w:rPr>
            </w:pPr>
            <w:r>
              <w:rPr>
                <w:b/>
                <w:szCs w:val="22"/>
              </w:rPr>
              <w:t>E-mail</w:t>
            </w:r>
          </w:p>
        </w:tc>
      </w:tr>
      <w:tr w:rsidR="006076E1" w14:paraId="3A0DF141" w14:textId="77777777">
        <w:trPr>
          <w:trHeight w:hRule="exact" w:val="20"/>
        </w:trPr>
        <w:tc>
          <w:tcPr>
            <w:tcW w:w="2537" w:type="dxa"/>
            <w:tcBorders>
              <w:top w:val="single" w:sz="8" w:space="0" w:color="auto"/>
              <w:left w:val="dotted" w:sz="4" w:space="0" w:color="auto"/>
            </w:tcBorders>
            <w:vAlign w:val="center"/>
          </w:tcPr>
          <w:p w14:paraId="7BF6C22A" w14:textId="77777777" w:rsidR="006076E1" w:rsidRDefault="006076E1">
            <w:pPr>
              <w:pStyle w:val="Tabulka"/>
              <w:rPr>
                <w:b/>
                <w:szCs w:val="22"/>
              </w:rPr>
            </w:pPr>
          </w:p>
        </w:tc>
        <w:tc>
          <w:tcPr>
            <w:tcW w:w="2268" w:type="dxa"/>
            <w:tcBorders>
              <w:top w:val="single" w:sz="8" w:space="0" w:color="auto"/>
            </w:tcBorders>
            <w:vAlign w:val="center"/>
          </w:tcPr>
          <w:p w14:paraId="4483CE9A" w14:textId="77777777" w:rsidR="006076E1" w:rsidRDefault="006076E1">
            <w:pPr>
              <w:pStyle w:val="Tabulka"/>
              <w:rPr>
                <w:sz w:val="20"/>
                <w:szCs w:val="20"/>
              </w:rPr>
            </w:pPr>
          </w:p>
        </w:tc>
        <w:tc>
          <w:tcPr>
            <w:tcW w:w="1276" w:type="dxa"/>
            <w:tcBorders>
              <w:top w:val="single" w:sz="8" w:space="0" w:color="auto"/>
            </w:tcBorders>
            <w:vAlign w:val="center"/>
          </w:tcPr>
          <w:p w14:paraId="0F99C1D7" w14:textId="77777777" w:rsidR="006076E1" w:rsidRDefault="006076E1">
            <w:pPr>
              <w:pStyle w:val="Tabulka"/>
              <w:rPr>
                <w:rStyle w:val="Siln"/>
                <w:b w:val="0"/>
                <w:sz w:val="20"/>
                <w:szCs w:val="20"/>
              </w:rPr>
            </w:pPr>
          </w:p>
        </w:tc>
        <w:tc>
          <w:tcPr>
            <w:tcW w:w="1275" w:type="dxa"/>
            <w:tcBorders>
              <w:top w:val="single" w:sz="8" w:space="0" w:color="auto"/>
            </w:tcBorders>
            <w:vAlign w:val="center"/>
          </w:tcPr>
          <w:p w14:paraId="18AE0B0E" w14:textId="77777777" w:rsidR="006076E1" w:rsidRDefault="006076E1">
            <w:pPr>
              <w:pStyle w:val="Tabulka"/>
              <w:rPr>
                <w:sz w:val="20"/>
                <w:szCs w:val="20"/>
              </w:rPr>
            </w:pPr>
          </w:p>
        </w:tc>
        <w:tc>
          <w:tcPr>
            <w:tcW w:w="2552" w:type="dxa"/>
            <w:tcBorders>
              <w:top w:val="single" w:sz="8" w:space="0" w:color="auto"/>
              <w:right w:val="dotted" w:sz="4" w:space="0" w:color="auto"/>
            </w:tcBorders>
            <w:vAlign w:val="center"/>
          </w:tcPr>
          <w:p w14:paraId="67EAE988" w14:textId="77777777" w:rsidR="006076E1" w:rsidRDefault="006076E1">
            <w:pPr>
              <w:pStyle w:val="Tabulka"/>
              <w:rPr>
                <w:sz w:val="20"/>
                <w:szCs w:val="20"/>
              </w:rPr>
            </w:pPr>
          </w:p>
        </w:tc>
      </w:tr>
      <w:tr w:rsidR="006076E1" w14:paraId="63C8EB59" w14:textId="77777777">
        <w:tc>
          <w:tcPr>
            <w:tcW w:w="2537" w:type="dxa"/>
            <w:tcBorders>
              <w:top w:val="dotted" w:sz="4" w:space="0" w:color="auto"/>
              <w:left w:val="dotted" w:sz="4" w:space="0" w:color="auto"/>
            </w:tcBorders>
            <w:vAlign w:val="center"/>
          </w:tcPr>
          <w:p w14:paraId="43ED2534" w14:textId="77777777" w:rsidR="006076E1" w:rsidRDefault="003736A0">
            <w:pPr>
              <w:pStyle w:val="Tabulka"/>
              <w:rPr>
                <w:szCs w:val="22"/>
              </w:rPr>
            </w:pPr>
            <w:r>
              <w:rPr>
                <w:sz w:val="20"/>
                <w:szCs w:val="20"/>
              </w:rPr>
              <w:t>Žadatel/věcný garant:</w:t>
            </w:r>
          </w:p>
        </w:tc>
        <w:tc>
          <w:tcPr>
            <w:tcW w:w="2268" w:type="dxa"/>
            <w:tcBorders>
              <w:top w:val="dotted" w:sz="4" w:space="0" w:color="auto"/>
            </w:tcBorders>
            <w:vAlign w:val="center"/>
          </w:tcPr>
          <w:p w14:paraId="7BB90684" w14:textId="77777777" w:rsidR="006076E1" w:rsidRDefault="003736A0">
            <w:pPr>
              <w:pStyle w:val="Tabulka"/>
              <w:rPr>
                <w:sz w:val="20"/>
                <w:szCs w:val="20"/>
              </w:rPr>
            </w:pPr>
            <w:r>
              <w:rPr>
                <w:sz w:val="20"/>
                <w:szCs w:val="20"/>
              </w:rPr>
              <w:t>Lenka Typoltová</w:t>
            </w:r>
          </w:p>
        </w:tc>
        <w:tc>
          <w:tcPr>
            <w:tcW w:w="1276" w:type="dxa"/>
            <w:tcBorders>
              <w:top w:val="dotted" w:sz="4" w:space="0" w:color="auto"/>
            </w:tcBorders>
            <w:vAlign w:val="center"/>
          </w:tcPr>
          <w:p w14:paraId="043BF2DD" w14:textId="77777777" w:rsidR="006076E1" w:rsidRDefault="003736A0">
            <w:pPr>
              <w:pStyle w:val="Tabulka"/>
              <w:rPr>
                <w:rStyle w:val="Siln"/>
                <w:b w:val="0"/>
                <w:sz w:val="20"/>
                <w:szCs w:val="20"/>
              </w:rPr>
            </w:pPr>
            <w:r>
              <w:rPr>
                <w:sz w:val="20"/>
                <w:szCs w:val="20"/>
              </w:rPr>
              <w:t>MZe/11121</w:t>
            </w:r>
          </w:p>
        </w:tc>
        <w:tc>
          <w:tcPr>
            <w:tcW w:w="1275" w:type="dxa"/>
            <w:tcBorders>
              <w:top w:val="dotted" w:sz="4" w:space="0" w:color="auto"/>
            </w:tcBorders>
            <w:vAlign w:val="center"/>
          </w:tcPr>
          <w:p w14:paraId="0AE0B3F9" w14:textId="77777777" w:rsidR="006076E1" w:rsidRDefault="003736A0">
            <w:pPr>
              <w:pStyle w:val="Tabulka"/>
              <w:rPr>
                <w:sz w:val="20"/>
                <w:szCs w:val="20"/>
              </w:rPr>
            </w:pPr>
            <w:r>
              <w:rPr>
                <w:sz w:val="20"/>
                <w:szCs w:val="20"/>
              </w:rPr>
              <w:t>221812342</w:t>
            </w:r>
          </w:p>
        </w:tc>
        <w:tc>
          <w:tcPr>
            <w:tcW w:w="2552" w:type="dxa"/>
            <w:tcBorders>
              <w:top w:val="dotted" w:sz="4" w:space="0" w:color="auto"/>
              <w:right w:val="dotted" w:sz="4" w:space="0" w:color="auto"/>
            </w:tcBorders>
            <w:vAlign w:val="center"/>
          </w:tcPr>
          <w:p w14:paraId="696506F6" w14:textId="77777777" w:rsidR="006076E1" w:rsidRDefault="002C3311">
            <w:pPr>
              <w:pStyle w:val="Tabulka"/>
              <w:rPr>
                <w:sz w:val="20"/>
                <w:szCs w:val="20"/>
              </w:rPr>
            </w:pPr>
            <w:hyperlink r:id="rId10" w:history="1">
              <w:r w:rsidR="003736A0">
                <w:rPr>
                  <w:sz w:val="20"/>
                  <w:szCs w:val="20"/>
                </w:rPr>
                <w:t>Lenka.Typoltova</w:t>
              </w:r>
            </w:hyperlink>
            <w:r w:rsidR="003736A0">
              <w:rPr>
                <w:sz w:val="20"/>
                <w:szCs w:val="20"/>
              </w:rPr>
              <w:t>@mze.cz</w:t>
            </w:r>
          </w:p>
        </w:tc>
      </w:tr>
      <w:tr w:rsidR="006076E1" w14:paraId="61DB0716" w14:textId="77777777">
        <w:tc>
          <w:tcPr>
            <w:tcW w:w="2537" w:type="dxa"/>
            <w:tcBorders>
              <w:left w:val="dotted" w:sz="4" w:space="0" w:color="auto"/>
            </w:tcBorders>
            <w:vAlign w:val="center"/>
          </w:tcPr>
          <w:p w14:paraId="2DF9A953" w14:textId="77777777" w:rsidR="006076E1" w:rsidRDefault="003736A0">
            <w:pPr>
              <w:pStyle w:val="Tabulka"/>
              <w:rPr>
                <w:sz w:val="20"/>
                <w:szCs w:val="20"/>
              </w:rPr>
            </w:pPr>
            <w:r>
              <w:rPr>
                <w:sz w:val="20"/>
                <w:szCs w:val="20"/>
              </w:rPr>
              <w:t xml:space="preserve">Koordinátor změny: </w:t>
            </w:r>
          </w:p>
        </w:tc>
        <w:tc>
          <w:tcPr>
            <w:tcW w:w="2268" w:type="dxa"/>
            <w:vAlign w:val="center"/>
          </w:tcPr>
          <w:p w14:paraId="5DE18F85" w14:textId="77777777" w:rsidR="006076E1" w:rsidRDefault="003736A0">
            <w:pPr>
              <w:pStyle w:val="Tabulka"/>
              <w:rPr>
                <w:rFonts w:ascii="ArialMT2" w:hAnsi="ArialMT2" w:cs="ArialMT2"/>
                <w:sz w:val="20"/>
                <w:szCs w:val="20"/>
                <w:lang w:eastAsia="cs-CZ"/>
              </w:rPr>
            </w:pPr>
            <w:r>
              <w:rPr>
                <w:sz w:val="20"/>
                <w:szCs w:val="20"/>
              </w:rPr>
              <w:t>Jiří Bukovský</w:t>
            </w:r>
          </w:p>
        </w:tc>
        <w:tc>
          <w:tcPr>
            <w:tcW w:w="1276" w:type="dxa"/>
            <w:vAlign w:val="center"/>
          </w:tcPr>
          <w:p w14:paraId="314BCE43" w14:textId="77777777" w:rsidR="006076E1" w:rsidRDefault="003736A0">
            <w:pPr>
              <w:pStyle w:val="Tabulka"/>
              <w:rPr>
                <w:rStyle w:val="Siln"/>
                <w:b w:val="0"/>
                <w:sz w:val="20"/>
                <w:szCs w:val="20"/>
              </w:rPr>
            </w:pPr>
            <w:r>
              <w:rPr>
                <w:sz w:val="20"/>
                <w:szCs w:val="20"/>
              </w:rPr>
              <w:t>MZe/11121</w:t>
            </w:r>
          </w:p>
        </w:tc>
        <w:tc>
          <w:tcPr>
            <w:tcW w:w="1275" w:type="dxa"/>
            <w:vAlign w:val="center"/>
          </w:tcPr>
          <w:p w14:paraId="4434BE3A" w14:textId="77777777" w:rsidR="006076E1" w:rsidRDefault="003736A0">
            <w:pPr>
              <w:pStyle w:val="Tabulka"/>
              <w:rPr>
                <w:sz w:val="20"/>
                <w:szCs w:val="20"/>
              </w:rPr>
            </w:pPr>
            <w:r>
              <w:rPr>
                <w:sz w:val="20"/>
                <w:szCs w:val="20"/>
              </w:rPr>
              <w:t>221812710</w:t>
            </w:r>
          </w:p>
        </w:tc>
        <w:tc>
          <w:tcPr>
            <w:tcW w:w="2552" w:type="dxa"/>
            <w:tcBorders>
              <w:right w:val="dotted" w:sz="4" w:space="0" w:color="auto"/>
            </w:tcBorders>
            <w:vAlign w:val="center"/>
          </w:tcPr>
          <w:p w14:paraId="36728166" w14:textId="77777777" w:rsidR="006076E1" w:rsidRDefault="002C3311">
            <w:pPr>
              <w:pStyle w:val="Tabulka"/>
              <w:rPr>
                <w:sz w:val="20"/>
                <w:szCs w:val="20"/>
              </w:rPr>
            </w:pPr>
            <w:hyperlink r:id="rId11" w:history="1">
              <w:r w:rsidR="003736A0">
                <w:rPr>
                  <w:rStyle w:val="Hypertextovodkaz"/>
                  <w:sz w:val="20"/>
                  <w:szCs w:val="20"/>
                </w:rPr>
                <w:t>Jiri.Bukovsky@mze.cz</w:t>
              </w:r>
            </w:hyperlink>
            <w:r w:rsidR="003736A0">
              <w:rPr>
                <w:sz w:val="20"/>
                <w:szCs w:val="20"/>
              </w:rPr>
              <w:t xml:space="preserve"> </w:t>
            </w:r>
          </w:p>
        </w:tc>
      </w:tr>
      <w:tr w:rsidR="006076E1" w14:paraId="3FE12470" w14:textId="77777777">
        <w:tc>
          <w:tcPr>
            <w:tcW w:w="2537" w:type="dxa"/>
            <w:tcBorders>
              <w:left w:val="dotted" w:sz="4" w:space="0" w:color="auto"/>
            </w:tcBorders>
            <w:vAlign w:val="center"/>
          </w:tcPr>
          <w:p w14:paraId="2AABB973" w14:textId="77777777" w:rsidR="006076E1" w:rsidRDefault="003736A0">
            <w:pPr>
              <w:pStyle w:val="Tabulka"/>
              <w:rPr>
                <w:szCs w:val="22"/>
              </w:rPr>
            </w:pPr>
            <w:r>
              <w:rPr>
                <w:sz w:val="20"/>
                <w:szCs w:val="20"/>
              </w:rPr>
              <w:t>Poskytovatel / dodavatel:</w:t>
            </w:r>
          </w:p>
        </w:tc>
        <w:tc>
          <w:tcPr>
            <w:tcW w:w="2268" w:type="dxa"/>
            <w:vAlign w:val="center"/>
          </w:tcPr>
          <w:p w14:paraId="18F63E2E" w14:textId="66BDCFBC" w:rsidR="006076E1" w:rsidRDefault="000C067D">
            <w:pPr>
              <w:pStyle w:val="Tabulka"/>
              <w:rPr>
                <w:sz w:val="20"/>
                <w:szCs w:val="20"/>
              </w:rPr>
            </w:pPr>
            <w:proofErr w:type="spellStart"/>
            <w:r>
              <w:rPr>
                <w:sz w:val="20"/>
                <w:szCs w:val="20"/>
              </w:rPr>
              <w:t>xxx</w:t>
            </w:r>
            <w:proofErr w:type="spellEnd"/>
          </w:p>
        </w:tc>
        <w:tc>
          <w:tcPr>
            <w:tcW w:w="1276" w:type="dxa"/>
            <w:vAlign w:val="center"/>
          </w:tcPr>
          <w:p w14:paraId="39BC368A" w14:textId="77777777" w:rsidR="006076E1" w:rsidRDefault="003736A0">
            <w:pPr>
              <w:pStyle w:val="Tabulka"/>
              <w:rPr>
                <w:rStyle w:val="Siln"/>
                <w:b w:val="0"/>
                <w:sz w:val="20"/>
                <w:szCs w:val="20"/>
              </w:rPr>
            </w:pPr>
            <w:r>
              <w:rPr>
                <w:sz w:val="20"/>
                <w:szCs w:val="20"/>
              </w:rPr>
              <w:t>O2ITS</w:t>
            </w:r>
          </w:p>
        </w:tc>
        <w:tc>
          <w:tcPr>
            <w:tcW w:w="1275" w:type="dxa"/>
            <w:vAlign w:val="center"/>
          </w:tcPr>
          <w:p w14:paraId="04851F15" w14:textId="5757FC65" w:rsidR="006076E1" w:rsidRDefault="000C067D">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02061F08" w14:textId="040646B4" w:rsidR="006076E1" w:rsidRDefault="000C067D">
            <w:pPr>
              <w:pStyle w:val="Tabulka"/>
              <w:rPr>
                <w:sz w:val="20"/>
                <w:szCs w:val="20"/>
              </w:rPr>
            </w:pPr>
            <w:proofErr w:type="spellStart"/>
            <w:r>
              <w:t>xxx</w:t>
            </w:r>
            <w:proofErr w:type="spellEnd"/>
          </w:p>
        </w:tc>
      </w:tr>
    </w:tbl>
    <w:p w14:paraId="3B3FAED0" w14:textId="77777777" w:rsidR="006076E1" w:rsidRDefault="006076E1">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6076E1" w14:paraId="29E26EFB" w14:textId="77777777">
        <w:trPr>
          <w:trHeight w:val="397"/>
        </w:trPr>
        <w:tc>
          <w:tcPr>
            <w:tcW w:w="1681" w:type="dxa"/>
            <w:vAlign w:val="center"/>
          </w:tcPr>
          <w:p w14:paraId="15222F0B" w14:textId="77777777" w:rsidR="006076E1" w:rsidRDefault="003736A0">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5B73656D" w14:textId="77777777" w:rsidR="006076E1" w:rsidRDefault="003736A0">
            <w:pPr>
              <w:pStyle w:val="Tabulka"/>
              <w:rPr>
                <w:szCs w:val="22"/>
              </w:rPr>
            </w:pPr>
            <w:r>
              <w:t xml:space="preserve"> </w:t>
            </w:r>
            <w:r>
              <w:rPr>
                <w:szCs w:val="22"/>
              </w:rPr>
              <w:t>S2023-0014, DMS: 390-2023-12120</w:t>
            </w:r>
          </w:p>
        </w:tc>
        <w:tc>
          <w:tcPr>
            <w:tcW w:w="1134" w:type="dxa"/>
            <w:tcBorders>
              <w:top w:val="single" w:sz="8" w:space="0" w:color="auto"/>
              <w:left w:val="dotted" w:sz="4" w:space="0" w:color="auto"/>
              <w:bottom w:val="single" w:sz="8" w:space="0" w:color="auto"/>
            </w:tcBorders>
            <w:vAlign w:val="center"/>
          </w:tcPr>
          <w:p w14:paraId="7506FBC8" w14:textId="77777777" w:rsidR="006076E1" w:rsidRDefault="003736A0">
            <w:pPr>
              <w:pStyle w:val="Tabulka"/>
              <w:rPr>
                <w:rStyle w:val="Siln"/>
                <w:b w:val="0"/>
                <w:szCs w:val="22"/>
              </w:rPr>
            </w:pPr>
            <w:r>
              <w:rPr>
                <w:rStyle w:val="Siln"/>
                <w:szCs w:val="22"/>
              </w:rPr>
              <w:t>KL:</w:t>
            </w:r>
          </w:p>
        </w:tc>
        <w:tc>
          <w:tcPr>
            <w:tcW w:w="2552" w:type="dxa"/>
            <w:vAlign w:val="center"/>
          </w:tcPr>
          <w:p w14:paraId="27F62B28" w14:textId="77777777" w:rsidR="006076E1" w:rsidRDefault="003736A0">
            <w:pPr>
              <w:pStyle w:val="Tabulka"/>
              <w:rPr>
                <w:szCs w:val="22"/>
              </w:rPr>
            </w:pPr>
            <w:r>
              <w:rPr>
                <w:szCs w:val="22"/>
              </w:rPr>
              <w:t>KL HR-001</w:t>
            </w:r>
          </w:p>
        </w:tc>
      </w:tr>
    </w:tbl>
    <w:p w14:paraId="6EC857AA" w14:textId="77777777" w:rsidR="006076E1" w:rsidRDefault="006076E1">
      <w:pPr>
        <w:rPr>
          <w:szCs w:val="22"/>
        </w:rPr>
      </w:pPr>
    </w:p>
    <w:p w14:paraId="16D815B6" w14:textId="77777777" w:rsidR="006076E1" w:rsidRDefault="003736A0">
      <w:pPr>
        <w:pStyle w:val="Nadpis1"/>
        <w:numPr>
          <w:ilvl w:val="0"/>
          <w:numId w:val="1"/>
        </w:numPr>
        <w:ind w:left="284" w:hanging="284"/>
        <w:rPr>
          <w:szCs w:val="22"/>
        </w:rPr>
      </w:pPr>
      <w:r>
        <w:rPr>
          <w:szCs w:val="22"/>
        </w:rPr>
        <w:t>Stručný popis a odůvodnění požadavku</w:t>
      </w:r>
    </w:p>
    <w:p w14:paraId="7AC5B1D1" w14:textId="77777777" w:rsidR="006076E1" w:rsidRDefault="003736A0">
      <w:pPr>
        <w:pStyle w:val="Nadpis2"/>
        <w:numPr>
          <w:ilvl w:val="1"/>
          <w:numId w:val="1"/>
        </w:numPr>
      </w:pPr>
      <w:r>
        <w:t>Popis požadavku</w:t>
      </w:r>
    </w:p>
    <w:p w14:paraId="0D43A2CE" w14:textId="77777777" w:rsidR="006076E1" w:rsidRDefault="003736A0">
      <w:r>
        <w:t>Předmětem požadavku je provedení importu anonymizovaných aktualizačních dávek  do LPISu –14x (tj. za září 2023 až říjen 2024 včetně).</w:t>
      </w:r>
    </w:p>
    <w:p w14:paraId="76C96052" w14:textId="77777777" w:rsidR="006076E1" w:rsidRDefault="006076E1"/>
    <w:p w14:paraId="26811F6E" w14:textId="77777777" w:rsidR="006076E1" w:rsidRDefault="003736A0">
      <w:pPr>
        <w:pStyle w:val="Nadpis2"/>
        <w:numPr>
          <w:ilvl w:val="1"/>
          <w:numId w:val="1"/>
        </w:numPr>
      </w:pPr>
      <w:r>
        <w:t>Odůvodnění požadované změny (změny právních předpisů, přínosy)</w:t>
      </w:r>
    </w:p>
    <w:p w14:paraId="429F7955" w14:textId="77777777" w:rsidR="006076E1" w:rsidRDefault="003736A0">
      <w:pPr>
        <w:pStyle w:val="NormlnPZ"/>
      </w:pPr>
      <w:r>
        <w:t>Zajištění aktualizace dat KN v systému LPIS a zajištění povinnost MZe prezentovat údaje KN v LPIS a dílčích submodulech (např. pLPIS, LPIS, iLPIS), či spolupracujících aplikacích (reg. Sadů, chmelnic, vinic)</w:t>
      </w:r>
    </w:p>
    <w:p w14:paraId="7AFE7875" w14:textId="77777777" w:rsidR="006076E1" w:rsidRDefault="003736A0">
      <w:pPr>
        <w:pStyle w:val="Nadpis2"/>
        <w:numPr>
          <w:ilvl w:val="1"/>
          <w:numId w:val="1"/>
        </w:numPr>
      </w:pPr>
      <w:r>
        <w:t>Rizika nerealizace</w:t>
      </w:r>
    </w:p>
    <w:p w14:paraId="0F6024C1" w14:textId="77777777" w:rsidR="006076E1" w:rsidRDefault="003736A0">
      <w:r>
        <w:t xml:space="preserve">Data Katastru nemovitostí jsou jednou ze základních datových vrstev LPIS a navazujících aplikací. Bez těchto dat nelze zodpovědně v souladu se zákonem provádět aktualizaci LPIS. </w:t>
      </w:r>
    </w:p>
    <w:p w14:paraId="766ECA84" w14:textId="77777777" w:rsidR="006076E1" w:rsidRDefault="006076E1">
      <w:pPr>
        <w:pStyle w:val="Nadpis1"/>
        <w:numPr>
          <w:ilvl w:val="0"/>
          <w:numId w:val="1"/>
        </w:numPr>
        <w:ind w:left="0" w:hanging="1566"/>
      </w:pPr>
    </w:p>
    <w:p w14:paraId="135C11F5" w14:textId="77777777" w:rsidR="006076E1" w:rsidRDefault="003736A0">
      <w:pPr>
        <w:pStyle w:val="Nadpis1"/>
        <w:numPr>
          <w:ilvl w:val="0"/>
          <w:numId w:val="1"/>
        </w:numPr>
        <w:ind w:left="0" w:hanging="1566"/>
      </w:pPr>
      <w:r>
        <w:t>3 Podrobný popis požadavku.</w:t>
      </w:r>
    </w:p>
    <w:p w14:paraId="4E299BFA" w14:textId="77777777" w:rsidR="006076E1" w:rsidRDefault="006076E1">
      <w:pPr>
        <w:pStyle w:val="Nadpis1"/>
        <w:numPr>
          <w:ilvl w:val="0"/>
          <w:numId w:val="1"/>
        </w:numPr>
        <w:ind w:left="0" w:hanging="1566"/>
      </w:pPr>
    </w:p>
    <w:p w14:paraId="2D519399" w14:textId="77777777" w:rsidR="006076E1" w:rsidRDefault="003736A0">
      <w:pPr>
        <w:pStyle w:val="Nadpis2"/>
        <w:numPr>
          <w:ilvl w:val="1"/>
          <w:numId w:val="9"/>
        </w:numPr>
      </w:pPr>
      <w:r>
        <w:t>Pravidelné měsíční importy dat KN</w:t>
      </w:r>
    </w:p>
    <w:p w14:paraId="28BACCAD" w14:textId="1D42D881" w:rsidR="006076E1" w:rsidRDefault="000C067D">
      <w:r>
        <w:t>xxx</w:t>
      </w:r>
    </w:p>
    <w:p w14:paraId="214AD6B3" w14:textId="77777777" w:rsidR="006076E1" w:rsidRDefault="003736A0">
      <w:r>
        <w:lastRenderedPageBreak/>
        <w:t>Zadavatel (ČR – ministerstvo zemědělství) si vyhrazuje právo tento mechanismus implementace změnit v průběhu plnění na systém on-line, bude-li to technicky možné. Z tohoto důvodu je třeba v nacenění uvést ceny za implementaci formou jednotlivé měsíční aktualizační dávky.  Ceny pro tento účel budou uvedeny i s rozpočítanými režijními náklady tak, aby je bylo možno jednoduchým způsobem stanovit výslednou cenu.</w:t>
      </w:r>
    </w:p>
    <w:p w14:paraId="4F1B604D" w14:textId="77777777" w:rsidR="006076E1" w:rsidRDefault="003736A0">
      <w:pPr>
        <w:pStyle w:val="Nadpis1"/>
        <w:numPr>
          <w:ilvl w:val="0"/>
          <w:numId w:val="9"/>
        </w:numPr>
        <w:ind w:left="284" w:hanging="284"/>
        <w:rPr>
          <w:szCs w:val="22"/>
        </w:rPr>
      </w:pPr>
      <w:r>
        <w:rPr>
          <w:szCs w:val="22"/>
        </w:rPr>
        <w:t>Dopady na IS MZe</w:t>
      </w:r>
    </w:p>
    <w:p w14:paraId="684A4A8E" w14:textId="77777777" w:rsidR="006076E1" w:rsidRDefault="003736A0">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051B0899" w14:textId="77777777" w:rsidR="006076E1" w:rsidRDefault="006076E1">
      <w:pPr>
        <w:rPr>
          <w:sz w:val="16"/>
          <w:szCs w:val="16"/>
        </w:rPr>
      </w:pPr>
    </w:p>
    <w:p w14:paraId="79259558" w14:textId="77777777" w:rsidR="006076E1" w:rsidRDefault="003736A0">
      <w:pPr>
        <w:pStyle w:val="Nadpis2"/>
        <w:numPr>
          <w:ilvl w:val="1"/>
          <w:numId w:val="9"/>
        </w:numPr>
      </w:pPr>
      <w:r>
        <w:t>Na provoz a infrastrukturu</w:t>
      </w:r>
    </w:p>
    <w:p w14:paraId="31DF40EA" w14:textId="77777777" w:rsidR="006076E1" w:rsidRDefault="003736A0">
      <w:r>
        <w:t>Stávající stav</w:t>
      </w:r>
    </w:p>
    <w:p w14:paraId="5CCA12DE" w14:textId="77777777" w:rsidR="006076E1" w:rsidRDefault="003736A0">
      <w:pPr>
        <w:pStyle w:val="Nadpis2"/>
        <w:numPr>
          <w:ilvl w:val="1"/>
          <w:numId w:val="9"/>
        </w:numPr>
      </w:pPr>
      <w:r>
        <w:t>Na bezpečnost</w:t>
      </w:r>
    </w:p>
    <w:p w14:paraId="4F42C1E3" w14:textId="77777777" w:rsidR="006076E1" w:rsidRDefault="003736A0">
      <w:r>
        <w:t>Bez dopadu</w:t>
      </w:r>
    </w:p>
    <w:p w14:paraId="4F15093D" w14:textId="77777777" w:rsidR="006076E1" w:rsidRDefault="003736A0">
      <w:pPr>
        <w:pStyle w:val="Nadpis2"/>
        <w:numPr>
          <w:ilvl w:val="1"/>
          <w:numId w:val="9"/>
        </w:numPr>
      </w:pPr>
      <w:r>
        <w:t>Na součinnost s dalšími systémy</w:t>
      </w:r>
    </w:p>
    <w:p w14:paraId="751058F3" w14:textId="77777777" w:rsidR="006076E1" w:rsidRDefault="003736A0">
      <w:r>
        <w:t>Bez dopadu.</w:t>
      </w:r>
    </w:p>
    <w:p w14:paraId="0F3162C8" w14:textId="77777777" w:rsidR="006076E1" w:rsidRDefault="003736A0">
      <w:pPr>
        <w:pStyle w:val="Nadpis2"/>
        <w:numPr>
          <w:ilvl w:val="1"/>
          <w:numId w:val="9"/>
        </w:numPr>
      </w:pPr>
      <w:r>
        <w:t>Požadavky na součinnost AgriBus a EPO</w:t>
      </w:r>
    </w:p>
    <w:p w14:paraId="74A759E9" w14:textId="77777777" w:rsidR="006076E1" w:rsidRDefault="003736A0">
      <w:pPr>
        <w:rPr>
          <w:sz w:val="16"/>
          <w:szCs w:val="16"/>
        </w:rPr>
      </w:pPr>
      <w:r>
        <w:t>Stávající stav</w:t>
      </w:r>
    </w:p>
    <w:p w14:paraId="533135E1" w14:textId="77777777" w:rsidR="006076E1" w:rsidRDefault="003736A0">
      <w:pPr>
        <w:pStyle w:val="Nadpis2"/>
        <w:numPr>
          <w:ilvl w:val="1"/>
          <w:numId w:val="9"/>
        </w:numPr>
      </w:pPr>
      <w:r>
        <w:t>Požadavek na podporu provozu naimplementované změny</w:t>
      </w:r>
    </w:p>
    <w:p w14:paraId="21ECEADB" w14:textId="77777777" w:rsidR="006076E1" w:rsidRDefault="003736A0">
      <w:pPr>
        <w:rPr>
          <w:b/>
          <w:sz w:val="16"/>
          <w:szCs w:val="16"/>
        </w:rPr>
      </w:pPr>
      <w:r>
        <w:rPr>
          <w:sz w:val="16"/>
          <w:szCs w:val="16"/>
        </w:rPr>
        <w:t>(Uveďte, zda zařadit změnu do stávající provozní smlouvy, konkrétní požadavky na požadované služby, SLA.)</w:t>
      </w:r>
    </w:p>
    <w:p w14:paraId="18FA9F8A" w14:textId="77777777" w:rsidR="006076E1" w:rsidRDefault="003736A0">
      <w:pPr>
        <w:pStyle w:val="Nadpis2"/>
        <w:numPr>
          <w:ilvl w:val="1"/>
          <w:numId w:val="9"/>
        </w:numPr>
      </w:pPr>
      <w:r>
        <w:t>Požadavek na úpravu dohledového nástroje</w:t>
      </w:r>
    </w:p>
    <w:p w14:paraId="61C72BA6" w14:textId="77777777" w:rsidR="006076E1" w:rsidRDefault="003736A0">
      <w:pPr>
        <w:rPr>
          <w:b/>
          <w:sz w:val="16"/>
          <w:szCs w:val="16"/>
        </w:rPr>
      </w:pPr>
      <w:r>
        <w:rPr>
          <w:sz w:val="16"/>
          <w:szCs w:val="16"/>
        </w:rPr>
        <w:t>(Uveďte, zda a jakým způsobem je požadována úprava dohledových nástrojů.)</w:t>
      </w:r>
    </w:p>
    <w:p w14:paraId="30E27A30" w14:textId="77777777" w:rsidR="006076E1" w:rsidRDefault="006076E1"/>
    <w:p w14:paraId="7B765914" w14:textId="77777777" w:rsidR="006076E1" w:rsidRDefault="006076E1"/>
    <w:p w14:paraId="064445B6" w14:textId="77777777" w:rsidR="006076E1" w:rsidRDefault="006076E1"/>
    <w:p w14:paraId="04330AE6" w14:textId="77777777" w:rsidR="006076E1" w:rsidRDefault="006076E1"/>
    <w:p w14:paraId="3535BA60" w14:textId="77777777" w:rsidR="006076E1" w:rsidRDefault="006076E1"/>
    <w:p w14:paraId="693BBDC7" w14:textId="77777777" w:rsidR="006076E1" w:rsidRDefault="006076E1"/>
    <w:p w14:paraId="33EC7162" w14:textId="77777777" w:rsidR="006076E1" w:rsidRDefault="006076E1"/>
    <w:p w14:paraId="10C67A45" w14:textId="77777777" w:rsidR="006076E1" w:rsidRDefault="006076E1"/>
    <w:p w14:paraId="294D6F5A" w14:textId="77777777" w:rsidR="006076E1" w:rsidRDefault="006076E1"/>
    <w:p w14:paraId="1AB591B6" w14:textId="77777777" w:rsidR="006076E1" w:rsidRDefault="006076E1"/>
    <w:p w14:paraId="42A3A791" w14:textId="77777777" w:rsidR="006076E1" w:rsidRDefault="006076E1"/>
    <w:p w14:paraId="1B604536" w14:textId="77777777" w:rsidR="006076E1" w:rsidRDefault="006076E1"/>
    <w:p w14:paraId="574BF2CC" w14:textId="77777777" w:rsidR="006076E1" w:rsidRDefault="006076E1"/>
    <w:p w14:paraId="17AE4F35" w14:textId="77777777" w:rsidR="006076E1" w:rsidRDefault="006076E1"/>
    <w:p w14:paraId="15216897" w14:textId="77777777" w:rsidR="006076E1" w:rsidRDefault="006076E1"/>
    <w:p w14:paraId="3DB63582" w14:textId="77777777" w:rsidR="006076E1" w:rsidRDefault="006076E1"/>
    <w:p w14:paraId="122F8F1A" w14:textId="77777777" w:rsidR="006076E1" w:rsidRDefault="006076E1"/>
    <w:p w14:paraId="459187E0" w14:textId="77777777" w:rsidR="006076E1" w:rsidRDefault="006076E1"/>
    <w:p w14:paraId="7B167563" w14:textId="77777777" w:rsidR="006076E1" w:rsidRDefault="006076E1"/>
    <w:p w14:paraId="27A24F14" w14:textId="77777777" w:rsidR="006076E1" w:rsidRDefault="006076E1"/>
    <w:p w14:paraId="18C06C56" w14:textId="77777777" w:rsidR="006076E1" w:rsidRDefault="003736A0">
      <w:pPr>
        <w:pStyle w:val="Nadpis1"/>
        <w:numPr>
          <w:ilvl w:val="0"/>
          <w:numId w:val="9"/>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6076E1" w14:paraId="5A7CADA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908F051" w14:textId="77777777" w:rsidR="006076E1" w:rsidRDefault="003736A0">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56F81B6E" w14:textId="77777777" w:rsidR="006076E1" w:rsidRDefault="003736A0">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7413A29" w14:textId="77777777" w:rsidR="006076E1" w:rsidRDefault="003736A0">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6C60D949" w14:textId="77777777" w:rsidR="006076E1" w:rsidRDefault="003736A0">
            <w:pPr>
              <w:rPr>
                <w:b/>
                <w:bCs/>
                <w:szCs w:val="22"/>
                <w:lang w:eastAsia="cs-CZ"/>
              </w:rPr>
            </w:pPr>
            <w:r>
              <w:rPr>
                <w:b/>
                <w:bCs/>
                <w:szCs w:val="22"/>
                <w:lang w:eastAsia="cs-CZ"/>
              </w:rPr>
              <w:t>Garant</w:t>
            </w:r>
            <w:r>
              <w:rPr>
                <w:rStyle w:val="Odkaznavysvtlivky"/>
                <w:b/>
                <w:bCs/>
                <w:szCs w:val="22"/>
                <w:lang w:eastAsia="cs-CZ"/>
              </w:rPr>
              <w:endnoteReference w:id="10"/>
            </w:r>
          </w:p>
        </w:tc>
      </w:tr>
      <w:tr w:rsidR="006076E1" w14:paraId="0600AB19"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C1F658A" w14:textId="77777777" w:rsidR="006076E1" w:rsidRDefault="006076E1">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5B8758F7" w14:textId="77777777" w:rsidR="006076E1" w:rsidRDefault="006076E1">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26CE30E" w14:textId="77777777" w:rsidR="006076E1" w:rsidRDefault="003736A0">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64F7C6E" w14:textId="77777777" w:rsidR="006076E1" w:rsidRDefault="003736A0">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42657AFA" w14:textId="77777777" w:rsidR="006076E1" w:rsidRDefault="003736A0">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4A2B9BB1" w14:textId="77777777" w:rsidR="006076E1" w:rsidRDefault="006076E1">
            <w:pPr>
              <w:rPr>
                <w:bCs/>
                <w:szCs w:val="22"/>
                <w:lang w:eastAsia="cs-CZ"/>
              </w:rPr>
            </w:pPr>
          </w:p>
        </w:tc>
      </w:tr>
      <w:tr w:rsidR="006076E1" w14:paraId="0EBC2D84"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2B090BB" w14:textId="77777777" w:rsidR="006076E1" w:rsidRDefault="006076E1">
            <w:pPr>
              <w:pStyle w:val="Odstavecseseznamem"/>
              <w:numPr>
                <w:ilvl w:val="0"/>
                <w:numId w:val="11"/>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AAD4E0C" w14:textId="77777777" w:rsidR="006076E1" w:rsidRDefault="003736A0">
            <w:pPr>
              <w:rPr>
                <w:szCs w:val="22"/>
                <w:lang w:eastAsia="cs-CZ"/>
              </w:rPr>
            </w:pPr>
            <w:r>
              <w:rPr>
                <w:szCs w:val="22"/>
                <w:lang w:eastAsia="cs-CZ"/>
              </w:rPr>
              <w:t xml:space="preserve">Analýza navrhnutého řešení </w:t>
            </w:r>
          </w:p>
        </w:tc>
        <w:tc>
          <w:tcPr>
            <w:tcW w:w="1276" w:type="dxa"/>
            <w:tcBorders>
              <w:top w:val="single" w:sz="8" w:space="0" w:color="auto"/>
              <w:left w:val="dotted" w:sz="4" w:space="0" w:color="auto"/>
              <w:bottom w:val="dotted" w:sz="4" w:space="0" w:color="auto"/>
              <w:right w:val="dotted" w:sz="4" w:space="0" w:color="auto"/>
            </w:tcBorders>
            <w:vAlign w:val="center"/>
          </w:tcPr>
          <w:p w14:paraId="5597DC5A" w14:textId="77777777" w:rsidR="006076E1" w:rsidRDefault="003736A0">
            <w:pPr>
              <w:rPr>
                <w:szCs w:val="22"/>
                <w:lang w:eastAsia="cs-CZ"/>
              </w:rPr>
            </w:pPr>
            <w:r>
              <w:rPr>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3DED592A" w14:textId="77777777" w:rsidR="006076E1" w:rsidRDefault="003736A0">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5826C62" w14:textId="77777777" w:rsidR="006076E1" w:rsidRDefault="003736A0">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784DA6D" w14:textId="77777777" w:rsidR="006076E1" w:rsidRDefault="006076E1">
            <w:pPr>
              <w:rPr>
                <w:szCs w:val="22"/>
                <w:lang w:eastAsia="cs-CZ"/>
              </w:rPr>
            </w:pPr>
          </w:p>
        </w:tc>
      </w:tr>
      <w:tr w:rsidR="006076E1" w14:paraId="049373A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2AD0FB" w14:textId="77777777" w:rsidR="006076E1" w:rsidRDefault="006076E1">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A01795" w14:textId="77777777" w:rsidR="006076E1" w:rsidRDefault="003736A0">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DB58645" w14:textId="77777777" w:rsidR="006076E1" w:rsidRDefault="003736A0">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7ECE86B" w14:textId="77777777" w:rsidR="006076E1" w:rsidRDefault="003736A0">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69D4BAF" w14:textId="77777777" w:rsidR="006076E1" w:rsidRDefault="003736A0">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B6D20E2" w14:textId="77777777" w:rsidR="006076E1" w:rsidRDefault="006076E1">
            <w:pPr>
              <w:rPr>
                <w:szCs w:val="22"/>
                <w:lang w:eastAsia="cs-CZ"/>
              </w:rPr>
            </w:pPr>
          </w:p>
        </w:tc>
      </w:tr>
      <w:tr w:rsidR="006076E1" w14:paraId="4051B0B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C91A60" w14:textId="77777777" w:rsidR="006076E1" w:rsidRDefault="006076E1">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0591A4" w14:textId="77777777" w:rsidR="006076E1" w:rsidRDefault="003736A0">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5B12655" w14:textId="77777777" w:rsidR="006076E1" w:rsidRDefault="003736A0">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81857FB" w14:textId="77777777" w:rsidR="006076E1" w:rsidRDefault="003736A0">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8F40E80" w14:textId="77777777" w:rsidR="006076E1" w:rsidRDefault="003736A0">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5DD27ED" w14:textId="77777777" w:rsidR="006076E1" w:rsidRDefault="006076E1">
            <w:pPr>
              <w:rPr>
                <w:szCs w:val="22"/>
                <w:lang w:eastAsia="cs-CZ"/>
              </w:rPr>
            </w:pPr>
          </w:p>
        </w:tc>
      </w:tr>
      <w:tr w:rsidR="006076E1" w14:paraId="598FA79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F58C57" w14:textId="77777777" w:rsidR="006076E1" w:rsidRDefault="006076E1">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15A4FF" w14:textId="77777777" w:rsidR="006076E1" w:rsidRDefault="003736A0">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1C6797BE" w14:textId="77777777" w:rsidR="006076E1" w:rsidRDefault="003736A0">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D3503FA" w14:textId="77777777" w:rsidR="006076E1" w:rsidRDefault="003736A0">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5E67141" w14:textId="77777777" w:rsidR="006076E1" w:rsidRDefault="003736A0">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4937F83" w14:textId="77777777" w:rsidR="006076E1" w:rsidRDefault="003736A0">
            <w:pPr>
              <w:rPr>
                <w:szCs w:val="22"/>
                <w:lang w:eastAsia="cs-CZ"/>
              </w:rPr>
            </w:pPr>
            <w:r>
              <w:rPr>
                <w:szCs w:val="22"/>
                <w:lang w:eastAsia="cs-CZ"/>
              </w:rPr>
              <w:t>Věcný garant</w:t>
            </w:r>
          </w:p>
        </w:tc>
      </w:tr>
      <w:tr w:rsidR="006076E1" w14:paraId="1A29473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C63ED" w14:textId="77777777" w:rsidR="006076E1" w:rsidRDefault="006076E1">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327DC7" w14:textId="77777777" w:rsidR="006076E1" w:rsidRDefault="003736A0">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070FE661" w14:textId="77777777" w:rsidR="006076E1" w:rsidRDefault="003736A0">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805DBBA" w14:textId="77777777" w:rsidR="006076E1" w:rsidRDefault="003736A0">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3CB22CB" w14:textId="77777777" w:rsidR="006076E1" w:rsidRDefault="003736A0">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302B6BE" w14:textId="77777777" w:rsidR="006076E1" w:rsidRDefault="003736A0">
            <w:pPr>
              <w:rPr>
                <w:szCs w:val="22"/>
                <w:lang w:eastAsia="cs-CZ"/>
              </w:rPr>
            </w:pPr>
            <w:r>
              <w:rPr>
                <w:szCs w:val="22"/>
                <w:lang w:eastAsia="cs-CZ"/>
              </w:rPr>
              <w:t>OKB, OPPT</w:t>
            </w:r>
            <w:r>
              <w:rPr>
                <w:rStyle w:val="Odkaznavysvtlivky"/>
                <w:szCs w:val="22"/>
                <w:lang w:eastAsia="cs-CZ"/>
              </w:rPr>
              <w:endnoteReference w:id="12"/>
            </w:r>
          </w:p>
        </w:tc>
      </w:tr>
      <w:tr w:rsidR="006076E1" w14:paraId="5AD407A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9D67DD" w14:textId="77777777" w:rsidR="006076E1" w:rsidRDefault="006076E1">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A66F2F" w14:textId="77777777" w:rsidR="006076E1" w:rsidRDefault="003736A0">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5045F79" w14:textId="77777777" w:rsidR="006076E1" w:rsidRDefault="003736A0">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3CF9978" w14:textId="77777777" w:rsidR="006076E1" w:rsidRDefault="003736A0">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E3F7BD2" w14:textId="77777777" w:rsidR="006076E1" w:rsidRDefault="003736A0">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47DD7FE" w14:textId="77777777" w:rsidR="006076E1" w:rsidRDefault="006076E1">
            <w:pPr>
              <w:rPr>
                <w:rStyle w:val="Odkaznakoment1"/>
                <w:rFonts w:eastAsia="Calibri"/>
              </w:rPr>
            </w:pPr>
          </w:p>
        </w:tc>
      </w:tr>
      <w:tr w:rsidR="006076E1" w14:paraId="667D832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36B6D0" w14:textId="77777777" w:rsidR="006076E1" w:rsidRDefault="006076E1">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1009ED" w14:textId="77777777" w:rsidR="006076E1" w:rsidRDefault="003736A0">
            <w:pPr>
              <w:rPr>
                <w:szCs w:val="22"/>
                <w:lang w:eastAsia="cs-CZ"/>
              </w:rPr>
            </w:pPr>
            <w:r>
              <w:rPr>
                <w:szCs w:val="22"/>
                <w:lang w:eastAsia="cs-CZ"/>
              </w:rPr>
              <w:t xml:space="preserve">Webové služby – technická dokumentace dotčených webových služeb (WSDL, povolené hodnoty včetně popisu významu, případně odkazy na externí číselníky, vnitřní logika </w:t>
            </w:r>
            <w:r>
              <w:rPr>
                <w:szCs w:val="22"/>
                <w:lang w:eastAsia="cs-CZ"/>
              </w:rPr>
              <w:lastRenderedPageBreak/>
              <w:t>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4359A410" w14:textId="77777777" w:rsidR="006076E1" w:rsidRDefault="003736A0">
            <w:pPr>
              <w:rPr>
                <w:szCs w:val="22"/>
                <w:lang w:eastAsia="cs-CZ"/>
              </w:rPr>
            </w:pPr>
            <w:r>
              <w:rPr>
                <w:szCs w:val="22"/>
                <w:lang w:eastAsia="cs-CZ"/>
              </w:rPr>
              <w:lastRenderedPageBreak/>
              <w:t>NE</w:t>
            </w:r>
          </w:p>
        </w:tc>
        <w:tc>
          <w:tcPr>
            <w:tcW w:w="850" w:type="dxa"/>
            <w:tcBorders>
              <w:top w:val="dotted" w:sz="4" w:space="0" w:color="auto"/>
              <w:left w:val="dotted" w:sz="4" w:space="0" w:color="auto"/>
              <w:bottom w:val="dotted" w:sz="4" w:space="0" w:color="auto"/>
              <w:right w:val="dotted" w:sz="4" w:space="0" w:color="auto"/>
            </w:tcBorders>
            <w:vAlign w:val="center"/>
          </w:tcPr>
          <w:p w14:paraId="60F7C0EB" w14:textId="77777777" w:rsidR="006076E1" w:rsidRDefault="003736A0">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BB0DFAC" w14:textId="77777777" w:rsidR="006076E1" w:rsidRDefault="003736A0">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819D54" w14:textId="77777777" w:rsidR="006076E1" w:rsidRDefault="006076E1">
            <w:pPr>
              <w:rPr>
                <w:rStyle w:val="Odkaznakoment1"/>
                <w:rFonts w:eastAsia="Calibri"/>
              </w:rPr>
            </w:pPr>
          </w:p>
        </w:tc>
      </w:tr>
      <w:tr w:rsidR="006076E1" w14:paraId="279EE2D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DF8EF" w14:textId="77777777" w:rsidR="006076E1" w:rsidRDefault="006076E1">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E3F3BE" w14:textId="77777777" w:rsidR="006076E1" w:rsidRDefault="003736A0">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340A90DF" w14:textId="77777777" w:rsidR="006076E1" w:rsidRDefault="003736A0">
            <w:pPr>
              <w:rPr>
                <w:rStyle w:val="Odkaznakoment1"/>
                <w:rFonts w:eastAsia="Calibri"/>
              </w:rPr>
            </w:pPr>
            <w:r>
              <w:rPr>
                <w:rFonts w:eastAsia="Times New Roman"/>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464947B" w14:textId="77777777" w:rsidR="006076E1" w:rsidRDefault="003736A0">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1A0E183" w14:textId="77777777" w:rsidR="006076E1" w:rsidRDefault="003736A0">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3F84C96" w14:textId="77777777" w:rsidR="006076E1" w:rsidRDefault="006076E1">
            <w:pPr>
              <w:rPr>
                <w:rStyle w:val="Odkaznakoment1"/>
                <w:rFonts w:eastAsia="Calibri"/>
              </w:rPr>
            </w:pPr>
          </w:p>
        </w:tc>
      </w:tr>
    </w:tbl>
    <w:p w14:paraId="157155D5" w14:textId="77777777" w:rsidR="006076E1" w:rsidRDefault="006076E1"/>
    <w:p w14:paraId="37F68C4B" w14:textId="77777777" w:rsidR="006076E1" w:rsidRDefault="003736A0">
      <w:pPr>
        <w:rPr>
          <w:b/>
        </w:rPr>
      </w:pPr>
      <w:r>
        <w:rPr>
          <w:b/>
        </w:rPr>
        <w:t>ROZSAH TECHNICKÉ DOKUMENTACE</w:t>
      </w:r>
    </w:p>
    <w:p w14:paraId="0870F0C4" w14:textId="77777777" w:rsidR="006076E1" w:rsidRDefault="003736A0">
      <w:pPr>
        <w:pStyle w:val="Odstavecseseznamem"/>
        <w:numPr>
          <w:ilvl w:val="0"/>
          <w:numId w:val="4"/>
        </w:numPr>
        <w:spacing w:after="120"/>
        <w:ind w:left="1060" w:hanging="703"/>
        <w:contextualSpacing w:val="0"/>
        <w:rPr>
          <w:b/>
        </w:rPr>
      </w:pPr>
      <w:r>
        <w:rPr>
          <w:b/>
        </w:rPr>
        <w:t xml:space="preserve">Sparx EA modelu (zejména ArchiMate modelu) </w:t>
      </w:r>
    </w:p>
    <w:p w14:paraId="6FD148AC" w14:textId="77777777" w:rsidR="006076E1" w:rsidRDefault="003736A0">
      <w:pPr>
        <w:pStyle w:val="Odstavecseseznamem"/>
        <w:ind w:left="1065"/>
      </w:pPr>
      <w:r>
        <w:t>V případě, že v rámci implementace dojde k jeho změnám oproti návrhu architektury připravenému jako součást analýzy, provede se aktualizace modelu. Sparx EA model by měl zahrnovat:</w:t>
      </w:r>
    </w:p>
    <w:p w14:paraId="4ADDD489" w14:textId="77777777" w:rsidR="006076E1" w:rsidRDefault="003736A0">
      <w:pPr>
        <w:pStyle w:val="Odstavecseseznamem"/>
        <w:numPr>
          <w:ilvl w:val="1"/>
          <w:numId w:val="4"/>
        </w:numPr>
        <w:ind w:left="1418" w:hanging="338"/>
      </w:pPr>
      <w:r>
        <w:t>aplikační komponenty tvořící řešení, případně dílčí komponenty v podobě ArchiMate Application Component,</w:t>
      </w:r>
    </w:p>
    <w:p w14:paraId="3B2F74E5" w14:textId="77777777" w:rsidR="006076E1" w:rsidRDefault="003736A0">
      <w:pPr>
        <w:pStyle w:val="Odstavecseseznamem"/>
        <w:numPr>
          <w:ilvl w:val="1"/>
          <w:numId w:val="4"/>
        </w:numPr>
        <w:ind w:left="1418" w:hanging="338"/>
      </w:pPr>
      <w:r>
        <w:t>vymezení relevantních dílčích funkcionalit jako ArchiMate koncepty, Application Function přidělené k příslušné aplikační komponentě (Application Component),</w:t>
      </w:r>
    </w:p>
    <w:p w14:paraId="26A448F7" w14:textId="77777777" w:rsidR="006076E1" w:rsidRDefault="003736A0">
      <w:pPr>
        <w:pStyle w:val="Odstavecseseznamem"/>
        <w:numPr>
          <w:ilvl w:val="1"/>
          <w:numId w:val="4"/>
        </w:numPr>
        <w:ind w:left="1418" w:hanging="338"/>
      </w:pPr>
      <w:r>
        <w:t>prvky webových služeb reprezentované ArchiMate Application Service,</w:t>
      </w:r>
    </w:p>
    <w:p w14:paraId="078FE20F" w14:textId="77777777" w:rsidR="006076E1" w:rsidRDefault="003736A0">
      <w:pPr>
        <w:pStyle w:val="Odstavecseseznamem"/>
        <w:numPr>
          <w:ilvl w:val="1"/>
          <w:numId w:val="4"/>
        </w:numPr>
        <w:ind w:left="1418" w:hanging="338"/>
      </w:pPr>
      <w:r>
        <w:t>hlavní datové objekty a číselníky reprezentovány ArchiMate Data Object,</w:t>
      </w:r>
    </w:p>
    <w:p w14:paraId="35E00103" w14:textId="77777777" w:rsidR="006076E1" w:rsidRDefault="003736A0">
      <w:pPr>
        <w:pStyle w:val="Odstavecseseznamem"/>
        <w:numPr>
          <w:ilvl w:val="1"/>
          <w:numId w:val="4"/>
        </w:numPr>
        <w:ind w:left="1418" w:hanging="338"/>
      </w:pPr>
      <w:r>
        <w:t>activity model/diagramy anebo sekvenční model/diagramy logiky zpracování definovaných typů dokumentů,</w:t>
      </w:r>
    </w:p>
    <w:p w14:paraId="6D93A654" w14:textId="77777777" w:rsidR="006076E1" w:rsidRDefault="003736A0">
      <w:pPr>
        <w:pStyle w:val="Odstavecseseznamem"/>
        <w:numPr>
          <w:ilvl w:val="1"/>
          <w:numId w:val="4"/>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5460E757" w14:textId="77777777" w:rsidR="006076E1" w:rsidRDefault="003736A0">
      <w:pPr>
        <w:pStyle w:val="Odstavecseseznamem"/>
        <w:numPr>
          <w:ilvl w:val="1"/>
          <w:numId w:val="4"/>
        </w:numPr>
        <w:ind w:left="1418" w:hanging="338"/>
      </w:pPr>
      <w:r>
        <w:t>doplnění modelu o integrace na externí systémy (konzumace integračních funkcionalit, služeb a rozhraní), znázorněné ArchiMate vazbou Used by.</w:t>
      </w:r>
    </w:p>
    <w:p w14:paraId="2497D424" w14:textId="77777777" w:rsidR="006076E1" w:rsidRDefault="006076E1"/>
    <w:p w14:paraId="6FB23341" w14:textId="77777777" w:rsidR="006076E1" w:rsidRDefault="003736A0">
      <w:pPr>
        <w:pStyle w:val="Odstavecseseznamem"/>
        <w:numPr>
          <w:ilvl w:val="0"/>
          <w:numId w:val="4"/>
        </w:numPr>
        <w:spacing w:after="120"/>
        <w:ind w:left="1060" w:hanging="703"/>
        <w:contextualSpacing w:val="0"/>
        <w:rPr>
          <w:b/>
        </w:rPr>
      </w:pPr>
      <w:r>
        <w:rPr>
          <w:b/>
        </w:rPr>
        <w:t>Bezpečnostní dokumentace</w:t>
      </w:r>
    </w:p>
    <w:p w14:paraId="22653E13" w14:textId="77777777" w:rsidR="006076E1" w:rsidRDefault="003736A0">
      <w:pPr>
        <w:pStyle w:val="Odstavecseseznamem"/>
        <w:ind w:left="1065"/>
      </w:pPr>
      <w:r>
        <w:t>Jde o přehled bezpečnostních opatření, který jen odkazuje, kde v technické dokumentaci se nalézá jejich popis</w:t>
      </w:r>
    </w:p>
    <w:p w14:paraId="210B2350" w14:textId="77777777" w:rsidR="006076E1" w:rsidRDefault="003736A0">
      <w:pPr>
        <w:pStyle w:val="Odstavecseseznamem"/>
        <w:ind w:left="1065"/>
      </w:pPr>
      <w:r>
        <w:t>Jedná se především o popis těchto bezpečnostních opatření (jsou-li relevantní):</w:t>
      </w:r>
    </w:p>
    <w:p w14:paraId="435687AF" w14:textId="77777777" w:rsidR="006076E1" w:rsidRDefault="003736A0">
      <w:pPr>
        <w:pStyle w:val="Odstavecseseznamem"/>
        <w:numPr>
          <w:ilvl w:val="1"/>
          <w:numId w:val="4"/>
        </w:numPr>
        <w:ind w:left="1418" w:hanging="338"/>
      </w:pPr>
      <w:r>
        <w:t>řízení přístupu, role, autentizace a autorizace, druhy a správa účtů,</w:t>
      </w:r>
    </w:p>
    <w:p w14:paraId="69A01352" w14:textId="77777777" w:rsidR="006076E1" w:rsidRDefault="003736A0">
      <w:pPr>
        <w:pStyle w:val="Odstavecseseznamem"/>
        <w:numPr>
          <w:ilvl w:val="1"/>
          <w:numId w:val="4"/>
        </w:numPr>
        <w:ind w:left="1418" w:hanging="338"/>
      </w:pPr>
      <w:r>
        <w:t>omezení oprávnění (princip minimálních oprávnění),</w:t>
      </w:r>
    </w:p>
    <w:p w14:paraId="3D122D52" w14:textId="77777777" w:rsidR="006076E1" w:rsidRDefault="003736A0">
      <w:pPr>
        <w:pStyle w:val="Odstavecseseznamem"/>
        <w:numPr>
          <w:ilvl w:val="1"/>
          <w:numId w:val="4"/>
        </w:numPr>
        <w:ind w:left="1418" w:hanging="338"/>
      </w:pPr>
      <w:r>
        <w:t>proces řízení účtů (přidělování/odebírání, vytváření/rušení),</w:t>
      </w:r>
    </w:p>
    <w:p w14:paraId="7D617847" w14:textId="77777777" w:rsidR="006076E1" w:rsidRDefault="003736A0">
      <w:pPr>
        <w:pStyle w:val="Odstavecseseznamem"/>
        <w:numPr>
          <w:ilvl w:val="1"/>
          <w:numId w:val="4"/>
        </w:numPr>
        <w:ind w:left="1418" w:hanging="338"/>
      </w:pPr>
      <w:r>
        <w:t>auditní mechanismy, napojení na SIEM (Syslog, SNP TRAP, Textový soubor, JDBC, Microsoft Event Log…),</w:t>
      </w:r>
    </w:p>
    <w:p w14:paraId="1F5045AA" w14:textId="77777777" w:rsidR="006076E1" w:rsidRDefault="003736A0">
      <w:pPr>
        <w:pStyle w:val="Odstavecseseznamem"/>
        <w:numPr>
          <w:ilvl w:val="1"/>
          <w:numId w:val="4"/>
        </w:numPr>
        <w:ind w:left="1418" w:hanging="338"/>
      </w:pPr>
      <w:r>
        <w:t>šifrování,</w:t>
      </w:r>
    </w:p>
    <w:p w14:paraId="658D46A0" w14:textId="77777777" w:rsidR="006076E1" w:rsidRDefault="003736A0">
      <w:pPr>
        <w:pStyle w:val="Odstavecseseznamem"/>
        <w:numPr>
          <w:ilvl w:val="1"/>
          <w:numId w:val="4"/>
        </w:numPr>
        <w:ind w:left="1418" w:hanging="338"/>
      </w:pPr>
      <w:r>
        <w:t>zabezpečení webového rozhraní, je-li součástí systému,</w:t>
      </w:r>
    </w:p>
    <w:p w14:paraId="77DB46FB" w14:textId="77777777" w:rsidR="006076E1" w:rsidRDefault="003736A0">
      <w:pPr>
        <w:pStyle w:val="Odstavecseseznamem"/>
        <w:numPr>
          <w:ilvl w:val="1"/>
          <w:numId w:val="4"/>
        </w:numPr>
        <w:ind w:left="1418" w:hanging="338"/>
      </w:pPr>
      <w:r>
        <w:t>certifikační autority a PKI,</w:t>
      </w:r>
    </w:p>
    <w:p w14:paraId="323F09BD" w14:textId="77777777" w:rsidR="006076E1" w:rsidRDefault="003736A0">
      <w:pPr>
        <w:pStyle w:val="Odstavecseseznamem"/>
        <w:numPr>
          <w:ilvl w:val="1"/>
          <w:numId w:val="4"/>
        </w:numPr>
        <w:ind w:left="1418" w:hanging="338"/>
      </w:pPr>
      <w:r>
        <w:t>zajištění integrity dat,</w:t>
      </w:r>
    </w:p>
    <w:p w14:paraId="3765698F" w14:textId="77777777" w:rsidR="006076E1" w:rsidRDefault="003736A0">
      <w:pPr>
        <w:pStyle w:val="Odstavecseseznamem"/>
        <w:numPr>
          <w:ilvl w:val="1"/>
          <w:numId w:val="4"/>
        </w:numPr>
        <w:ind w:left="1418" w:hanging="338"/>
      </w:pPr>
      <w:r>
        <w:t>zajištění dostupnosti dat (redundance, cluster, HA…),</w:t>
      </w:r>
    </w:p>
    <w:p w14:paraId="488F5AE1" w14:textId="77777777" w:rsidR="006076E1" w:rsidRDefault="003736A0">
      <w:pPr>
        <w:pStyle w:val="Odstavecseseznamem"/>
        <w:numPr>
          <w:ilvl w:val="1"/>
          <w:numId w:val="4"/>
        </w:numPr>
        <w:ind w:left="1418" w:hanging="338"/>
      </w:pPr>
      <w:r>
        <w:t>zálohování, způsob, rozvrh,</w:t>
      </w:r>
    </w:p>
    <w:p w14:paraId="3E9E51F7" w14:textId="77777777" w:rsidR="006076E1" w:rsidRDefault="003736A0">
      <w:pPr>
        <w:pStyle w:val="Odstavecseseznamem"/>
        <w:numPr>
          <w:ilvl w:val="1"/>
          <w:numId w:val="4"/>
        </w:numPr>
        <w:ind w:left="1418" w:hanging="338"/>
      </w:pPr>
      <w:r>
        <w:t>obnovení ze zálohy (DRP) včetně předpokládané doby obnovy,</w:t>
      </w:r>
    </w:p>
    <w:p w14:paraId="5ABB3D9B" w14:textId="77777777" w:rsidR="006076E1" w:rsidRDefault="003736A0">
      <w:pPr>
        <w:pStyle w:val="Odstavecseseznamem"/>
        <w:numPr>
          <w:ilvl w:val="1"/>
          <w:numId w:val="4"/>
        </w:numPr>
        <w:ind w:left="1418" w:hanging="338"/>
      </w:pPr>
      <w:r>
        <w:t>předpokládá se, že existuje síťové schéma, komunikační schéma a zdrojový kód.</w:t>
      </w:r>
    </w:p>
    <w:p w14:paraId="5C374B15" w14:textId="77777777" w:rsidR="006076E1" w:rsidRDefault="003736A0">
      <w:pPr>
        <w:pStyle w:val="Nadpis3"/>
      </w:pPr>
      <w:r>
        <w:t xml:space="preserve">5.1.1 Dohledové scénáře jsou požadovány, pokud Dodavatel potvrdí dopad na dohledové scénáře/nástroj. </w:t>
      </w:r>
    </w:p>
    <w:p w14:paraId="5048546C" w14:textId="3E7747AE" w:rsidR="006076E1" w:rsidRDefault="003736A0">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01DB8D61" w14:textId="0A147313" w:rsidR="006076E1" w:rsidRDefault="003736A0">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0C067D">
        <w:rPr>
          <w:sz w:val="18"/>
          <w:szCs w:val="18"/>
        </w:rPr>
        <w:t>xxx</w:t>
      </w:r>
      <w:proofErr w:type="spellEnd"/>
      <w:r>
        <w:rPr>
          <w:sz w:val="18"/>
          <w:szCs w:val="18"/>
        </w:rPr>
        <w:t xml:space="preserve">       </w:t>
      </w:r>
    </w:p>
    <w:p w14:paraId="5ECB630E" w14:textId="77777777" w:rsidR="006076E1" w:rsidRDefault="003736A0">
      <w:pPr>
        <w:ind w:right="-427"/>
        <w:rPr>
          <w:szCs w:val="22"/>
        </w:rPr>
      </w:pPr>
      <w:r>
        <w:rPr>
          <w:szCs w:val="22"/>
        </w:rPr>
        <w:t xml:space="preserve">        </w:t>
      </w:r>
    </w:p>
    <w:p w14:paraId="3BA3FF5B" w14:textId="77777777" w:rsidR="006076E1" w:rsidRDefault="006076E1">
      <w:pPr>
        <w:pStyle w:val="Nadpis1"/>
        <w:ind w:left="284" w:firstLine="0"/>
        <w:rPr>
          <w:szCs w:val="22"/>
        </w:rPr>
      </w:pPr>
    </w:p>
    <w:p w14:paraId="1D882CCA" w14:textId="77777777" w:rsidR="006076E1" w:rsidRDefault="003736A0">
      <w:pPr>
        <w:pStyle w:val="Nadpis1"/>
        <w:numPr>
          <w:ilvl w:val="0"/>
          <w:numId w:val="9"/>
        </w:numPr>
        <w:ind w:left="284" w:hanging="284"/>
        <w:rPr>
          <w:szCs w:val="22"/>
        </w:rPr>
      </w:pPr>
      <w:r>
        <w:rPr>
          <w:szCs w:val="22"/>
        </w:rPr>
        <w:t>Akceptační kritéria</w:t>
      </w:r>
    </w:p>
    <w:p w14:paraId="0C2AF5FC" w14:textId="77777777" w:rsidR="006076E1" w:rsidRDefault="003736A0">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72B8BA7" w14:textId="77777777" w:rsidR="006076E1" w:rsidRDefault="006076E1">
      <w:pPr>
        <w:rPr>
          <w:szCs w:val="22"/>
        </w:rPr>
      </w:pPr>
    </w:p>
    <w:p w14:paraId="0C996DF9" w14:textId="77777777" w:rsidR="006076E1" w:rsidRDefault="003736A0">
      <w:pPr>
        <w:pStyle w:val="Nadpis1"/>
        <w:numPr>
          <w:ilvl w:val="0"/>
          <w:numId w:val="9"/>
        </w:numPr>
        <w:ind w:left="284" w:hanging="284"/>
        <w:rPr>
          <w:szCs w:val="22"/>
        </w:rPr>
      </w:pPr>
      <w:r>
        <w:rPr>
          <w:szCs w:val="22"/>
        </w:rPr>
        <w:lastRenderedPageBreak/>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6076E1" w14:paraId="3478206D"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1C96F0" w14:textId="77777777" w:rsidR="006076E1" w:rsidRDefault="003736A0">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64D758D7" w14:textId="77777777" w:rsidR="006076E1" w:rsidRDefault="003736A0">
            <w:pPr>
              <w:rPr>
                <w:b/>
                <w:bCs/>
                <w:szCs w:val="22"/>
                <w:lang w:eastAsia="cs-CZ"/>
              </w:rPr>
            </w:pPr>
            <w:r>
              <w:rPr>
                <w:b/>
                <w:bCs/>
                <w:szCs w:val="22"/>
                <w:lang w:eastAsia="cs-CZ"/>
              </w:rPr>
              <w:t>Termín</w:t>
            </w:r>
          </w:p>
        </w:tc>
      </w:tr>
      <w:tr w:rsidR="006076E1" w14:paraId="0C2E7A3C" w14:textId="77777777">
        <w:trPr>
          <w:trHeight w:val="284"/>
        </w:trPr>
        <w:tc>
          <w:tcPr>
            <w:tcW w:w="7655" w:type="dxa"/>
            <w:shd w:val="clear" w:color="auto" w:fill="auto"/>
            <w:noWrap/>
            <w:vAlign w:val="center"/>
          </w:tcPr>
          <w:p w14:paraId="7F80B3C9" w14:textId="77777777" w:rsidR="006076E1" w:rsidRDefault="003736A0">
            <w:pPr>
              <w:rPr>
                <w:szCs w:val="22"/>
                <w:lang w:eastAsia="cs-CZ"/>
              </w:rPr>
            </w:pPr>
            <w:r>
              <w:rPr>
                <w:szCs w:val="22"/>
                <w:lang w:eastAsia="cs-CZ"/>
              </w:rPr>
              <w:t xml:space="preserve">Zahájení prací </w:t>
            </w:r>
          </w:p>
        </w:tc>
        <w:tc>
          <w:tcPr>
            <w:tcW w:w="2116" w:type="dxa"/>
            <w:shd w:val="clear" w:color="auto" w:fill="auto"/>
            <w:vAlign w:val="center"/>
          </w:tcPr>
          <w:p w14:paraId="077E1D16" w14:textId="77777777" w:rsidR="006076E1" w:rsidRDefault="003736A0">
            <w:pPr>
              <w:ind w:left="360"/>
              <w:rPr>
                <w:szCs w:val="22"/>
                <w:lang w:eastAsia="cs-CZ"/>
              </w:rPr>
            </w:pPr>
            <w:r>
              <w:rPr>
                <w:szCs w:val="22"/>
                <w:lang w:eastAsia="cs-CZ"/>
              </w:rPr>
              <w:t>Po objednání</w:t>
            </w:r>
          </w:p>
        </w:tc>
      </w:tr>
      <w:tr w:rsidR="006076E1" w14:paraId="15F81F7F" w14:textId="77777777">
        <w:trPr>
          <w:trHeight w:val="284"/>
        </w:trPr>
        <w:tc>
          <w:tcPr>
            <w:tcW w:w="7655" w:type="dxa"/>
            <w:shd w:val="clear" w:color="auto" w:fill="auto"/>
            <w:noWrap/>
            <w:vAlign w:val="center"/>
          </w:tcPr>
          <w:p w14:paraId="6E140DD6" w14:textId="77777777" w:rsidR="006076E1" w:rsidRDefault="003736A0">
            <w:pPr>
              <w:rPr>
                <w:szCs w:val="22"/>
                <w:lang w:eastAsia="cs-CZ"/>
              </w:rPr>
            </w:pPr>
            <w:r>
              <w:rPr>
                <w:color w:val="000000"/>
                <w:szCs w:val="22"/>
                <w:lang w:eastAsia="cs-CZ"/>
              </w:rPr>
              <w:t>Implementace měsíčních datových sad</w:t>
            </w:r>
          </w:p>
        </w:tc>
        <w:tc>
          <w:tcPr>
            <w:tcW w:w="2116" w:type="dxa"/>
            <w:shd w:val="clear" w:color="auto" w:fill="auto"/>
            <w:vAlign w:val="center"/>
          </w:tcPr>
          <w:p w14:paraId="1263B3DF" w14:textId="77777777" w:rsidR="006076E1" w:rsidRDefault="003736A0">
            <w:pPr>
              <w:rPr>
                <w:szCs w:val="22"/>
                <w:lang w:eastAsia="cs-CZ"/>
              </w:rPr>
            </w:pPr>
            <w:r>
              <w:rPr>
                <w:color w:val="000000"/>
                <w:szCs w:val="22"/>
                <w:lang w:eastAsia="cs-CZ"/>
              </w:rPr>
              <w:t>vždy do 15. dne od předání</w:t>
            </w:r>
          </w:p>
        </w:tc>
      </w:tr>
      <w:tr w:rsidR="006076E1" w14:paraId="5B7D8EE5" w14:textId="77777777">
        <w:trPr>
          <w:trHeight w:val="284"/>
        </w:trPr>
        <w:tc>
          <w:tcPr>
            <w:tcW w:w="7655" w:type="dxa"/>
            <w:shd w:val="clear" w:color="auto" w:fill="auto"/>
            <w:noWrap/>
            <w:vAlign w:val="center"/>
          </w:tcPr>
          <w:p w14:paraId="6ADD086D" w14:textId="77777777" w:rsidR="006076E1" w:rsidRDefault="003736A0">
            <w:pPr>
              <w:rPr>
                <w:szCs w:val="22"/>
                <w:lang w:eastAsia="cs-CZ"/>
              </w:rPr>
            </w:pPr>
            <w:r>
              <w:rPr>
                <w:color w:val="000000"/>
                <w:szCs w:val="22"/>
                <w:lang w:eastAsia="cs-CZ"/>
              </w:rPr>
              <w:t>Dokumentace za celé dílo</w:t>
            </w:r>
          </w:p>
        </w:tc>
        <w:tc>
          <w:tcPr>
            <w:tcW w:w="2116" w:type="dxa"/>
            <w:shd w:val="clear" w:color="auto" w:fill="auto"/>
            <w:vAlign w:val="center"/>
          </w:tcPr>
          <w:p w14:paraId="3C992DC4" w14:textId="77777777" w:rsidR="006076E1" w:rsidRDefault="003736A0">
            <w:pPr>
              <w:rPr>
                <w:szCs w:val="22"/>
                <w:lang w:eastAsia="cs-CZ"/>
              </w:rPr>
            </w:pPr>
            <w:r>
              <w:rPr>
                <w:color w:val="000000"/>
                <w:szCs w:val="22"/>
                <w:lang w:eastAsia="cs-CZ"/>
              </w:rPr>
              <w:t>1.12.2024</w:t>
            </w:r>
          </w:p>
        </w:tc>
      </w:tr>
      <w:tr w:rsidR="006076E1" w14:paraId="12458560" w14:textId="77777777">
        <w:trPr>
          <w:trHeight w:val="284"/>
        </w:trPr>
        <w:tc>
          <w:tcPr>
            <w:tcW w:w="7655" w:type="dxa"/>
            <w:shd w:val="clear" w:color="auto" w:fill="auto"/>
            <w:noWrap/>
            <w:vAlign w:val="center"/>
          </w:tcPr>
          <w:p w14:paraId="7ADFC719" w14:textId="77777777" w:rsidR="006076E1" w:rsidRDefault="003736A0">
            <w:pPr>
              <w:rPr>
                <w:szCs w:val="22"/>
                <w:lang w:eastAsia="cs-CZ"/>
              </w:rPr>
            </w:pPr>
            <w:r>
              <w:rPr>
                <w:color w:val="000000"/>
                <w:szCs w:val="22"/>
                <w:lang w:eastAsia="cs-CZ"/>
              </w:rPr>
              <w:t>Akceptace</w:t>
            </w:r>
          </w:p>
        </w:tc>
        <w:tc>
          <w:tcPr>
            <w:tcW w:w="2116" w:type="dxa"/>
            <w:shd w:val="clear" w:color="auto" w:fill="auto"/>
            <w:vAlign w:val="center"/>
          </w:tcPr>
          <w:p w14:paraId="75E5F71A" w14:textId="77777777" w:rsidR="006076E1" w:rsidRDefault="003736A0">
            <w:pPr>
              <w:rPr>
                <w:szCs w:val="22"/>
                <w:lang w:eastAsia="cs-CZ"/>
              </w:rPr>
            </w:pPr>
            <w:r>
              <w:rPr>
                <w:color w:val="000000"/>
                <w:szCs w:val="22"/>
                <w:lang w:eastAsia="cs-CZ"/>
              </w:rPr>
              <w:t>7.12.2024</w:t>
            </w:r>
          </w:p>
        </w:tc>
      </w:tr>
    </w:tbl>
    <w:p w14:paraId="101A8121" w14:textId="77777777" w:rsidR="006076E1" w:rsidRDefault="006076E1">
      <w:pPr>
        <w:rPr>
          <w:szCs w:val="22"/>
        </w:rPr>
      </w:pPr>
    </w:p>
    <w:p w14:paraId="63D88CE1" w14:textId="77777777" w:rsidR="006076E1" w:rsidRDefault="003736A0">
      <w:pPr>
        <w:pStyle w:val="Nadpis1"/>
        <w:numPr>
          <w:ilvl w:val="0"/>
          <w:numId w:val="9"/>
        </w:numPr>
        <w:ind w:left="284" w:hanging="284"/>
        <w:rPr>
          <w:szCs w:val="22"/>
        </w:rPr>
      </w:pPr>
      <w:r>
        <w:rPr>
          <w:szCs w:val="22"/>
        </w:rPr>
        <w:t>Přílohy</w:t>
      </w:r>
    </w:p>
    <w:p w14:paraId="05A16EEE" w14:textId="77777777" w:rsidR="006076E1" w:rsidRDefault="003736A0">
      <w:pPr>
        <w:ind w:left="426"/>
        <w:rPr>
          <w:szCs w:val="22"/>
        </w:rPr>
      </w:pPr>
      <w:r>
        <w:rPr>
          <w:szCs w:val="22"/>
        </w:rPr>
        <w:t>1.</w:t>
      </w:r>
    </w:p>
    <w:p w14:paraId="1D29561D" w14:textId="77777777" w:rsidR="006076E1" w:rsidRDefault="003736A0">
      <w:pPr>
        <w:ind w:left="426"/>
        <w:rPr>
          <w:szCs w:val="22"/>
        </w:rPr>
      </w:pPr>
      <w:r>
        <w:rPr>
          <w:szCs w:val="22"/>
        </w:rPr>
        <w:t>2.</w:t>
      </w:r>
    </w:p>
    <w:p w14:paraId="55D94C1C" w14:textId="77777777" w:rsidR="006076E1" w:rsidRDefault="006076E1">
      <w:pPr>
        <w:rPr>
          <w:szCs w:val="22"/>
        </w:rPr>
      </w:pPr>
    </w:p>
    <w:p w14:paraId="0C49A325" w14:textId="77777777" w:rsidR="006076E1" w:rsidRDefault="003736A0">
      <w:pPr>
        <w:pStyle w:val="Nadpis1"/>
        <w:numPr>
          <w:ilvl w:val="0"/>
          <w:numId w:val="9"/>
        </w:numPr>
        <w:ind w:left="284" w:hanging="284"/>
        <w:rPr>
          <w:szCs w:val="22"/>
        </w:rPr>
      </w:pPr>
      <w:r>
        <w:rPr>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6076E1" w14:paraId="66190D06"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0004752C" w14:textId="77777777" w:rsidR="006076E1" w:rsidRDefault="003736A0">
            <w:pPr>
              <w:rPr>
                <w:b/>
                <w:bCs/>
                <w:szCs w:val="22"/>
                <w:lang w:eastAsia="cs-CZ"/>
              </w:rPr>
            </w:pPr>
            <w:r>
              <w:rPr>
                <w:b/>
                <w:bCs/>
                <w:szCs w:val="22"/>
                <w:lang w:eastAsia="cs-CZ"/>
              </w:rPr>
              <w:t>Za resort MZe:</w:t>
            </w:r>
          </w:p>
        </w:tc>
        <w:tc>
          <w:tcPr>
            <w:tcW w:w="2977" w:type="dxa"/>
            <w:tcBorders>
              <w:top w:val="single" w:sz="8" w:space="0" w:color="auto"/>
              <w:bottom w:val="single" w:sz="8" w:space="0" w:color="auto"/>
            </w:tcBorders>
            <w:vAlign w:val="center"/>
          </w:tcPr>
          <w:p w14:paraId="460FCB56" w14:textId="77777777" w:rsidR="006076E1" w:rsidRDefault="003736A0">
            <w:pPr>
              <w:rPr>
                <w:b/>
                <w:bCs/>
                <w:szCs w:val="22"/>
                <w:lang w:eastAsia="cs-CZ"/>
              </w:rPr>
            </w:pPr>
            <w:r>
              <w:rPr>
                <w:b/>
                <w:bCs/>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66F87E7A" w14:textId="77777777" w:rsidR="006076E1" w:rsidRDefault="003736A0">
            <w:pPr>
              <w:rPr>
                <w:b/>
                <w:bCs/>
                <w:szCs w:val="22"/>
                <w:lang w:eastAsia="cs-CZ"/>
              </w:rPr>
            </w:pPr>
            <w:r>
              <w:rPr>
                <w:b/>
                <w:bCs/>
                <w:szCs w:val="22"/>
                <w:lang w:eastAsia="cs-CZ"/>
              </w:rPr>
              <w:t>Podpis:</w:t>
            </w:r>
          </w:p>
        </w:tc>
      </w:tr>
      <w:tr w:rsidR="006076E1" w14:paraId="2ED040B8" w14:textId="77777777">
        <w:trPr>
          <w:trHeight w:val="988"/>
        </w:trPr>
        <w:tc>
          <w:tcPr>
            <w:tcW w:w="3255" w:type="dxa"/>
            <w:shd w:val="clear" w:color="auto" w:fill="auto"/>
            <w:noWrap/>
            <w:vAlign w:val="center"/>
            <w:hideMark/>
          </w:tcPr>
          <w:p w14:paraId="6A157EF0" w14:textId="77777777" w:rsidR="006076E1" w:rsidRDefault="003736A0">
            <w:pPr>
              <w:rPr>
                <w:szCs w:val="22"/>
                <w:lang w:eastAsia="cs-CZ"/>
              </w:rPr>
            </w:pPr>
            <w:r>
              <w:rPr>
                <w:szCs w:val="22"/>
                <w:lang w:eastAsia="cs-CZ"/>
              </w:rPr>
              <w:t>Žadatel/věcný garant</w:t>
            </w:r>
          </w:p>
        </w:tc>
        <w:tc>
          <w:tcPr>
            <w:tcW w:w="2977" w:type="dxa"/>
            <w:vAlign w:val="center"/>
          </w:tcPr>
          <w:p w14:paraId="55B39C45" w14:textId="77777777" w:rsidR="006076E1" w:rsidRDefault="003736A0">
            <w:pPr>
              <w:rPr>
                <w:szCs w:val="22"/>
                <w:lang w:eastAsia="cs-CZ"/>
              </w:rPr>
            </w:pPr>
            <w:r>
              <w:rPr>
                <w:szCs w:val="22"/>
                <w:lang w:eastAsia="cs-CZ"/>
              </w:rPr>
              <w:t>Lenka Typoltová</w:t>
            </w:r>
          </w:p>
        </w:tc>
        <w:tc>
          <w:tcPr>
            <w:tcW w:w="2977" w:type="dxa"/>
            <w:shd w:val="clear" w:color="auto" w:fill="auto"/>
            <w:vAlign w:val="center"/>
          </w:tcPr>
          <w:p w14:paraId="667EF029" w14:textId="77777777" w:rsidR="006076E1" w:rsidRDefault="006076E1">
            <w:pPr>
              <w:rPr>
                <w:szCs w:val="22"/>
                <w:lang w:eastAsia="cs-CZ"/>
              </w:rPr>
            </w:pPr>
          </w:p>
        </w:tc>
      </w:tr>
      <w:tr w:rsidR="006076E1" w14:paraId="276202BE" w14:textId="77777777">
        <w:trPr>
          <w:trHeight w:val="1004"/>
        </w:trPr>
        <w:tc>
          <w:tcPr>
            <w:tcW w:w="3255" w:type="dxa"/>
            <w:shd w:val="clear" w:color="auto" w:fill="auto"/>
            <w:noWrap/>
            <w:vAlign w:val="center"/>
          </w:tcPr>
          <w:p w14:paraId="064F94EF" w14:textId="77777777" w:rsidR="006076E1" w:rsidRDefault="003736A0">
            <w:pPr>
              <w:rPr>
                <w:szCs w:val="22"/>
                <w:lang w:eastAsia="cs-CZ"/>
              </w:rPr>
            </w:pPr>
            <w:r>
              <w:rPr>
                <w:szCs w:val="22"/>
                <w:lang w:eastAsia="cs-CZ"/>
              </w:rPr>
              <w:t>Koordinátor změny:</w:t>
            </w:r>
          </w:p>
        </w:tc>
        <w:tc>
          <w:tcPr>
            <w:tcW w:w="2977" w:type="dxa"/>
            <w:vAlign w:val="center"/>
          </w:tcPr>
          <w:p w14:paraId="3611503E" w14:textId="77777777" w:rsidR="006076E1" w:rsidRDefault="003736A0">
            <w:pPr>
              <w:rPr>
                <w:szCs w:val="22"/>
                <w:lang w:eastAsia="cs-CZ"/>
              </w:rPr>
            </w:pPr>
            <w:r>
              <w:rPr>
                <w:szCs w:val="22"/>
                <w:lang w:eastAsia="cs-CZ"/>
              </w:rPr>
              <w:t>Jiří Bukovský</w:t>
            </w:r>
          </w:p>
        </w:tc>
        <w:tc>
          <w:tcPr>
            <w:tcW w:w="2977" w:type="dxa"/>
            <w:shd w:val="clear" w:color="auto" w:fill="auto"/>
            <w:vAlign w:val="center"/>
          </w:tcPr>
          <w:p w14:paraId="514035EF" w14:textId="77777777" w:rsidR="006076E1" w:rsidRDefault="006076E1">
            <w:pPr>
              <w:rPr>
                <w:szCs w:val="22"/>
                <w:lang w:eastAsia="cs-CZ"/>
              </w:rPr>
            </w:pPr>
          </w:p>
        </w:tc>
      </w:tr>
    </w:tbl>
    <w:p w14:paraId="76100298" w14:textId="77777777" w:rsidR="006076E1" w:rsidRDefault="006076E1">
      <w:pPr>
        <w:rPr>
          <w:szCs w:val="22"/>
        </w:rPr>
      </w:pPr>
    </w:p>
    <w:p w14:paraId="5F407DAC" w14:textId="77777777" w:rsidR="006076E1" w:rsidRDefault="006076E1">
      <w:pPr>
        <w:rPr>
          <w:szCs w:val="22"/>
        </w:rPr>
      </w:pPr>
    </w:p>
    <w:p w14:paraId="48222472" w14:textId="77777777" w:rsidR="006076E1" w:rsidRDefault="003736A0">
      <w:pPr>
        <w:rPr>
          <w:szCs w:val="22"/>
        </w:rPr>
      </w:pPr>
      <w:r>
        <w:rPr>
          <w:szCs w:val="22"/>
        </w:rPr>
        <w:br w:type="page"/>
      </w:r>
    </w:p>
    <w:p w14:paraId="60DD1802" w14:textId="77777777" w:rsidR="006076E1" w:rsidRDefault="006076E1">
      <w:pPr>
        <w:rPr>
          <w:b/>
          <w:caps/>
          <w:szCs w:val="22"/>
        </w:rPr>
        <w:sectPr w:rsidR="006076E1">
          <w:headerReference w:type="even" r:id="rId12"/>
          <w:headerReference w:type="default" r:id="rId13"/>
          <w:footerReference w:type="default" r:id="rId14"/>
          <w:headerReference w:type="first" r:id="rId15"/>
          <w:pgSz w:w="11906" w:h="16838"/>
          <w:pgMar w:top="1134" w:right="1418" w:bottom="1134" w:left="992" w:header="567" w:footer="567" w:gutter="0"/>
          <w:cols w:space="708"/>
          <w:titlePg/>
          <w:docGrid w:linePitch="360"/>
        </w:sectPr>
      </w:pPr>
    </w:p>
    <w:p w14:paraId="1CEEE277" w14:textId="77777777" w:rsidR="006076E1" w:rsidRDefault="003736A0">
      <w:pPr>
        <w:rPr>
          <w:b/>
          <w:caps/>
          <w:szCs w:val="22"/>
        </w:rPr>
      </w:pPr>
      <w:r>
        <w:rPr>
          <w:b/>
          <w:caps/>
          <w:szCs w:val="22"/>
        </w:rPr>
        <w:lastRenderedPageBreak/>
        <w:t>B-nabídkA řešení k požadavku Z37263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076E1" w14:paraId="6DBC26F9" w14:textId="77777777">
        <w:tc>
          <w:tcPr>
            <w:tcW w:w="1701" w:type="dxa"/>
            <w:tcBorders>
              <w:top w:val="single" w:sz="8" w:space="0" w:color="auto"/>
              <w:left w:val="single" w:sz="8" w:space="0" w:color="auto"/>
              <w:bottom w:val="single" w:sz="8" w:space="0" w:color="auto"/>
            </w:tcBorders>
            <w:vAlign w:val="center"/>
          </w:tcPr>
          <w:p w14:paraId="1372ABA0" w14:textId="77777777" w:rsidR="006076E1" w:rsidRDefault="003736A0">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312EDC0A" w14:textId="77777777" w:rsidR="006076E1" w:rsidRDefault="003736A0">
            <w:pPr>
              <w:pStyle w:val="Tabulka"/>
              <w:rPr>
                <w:szCs w:val="22"/>
              </w:rPr>
            </w:pPr>
            <w:r>
              <w:rPr>
                <w:szCs w:val="22"/>
              </w:rPr>
              <w:t>813</w:t>
            </w:r>
          </w:p>
        </w:tc>
      </w:tr>
    </w:tbl>
    <w:p w14:paraId="66301943" w14:textId="77777777" w:rsidR="006076E1" w:rsidRDefault="003736A0">
      <w:pPr>
        <w:pStyle w:val="Nadpis1"/>
        <w:numPr>
          <w:ilvl w:val="0"/>
          <w:numId w:val="26"/>
        </w:numPr>
        <w:ind w:left="284" w:hanging="284"/>
        <w:rPr>
          <w:szCs w:val="22"/>
        </w:rPr>
      </w:pPr>
      <w:r>
        <w:rPr>
          <w:szCs w:val="22"/>
        </w:rPr>
        <w:t xml:space="preserve">Návrh konceptu technického řešení  </w:t>
      </w:r>
    </w:p>
    <w:p w14:paraId="5E461474" w14:textId="77777777" w:rsidR="006076E1" w:rsidRDefault="003736A0">
      <w:pPr>
        <w:pStyle w:val="Nadpis1"/>
        <w:ind w:left="284" w:firstLine="0"/>
        <w:rPr>
          <w:b/>
          <w:bCs/>
          <w:szCs w:val="22"/>
        </w:rPr>
      </w:pPr>
      <w:r>
        <w:rPr>
          <w:bCs/>
          <w:szCs w:val="22"/>
        </w:rPr>
        <w:t>Viz část A tohoto PZ, body 2 a 3</w:t>
      </w:r>
    </w:p>
    <w:p w14:paraId="418B7C4F" w14:textId="77777777" w:rsidR="006076E1" w:rsidRDefault="003736A0">
      <w:pPr>
        <w:pStyle w:val="Nadpis1"/>
        <w:ind w:left="284" w:firstLine="0"/>
        <w:rPr>
          <w:szCs w:val="22"/>
        </w:rPr>
      </w:pPr>
      <w:r>
        <w:rPr>
          <w:szCs w:val="22"/>
        </w:rPr>
        <w:t>Uživatelské a licenční zajištění pro Objednatele</w:t>
      </w:r>
    </w:p>
    <w:p w14:paraId="1F2CB832" w14:textId="77777777" w:rsidR="006076E1" w:rsidRDefault="003736A0">
      <w:r>
        <w:t xml:space="preserve">V souladu s podmínkami smlouvy č. </w:t>
      </w:r>
      <w:r>
        <w:rPr>
          <w:i/>
          <w:iCs/>
          <w:sz w:val="20"/>
          <w:szCs w:val="20"/>
        </w:rPr>
        <w:t>390-2023-12120</w:t>
      </w:r>
    </w:p>
    <w:p w14:paraId="11A3134F" w14:textId="77777777" w:rsidR="006076E1" w:rsidRDefault="002C3311">
      <w:pPr>
        <w:pStyle w:val="Nadpis1"/>
        <w:numPr>
          <w:ilvl w:val="0"/>
          <w:numId w:val="26"/>
        </w:numPr>
        <w:ind w:left="284" w:hanging="284"/>
        <w:rPr>
          <w:szCs w:val="22"/>
        </w:rPr>
      </w:pPr>
      <w:r>
        <w:rPr>
          <w:rFonts w:cs="Times New Roman"/>
          <w:noProof/>
          <w:szCs w:val="21"/>
        </w:rPr>
        <w:object w:dxaOrig="1440" w:dyaOrig="1440" w14:anchorId="147F84C6">
          <v:shape id="_x0000_s1026" type="#_x0000_t75" style="position:absolute;left:0;text-align:left;margin-left:428.75pt;margin-top:11.15pt;width:56.95pt;height:42pt;z-index:7168;visibility:visible" o:bordertopcolor="black" o:borderleftcolor="black" o:borderbottomcolor="black" o:borderrightcolor="black">
            <v:imagedata r:id="rId16" o:title=""/>
            <w10:wrap type="square"/>
          </v:shape>
          <o:OLEObject Type="Embed" ProgID="Word.Document.12" ShapeID="_x0000_s1026" DrawAspect="Icon" ObjectID="_1760278655" r:id="rId17"/>
        </w:object>
      </w:r>
      <w:r w:rsidR="003736A0">
        <w:rPr>
          <w:szCs w:val="22"/>
        </w:rPr>
        <w:t>Dopady do systémů MZe</w:t>
      </w:r>
    </w:p>
    <w:p w14:paraId="38287991" w14:textId="77777777" w:rsidR="006076E1" w:rsidRDefault="003736A0">
      <w:pPr>
        <w:pStyle w:val="Nadpis1"/>
        <w:numPr>
          <w:ilvl w:val="1"/>
          <w:numId w:val="26"/>
        </w:numPr>
        <w:ind w:left="1440" w:hanging="292"/>
        <w:rPr>
          <w:szCs w:val="22"/>
        </w:rPr>
      </w:pPr>
      <w:r>
        <w:rPr>
          <w:szCs w:val="22"/>
        </w:rPr>
        <w:t>Na provoz a infrastrukturu</w:t>
      </w:r>
    </w:p>
    <w:p w14:paraId="03CC8E8A" w14:textId="77777777" w:rsidR="006076E1" w:rsidRDefault="003736A0">
      <w:pPr>
        <w:rPr>
          <w:sz w:val="18"/>
          <w:szCs w:val="18"/>
        </w:rPr>
      </w:pPr>
      <w:r>
        <w:rPr>
          <w:sz w:val="18"/>
          <w:szCs w:val="18"/>
        </w:rPr>
        <w:t xml:space="preserve">(Pozn.: V případě, že má změna dopady na síťovou infrastrukturu, doplňte tabulku v připojeném souboru - otevřete dvojklikem.)     </w:t>
      </w:r>
    </w:p>
    <w:p w14:paraId="5984F5F5" w14:textId="77777777" w:rsidR="006076E1" w:rsidRDefault="003736A0">
      <w:pPr>
        <w:pStyle w:val="Nadpis1"/>
        <w:numPr>
          <w:ilvl w:val="1"/>
          <w:numId w:val="26"/>
        </w:numPr>
        <w:ind w:left="1440" w:hanging="292"/>
        <w:rPr>
          <w:szCs w:val="22"/>
        </w:rPr>
      </w:pPr>
      <w:r>
        <w:rPr>
          <w:szCs w:val="22"/>
        </w:rPr>
        <w:t>Na bezpečnost</w:t>
      </w:r>
    </w:p>
    <w:p w14:paraId="5CDCB030" w14:textId="77777777" w:rsidR="006076E1" w:rsidRDefault="003736A0">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6076E1" w14:paraId="128A007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96008C4" w14:textId="77777777" w:rsidR="006076E1" w:rsidRDefault="003736A0">
            <w:pPr>
              <w:rPr>
                <w:b/>
                <w:bCs/>
                <w:color w:val="000000"/>
                <w:szCs w:val="22"/>
                <w:lang w:eastAsia="cs-CZ"/>
              </w:rPr>
            </w:pPr>
            <w:r>
              <w:rPr>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3D0D30" w14:textId="77777777" w:rsidR="006076E1" w:rsidRDefault="003736A0">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2FB6F1" w14:textId="77777777" w:rsidR="006076E1" w:rsidRDefault="003736A0">
            <w:pPr>
              <w:rPr>
                <w:b/>
                <w:bCs/>
                <w:color w:val="000000"/>
                <w:szCs w:val="22"/>
                <w:lang w:eastAsia="cs-CZ"/>
              </w:rPr>
            </w:pPr>
            <w:r>
              <w:rPr>
                <w:b/>
                <w:bCs/>
                <w:color w:val="000000"/>
                <w:szCs w:val="22"/>
                <w:lang w:eastAsia="cs-CZ"/>
              </w:rPr>
              <w:t>Předpokládaný dopad a navrhované opatření/změny</w:t>
            </w:r>
          </w:p>
        </w:tc>
      </w:tr>
      <w:tr w:rsidR="006076E1" w14:paraId="56E04963" w14:textId="77777777">
        <w:trPr>
          <w:trHeight w:val="300"/>
        </w:trPr>
        <w:tc>
          <w:tcPr>
            <w:tcW w:w="426" w:type="dxa"/>
            <w:tcBorders>
              <w:top w:val="single" w:sz="8" w:space="0" w:color="auto"/>
              <w:bottom w:val="single" w:sz="4" w:space="0" w:color="auto"/>
            </w:tcBorders>
            <w:vAlign w:val="center"/>
          </w:tcPr>
          <w:p w14:paraId="53417315"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10E8C4E6" w14:textId="77777777" w:rsidR="006076E1" w:rsidRDefault="003736A0">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3969" w:type="dxa"/>
            <w:tcBorders>
              <w:top w:val="single" w:sz="8" w:space="0" w:color="auto"/>
              <w:bottom w:val="single" w:sz="4" w:space="0" w:color="auto"/>
            </w:tcBorders>
            <w:shd w:val="clear" w:color="auto" w:fill="auto"/>
            <w:noWrap/>
            <w:vAlign w:val="center"/>
          </w:tcPr>
          <w:p w14:paraId="4CD65DFB" w14:textId="77777777" w:rsidR="006076E1" w:rsidRDefault="003736A0">
            <w:pPr>
              <w:rPr>
                <w:color w:val="000000"/>
                <w:szCs w:val="22"/>
                <w:lang w:eastAsia="cs-CZ"/>
              </w:rPr>
            </w:pPr>
            <w:r>
              <w:rPr>
                <w:color w:val="000000"/>
                <w:szCs w:val="22"/>
                <w:lang w:eastAsia="cs-CZ"/>
              </w:rPr>
              <w:t>Bez dopadu</w:t>
            </w:r>
          </w:p>
        </w:tc>
      </w:tr>
      <w:tr w:rsidR="006076E1" w14:paraId="1779E677" w14:textId="77777777">
        <w:trPr>
          <w:trHeight w:val="300"/>
        </w:trPr>
        <w:tc>
          <w:tcPr>
            <w:tcW w:w="426" w:type="dxa"/>
            <w:tcBorders>
              <w:bottom w:val="single" w:sz="4" w:space="0" w:color="auto"/>
            </w:tcBorders>
            <w:vAlign w:val="center"/>
          </w:tcPr>
          <w:p w14:paraId="756C47AF"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606F3EB" w14:textId="77777777" w:rsidR="006076E1" w:rsidRDefault="003736A0">
            <w:pPr>
              <w:rPr>
                <w:bCs/>
                <w:color w:val="000000"/>
                <w:szCs w:val="22"/>
                <w:lang w:eastAsia="cs-CZ"/>
              </w:rPr>
            </w:pPr>
            <w:r>
              <w:rPr>
                <w:bCs/>
                <w:color w:val="000000"/>
                <w:szCs w:val="22"/>
                <w:lang w:eastAsia="cs-CZ"/>
              </w:rPr>
              <w:t>Dohledatelnost provedených změn v datech 3.1.7.</w:t>
            </w:r>
          </w:p>
        </w:tc>
        <w:tc>
          <w:tcPr>
            <w:tcW w:w="3969" w:type="dxa"/>
            <w:tcBorders>
              <w:bottom w:val="single" w:sz="4" w:space="0" w:color="auto"/>
            </w:tcBorders>
            <w:shd w:val="clear" w:color="auto" w:fill="auto"/>
            <w:noWrap/>
          </w:tcPr>
          <w:p w14:paraId="63C85536" w14:textId="77777777" w:rsidR="006076E1" w:rsidRDefault="003736A0">
            <w:pPr>
              <w:rPr>
                <w:b/>
                <w:bCs/>
                <w:color w:val="000000"/>
                <w:szCs w:val="22"/>
                <w:lang w:eastAsia="cs-CZ"/>
              </w:rPr>
            </w:pPr>
            <w:r>
              <w:rPr>
                <w:color w:val="000000"/>
                <w:szCs w:val="22"/>
                <w:lang w:eastAsia="cs-CZ"/>
              </w:rPr>
              <w:t>Bez dopadu</w:t>
            </w:r>
          </w:p>
        </w:tc>
      </w:tr>
      <w:tr w:rsidR="006076E1" w14:paraId="3956D2BD" w14:textId="77777777">
        <w:trPr>
          <w:trHeight w:val="300"/>
        </w:trPr>
        <w:tc>
          <w:tcPr>
            <w:tcW w:w="426" w:type="dxa"/>
            <w:tcBorders>
              <w:bottom w:val="single" w:sz="4" w:space="0" w:color="auto"/>
            </w:tcBorders>
            <w:vAlign w:val="center"/>
          </w:tcPr>
          <w:p w14:paraId="3A8B21A5"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6969C8C" w14:textId="77777777" w:rsidR="006076E1" w:rsidRDefault="003736A0">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3969" w:type="dxa"/>
            <w:tcBorders>
              <w:bottom w:val="single" w:sz="4" w:space="0" w:color="auto"/>
            </w:tcBorders>
            <w:shd w:val="clear" w:color="auto" w:fill="auto"/>
            <w:noWrap/>
          </w:tcPr>
          <w:p w14:paraId="5B006606" w14:textId="77777777" w:rsidR="006076E1" w:rsidRDefault="003736A0">
            <w:pPr>
              <w:rPr>
                <w:b/>
                <w:bCs/>
                <w:color w:val="000000"/>
                <w:szCs w:val="22"/>
                <w:lang w:eastAsia="cs-CZ"/>
              </w:rPr>
            </w:pPr>
            <w:r>
              <w:rPr>
                <w:color w:val="000000"/>
                <w:szCs w:val="22"/>
                <w:lang w:eastAsia="cs-CZ"/>
              </w:rPr>
              <w:t>Bez dopadu</w:t>
            </w:r>
          </w:p>
        </w:tc>
      </w:tr>
      <w:tr w:rsidR="006076E1" w14:paraId="39CB8407" w14:textId="77777777">
        <w:trPr>
          <w:trHeight w:val="300"/>
        </w:trPr>
        <w:tc>
          <w:tcPr>
            <w:tcW w:w="426" w:type="dxa"/>
            <w:tcBorders>
              <w:bottom w:val="single" w:sz="4" w:space="0" w:color="auto"/>
            </w:tcBorders>
            <w:vAlign w:val="center"/>
          </w:tcPr>
          <w:p w14:paraId="52DF7F57"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63250EE9" w14:textId="77777777" w:rsidR="006076E1" w:rsidRDefault="003736A0">
            <w:pPr>
              <w:rPr>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tcPr>
          <w:p w14:paraId="1FB9E679" w14:textId="77777777" w:rsidR="006076E1" w:rsidRDefault="003736A0">
            <w:pPr>
              <w:rPr>
                <w:b/>
                <w:bCs/>
                <w:color w:val="000000"/>
                <w:szCs w:val="22"/>
                <w:lang w:eastAsia="cs-CZ"/>
              </w:rPr>
            </w:pPr>
            <w:r>
              <w:rPr>
                <w:color w:val="000000"/>
                <w:szCs w:val="22"/>
                <w:lang w:eastAsia="cs-CZ"/>
              </w:rPr>
              <w:t>Bez dopadu</w:t>
            </w:r>
          </w:p>
        </w:tc>
      </w:tr>
      <w:tr w:rsidR="006076E1" w14:paraId="75101AD4" w14:textId="77777777">
        <w:trPr>
          <w:trHeight w:val="300"/>
        </w:trPr>
        <w:tc>
          <w:tcPr>
            <w:tcW w:w="426" w:type="dxa"/>
            <w:tcBorders>
              <w:bottom w:val="single" w:sz="4" w:space="0" w:color="auto"/>
            </w:tcBorders>
            <w:vAlign w:val="center"/>
          </w:tcPr>
          <w:p w14:paraId="4F94D2BD"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1B658078" w14:textId="77777777" w:rsidR="006076E1" w:rsidRDefault="003736A0">
            <w:pPr>
              <w:rPr>
                <w:bCs/>
                <w:color w:val="000000"/>
                <w:szCs w:val="22"/>
                <w:lang w:eastAsia="cs-CZ"/>
              </w:rPr>
            </w:pPr>
            <w:r>
              <w:rPr>
                <w:bCs/>
                <w:color w:val="000000"/>
                <w:szCs w:val="22"/>
                <w:lang w:eastAsia="cs-CZ"/>
              </w:rPr>
              <w:t>Integrita – constraints, cizí klíče apod. 3.2.</w:t>
            </w:r>
          </w:p>
        </w:tc>
        <w:tc>
          <w:tcPr>
            <w:tcW w:w="3969" w:type="dxa"/>
            <w:tcBorders>
              <w:bottom w:val="single" w:sz="4" w:space="0" w:color="auto"/>
            </w:tcBorders>
            <w:shd w:val="clear" w:color="auto" w:fill="auto"/>
            <w:noWrap/>
          </w:tcPr>
          <w:p w14:paraId="1FFE2CF9" w14:textId="77777777" w:rsidR="006076E1" w:rsidRDefault="003736A0">
            <w:pPr>
              <w:rPr>
                <w:b/>
                <w:bCs/>
                <w:color w:val="000000"/>
                <w:szCs w:val="22"/>
                <w:lang w:eastAsia="cs-CZ"/>
              </w:rPr>
            </w:pPr>
            <w:r>
              <w:rPr>
                <w:color w:val="000000"/>
                <w:szCs w:val="22"/>
                <w:lang w:eastAsia="cs-CZ"/>
              </w:rPr>
              <w:t>Bez dopadu</w:t>
            </w:r>
          </w:p>
        </w:tc>
      </w:tr>
      <w:tr w:rsidR="006076E1" w14:paraId="3991D92E" w14:textId="77777777">
        <w:trPr>
          <w:trHeight w:val="300"/>
        </w:trPr>
        <w:tc>
          <w:tcPr>
            <w:tcW w:w="426" w:type="dxa"/>
            <w:tcBorders>
              <w:bottom w:val="single" w:sz="4" w:space="0" w:color="auto"/>
            </w:tcBorders>
            <w:vAlign w:val="center"/>
          </w:tcPr>
          <w:p w14:paraId="05E23712"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2677159" w14:textId="77777777" w:rsidR="006076E1" w:rsidRDefault="003736A0">
            <w:pPr>
              <w:rPr>
                <w:bCs/>
                <w:color w:val="000000"/>
                <w:szCs w:val="22"/>
                <w:lang w:eastAsia="cs-CZ"/>
              </w:rPr>
            </w:pPr>
            <w:r>
              <w:rPr>
                <w:bCs/>
                <w:color w:val="000000"/>
                <w:szCs w:val="22"/>
                <w:lang w:eastAsia="cs-CZ"/>
              </w:rPr>
              <w:t>Integrita – platnost dat 3.2.</w:t>
            </w:r>
          </w:p>
        </w:tc>
        <w:tc>
          <w:tcPr>
            <w:tcW w:w="3969" w:type="dxa"/>
            <w:tcBorders>
              <w:bottom w:val="single" w:sz="4" w:space="0" w:color="auto"/>
            </w:tcBorders>
            <w:shd w:val="clear" w:color="auto" w:fill="auto"/>
            <w:noWrap/>
          </w:tcPr>
          <w:p w14:paraId="65744BEE" w14:textId="77777777" w:rsidR="006076E1" w:rsidRDefault="003736A0">
            <w:pPr>
              <w:rPr>
                <w:b/>
                <w:bCs/>
                <w:color w:val="000000"/>
                <w:szCs w:val="22"/>
                <w:lang w:eastAsia="cs-CZ"/>
              </w:rPr>
            </w:pPr>
            <w:r>
              <w:rPr>
                <w:color w:val="000000"/>
                <w:szCs w:val="22"/>
                <w:lang w:eastAsia="cs-CZ"/>
              </w:rPr>
              <w:t>Bez dopadu</w:t>
            </w:r>
          </w:p>
        </w:tc>
      </w:tr>
      <w:tr w:rsidR="006076E1" w14:paraId="1D7E634F" w14:textId="77777777">
        <w:trPr>
          <w:trHeight w:val="300"/>
        </w:trPr>
        <w:tc>
          <w:tcPr>
            <w:tcW w:w="426" w:type="dxa"/>
            <w:tcBorders>
              <w:bottom w:val="single" w:sz="4" w:space="0" w:color="auto"/>
            </w:tcBorders>
            <w:vAlign w:val="center"/>
          </w:tcPr>
          <w:p w14:paraId="2B458CE2"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63A8568" w14:textId="77777777" w:rsidR="006076E1" w:rsidRDefault="003736A0">
            <w:pPr>
              <w:rPr>
                <w:bCs/>
                <w:color w:val="000000"/>
                <w:szCs w:val="22"/>
                <w:lang w:eastAsia="cs-CZ"/>
              </w:rPr>
            </w:pPr>
            <w:r>
              <w:rPr>
                <w:bCs/>
                <w:color w:val="000000"/>
                <w:szCs w:val="22"/>
                <w:lang w:eastAsia="cs-CZ"/>
              </w:rPr>
              <w:t>Integrita - kontrola na vstupní data formulářů 3.2.</w:t>
            </w:r>
          </w:p>
        </w:tc>
        <w:tc>
          <w:tcPr>
            <w:tcW w:w="3969" w:type="dxa"/>
            <w:tcBorders>
              <w:bottom w:val="single" w:sz="4" w:space="0" w:color="auto"/>
            </w:tcBorders>
            <w:shd w:val="clear" w:color="auto" w:fill="auto"/>
            <w:noWrap/>
          </w:tcPr>
          <w:p w14:paraId="2E1CAF50" w14:textId="77777777" w:rsidR="006076E1" w:rsidRDefault="003736A0">
            <w:pPr>
              <w:rPr>
                <w:b/>
                <w:bCs/>
                <w:color w:val="000000"/>
                <w:szCs w:val="22"/>
                <w:lang w:eastAsia="cs-CZ"/>
              </w:rPr>
            </w:pPr>
            <w:r>
              <w:rPr>
                <w:color w:val="000000"/>
                <w:szCs w:val="22"/>
                <w:lang w:eastAsia="cs-CZ"/>
              </w:rPr>
              <w:t>Bez dopadu</w:t>
            </w:r>
          </w:p>
        </w:tc>
      </w:tr>
      <w:tr w:rsidR="006076E1" w14:paraId="223AACD1" w14:textId="77777777">
        <w:trPr>
          <w:trHeight w:val="300"/>
        </w:trPr>
        <w:tc>
          <w:tcPr>
            <w:tcW w:w="426" w:type="dxa"/>
            <w:tcBorders>
              <w:bottom w:val="single" w:sz="4" w:space="0" w:color="auto"/>
            </w:tcBorders>
            <w:vAlign w:val="center"/>
          </w:tcPr>
          <w:p w14:paraId="14B49FF9"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069D7DD" w14:textId="77777777" w:rsidR="006076E1" w:rsidRDefault="003736A0">
            <w:pPr>
              <w:rPr>
                <w:bCs/>
                <w:color w:val="000000"/>
                <w:szCs w:val="22"/>
                <w:lang w:eastAsia="cs-CZ"/>
              </w:rPr>
            </w:pPr>
            <w:r>
              <w:rPr>
                <w:bCs/>
                <w:color w:val="000000"/>
                <w:szCs w:val="22"/>
                <w:lang w:eastAsia="cs-CZ"/>
              </w:rPr>
              <w:t>Ošetření výjimek běhu, chyby a hlášení 3.4.3.</w:t>
            </w:r>
          </w:p>
        </w:tc>
        <w:tc>
          <w:tcPr>
            <w:tcW w:w="3969" w:type="dxa"/>
            <w:tcBorders>
              <w:bottom w:val="single" w:sz="4" w:space="0" w:color="auto"/>
            </w:tcBorders>
            <w:shd w:val="clear" w:color="auto" w:fill="auto"/>
            <w:noWrap/>
          </w:tcPr>
          <w:p w14:paraId="278B3345" w14:textId="77777777" w:rsidR="006076E1" w:rsidRDefault="003736A0">
            <w:pPr>
              <w:rPr>
                <w:b/>
                <w:bCs/>
                <w:color w:val="000000"/>
                <w:szCs w:val="22"/>
                <w:lang w:eastAsia="cs-CZ"/>
              </w:rPr>
            </w:pPr>
            <w:r>
              <w:rPr>
                <w:color w:val="000000"/>
                <w:szCs w:val="22"/>
                <w:lang w:eastAsia="cs-CZ"/>
              </w:rPr>
              <w:t>Bez dopadu</w:t>
            </w:r>
          </w:p>
        </w:tc>
      </w:tr>
      <w:tr w:rsidR="006076E1" w14:paraId="0E46487F" w14:textId="77777777">
        <w:trPr>
          <w:trHeight w:val="300"/>
        </w:trPr>
        <w:tc>
          <w:tcPr>
            <w:tcW w:w="426" w:type="dxa"/>
            <w:tcBorders>
              <w:bottom w:val="single" w:sz="4" w:space="0" w:color="auto"/>
            </w:tcBorders>
            <w:vAlign w:val="center"/>
          </w:tcPr>
          <w:p w14:paraId="4004A418"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0D180237" w14:textId="77777777" w:rsidR="006076E1" w:rsidRDefault="003736A0">
            <w:pPr>
              <w:rPr>
                <w:bCs/>
                <w:color w:val="000000"/>
                <w:szCs w:val="22"/>
                <w:lang w:eastAsia="cs-CZ"/>
              </w:rPr>
            </w:pPr>
            <w:r>
              <w:rPr>
                <w:bCs/>
                <w:color w:val="000000"/>
                <w:szCs w:val="22"/>
                <w:lang w:eastAsia="cs-CZ"/>
              </w:rPr>
              <w:t>Práce s pamětí 3.4.4.</w:t>
            </w:r>
          </w:p>
        </w:tc>
        <w:tc>
          <w:tcPr>
            <w:tcW w:w="3969" w:type="dxa"/>
            <w:tcBorders>
              <w:bottom w:val="single" w:sz="4" w:space="0" w:color="auto"/>
            </w:tcBorders>
            <w:shd w:val="clear" w:color="auto" w:fill="auto"/>
            <w:noWrap/>
          </w:tcPr>
          <w:p w14:paraId="6D19B51F" w14:textId="77777777" w:rsidR="006076E1" w:rsidRDefault="003736A0">
            <w:pPr>
              <w:rPr>
                <w:b/>
                <w:bCs/>
                <w:color w:val="000000"/>
                <w:szCs w:val="22"/>
                <w:lang w:eastAsia="cs-CZ"/>
              </w:rPr>
            </w:pPr>
            <w:r>
              <w:rPr>
                <w:color w:val="000000"/>
                <w:szCs w:val="22"/>
                <w:lang w:eastAsia="cs-CZ"/>
              </w:rPr>
              <w:t>Bez dopadu</w:t>
            </w:r>
          </w:p>
        </w:tc>
      </w:tr>
      <w:tr w:rsidR="006076E1" w14:paraId="7563A387" w14:textId="77777777">
        <w:trPr>
          <w:trHeight w:val="300"/>
        </w:trPr>
        <w:tc>
          <w:tcPr>
            <w:tcW w:w="426" w:type="dxa"/>
            <w:tcBorders>
              <w:bottom w:val="single" w:sz="4" w:space="0" w:color="auto"/>
            </w:tcBorders>
            <w:vAlign w:val="center"/>
          </w:tcPr>
          <w:p w14:paraId="3957E8B5"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C8746E9" w14:textId="77777777" w:rsidR="006076E1" w:rsidRDefault="003736A0">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3969" w:type="dxa"/>
            <w:tcBorders>
              <w:bottom w:val="single" w:sz="4" w:space="0" w:color="auto"/>
            </w:tcBorders>
            <w:shd w:val="clear" w:color="auto" w:fill="auto"/>
            <w:noWrap/>
          </w:tcPr>
          <w:p w14:paraId="6CB84CB5" w14:textId="77777777" w:rsidR="006076E1" w:rsidRDefault="003736A0">
            <w:pPr>
              <w:rPr>
                <w:b/>
                <w:bCs/>
                <w:color w:val="000000"/>
                <w:szCs w:val="22"/>
                <w:lang w:eastAsia="cs-CZ"/>
              </w:rPr>
            </w:pPr>
            <w:r>
              <w:rPr>
                <w:color w:val="000000"/>
                <w:szCs w:val="22"/>
                <w:lang w:eastAsia="cs-CZ"/>
              </w:rPr>
              <w:t>Bez dopadu</w:t>
            </w:r>
          </w:p>
        </w:tc>
      </w:tr>
      <w:tr w:rsidR="006076E1" w14:paraId="0940CC86" w14:textId="77777777">
        <w:trPr>
          <w:trHeight w:val="300"/>
        </w:trPr>
        <w:tc>
          <w:tcPr>
            <w:tcW w:w="426" w:type="dxa"/>
            <w:tcBorders>
              <w:bottom w:val="single" w:sz="4" w:space="0" w:color="auto"/>
            </w:tcBorders>
            <w:vAlign w:val="center"/>
          </w:tcPr>
          <w:p w14:paraId="0A8561EA"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A0A08D4" w14:textId="77777777" w:rsidR="006076E1" w:rsidRDefault="003736A0">
            <w:pPr>
              <w:rPr>
                <w:bCs/>
                <w:color w:val="000000"/>
                <w:szCs w:val="22"/>
                <w:lang w:eastAsia="cs-CZ"/>
              </w:rPr>
            </w:pPr>
            <w:r>
              <w:rPr>
                <w:bCs/>
                <w:color w:val="000000"/>
                <w:szCs w:val="22"/>
                <w:lang w:eastAsia="cs-CZ"/>
              </w:rPr>
              <w:t>Ochrana systému 3.4.7.</w:t>
            </w:r>
          </w:p>
        </w:tc>
        <w:tc>
          <w:tcPr>
            <w:tcW w:w="3969" w:type="dxa"/>
            <w:tcBorders>
              <w:bottom w:val="single" w:sz="4" w:space="0" w:color="auto"/>
            </w:tcBorders>
            <w:shd w:val="clear" w:color="auto" w:fill="auto"/>
            <w:noWrap/>
          </w:tcPr>
          <w:p w14:paraId="2E01770C" w14:textId="77777777" w:rsidR="006076E1" w:rsidRDefault="003736A0">
            <w:pPr>
              <w:rPr>
                <w:b/>
                <w:bCs/>
                <w:color w:val="000000"/>
                <w:szCs w:val="22"/>
                <w:lang w:eastAsia="cs-CZ"/>
              </w:rPr>
            </w:pPr>
            <w:r>
              <w:rPr>
                <w:color w:val="000000"/>
                <w:szCs w:val="22"/>
                <w:lang w:eastAsia="cs-CZ"/>
              </w:rPr>
              <w:t>Bez dopadu</w:t>
            </w:r>
          </w:p>
        </w:tc>
      </w:tr>
      <w:tr w:rsidR="006076E1" w14:paraId="2B5F7C7E" w14:textId="77777777">
        <w:trPr>
          <w:trHeight w:val="300"/>
        </w:trPr>
        <w:tc>
          <w:tcPr>
            <w:tcW w:w="426" w:type="dxa"/>
            <w:tcBorders>
              <w:bottom w:val="single" w:sz="4" w:space="0" w:color="auto"/>
            </w:tcBorders>
            <w:vAlign w:val="center"/>
          </w:tcPr>
          <w:p w14:paraId="15F2D6E5"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02ADB19" w14:textId="77777777" w:rsidR="006076E1" w:rsidRDefault="003736A0">
            <w:pPr>
              <w:rPr>
                <w:bCs/>
                <w:color w:val="000000"/>
                <w:szCs w:val="22"/>
                <w:lang w:eastAsia="cs-CZ"/>
              </w:rPr>
            </w:pPr>
            <w:r>
              <w:rPr>
                <w:bCs/>
                <w:color w:val="000000"/>
                <w:szCs w:val="22"/>
                <w:lang w:eastAsia="cs-CZ"/>
              </w:rPr>
              <w:t>Testování systému 3.4.9.</w:t>
            </w:r>
          </w:p>
        </w:tc>
        <w:tc>
          <w:tcPr>
            <w:tcW w:w="3969" w:type="dxa"/>
            <w:tcBorders>
              <w:bottom w:val="single" w:sz="4" w:space="0" w:color="auto"/>
            </w:tcBorders>
            <w:shd w:val="clear" w:color="auto" w:fill="auto"/>
            <w:noWrap/>
          </w:tcPr>
          <w:p w14:paraId="272401A2" w14:textId="77777777" w:rsidR="006076E1" w:rsidRDefault="003736A0">
            <w:pPr>
              <w:rPr>
                <w:b/>
                <w:bCs/>
                <w:color w:val="000000"/>
                <w:szCs w:val="22"/>
                <w:lang w:eastAsia="cs-CZ"/>
              </w:rPr>
            </w:pPr>
            <w:r>
              <w:rPr>
                <w:color w:val="000000"/>
                <w:szCs w:val="22"/>
                <w:lang w:eastAsia="cs-CZ"/>
              </w:rPr>
              <w:t>Bez dopadu</w:t>
            </w:r>
          </w:p>
        </w:tc>
      </w:tr>
      <w:tr w:rsidR="006076E1" w14:paraId="316EAD4D" w14:textId="77777777">
        <w:trPr>
          <w:trHeight w:val="300"/>
        </w:trPr>
        <w:tc>
          <w:tcPr>
            <w:tcW w:w="426" w:type="dxa"/>
            <w:tcBorders>
              <w:bottom w:val="single" w:sz="4" w:space="0" w:color="auto"/>
            </w:tcBorders>
            <w:vAlign w:val="center"/>
          </w:tcPr>
          <w:p w14:paraId="0937C30C" w14:textId="77777777" w:rsidR="006076E1" w:rsidRDefault="006076E1">
            <w:pPr>
              <w:pStyle w:val="Odstavecseseznamem"/>
              <w:numPr>
                <w:ilvl w:val="0"/>
                <w:numId w:val="20"/>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B424B99" w14:textId="77777777" w:rsidR="006076E1" w:rsidRDefault="003736A0">
            <w:pPr>
              <w:rPr>
                <w:bCs/>
                <w:color w:val="000000"/>
                <w:szCs w:val="22"/>
                <w:lang w:eastAsia="cs-CZ"/>
              </w:rPr>
            </w:pPr>
            <w:r>
              <w:rPr>
                <w:bCs/>
                <w:color w:val="000000"/>
                <w:szCs w:val="22"/>
                <w:lang w:eastAsia="cs-CZ"/>
              </w:rPr>
              <w:t>Externí komunikace 3.4.11.</w:t>
            </w:r>
          </w:p>
        </w:tc>
        <w:tc>
          <w:tcPr>
            <w:tcW w:w="3969" w:type="dxa"/>
            <w:tcBorders>
              <w:bottom w:val="single" w:sz="4" w:space="0" w:color="auto"/>
            </w:tcBorders>
            <w:shd w:val="clear" w:color="auto" w:fill="auto"/>
            <w:noWrap/>
          </w:tcPr>
          <w:p w14:paraId="795AF4CF" w14:textId="77777777" w:rsidR="006076E1" w:rsidRDefault="003736A0">
            <w:pPr>
              <w:rPr>
                <w:b/>
                <w:bCs/>
                <w:color w:val="000000"/>
                <w:szCs w:val="22"/>
                <w:lang w:eastAsia="cs-CZ"/>
              </w:rPr>
            </w:pPr>
            <w:r>
              <w:rPr>
                <w:color w:val="000000"/>
                <w:szCs w:val="22"/>
                <w:lang w:eastAsia="cs-CZ"/>
              </w:rPr>
              <w:t>Bez dopadu</w:t>
            </w:r>
          </w:p>
        </w:tc>
      </w:tr>
    </w:tbl>
    <w:p w14:paraId="7DFB1F70" w14:textId="77777777" w:rsidR="006076E1" w:rsidRDefault="006076E1"/>
    <w:p w14:paraId="25F1FBEF" w14:textId="77777777" w:rsidR="006076E1" w:rsidRDefault="003736A0">
      <w:pPr>
        <w:pStyle w:val="Nadpis1"/>
        <w:numPr>
          <w:ilvl w:val="1"/>
          <w:numId w:val="26"/>
        </w:numPr>
        <w:ind w:left="1440" w:hanging="292"/>
        <w:rPr>
          <w:szCs w:val="22"/>
        </w:rPr>
      </w:pPr>
      <w:r>
        <w:rPr>
          <w:szCs w:val="22"/>
        </w:rPr>
        <w:t>Na součinnost s dalšími systémy</w:t>
      </w:r>
    </w:p>
    <w:p w14:paraId="4F5AB732" w14:textId="77777777" w:rsidR="006076E1" w:rsidRDefault="003736A0">
      <w:pPr>
        <w:pStyle w:val="Odstavecseseznamem"/>
      </w:pPr>
      <w:r>
        <w:t>Bez dopadu</w:t>
      </w:r>
    </w:p>
    <w:p w14:paraId="6632DBEB" w14:textId="77777777" w:rsidR="006076E1" w:rsidRDefault="003736A0">
      <w:pPr>
        <w:pStyle w:val="Nadpis1"/>
        <w:numPr>
          <w:ilvl w:val="1"/>
          <w:numId w:val="26"/>
        </w:numPr>
        <w:ind w:left="1440" w:hanging="292"/>
        <w:rPr>
          <w:szCs w:val="22"/>
        </w:rPr>
      </w:pPr>
      <w:r>
        <w:rPr>
          <w:szCs w:val="22"/>
        </w:rPr>
        <w:t>Na součinnost AgriBus</w:t>
      </w:r>
    </w:p>
    <w:p w14:paraId="482BAFA5" w14:textId="77777777" w:rsidR="006076E1" w:rsidRDefault="006076E1"/>
    <w:p w14:paraId="4EFE2EA6" w14:textId="77777777" w:rsidR="006076E1" w:rsidRDefault="003736A0">
      <w:pPr>
        <w:pStyle w:val="Nadpis1"/>
        <w:numPr>
          <w:ilvl w:val="1"/>
          <w:numId w:val="26"/>
        </w:numPr>
        <w:ind w:left="1440" w:hanging="292"/>
        <w:rPr>
          <w:szCs w:val="22"/>
        </w:rPr>
      </w:pPr>
      <w:r>
        <w:rPr>
          <w:szCs w:val="22"/>
        </w:rPr>
        <w:t>Na dohledové nástroje/scénáře</w:t>
      </w:r>
      <w:r>
        <w:rPr>
          <w:rStyle w:val="Odkaznavysvtlivky"/>
          <w:szCs w:val="22"/>
        </w:rPr>
        <w:endnoteReference w:id="16"/>
      </w:r>
    </w:p>
    <w:p w14:paraId="08506AC1" w14:textId="77777777" w:rsidR="006076E1" w:rsidRDefault="006076E1">
      <w:pPr>
        <w:spacing w:after="120"/>
      </w:pPr>
    </w:p>
    <w:p w14:paraId="101C166E" w14:textId="77777777" w:rsidR="006076E1" w:rsidRDefault="003736A0">
      <w:pPr>
        <w:pStyle w:val="Nadpis1"/>
        <w:numPr>
          <w:ilvl w:val="1"/>
          <w:numId w:val="26"/>
        </w:numPr>
        <w:ind w:left="1440" w:hanging="292"/>
        <w:rPr>
          <w:szCs w:val="22"/>
        </w:rPr>
      </w:pPr>
      <w:r>
        <w:rPr>
          <w:szCs w:val="22"/>
        </w:rPr>
        <w:t>Ostatní dopady</w:t>
      </w:r>
    </w:p>
    <w:p w14:paraId="209522CD" w14:textId="77777777" w:rsidR="006076E1" w:rsidRDefault="003736A0">
      <w:r>
        <w:t>Vzhledem k tomu, že dosud nebyla zinicializovaná nová smlouva PRAIS 2023+, bude zatím postupováno dle současně platných procesů. Podmínkou dodání je schválení rozšíření týmu o všechny potřebné lidské zdroje, ve smlouvě definovaných rolích.</w:t>
      </w:r>
    </w:p>
    <w:p w14:paraId="1464C5BA" w14:textId="77777777" w:rsidR="006076E1" w:rsidRDefault="003736A0">
      <w:pPr>
        <w:spacing w:before="120"/>
        <w:rPr>
          <w:sz w:val="18"/>
          <w:szCs w:val="18"/>
        </w:rPr>
      </w:pPr>
      <w:r>
        <w:rPr>
          <w:sz w:val="18"/>
          <w:szCs w:val="18"/>
        </w:rPr>
        <w:t>(Pozn.: Pokud má požadavek dopady do dalších požadavků MZe, uveďte je také v tomto bodu.)</w:t>
      </w:r>
    </w:p>
    <w:p w14:paraId="79022D56" w14:textId="77777777" w:rsidR="006076E1" w:rsidRDefault="006076E1">
      <w:pPr>
        <w:rPr>
          <w:szCs w:val="22"/>
        </w:rPr>
      </w:pPr>
    </w:p>
    <w:p w14:paraId="639221FE" w14:textId="77777777" w:rsidR="006076E1" w:rsidRDefault="003736A0">
      <w:pPr>
        <w:pStyle w:val="Nadpis1"/>
        <w:numPr>
          <w:ilvl w:val="0"/>
          <w:numId w:val="26"/>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076E1" w14:paraId="0189B62F"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2F00E2" w14:textId="77777777" w:rsidR="006076E1" w:rsidRDefault="003736A0">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41E8B8" w14:textId="77777777" w:rsidR="006076E1" w:rsidRDefault="003736A0">
            <w:pPr>
              <w:rPr>
                <w:b/>
                <w:bCs/>
                <w:color w:val="000000"/>
                <w:szCs w:val="22"/>
                <w:lang w:eastAsia="cs-CZ"/>
              </w:rPr>
            </w:pPr>
            <w:r>
              <w:rPr>
                <w:b/>
                <w:bCs/>
                <w:color w:val="000000"/>
                <w:szCs w:val="22"/>
                <w:lang w:eastAsia="cs-CZ"/>
              </w:rPr>
              <w:t>Popis požadavku na součinnost</w:t>
            </w:r>
          </w:p>
        </w:tc>
      </w:tr>
      <w:tr w:rsidR="006076E1" w14:paraId="5539CA93" w14:textId="77777777">
        <w:trPr>
          <w:trHeight w:val="284"/>
        </w:trPr>
        <w:tc>
          <w:tcPr>
            <w:tcW w:w="2126" w:type="dxa"/>
            <w:tcBorders>
              <w:right w:val="dotted" w:sz="4" w:space="0" w:color="auto"/>
            </w:tcBorders>
            <w:shd w:val="clear" w:color="auto" w:fill="auto"/>
            <w:noWrap/>
            <w:vAlign w:val="bottom"/>
          </w:tcPr>
          <w:p w14:paraId="1B1EECAA" w14:textId="77777777" w:rsidR="006076E1" w:rsidRDefault="003736A0">
            <w:pPr>
              <w:rPr>
                <w:color w:val="000000"/>
                <w:szCs w:val="22"/>
                <w:lang w:eastAsia="cs-CZ"/>
              </w:rPr>
            </w:pPr>
            <w:r>
              <w:rPr>
                <w:color w:val="000000"/>
                <w:szCs w:val="22"/>
                <w:lang w:eastAsia="cs-CZ"/>
              </w:rPr>
              <w:t xml:space="preserve">MZe </w:t>
            </w:r>
          </w:p>
        </w:tc>
        <w:tc>
          <w:tcPr>
            <w:tcW w:w="7654" w:type="dxa"/>
            <w:tcBorders>
              <w:left w:val="dotted" w:sz="4" w:space="0" w:color="auto"/>
              <w:right w:val="dotted" w:sz="4" w:space="0" w:color="auto"/>
            </w:tcBorders>
            <w:shd w:val="clear" w:color="auto" w:fill="auto"/>
            <w:noWrap/>
            <w:vAlign w:val="bottom"/>
          </w:tcPr>
          <w:p w14:paraId="0C69E318" w14:textId="77777777" w:rsidR="006076E1" w:rsidRDefault="003736A0">
            <w:pPr>
              <w:rPr>
                <w:color w:val="000000"/>
                <w:szCs w:val="22"/>
                <w:lang w:eastAsia="cs-CZ"/>
              </w:rPr>
            </w:pPr>
            <w:r>
              <w:rPr>
                <w:color w:val="000000"/>
                <w:szCs w:val="22"/>
                <w:lang w:eastAsia="cs-CZ"/>
              </w:rPr>
              <w:t>Součinnost při testování</w:t>
            </w:r>
          </w:p>
        </w:tc>
      </w:tr>
    </w:tbl>
    <w:p w14:paraId="251D4A19" w14:textId="77777777" w:rsidR="006076E1" w:rsidRDefault="003736A0">
      <w:pPr>
        <w:rPr>
          <w:sz w:val="18"/>
          <w:szCs w:val="18"/>
        </w:rPr>
      </w:pPr>
      <w:r>
        <w:rPr>
          <w:sz w:val="18"/>
          <w:szCs w:val="18"/>
        </w:rPr>
        <w:t>(Pozn.: K popisu požadavku uveďte etapu, kdy bude součinnost vyžadována.)</w:t>
      </w:r>
    </w:p>
    <w:p w14:paraId="6FB07766" w14:textId="77777777" w:rsidR="006076E1" w:rsidRDefault="006076E1"/>
    <w:p w14:paraId="5FE1677C" w14:textId="77777777" w:rsidR="006076E1" w:rsidRDefault="003736A0">
      <w:pPr>
        <w:pStyle w:val="Nadpis1"/>
        <w:numPr>
          <w:ilvl w:val="0"/>
          <w:numId w:val="26"/>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9"/>
        <w:gridCol w:w="3402"/>
      </w:tblGrid>
      <w:tr w:rsidR="006076E1" w14:paraId="7B1C7CEA" w14:textId="77777777">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4BDB62" w14:textId="77777777" w:rsidR="006076E1" w:rsidRDefault="003736A0">
            <w:pPr>
              <w:rPr>
                <w:b/>
                <w:bCs/>
                <w:color w:val="000000"/>
                <w:szCs w:val="22"/>
                <w:lang w:eastAsia="cs-CZ"/>
              </w:rPr>
            </w:pPr>
            <w:r>
              <w:rPr>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2A2C288D" w14:textId="77777777" w:rsidR="006076E1" w:rsidRDefault="003736A0">
            <w:pPr>
              <w:rPr>
                <w:b/>
                <w:bCs/>
                <w:color w:val="000000"/>
                <w:szCs w:val="22"/>
                <w:lang w:eastAsia="cs-CZ"/>
              </w:rPr>
            </w:pPr>
            <w:r>
              <w:rPr>
                <w:b/>
                <w:bCs/>
                <w:color w:val="000000"/>
                <w:szCs w:val="22"/>
                <w:lang w:eastAsia="cs-CZ"/>
              </w:rPr>
              <w:t>Termín */</w:t>
            </w:r>
          </w:p>
        </w:tc>
      </w:tr>
      <w:tr w:rsidR="006076E1" w14:paraId="3BDE9A49" w14:textId="77777777">
        <w:trPr>
          <w:trHeight w:val="284"/>
        </w:trPr>
        <w:tc>
          <w:tcPr>
            <w:tcW w:w="6379" w:type="dxa"/>
            <w:tcBorders>
              <w:right w:val="dotted" w:sz="4" w:space="0" w:color="auto"/>
            </w:tcBorders>
            <w:shd w:val="clear" w:color="auto" w:fill="auto"/>
            <w:noWrap/>
            <w:vAlign w:val="bottom"/>
          </w:tcPr>
          <w:p w14:paraId="0EF11918" w14:textId="77777777" w:rsidR="006076E1" w:rsidRDefault="003736A0">
            <w:pPr>
              <w:rPr>
                <w:color w:val="000000"/>
                <w:szCs w:val="22"/>
                <w:lang w:eastAsia="cs-CZ"/>
              </w:rPr>
            </w:pPr>
            <w:r>
              <w:rPr>
                <w:color w:val="000000"/>
                <w:szCs w:val="22"/>
                <w:lang w:eastAsia="cs-CZ"/>
              </w:rPr>
              <w:t>Implementace měsíčních datových sad</w:t>
            </w:r>
          </w:p>
        </w:tc>
        <w:tc>
          <w:tcPr>
            <w:tcW w:w="3402" w:type="dxa"/>
            <w:tcBorders>
              <w:left w:val="dotted" w:sz="4" w:space="0" w:color="auto"/>
            </w:tcBorders>
            <w:shd w:val="clear" w:color="auto" w:fill="auto"/>
            <w:vAlign w:val="center"/>
          </w:tcPr>
          <w:p w14:paraId="525C5967" w14:textId="77777777" w:rsidR="006076E1" w:rsidRDefault="003736A0">
            <w:pPr>
              <w:rPr>
                <w:color w:val="000000"/>
                <w:szCs w:val="22"/>
                <w:lang w:eastAsia="cs-CZ"/>
              </w:rPr>
            </w:pPr>
            <w:r>
              <w:rPr>
                <w:color w:val="000000"/>
                <w:szCs w:val="22"/>
                <w:lang w:eastAsia="cs-CZ"/>
              </w:rPr>
              <w:t>Vždy do 15. dne od předání</w:t>
            </w:r>
          </w:p>
        </w:tc>
      </w:tr>
      <w:tr w:rsidR="006076E1" w14:paraId="46C34824" w14:textId="77777777">
        <w:trPr>
          <w:trHeight w:val="284"/>
        </w:trPr>
        <w:tc>
          <w:tcPr>
            <w:tcW w:w="6379" w:type="dxa"/>
            <w:tcBorders>
              <w:right w:val="dotted" w:sz="4" w:space="0" w:color="auto"/>
            </w:tcBorders>
            <w:shd w:val="clear" w:color="auto" w:fill="auto"/>
            <w:noWrap/>
            <w:vAlign w:val="center"/>
          </w:tcPr>
          <w:p w14:paraId="65D1C280" w14:textId="77777777" w:rsidR="006076E1" w:rsidRDefault="003736A0">
            <w:pPr>
              <w:rPr>
                <w:szCs w:val="22"/>
                <w:lang w:eastAsia="cs-CZ"/>
              </w:rPr>
            </w:pPr>
            <w:r>
              <w:rPr>
                <w:szCs w:val="22"/>
                <w:lang w:eastAsia="cs-CZ"/>
              </w:rPr>
              <w:t>Dokumentace za celé dílo</w:t>
            </w:r>
          </w:p>
        </w:tc>
        <w:tc>
          <w:tcPr>
            <w:tcW w:w="3402" w:type="dxa"/>
            <w:tcBorders>
              <w:left w:val="dotted" w:sz="4" w:space="0" w:color="auto"/>
            </w:tcBorders>
            <w:shd w:val="clear" w:color="auto" w:fill="auto"/>
            <w:vAlign w:val="center"/>
          </w:tcPr>
          <w:p w14:paraId="3B1F9C7D" w14:textId="77777777" w:rsidR="006076E1" w:rsidRDefault="003736A0">
            <w:pPr>
              <w:rPr>
                <w:szCs w:val="22"/>
                <w:lang w:eastAsia="cs-CZ"/>
              </w:rPr>
            </w:pPr>
            <w:r>
              <w:rPr>
                <w:szCs w:val="22"/>
                <w:lang w:eastAsia="cs-CZ"/>
              </w:rPr>
              <w:t>6.12.2024</w:t>
            </w:r>
          </w:p>
        </w:tc>
      </w:tr>
      <w:tr w:rsidR="006076E1" w14:paraId="3A245481" w14:textId="77777777">
        <w:trPr>
          <w:trHeight w:val="284"/>
        </w:trPr>
        <w:tc>
          <w:tcPr>
            <w:tcW w:w="6379" w:type="dxa"/>
            <w:tcBorders>
              <w:right w:val="dotted" w:sz="4" w:space="0" w:color="auto"/>
            </w:tcBorders>
            <w:shd w:val="clear" w:color="auto" w:fill="auto"/>
            <w:noWrap/>
            <w:vAlign w:val="center"/>
          </w:tcPr>
          <w:p w14:paraId="4CB37A06" w14:textId="77777777" w:rsidR="006076E1" w:rsidRDefault="003736A0">
            <w:pPr>
              <w:rPr>
                <w:szCs w:val="22"/>
                <w:lang w:eastAsia="cs-CZ"/>
              </w:rPr>
            </w:pPr>
            <w:r>
              <w:rPr>
                <w:szCs w:val="22"/>
                <w:lang w:eastAsia="cs-CZ"/>
              </w:rPr>
              <w:t>Akceptace</w:t>
            </w:r>
          </w:p>
        </w:tc>
        <w:tc>
          <w:tcPr>
            <w:tcW w:w="3402" w:type="dxa"/>
            <w:tcBorders>
              <w:left w:val="dotted" w:sz="4" w:space="0" w:color="auto"/>
            </w:tcBorders>
            <w:shd w:val="clear" w:color="auto" w:fill="auto"/>
            <w:vAlign w:val="center"/>
          </w:tcPr>
          <w:p w14:paraId="1C5D1611" w14:textId="77777777" w:rsidR="006076E1" w:rsidRDefault="003736A0">
            <w:pPr>
              <w:rPr>
                <w:szCs w:val="22"/>
                <w:lang w:eastAsia="cs-CZ"/>
              </w:rPr>
            </w:pPr>
            <w:r>
              <w:rPr>
                <w:szCs w:val="22"/>
                <w:lang w:eastAsia="cs-CZ"/>
              </w:rPr>
              <w:t>10.12.2024</w:t>
            </w:r>
          </w:p>
        </w:tc>
      </w:tr>
    </w:tbl>
    <w:p w14:paraId="1ECAB9E6" w14:textId="77777777" w:rsidR="006076E1" w:rsidRDefault="003736A0">
      <w:pPr>
        <w:spacing w:before="120"/>
        <w:rPr>
          <w:sz w:val="18"/>
          <w:szCs w:val="18"/>
        </w:rPr>
      </w:pPr>
      <w:r>
        <w:rPr>
          <w:sz w:val="18"/>
          <w:szCs w:val="18"/>
        </w:rPr>
        <w:t>*/ Upozornění: Uvedený harmonogram je platný v případě, že Dodavatel obdrží objednávku do 06.10.2023. V případě pozdějšího data objednání si Dodavatel vyhrazuje právo na úpravu harmonogramu v závislosti na aktuálním vytížení kapacit daného realizačního týmu Dodavatele či stanovení priorit ze strany Objednatele.</w:t>
      </w:r>
    </w:p>
    <w:p w14:paraId="624A68A5" w14:textId="77777777" w:rsidR="006076E1" w:rsidRDefault="003736A0">
      <w:pPr>
        <w:pStyle w:val="Nadpis1"/>
        <w:numPr>
          <w:ilvl w:val="0"/>
          <w:numId w:val="26"/>
        </w:numPr>
        <w:ind w:left="284" w:hanging="284"/>
        <w:rPr>
          <w:szCs w:val="22"/>
        </w:rPr>
      </w:pPr>
      <w:r>
        <w:rPr>
          <w:szCs w:val="22"/>
        </w:rPr>
        <w:t>Pracnost a cenová nabídka navrhovaného řešení</w:t>
      </w:r>
    </w:p>
    <w:p w14:paraId="5B9D75B4" w14:textId="77777777" w:rsidR="006076E1" w:rsidRDefault="003736A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6076E1" w14:paraId="61B73438" w14:textId="77777777">
        <w:tc>
          <w:tcPr>
            <w:tcW w:w="1843" w:type="dxa"/>
            <w:tcBorders>
              <w:top w:val="single" w:sz="8" w:space="0" w:color="auto"/>
              <w:left w:val="single" w:sz="8" w:space="0" w:color="auto"/>
              <w:bottom w:val="single" w:sz="8" w:space="0" w:color="auto"/>
              <w:right w:val="single" w:sz="8" w:space="0" w:color="auto"/>
            </w:tcBorders>
          </w:tcPr>
          <w:p w14:paraId="42B96C95" w14:textId="77777777" w:rsidR="006076E1" w:rsidRDefault="003736A0">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E876313" w14:textId="77777777" w:rsidR="006076E1" w:rsidRDefault="003736A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AF0ACAB" w14:textId="77777777" w:rsidR="006076E1" w:rsidRDefault="003736A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E1CCAA7" w14:textId="77777777" w:rsidR="006076E1" w:rsidRDefault="003736A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1973ACA" w14:textId="77777777" w:rsidR="006076E1" w:rsidRDefault="003736A0">
            <w:pPr>
              <w:pStyle w:val="Tabulka"/>
              <w:rPr>
                <w:b/>
                <w:szCs w:val="22"/>
              </w:rPr>
            </w:pPr>
            <w:r>
              <w:rPr>
                <w:b/>
                <w:szCs w:val="22"/>
              </w:rPr>
              <w:t>v Kč s DPH</w:t>
            </w:r>
          </w:p>
        </w:tc>
      </w:tr>
      <w:tr w:rsidR="006076E1" w14:paraId="48902CFD" w14:textId="77777777">
        <w:trPr>
          <w:trHeight w:hRule="exact" w:val="20"/>
        </w:trPr>
        <w:tc>
          <w:tcPr>
            <w:tcW w:w="1843" w:type="dxa"/>
            <w:tcBorders>
              <w:top w:val="single" w:sz="8" w:space="0" w:color="auto"/>
              <w:left w:val="dotted" w:sz="4" w:space="0" w:color="auto"/>
            </w:tcBorders>
          </w:tcPr>
          <w:p w14:paraId="4C5B2435" w14:textId="77777777" w:rsidR="006076E1" w:rsidRDefault="006076E1">
            <w:pPr>
              <w:pStyle w:val="Tabulka"/>
              <w:rPr>
                <w:szCs w:val="22"/>
              </w:rPr>
            </w:pPr>
          </w:p>
        </w:tc>
        <w:tc>
          <w:tcPr>
            <w:tcW w:w="3544" w:type="dxa"/>
            <w:tcBorders>
              <w:top w:val="single" w:sz="8" w:space="0" w:color="auto"/>
              <w:left w:val="dotted" w:sz="4" w:space="0" w:color="auto"/>
            </w:tcBorders>
          </w:tcPr>
          <w:p w14:paraId="5F88D341" w14:textId="77777777" w:rsidR="006076E1" w:rsidRDefault="006076E1">
            <w:pPr>
              <w:pStyle w:val="Tabulka"/>
              <w:rPr>
                <w:szCs w:val="22"/>
              </w:rPr>
            </w:pPr>
          </w:p>
        </w:tc>
        <w:tc>
          <w:tcPr>
            <w:tcW w:w="1275" w:type="dxa"/>
            <w:tcBorders>
              <w:top w:val="single" w:sz="8" w:space="0" w:color="auto"/>
            </w:tcBorders>
          </w:tcPr>
          <w:p w14:paraId="1F1D41D4" w14:textId="77777777" w:rsidR="006076E1" w:rsidRDefault="006076E1">
            <w:pPr>
              <w:pStyle w:val="Tabulka"/>
              <w:rPr>
                <w:szCs w:val="22"/>
              </w:rPr>
            </w:pPr>
          </w:p>
        </w:tc>
        <w:tc>
          <w:tcPr>
            <w:tcW w:w="1560" w:type="dxa"/>
            <w:tcBorders>
              <w:top w:val="single" w:sz="8" w:space="0" w:color="auto"/>
            </w:tcBorders>
          </w:tcPr>
          <w:p w14:paraId="407313FE" w14:textId="77777777" w:rsidR="006076E1" w:rsidRDefault="006076E1">
            <w:pPr>
              <w:pStyle w:val="Tabulka"/>
              <w:rPr>
                <w:szCs w:val="22"/>
              </w:rPr>
            </w:pPr>
          </w:p>
        </w:tc>
        <w:tc>
          <w:tcPr>
            <w:tcW w:w="1557" w:type="dxa"/>
            <w:tcBorders>
              <w:top w:val="single" w:sz="8" w:space="0" w:color="auto"/>
            </w:tcBorders>
          </w:tcPr>
          <w:p w14:paraId="19D2D709" w14:textId="77777777" w:rsidR="006076E1" w:rsidRDefault="006076E1">
            <w:pPr>
              <w:pStyle w:val="Tabulka"/>
              <w:rPr>
                <w:szCs w:val="22"/>
              </w:rPr>
            </w:pPr>
          </w:p>
        </w:tc>
      </w:tr>
      <w:tr w:rsidR="006076E1" w14:paraId="641C84A7" w14:textId="77777777">
        <w:trPr>
          <w:trHeight w:val="397"/>
        </w:trPr>
        <w:tc>
          <w:tcPr>
            <w:tcW w:w="1843" w:type="dxa"/>
            <w:tcBorders>
              <w:top w:val="dotted" w:sz="4" w:space="0" w:color="auto"/>
              <w:left w:val="dotted" w:sz="4" w:space="0" w:color="auto"/>
            </w:tcBorders>
          </w:tcPr>
          <w:p w14:paraId="5E1AD301" w14:textId="77777777" w:rsidR="006076E1" w:rsidRDefault="006076E1">
            <w:pPr>
              <w:pStyle w:val="Tabulka"/>
              <w:rPr>
                <w:szCs w:val="22"/>
              </w:rPr>
            </w:pPr>
          </w:p>
        </w:tc>
        <w:tc>
          <w:tcPr>
            <w:tcW w:w="3544" w:type="dxa"/>
            <w:tcBorders>
              <w:top w:val="dotted" w:sz="4" w:space="0" w:color="auto"/>
              <w:left w:val="dotted" w:sz="4" w:space="0" w:color="auto"/>
            </w:tcBorders>
          </w:tcPr>
          <w:p w14:paraId="461DB92F" w14:textId="77777777" w:rsidR="006076E1" w:rsidRDefault="003736A0">
            <w:pPr>
              <w:pStyle w:val="Tabulka"/>
              <w:rPr>
                <w:szCs w:val="22"/>
              </w:rPr>
            </w:pPr>
            <w:r>
              <w:rPr>
                <w:szCs w:val="22"/>
              </w:rPr>
              <w:t>Viz cenová nabídka v příloze č.01</w:t>
            </w:r>
          </w:p>
        </w:tc>
        <w:tc>
          <w:tcPr>
            <w:tcW w:w="1275" w:type="dxa"/>
            <w:tcBorders>
              <w:top w:val="dotted" w:sz="4" w:space="0" w:color="auto"/>
            </w:tcBorders>
          </w:tcPr>
          <w:p w14:paraId="7D562885" w14:textId="77777777" w:rsidR="006076E1" w:rsidRDefault="003736A0">
            <w:pPr>
              <w:pStyle w:val="Tabulka"/>
              <w:jc w:val="center"/>
              <w:rPr>
                <w:szCs w:val="22"/>
              </w:rPr>
            </w:pPr>
            <w:r>
              <w:rPr>
                <w:szCs w:val="22"/>
              </w:rPr>
              <w:t>46</w:t>
            </w:r>
          </w:p>
        </w:tc>
        <w:tc>
          <w:tcPr>
            <w:tcW w:w="1560" w:type="dxa"/>
            <w:tcBorders>
              <w:top w:val="dotted" w:sz="4" w:space="0" w:color="auto"/>
            </w:tcBorders>
          </w:tcPr>
          <w:p w14:paraId="6D5D7E75" w14:textId="77777777" w:rsidR="006076E1" w:rsidRDefault="003736A0">
            <w:pPr>
              <w:pStyle w:val="Tabulka"/>
              <w:jc w:val="center"/>
              <w:rPr>
                <w:szCs w:val="22"/>
              </w:rPr>
            </w:pPr>
            <w:r>
              <w:rPr>
                <w:szCs w:val="22"/>
              </w:rPr>
              <w:t>608 261,25</w:t>
            </w:r>
          </w:p>
        </w:tc>
        <w:tc>
          <w:tcPr>
            <w:tcW w:w="1557" w:type="dxa"/>
            <w:tcBorders>
              <w:top w:val="dotted" w:sz="4" w:space="0" w:color="auto"/>
            </w:tcBorders>
          </w:tcPr>
          <w:p w14:paraId="36C9505B" w14:textId="77777777" w:rsidR="006076E1" w:rsidRDefault="003736A0">
            <w:pPr>
              <w:pStyle w:val="Tabulka"/>
              <w:jc w:val="center"/>
              <w:rPr>
                <w:szCs w:val="22"/>
              </w:rPr>
            </w:pPr>
            <w:r>
              <w:rPr>
                <w:szCs w:val="22"/>
              </w:rPr>
              <w:t>735 996,11</w:t>
            </w:r>
          </w:p>
        </w:tc>
      </w:tr>
      <w:tr w:rsidR="006076E1" w14:paraId="11A68E3B" w14:textId="77777777">
        <w:trPr>
          <w:trHeight w:val="397"/>
        </w:trPr>
        <w:tc>
          <w:tcPr>
            <w:tcW w:w="5387" w:type="dxa"/>
            <w:gridSpan w:val="2"/>
            <w:tcBorders>
              <w:left w:val="dotted" w:sz="4" w:space="0" w:color="auto"/>
              <w:bottom w:val="dotted" w:sz="4" w:space="0" w:color="auto"/>
            </w:tcBorders>
          </w:tcPr>
          <w:p w14:paraId="3519F374" w14:textId="77777777" w:rsidR="006076E1" w:rsidRDefault="003736A0">
            <w:pPr>
              <w:pStyle w:val="Tabulka"/>
              <w:rPr>
                <w:b/>
                <w:szCs w:val="22"/>
              </w:rPr>
            </w:pPr>
            <w:r>
              <w:rPr>
                <w:b/>
                <w:szCs w:val="22"/>
              </w:rPr>
              <w:t>Celkem:</w:t>
            </w:r>
          </w:p>
        </w:tc>
        <w:tc>
          <w:tcPr>
            <w:tcW w:w="1275" w:type="dxa"/>
            <w:tcBorders>
              <w:bottom w:val="dotted" w:sz="4" w:space="0" w:color="auto"/>
            </w:tcBorders>
          </w:tcPr>
          <w:p w14:paraId="3F9D7B7D" w14:textId="77777777" w:rsidR="006076E1" w:rsidRDefault="003736A0">
            <w:pPr>
              <w:pStyle w:val="Tabulka"/>
              <w:jc w:val="center"/>
              <w:rPr>
                <w:szCs w:val="22"/>
              </w:rPr>
            </w:pPr>
            <w:r>
              <w:rPr>
                <w:szCs w:val="22"/>
              </w:rPr>
              <w:t>46</w:t>
            </w:r>
          </w:p>
        </w:tc>
        <w:tc>
          <w:tcPr>
            <w:tcW w:w="1560" w:type="dxa"/>
            <w:tcBorders>
              <w:bottom w:val="dotted" w:sz="4" w:space="0" w:color="auto"/>
            </w:tcBorders>
          </w:tcPr>
          <w:p w14:paraId="179735CA" w14:textId="77777777" w:rsidR="006076E1" w:rsidRDefault="003736A0">
            <w:pPr>
              <w:pStyle w:val="Tabulka"/>
              <w:jc w:val="center"/>
              <w:rPr>
                <w:szCs w:val="22"/>
              </w:rPr>
            </w:pPr>
            <w:r>
              <w:rPr>
                <w:szCs w:val="22"/>
              </w:rPr>
              <w:t>608 261,25</w:t>
            </w:r>
          </w:p>
        </w:tc>
        <w:tc>
          <w:tcPr>
            <w:tcW w:w="1557" w:type="dxa"/>
            <w:tcBorders>
              <w:bottom w:val="dotted" w:sz="4" w:space="0" w:color="auto"/>
            </w:tcBorders>
          </w:tcPr>
          <w:p w14:paraId="1EF755E2" w14:textId="77777777" w:rsidR="006076E1" w:rsidRDefault="003736A0">
            <w:pPr>
              <w:pStyle w:val="Tabulka"/>
              <w:jc w:val="center"/>
              <w:rPr>
                <w:szCs w:val="22"/>
              </w:rPr>
            </w:pPr>
            <w:r>
              <w:rPr>
                <w:szCs w:val="22"/>
              </w:rPr>
              <w:t>735 996,11</w:t>
            </w:r>
          </w:p>
        </w:tc>
      </w:tr>
    </w:tbl>
    <w:p w14:paraId="3DAB19B7" w14:textId="77777777" w:rsidR="006076E1" w:rsidRDefault="006076E1">
      <w:pPr>
        <w:rPr>
          <w:sz w:val="8"/>
          <w:szCs w:val="8"/>
        </w:rPr>
      </w:pPr>
    </w:p>
    <w:p w14:paraId="680668BB" w14:textId="77777777" w:rsidR="006076E1" w:rsidRDefault="003736A0">
      <w:pPr>
        <w:rPr>
          <w:sz w:val="18"/>
          <w:szCs w:val="18"/>
        </w:rPr>
      </w:pPr>
      <w:r>
        <w:rPr>
          <w:sz w:val="18"/>
          <w:szCs w:val="18"/>
        </w:rPr>
        <w:t>(Pozn.: MD – člověkoden, MJ – měrná jednotka, např. počet kusů)</w:t>
      </w:r>
    </w:p>
    <w:p w14:paraId="58ECB34F" w14:textId="77777777" w:rsidR="006076E1" w:rsidRDefault="006076E1"/>
    <w:p w14:paraId="0BA7D4B0" w14:textId="77777777" w:rsidR="006076E1" w:rsidRDefault="003736A0">
      <w:pPr>
        <w:pStyle w:val="Nadpis1"/>
        <w:numPr>
          <w:ilvl w:val="0"/>
          <w:numId w:val="26"/>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6076E1" w14:paraId="57C0EEE7"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97287F" w14:textId="77777777" w:rsidR="006076E1" w:rsidRDefault="003736A0">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F971B3" w14:textId="77777777" w:rsidR="006076E1" w:rsidRDefault="003736A0">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98B802C" w14:textId="77777777" w:rsidR="006076E1" w:rsidRDefault="003736A0">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6076E1" w14:paraId="4408FFD1" w14:textId="77777777">
        <w:trPr>
          <w:trHeight w:val="284"/>
        </w:trPr>
        <w:tc>
          <w:tcPr>
            <w:tcW w:w="710" w:type="dxa"/>
            <w:tcBorders>
              <w:right w:val="dotted" w:sz="4" w:space="0" w:color="auto"/>
            </w:tcBorders>
            <w:shd w:val="clear" w:color="auto" w:fill="auto"/>
            <w:noWrap/>
            <w:vAlign w:val="bottom"/>
          </w:tcPr>
          <w:p w14:paraId="1F99F960" w14:textId="77777777" w:rsidR="006076E1" w:rsidRDefault="003736A0">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100891A" w14:textId="77777777" w:rsidR="006076E1" w:rsidRDefault="003736A0">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3C98913F" w14:textId="77777777" w:rsidR="006076E1" w:rsidRDefault="003736A0">
            <w:pPr>
              <w:rPr>
                <w:color w:val="000000"/>
                <w:szCs w:val="22"/>
                <w:lang w:eastAsia="cs-CZ"/>
              </w:rPr>
            </w:pPr>
            <w:r>
              <w:rPr>
                <w:color w:val="000000"/>
                <w:szCs w:val="22"/>
                <w:lang w:eastAsia="cs-CZ"/>
              </w:rPr>
              <w:t>Listinná forma</w:t>
            </w:r>
          </w:p>
        </w:tc>
      </w:tr>
      <w:tr w:rsidR="006076E1" w14:paraId="576D3F66" w14:textId="77777777">
        <w:trPr>
          <w:trHeight w:val="284"/>
        </w:trPr>
        <w:tc>
          <w:tcPr>
            <w:tcW w:w="710" w:type="dxa"/>
            <w:tcBorders>
              <w:right w:val="dotted" w:sz="4" w:space="0" w:color="auto"/>
            </w:tcBorders>
            <w:shd w:val="clear" w:color="auto" w:fill="auto"/>
            <w:noWrap/>
            <w:vAlign w:val="bottom"/>
          </w:tcPr>
          <w:p w14:paraId="284ADE47" w14:textId="77777777" w:rsidR="006076E1" w:rsidRDefault="006076E1">
            <w:pPr>
              <w:rPr>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5B3E0C1A" w14:textId="77777777" w:rsidR="006076E1" w:rsidRDefault="006076E1">
            <w:pPr>
              <w:rPr>
                <w:color w:val="000000"/>
                <w:szCs w:val="22"/>
                <w:lang w:eastAsia="cs-CZ"/>
              </w:rPr>
            </w:pPr>
          </w:p>
        </w:tc>
        <w:tc>
          <w:tcPr>
            <w:tcW w:w="2797" w:type="dxa"/>
            <w:tcBorders>
              <w:left w:val="dotted" w:sz="4" w:space="0" w:color="auto"/>
            </w:tcBorders>
            <w:shd w:val="clear" w:color="auto" w:fill="auto"/>
            <w:vAlign w:val="bottom"/>
          </w:tcPr>
          <w:p w14:paraId="76633821" w14:textId="77777777" w:rsidR="006076E1" w:rsidRDefault="006076E1">
            <w:pPr>
              <w:rPr>
                <w:color w:val="000000"/>
                <w:szCs w:val="22"/>
                <w:lang w:eastAsia="cs-CZ"/>
              </w:rPr>
            </w:pPr>
          </w:p>
        </w:tc>
      </w:tr>
    </w:tbl>
    <w:p w14:paraId="15261E2C" w14:textId="77777777" w:rsidR="006076E1" w:rsidRDefault="006076E1"/>
    <w:p w14:paraId="726049F5" w14:textId="77777777" w:rsidR="006076E1" w:rsidRDefault="003736A0">
      <w:pPr>
        <w:pStyle w:val="Nadpis1"/>
        <w:numPr>
          <w:ilvl w:val="0"/>
          <w:numId w:val="26"/>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6076E1" w14:paraId="143F8D76"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02433F" w14:textId="77777777" w:rsidR="006076E1" w:rsidRDefault="003736A0">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8DAC2D8" w14:textId="77777777" w:rsidR="006076E1" w:rsidRDefault="003736A0">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3B71B528" w14:textId="77777777" w:rsidR="006076E1" w:rsidRDefault="003736A0">
            <w:pPr>
              <w:rPr>
                <w:b/>
                <w:bCs/>
                <w:color w:val="000000"/>
                <w:szCs w:val="22"/>
                <w:lang w:eastAsia="cs-CZ"/>
              </w:rPr>
            </w:pPr>
            <w:r>
              <w:rPr>
                <w:b/>
                <w:bCs/>
                <w:color w:val="000000"/>
                <w:szCs w:val="22"/>
                <w:lang w:eastAsia="cs-CZ"/>
              </w:rPr>
              <w:t>Podpis</w:t>
            </w:r>
          </w:p>
        </w:tc>
      </w:tr>
      <w:tr w:rsidR="006076E1" w14:paraId="646FFAA9" w14:textId="77777777">
        <w:trPr>
          <w:trHeight w:val="1502"/>
        </w:trPr>
        <w:tc>
          <w:tcPr>
            <w:tcW w:w="3114" w:type="dxa"/>
            <w:shd w:val="clear" w:color="auto" w:fill="auto"/>
            <w:noWrap/>
            <w:vAlign w:val="center"/>
          </w:tcPr>
          <w:p w14:paraId="652297BF" w14:textId="77777777" w:rsidR="006076E1" w:rsidRDefault="003736A0">
            <w:pPr>
              <w:rPr>
                <w:color w:val="000000"/>
                <w:szCs w:val="22"/>
                <w:lang w:eastAsia="cs-CZ"/>
              </w:rPr>
            </w:pPr>
            <w:r>
              <w:rPr>
                <w:color w:val="000000"/>
                <w:szCs w:val="22"/>
                <w:lang w:eastAsia="cs-CZ"/>
              </w:rPr>
              <w:t>O2 IT Services s.r.o.</w:t>
            </w:r>
          </w:p>
        </w:tc>
        <w:tc>
          <w:tcPr>
            <w:tcW w:w="3118" w:type="dxa"/>
            <w:vAlign w:val="center"/>
          </w:tcPr>
          <w:p w14:paraId="7B2456D8" w14:textId="5A658897" w:rsidR="006076E1" w:rsidRDefault="000C067D">
            <w:pPr>
              <w:rPr>
                <w:color w:val="000000"/>
                <w:szCs w:val="22"/>
                <w:lang w:eastAsia="cs-CZ"/>
              </w:rPr>
            </w:pPr>
            <w:proofErr w:type="spellStart"/>
            <w:r>
              <w:rPr>
                <w:color w:val="000000"/>
                <w:szCs w:val="22"/>
                <w:lang w:eastAsia="cs-CZ"/>
              </w:rPr>
              <w:t>xxx</w:t>
            </w:r>
            <w:proofErr w:type="spellEnd"/>
          </w:p>
        </w:tc>
        <w:tc>
          <w:tcPr>
            <w:tcW w:w="3544" w:type="dxa"/>
            <w:shd w:val="clear" w:color="auto" w:fill="auto"/>
            <w:vAlign w:val="center"/>
          </w:tcPr>
          <w:p w14:paraId="3C24A237" w14:textId="77777777" w:rsidR="006076E1" w:rsidRDefault="006076E1">
            <w:pPr>
              <w:ind w:right="72"/>
              <w:rPr>
                <w:color w:val="000000"/>
                <w:szCs w:val="22"/>
                <w:lang w:eastAsia="cs-CZ"/>
              </w:rPr>
            </w:pPr>
          </w:p>
        </w:tc>
      </w:tr>
    </w:tbl>
    <w:p w14:paraId="36F007B4" w14:textId="77777777" w:rsidR="006076E1" w:rsidRDefault="006076E1">
      <w:pPr>
        <w:rPr>
          <w:szCs w:val="22"/>
        </w:rPr>
      </w:pPr>
    </w:p>
    <w:p w14:paraId="316443DB" w14:textId="77777777" w:rsidR="006076E1" w:rsidRDefault="003736A0">
      <w:pPr>
        <w:rPr>
          <w:b/>
          <w:caps/>
          <w:szCs w:val="22"/>
        </w:rPr>
      </w:pPr>
      <w:r>
        <w:rPr>
          <w:b/>
          <w:caps/>
          <w:szCs w:val="22"/>
        </w:rPr>
        <w:br w:type="page"/>
      </w:r>
    </w:p>
    <w:p w14:paraId="6E8BFCA0" w14:textId="77777777" w:rsidR="006076E1" w:rsidRDefault="006076E1">
      <w:pPr>
        <w:rPr>
          <w:b/>
          <w:caps/>
          <w:szCs w:val="22"/>
        </w:rPr>
        <w:sectPr w:rsidR="006076E1">
          <w:footerReference w:type="default" r:id="rId18"/>
          <w:pgSz w:w="11906" w:h="16838"/>
          <w:pgMar w:top="1560" w:right="1418" w:bottom="1134" w:left="992" w:header="567" w:footer="567" w:gutter="0"/>
          <w:pgNumType w:start="1"/>
          <w:cols w:space="708"/>
          <w:docGrid w:linePitch="360"/>
        </w:sectPr>
      </w:pPr>
    </w:p>
    <w:p w14:paraId="0B677EB0" w14:textId="77777777" w:rsidR="006076E1" w:rsidRDefault="003736A0">
      <w:pPr>
        <w:rPr>
          <w:b/>
          <w:caps/>
          <w:szCs w:val="22"/>
        </w:rPr>
      </w:pPr>
      <w:r>
        <w:rPr>
          <w:b/>
          <w:caps/>
          <w:szCs w:val="22"/>
        </w:rPr>
        <w:lastRenderedPageBreak/>
        <w:t xml:space="preserve">C – Schválení realizace požadavku </w:t>
      </w:r>
      <w:r>
        <w:rPr>
          <w:b/>
          <w:sz w:val="36"/>
          <w:szCs w:val="36"/>
        </w:rPr>
        <w:t>Z37263</w:t>
      </w:r>
    </w:p>
    <w:p w14:paraId="1C73E375" w14:textId="77777777" w:rsidR="006076E1" w:rsidRDefault="006076E1">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076E1" w14:paraId="4A9B45D7" w14:textId="77777777">
        <w:tc>
          <w:tcPr>
            <w:tcW w:w="1701" w:type="dxa"/>
            <w:tcBorders>
              <w:top w:val="single" w:sz="8" w:space="0" w:color="auto"/>
              <w:left w:val="single" w:sz="8" w:space="0" w:color="auto"/>
              <w:bottom w:val="single" w:sz="8" w:space="0" w:color="auto"/>
            </w:tcBorders>
            <w:vAlign w:val="center"/>
          </w:tcPr>
          <w:p w14:paraId="24E9B7DA" w14:textId="77777777" w:rsidR="006076E1" w:rsidRDefault="003736A0">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353EF073" w14:textId="77777777" w:rsidR="006076E1" w:rsidRDefault="003736A0">
            <w:pPr>
              <w:pStyle w:val="Tabulka"/>
              <w:rPr>
                <w:szCs w:val="22"/>
              </w:rPr>
            </w:pPr>
            <w:r>
              <w:rPr>
                <w:szCs w:val="22"/>
              </w:rPr>
              <w:t>813</w:t>
            </w:r>
          </w:p>
        </w:tc>
      </w:tr>
    </w:tbl>
    <w:p w14:paraId="41D32FAF" w14:textId="77777777" w:rsidR="006076E1" w:rsidRDefault="006076E1">
      <w:pPr>
        <w:rPr>
          <w:szCs w:val="22"/>
        </w:rPr>
      </w:pPr>
    </w:p>
    <w:p w14:paraId="5DD91999" w14:textId="77777777" w:rsidR="006076E1" w:rsidRDefault="003736A0">
      <w:pPr>
        <w:pStyle w:val="Nadpis1"/>
        <w:numPr>
          <w:ilvl w:val="0"/>
          <w:numId w:val="27"/>
        </w:numPr>
        <w:ind w:left="284" w:hanging="284"/>
        <w:rPr>
          <w:szCs w:val="22"/>
        </w:rPr>
      </w:pPr>
      <w:r>
        <w:rPr>
          <w:szCs w:val="22"/>
        </w:rPr>
        <w:t>Specifikace plnění</w:t>
      </w:r>
    </w:p>
    <w:p w14:paraId="6CB7F84B" w14:textId="77777777" w:rsidR="006076E1" w:rsidRDefault="003736A0">
      <w:pPr>
        <w:spacing w:after="120"/>
      </w:pPr>
      <w:r>
        <w:t xml:space="preserve">Požadované plnění je specifikováno v části A a B tohoto RfC. </w:t>
      </w:r>
    </w:p>
    <w:p w14:paraId="68BD3CCB" w14:textId="77777777" w:rsidR="006076E1" w:rsidRDefault="003736A0">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6076E1" w14:paraId="279E637A"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ED23926" w14:textId="77777777" w:rsidR="006076E1" w:rsidRDefault="003736A0">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E734E2" w14:textId="77777777" w:rsidR="006076E1" w:rsidRDefault="003736A0">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DE47FEB" w14:textId="77777777" w:rsidR="006076E1" w:rsidRDefault="003736A0">
            <w:pPr>
              <w:rPr>
                <w:rFonts w:ascii="Arial Narrow" w:hAnsi="Arial Narrow"/>
                <w:b/>
                <w:bCs/>
                <w:color w:val="000000"/>
                <w:szCs w:val="22"/>
                <w:lang w:eastAsia="cs-CZ"/>
              </w:rPr>
            </w:pPr>
            <w:r>
              <w:rPr>
                <w:rFonts w:ascii="Arial Narrow" w:hAnsi="Arial Narrow"/>
                <w:b/>
                <w:bCs/>
                <w:color w:val="000000"/>
                <w:szCs w:val="22"/>
                <w:lang w:eastAsia="cs-CZ"/>
              </w:rPr>
              <w:t>Realizovat</w:t>
            </w:r>
          </w:p>
          <w:p w14:paraId="020C2E98" w14:textId="77777777" w:rsidR="006076E1" w:rsidRDefault="003736A0">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86436FD" w14:textId="77777777" w:rsidR="006076E1" w:rsidRDefault="003736A0">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6076E1" w14:paraId="02CD1522"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25B0874"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9600867" w14:textId="77777777" w:rsidR="006076E1" w:rsidRDefault="003736A0">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42F5572"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56EDFB43" w14:textId="77777777" w:rsidR="006076E1" w:rsidRDefault="003736A0">
            <w:pPr>
              <w:rPr>
                <w:color w:val="000000"/>
                <w:szCs w:val="22"/>
                <w:lang w:eastAsia="cs-CZ"/>
              </w:rPr>
            </w:pPr>
            <w:r>
              <w:rPr>
                <w:color w:val="000000"/>
                <w:szCs w:val="22"/>
                <w:lang w:eastAsia="cs-CZ"/>
              </w:rPr>
              <w:t>Bez dopadu</w:t>
            </w:r>
          </w:p>
        </w:tc>
      </w:tr>
      <w:tr w:rsidR="006076E1" w14:paraId="5F64469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0B05A06"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87A5326" w14:textId="77777777" w:rsidR="006076E1" w:rsidRDefault="003736A0">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D4C7C5"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900D124" w14:textId="77777777" w:rsidR="006076E1" w:rsidRDefault="003736A0">
            <w:pPr>
              <w:rPr>
                <w:color w:val="000000"/>
                <w:szCs w:val="22"/>
                <w:lang w:eastAsia="cs-CZ"/>
              </w:rPr>
            </w:pPr>
            <w:r>
              <w:rPr>
                <w:color w:val="000000"/>
                <w:szCs w:val="22"/>
                <w:lang w:eastAsia="cs-CZ"/>
              </w:rPr>
              <w:t>Bez dopadu</w:t>
            </w:r>
          </w:p>
        </w:tc>
      </w:tr>
      <w:tr w:rsidR="006076E1" w14:paraId="70483C4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F4FA01"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27C876" w14:textId="77777777" w:rsidR="006076E1" w:rsidRDefault="003736A0">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423760"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5335EB" w14:textId="77777777" w:rsidR="006076E1" w:rsidRDefault="003736A0">
            <w:pPr>
              <w:rPr>
                <w:color w:val="000000"/>
                <w:szCs w:val="22"/>
                <w:lang w:eastAsia="cs-CZ"/>
              </w:rPr>
            </w:pPr>
            <w:r>
              <w:rPr>
                <w:color w:val="000000"/>
                <w:szCs w:val="22"/>
                <w:lang w:eastAsia="cs-CZ"/>
              </w:rPr>
              <w:t>Bez dopadu</w:t>
            </w:r>
          </w:p>
        </w:tc>
      </w:tr>
      <w:tr w:rsidR="006076E1" w14:paraId="258DB4D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3C792F"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01D0ED" w14:textId="77777777" w:rsidR="006076E1" w:rsidRDefault="003736A0">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DB8C734"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4BEC4BA" w14:textId="77777777" w:rsidR="006076E1" w:rsidRDefault="003736A0">
            <w:pPr>
              <w:rPr>
                <w:color w:val="000000"/>
                <w:szCs w:val="22"/>
                <w:lang w:eastAsia="cs-CZ"/>
              </w:rPr>
            </w:pPr>
            <w:r>
              <w:rPr>
                <w:color w:val="000000"/>
                <w:szCs w:val="22"/>
                <w:lang w:eastAsia="cs-CZ"/>
              </w:rPr>
              <w:t>Bez dopadu</w:t>
            </w:r>
          </w:p>
        </w:tc>
      </w:tr>
      <w:tr w:rsidR="006076E1" w14:paraId="5CE088D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5F6875"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372DDE" w14:textId="77777777" w:rsidR="006076E1" w:rsidRDefault="003736A0">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2E75D90"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FD34D5" w14:textId="77777777" w:rsidR="006076E1" w:rsidRDefault="003736A0">
            <w:pPr>
              <w:rPr>
                <w:color w:val="000000"/>
                <w:szCs w:val="22"/>
                <w:lang w:eastAsia="cs-CZ"/>
              </w:rPr>
            </w:pPr>
            <w:r>
              <w:rPr>
                <w:color w:val="000000"/>
                <w:szCs w:val="22"/>
                <w:lang w:eastAsia="cs-CZ"/>
              </w:rPr>
              <w:t>Bez dopadu</w:t>
            </w:r>
          </w:p>
        </w:tc>
      </w:tr>
      <w:tr w:rsidR="006076E1" w14:paraId="651CD64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CEED2E3"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1D1113" w14:textId="77777777" w:rsidR="006076E1" w:rsidRDefault="003736A0">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324F21A"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688E03" w14:textId="77777777" w:rsidR="006076E1" w:rsidRDefault="003736A0">
            <w:pPr>
              <w:rPr>
                <w:color w:val="000000"/>
                <w:szCs w:val="22"/>
                <w:lang w:eastAsia="cs-CZ"/>
              </w:rPr>
            </w:pPr>
            <w:r>
              <w:rPr>
                <w:color w:val="000000"/>
                <w:szCs w:val="22"/>
                <w:lang w:eastAsia="cs-CZ"/>
              </w:rPr>
              <w:t>Bez dopadu</w:t>
            </w:r>
          </w:p>
        </w:tc>
      </w:tr>
      <w:tr w:rsidR="006076E1" w14:paraId="1002A82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54CBFE"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228838" w14:textId="77777777" w:rsidR="006076E1" w:rsidRDefault="003736A0">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5D0A7FB"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C927A5" w14:textId="77777777" w:rsidR="006076E1" w:rsidRDefault="003736A0">
            <w:pPr>
              <w:rPr>
                <w:color w:val="000000"/>
                <w:szCs w:val="22"/>
                <w:lang w:eastAsia="cs-CZ"/>
              </w:rPr>
            </w:pPr>
            <w:r>
              <w:rPr>
                <w:color w:val="000000"/>
                <w:szCs w:val="22"/>
                <w:lang w:eastAsia="cs-CZ"/>
              </w:rPr>
              <w:t>Bez dopadu</w:t>
            </w:r>
          </w:p>
        </w:tc>
      </w:tr>
      <w:tr w:rsidR="006076E1" w14:paraId="3F4E866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0F9B762"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FD14ED" w14:textId="77777777" w:rsidR="006076E1" w:rsidRDefault="003736A0">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6189846"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96768A" w14:textId="77777777" w:rsidR="006076E1" w:rsidRDefault="003736A0">
            <w:pPr>
              <w:rPr>
                <w:color w:val="000000"/>
                <w:szCs w:val="22"/>
                <w:lang w:eastAsia="cs-CZ"/>
              </w:rPr>
            </w:pPr>
            <w:r>
              <w:rPr>
                <w:color w:val="000000"/>
                <w:szCs w:val="22"/>
                <w:lang w:eastAsia="cs-CZ"/>
              </w:rPr>
              <w:t>Bez dopadu</w:t>
            </w:r>
          </w:p>
        </w:tc>
      </w:tr>
      <w:tr w:rsidR="006076E1" w14:paraId="0908630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2877B22"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8B8D08" w14:textId="77777777" w:rsidR="006076E1" w:rsidRDefault="003736A0">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EAE6943"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40904C3" w14:textId="77777777" w:rsidR="006076E1" w:rsidRDefault="003736A0">
            <w:pPr>
              <w:rPr>
                <w:color w:val="000000"/>
                <w:szCs w:val="22"/>
                <w:lang w:eastAsia="cs-CZ"/>
              </w:rPr>
            </w:pPr>
            <w:r>
              <w:rPr>
                <w:color w:val="000000"/>
                <w:szCs w:val="22"/>
                <w:lang w:eastAsia="cs-CZ"/>
              </w:rPr>
              <w:t>Bez dopadu</w:t>
            </w:r>
          </w:p>
        </w:tc>
      </w:tr>
      <w:tr w:rsidR="006076E1" w14:paraId="174804A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1CB5072"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D9DD8A" w14:textId="77777777" w:rsidR="006076E1" w:rsidRDefault="003736A0">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14AC7C"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829D11D" w14:textId="77777777" w:rsidR="006076E1" w:rsidRDefault="003736A0">
            <w:pPr>
              <w:rPr>
                <w:color w:val="000000"/>
                <w:szCs w:val="22"/>
                <w:lang w:eastAsia="cs-CZ"/>
              </w:rPr>
            </w:pPr>
            <w:r>
              <w:rPr>
                <w:color w:val="000000"/>
                <w:szCs w:val="22"/>
                <w:lang w:eastAsia="cs-CZ"/>
              </w:rPr>
              <w:t>Bez dopadu</w:t>
            </w:r>
          </w:p>
        </w:tc>
      </w:tr>
      <w:tr w:rsidR="006076E1" w14:paraId="1ED0334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0E645B7"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0D6448" w14:textId="77777777" w:rsidR="006076E1" w:rsidRDefault="003736A0">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5CD0016"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4893558" w14:textId="77777777" w:rsidR="006076E1" w:rsidRDefault="003736A0">
            <w:pPr>
              <w:rPr>
                <w:color w:val="000000"/>
                <w:szCs w:val="22"/>
                <w:lang w:eastAsia="cs-CZ"/>
              </w:rPr>
            </w:pPr>
            <w:r>
              <w:rPr>
                <w:color w:val="000000"/>
                <w:szCs w:val="22"/>
                <w:lang w:eastAsia="cs-CZ"/>
              </w:rPr>
              <w:t>Bez dopadu</w:t>
            </w:r>
          </w:p>
        </w:tc>
      </w:tr>
      <w:tr w:rsidR="006076E1" w14:paraId="75652A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4C217B"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AD3ABB" w14:textId="77777777" w:rsidR="006076E1" w:rsidRDefault="003736A0">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B309F9"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E9280D5" w14:textId="77777777" w:rsidR="006076E1" w:rsidRDefault="003736A0">
            <w:pPr>
              <w:rPr>
                <w:color w:val="000000"/>
                <w:szCs w:val="22"/>
                <w:lang w:eastAsia="cs-CZ"/>
              </w:rPr>
            </w:pPr>
            <w:r>
              <w:rPr>
                <w:color w:val="000000"/>
                <w:szCs w:val="22"/>
                <w:lang w:eastAsia="cs-CZ"/>
              </w:rPr>
              <w:t>Bez dopadu</w:t>
            </w:r>
          </w:p>
        </w:tc>
      </w:tr>
      <w:tr w:rsidR="006076E1" w14:paraId="4E678D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0CB5D5" w14:textId="77777777" w:rsidR="006076E1" w:rsidRDefault="006076E1">
            <w:pPr>
              <w:pStyle w:val="Odstavecseseznamem"/>
              <w:numPr>
                <w:ilvl w:val="0"/>
                <w:numId w:val="2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A8816D" w14:textId="77777777" w:rsidR="006076E1" w:rsidRDefault="003736A0">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79EC4B" w14:textId="77777777" w:rsidR="006076E1" w:rsidRDefault="003736A0">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A6ACDD7" w14:textId="77777777" w:rsidR="006076E1" w:rsidRDefault="003736A0">
            <w:pPr>
              <w:rPr>
                <w:color w:val="000000"/>
                <w:szCs w:val="22"/>
                <w:lang w:eastAsia="cs-CZ"/>
              </w:rPr>
            </w:pPr>
            <w:r>
              <w:rPr>
                <w:color w:val="000000"/>
                <w:szCs w:val="22"/>
                <w:lang w:eastAsia="cs-CZ"/>
              </w:rPr>
              <w:t>Bez dopadu</w:t>
            </w:r>
          </w:p>
        </w:tc>
      </w:tr>
    </w:tbl>
    <w:p w14:paraId="75B492CC" w14:textId="77777777" w:rsidR="006076E1" w:rsidRDefault="006076E1"/>
    <w:p w14:paraId="2B709CD6" w14:textId="77777777" w:rsidR="006076E1" w:rsidRDefault="003736A0">
      <w:pPr>
        <w:pStyle w:val="Nadpis1"/>
        <w:numPr>
          <w:ilvl w:val="0"/>
          <w:numId w:val="27"/>
        </w:numPr>
        <w:ind w:left="284" w:hanging="284"/>
        <w:rPr>
          <w:szCs w:val="22"/>
        </w:rPr>
      </w:pPr>
      <w:r>
        <w:rPr>
          <w:szCs w:val="22"/>
        </w:rPr>
        <w:t>Uživatelské a licenční zajištění pro Objednatele (je-li relevantní):</w:t>
      </w:r>
    </w:p>
    <w:p w14:paraId="1A3D99FB" w14:textId="77777777" w:rsidR="006076E1" w:rsidRDefault="006076E1"/>
    <w:p w14:paraId="4848FCAA" w14:textId="77777777" w:rsidR="006076E1" w:rsidRDefault="003736A0">
      <w:pPr>
        <w:pStyle w:val="Nadpis1"/>
        <w:numPr>
          <w:ilvl w:val="0"/>
          <w:numId w:val="27"/>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6076E1" w14:paraId="4CC112F4"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11CE5D" w14:textId="77777777" w:rsidR="006076E1" w:rsidRDefault="003736A0">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26A000" w14:textId="77777777" w:rsidR="006076E1" w:rsidRDefault="003736A0">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DD4EE26" w14:textId="77777777" w:rsidR="006076E1" w:rsidRDefault="003736A0">
            <w:pPr>
              <w:rPr>
                <w:b/>
                <w:bCs/>
                <w:color w:val="000000"/>
                <w:szCs w:val="22"/>
                <w:lang w:eastAsia="cs-CZ"/>
              </w:rPr>
            </w:pPr>
            <w:r>
              <w:rPr>
                <w:b/>
                <w:bCs/>
                <w:color w:val="000000"/>
                <w:szCs w:val="22"/>
                <w:lang w:eastAsia="cs-CZ"/>
              </w:rPr>
              <w:t>Odpovědná osoba</w:t>
            </w:r>
          </w:p>
        </w:tc>
      </w:tr>
      <w:tr w:rsidR="006076E1" w14:paraId="6BD25FA4" w14:textId="77777777">
        <w:trPr>
          <w:trHeight w:val="284"/>
        </w:trPr>
        <w:tc>
          <w:tcPr>
            <w:tcW w:w="1843" w:type="dxa"/>
            <w:tcBorders>
              <w:right w:val="dotted" w:sz="4" w:space="0" w:color="auto"/>
            </w:tcBorders>
            <w:shd w:val="clear" w:color="auto" w:fill="auto"/>
            <w:noWrap/>
            <w:vAlign w:val="bottom"/>
          </w:tcPr>
          <w:p w14:paraId="2600EABE" w14:textId="77777777" w:rsidR="006076E1" w:rsidRDefault="003736A0">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0C3A352C" w14:textId="77777777" w:rsidR="006076E1" w:rsidRDefault="003736A0">
            <w:pPr>
              <w:rPr>
                <w:color w:val="000000"/>
                <w:szCs w:val="22"/>
                <w:lang w:eastAsia="cs-CZ"/>
              </w:rPr>
            </w:pPr>
            <w:r>
              <w:rPr>
                <w:color w:val="000000"/>
                <w:szCs w:val="22"/>
                <w:lang w:eastAsia="cs-CZ"/>
              </w:rPr>
              <w:t>Součinnost při realizaci a testování</w:t>
            </w:r>
          </w:p>
        </w:tc>
        <w:tc>
          <w:tcPr>
            <w:tcW w:w="2268" w:type="dxa"/>
            <w:tcBorders>
              <w:left w:val="dotted" w:sz="4" w:space="0" w:color="auto"/>
            </w:tcBorders>
            <w:shd w:val="clear" w:color="auto" w:fill="auto"/>
            <w:vAlign w:val="bottom"/>
          </w:tcPr>
          <w:p w14:paraId="30168AAA" w14:textId="77777777" w:rsidR="006076E1" w:rsidRDefault="003736A0">
            <w:pPr>
              <w:rPr>
                <w:color w:val="000000"/>
                <w:szCs w:val="22"/>
                <w:lang w:eastAsia="cs-CZ"/>
              </w:rPr>
            </w:pPr>
            <w:r>
              <w:rPr>
                <w:color w:val="000000"/>
                <w:szCs w:val="22"/>
                <w:lang w:eastAsia="cs-CZ"/>
              </w:rPr>
              <w:t>Bukovský</w:t>
            </w:r>
          </w:p>
        </w:tc>
      </w:tr>
      <w:tr w:rsidR="006076E1" w14:paraId="0446D5DA" w14:textId="77777777">
        <w:trPr>
          <w:trHeight w:val="284"/>
        </w:trPr>
        <w:tc>
          <w:tcPr>
            <w:tcW w:w="1843" w:type="dxa"/>
            <w:tcBorders>
              <w:right w:val="dotted" w:sz="4" w:space="0" w:color="auto"/>
            </w:tcBorders>
            <w:shd w:val="clear" w:color="auto" w:fill="auto"/>
            <w:noWrap/>
            <w:vAlign w:val="bottom"/>
          </w:tcPr>
          <w:p w14:paraId="00AC0627" w14:textId="77777777" w:rsidR="006076E1" w:rsidRDefault="006076E1">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6274A51D" w14:textId="77777777" w:rsidR="006076E1" w:rsidRDefault="006076E1">
            <w:pPr>
              <w:rPr>
                <w:color w:val="000000"/>
                <w:szCs w:val="22"/>
                <w:lang w:eastAsia="cs-CZ"/>
              </w:rPr>
            </w:pPr>
          </w:p>
        </w:tc>
        <w:tc>
          <w:tcPr>
            <w:tcW w:w="2268" w:type="dxa"/>
            <w:tcBorders>
              <w:left w:val="dotted" w:sz="4" w:space="0" w:color="auto"/>
            </w:tcBorders>
            <w:shd w:val="clear" w:color="auto" w:fill="auto"/>
            <w:vAlign w:val="bottom"/>
          </w:tcPr>
          <w:p w14:paraId="2FEF240D" w14:textId="77777777" w:rsidR="006076E1" w:rsidRDefault="006076E1">
            <w:pPr>
              <w:rPr>
                <w:color w:val="000000"/>
                <w:szCs w:val="22"/>
                <w:lang w:eastAsia="cs-CZ"/>
              </w:rPr>
            </w:pPr>
          </w:p>
        </w:tc>
      </w:tr>
    </w:tbl>
    <w:p w14:paraId="2C86B87B" w14:textId="77777777" w:rsidR="006076E1" w:rsidRDefault="003736A0">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7600792" w14:textId="77777777" w:rsidR="006076E1" w:rsidRDefault="006076E1"/>
    <w:p w14:paraId="4A0F516B" w14:textId="77777777" w:rsidR="006076E1" w:rsidRDefault="003736A0">
      <w:pPr>
        <w:pStyle w:val="Nadpis1"/>
        <w:numPr>
          <w:ilvl w:val="0"/>
          <w:numId w:val="27"/>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9"/>
        <w:gridCol w:w="3402"/>
      </w:tblGrid>
      <w:tr w:rsidR="006076E1" w14:paraId="576CA038" w14:textId="77777777">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B3467E" w14:textId="77777777" w:rsidR="006076E1" w:rsidRDefault="003736A0">
            <w:pPr>
              <w:rPr>
                <w:b/>
                <w:bCs/>
                <w:color w:val="000000"/>
                <w:szCs w:val="22"/>
                <w:lang w:eastAsia="cs-CZ"/>
              </w:rPr>
            </w:pPr>
            <w:r>
              <w:rPr>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20A43AB3" w14:textId="77777777" w:rsidR="006076E1" w:rsidRDefault="003736A0">
            <w:pPr>
              <w:rPr>
                <w:b/>
                <w:bCs/>
                <w:color w:val="000000"/>
                <w:szCs w:val="22"/>
                <w:lang w:eastAsia="cs-CZ"/>
              </w:rPr>
            </w:pPr>
            <w:r>
              <w:rPr>
                <w:b/>
                <w:bCs/>
                <w:color w:val="000000"/>
                <w:szCs w:val="22"/>
                <w:lang w:eastAsia="cs-CZ"/>
              </w:rPr>
              <w:t>Termín */</w:t>
            </w:r>
          </w:p>
        </w:tc>
      </w:tr>
      <w:tr w:rsidR="006076E1" w14:paraId="74784300" w14:textId="77777777">
        <w:trPr>
          <w:trHeight w:val="284"/>
        </w:trPr>
        <w:tc>
          <w:tcPr>
            <w:tcW w:w="6379" w:type="dxa"/>
            <w:tcBorders>
              <w:right w:val="dotted" w:sz="4" w:space="0" w:color="auto"/>
            </w:tcBorders>
            <w:shd w:val="clear" w:color="auto" w:fill="auto"/>
            <w:noWrap/>
            <w:vAlign w:val="bottom"/>
          </w:tcPr>
          <w:p w14:paraId="7D4B7136" w14:textId="77777777" w:rsidR="006076E1" w:rsidRDefault="003736A0">
            <w:pPr>
              <w:rPr>
                <w:color w:val="000000"/>
                <w:szCs w:val="22"/>
                <w:lang w:eastAsia="cs-CZ"/>
              </w:rPr>
            </w:pPr>
            <w:r>
              <w:rPr>
                <w:color w:val="000000"/>
                <w:szCs w:val="22"/>
                <w:lang w:eastAsia="cs-CZ"/>
              </w:rPr>
              <w:t>Implementace měsíčních datových sad</w:t>
            </w:r>
          </w:p>
        </w:tc>
        <w:tc>
          <w:tcPr>
            <w:tcW w:w="3402" w:type="dxa"/>
            <w:tcBorders>
              <w:left w:val="dotted" w:sz="4" w:space="0" w:color="auto"/>
            </w:tcBorders>
            <w:shd w:val="clear" w:color="auto" w:fill="auto"/>
            <w:vAlign w:val="center"/>
          </w:tcPr>
          <w:p w14:paraId="524321E6" w14:textId="77777777" w:rsidR="006076E1" w:rsidRDefault="003736A0">
            <w:pPr>
              <w:rPr>
                <w:color w:val="000000"/>
                <w:szCs w:val="22"/>
                <w:lang w:eastAsia="cs-CZ"/>
              </w:rPr>
            </w:pPr>
            <w:r>
              <w:rPr>
                <w:color w:val="000000"/>
                <w:szCs w:val="22"/>
                <w:lang w:eastAsia="cs-CZ"/>
              </w:rPr>
              <w:t>Vždy do 15. dne od předání</w:t>
            </w:r>
          </w:p>
        </w:tc>
      </w:tr>
      <w:tr w:rsidR="006076E1" w14:paraId="7DBACC7D" w14:textId="77777777">
        <w:trPr>
          <w:trHeight w:val="284"/>
        </w:trPr>
        <w:tc>
          <w:tcPr>
            <w:tcW w:w="6379" w:type="dxa"/>
            <w:tcBorders>
              <w:right w:val="dotted" w:sz="4" w:space="0" w:color="auto"/>
            </w:tcBorders>
            <w:shd w:val="clear" w:color="auto" w:fill="auto"/>
            <w:noWrap/>
            <w:vAlign w:val="center"/>
          </w:tcPr>
          <w:p w14:paraId="44AF5E05" w14:textId="77777777" w:rsidR="006076E1" w:rsidRDefault="003736A0">
            <w:pPr>
              <w:rPr>
                <w:szCs w:val="22"/>
                <w:lang w:eastAsia="cs-CZ"/>
              </w:rPr>
            </w:pPr>
            <w:r>
              <w:rPr>
                <w:szCs w:val="22"/>
                <w:lang w:eastAsia="cs-CZ"/>
              </w:rPr>
              <w:t>Dokumentace za celé dílo</w:t>
            </w:r>
          </w:p>
        </w:tc>
        <w:tc>
          <w:tcPr>
            <w:tcW w:w="3402" w:type="dxa"/>
            <w:tcBorders>
              <w:left w:val="dotted" w:sz="4" w:space="0" w:color="auto"/>
            </w:tcBorders>
            <w:shd w:val="clear" w:color="auto" w:fill="auto"/>
            <w:vAlign w:val="center"/>
          </w:tcPr>
          <w:p w14:paraId="16B6CBF2" w14:textId="77777777" w:rsidR="006076E1" w:rsidRDefault="003736A0">
            <w:pPr>
              <w:rPr>
                <w:szCs w:val="22"/>
                <w:lang w:eastAsia="cs-CZ"/>
              </w:rPr>
            </w:pPr>
            <w:r>
              <w:rPr>
                <w:szCs w:val="22"/>
                <w:lang w:eastAsia="cs-CZ"/>
              </w:rPr>
              <w:t>6.12.2024</w:t>
            </w:r>
          </w:p>
        </w:tc>
      </w:tr>
      <w:tr w:rsidR="006076E1" w14:paraId="7AB0373D" w14:textId="77777777">
        <w:trPr>
          <w:trHeight w:val="284"/>
        </w:trPr>
        <w:tc>
          <w:tcPr>
            <w:tcW w:w="6379" w:type="dxa"/>
            <w:tcBorders>
              <w:right w:val="dotted" w:sz="4" w:space="0" w:color="auto"/>
            </w:tcBorders>
            <w:shd w:val="clear" w:color="auto" w:fill="auto"/>
            <w:noWrap/>
            <w:vAlign w:val="center"/>
          </w:tcPr>
          <w:p w14:paraId="0243E5DA" w14:textId="77777777" w:rsidR="006076E1" w:rsidRDefault="003736A0">
            <w:pPr>
              <w:rPr>
                <w:szCs w:val="22"/>
                <w:lang w:eastAsia="cs-CZ"/>
              </w:rPr>
            </w:pPr>
            <w:r>
              <w:rPr>
                <w:szCs w:val="22"/>
                <w:lang w:eastAsia="cs-CZ"/>
              </w:rPr>
              <w:t>Akceptace</w:t>
            </w:r>
          </w:p>
        </w:tc>
        <w:tc>
          <w:tcPr>
            <w:tcW w:w="3402" w:type="dxa"/>
            <w:tcBorders>
              <w:left w:val="dotted" w:sz="4" w:space="0" w:color="auto"/>
            </w:tcBorders>
            <w:shd w:val="clear" w:color="auto" w:fill="auto"/>
            <w:vAlign w:val="center"/>
          </w:tcPr>
          <w:p w14:paraId="01D59B37" w14:textId="77777777" w:rsidR="006076E1" w:rsidRDefault="003736A0">
            <w:pPr>
              <w:rPr>
                <w:szCs w:val="22"/>
                <w:lang w:eastAsia="cs-CZ"/>
              </w:rPr>
            </w:pPr>
            <w:r>
              <w:rPr>
                <w:szCs w:val="22"/>
                <w:lang w:eastAsia="cs-CZ"/>
              </w:rPr>
              <w:t>10.12.2024</w:t>
            </w:r>
          </w:p>
        </w:tc>
      </w:tr>
    </w:tbl>
    <w:p w14:paraId="55442115" w14:textId="77777777" w:rsidR="006076E1" w:rsidRDefault="006076E1"/>
    <w:p w14:paraId="31B5F3A1" w14:textId="77777777" w:rsidR="006076E1" w:rsidRDefault="003736A0">
      <w:pPr>
        <w:pStyle w:val="Nadpis1"/>
        <w:numPr>
          <w:ilvl w:val="0"/>
          <w:numId w:val="27"/>
        </w:numPr>
        <w:ind w:left="284" w:hanging="284"/>
        <w:rPr>
          <w:szCs w:val="22"/>
        </w:rPr>
      </w:pPr>
      <w:bookmarkStart w:id="0" w:name="_Ref31623420"/>
      <w:r>
        <w:rPr>
          <w:szCs w:val="22"/>
        </w:rPr>
        <w:lastRenderedPageBreak/>
        <w:t>Pracnost a cenová nabídka navrhovaného řešení</w:t>
      </w:r>
      <w:bookmarkEnd w:id="0"/>
    </w:p>
    <w:p w14:paraId="2C502887" w14:textId="77777777" w:rsidR="006076E1" w:rsidRDefault="003736A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6076E1" w14:paraId="718D3652" w14:textId="77777777">
        <w:tc>
          <w:tcPr>
            <w:tcW w:w="1843" w:type="dxa"/>
            <w:tcBorders>
              <w:top w:val="single" w:sz="8" w:space="0" w:color="auto"/>
              <w:left w:val="single" w:sz="8" w:space="0" w:color="auto"/>
              <w:bottom w:val="single" w:sz="8" w:space="0" w:color="auto"/>
              <w:right w:val="single" w:sz="8" w:space="0" w:color="auto"/>
            </w:tcBorders>
          </w:tcPr>
          <w:p w14:paraId="1A2F8FFF" w14:textId="77777777" w:rsidR="006076E1" w:rsidRDefault="003736A0">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2DB3F205" w14:textId="77777777" w:rsidR="006076E1" w:rsidRDefault="003736A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B586F1F" w14:textId="77777777" w:rsidR="006076E1" w:rsidRDefault="003736A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AABF924" w14:textId="77777777" w:rsidR="006076E1" w:rsidRDefault="003736A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2819DBC" w14:textId="77777777" w:rsidR="006076E1" w:rsidRDefault="003736A0">
            <w:pPr>
              <w:pStyle w:val="Tabulka"/>
              <w:rPr>
                <w:b/>
                <w:szCs w:val="22"/>
              </w:rPr>
            </w:pPr>
            <w:r>
              <w:rPr>
                <w:b/>
                <w:szCs w:val="22"/>
              </w:rPr>
              <w:t>v Kč s DPH</w:t>
            </w:r>
          </w:p>
        </w:tc>
      </w:tr>
      <w:tr w:rsidR="006076E1" w14:paraId="2AE9C080" w14:textId="77777777">
        <w:trPr>
          <w:trHeight w:hRule="exact" w:val="20"/>
        </w:trPr>
        <w:tc>
          <w:tcPr>
            <w:tcW w:w="1843" w:type="dxa"/>
            <w:tcBorders>
              <w:top w:val="single" w:sz="8" w:space="0" w:color="auto"/>
              <w:left w:val="dotted" w:sz="4" w:space="0" w:color="auto"/>
            </w:tcBorders>
          </w:tcPr>
          <w:p w14:paraId="5169DFE6" w14:textId="77777777" w:rsidR="006076E1" w:rsidRDefault="006076E1">
            <w:pPr>
              <w:pStyle w:val="Tabulka"/>
              <w:rPr>
                <w:szCs w:val="22"/>
              </w:rPr>
            </w:pPr>
          </w:p>
        </w:tc>
        <w:tc>
          <w:tcPr>
            <w:tcW w:w="3544" w:type="dxa"/>
            <w:tcBorders>
              <w:top w:val="single" w:sz="8" w:space="0" w:color="auto"/>
              <w:left w:val="dotted" w:sz="4" w:space="0" w:color="auto"/>
            </w:tcBorders>
          </w:tcPr>
          <w:p w14:paraId="65BF5AFC" w14:textId="77777777" w:rsidR="006076E1" w:rsidRDefault="006076E1">
            <w:pPr>
              <w:pStyle w:val="Tabulka"/>
              <w:rPr>
                <w:szCs w:val="22"/>
              </w:rPr>
            </w:pPr>
          </w:p>
        </w:tc>
        <w:tc>
          <w:tcPr>
            <w:tcW w:w="1275" w:type="dxa"/>
            <w:tcBorders>
              <w:top w:val="single" w:sz="8" w:space="0" w:color="auto"/>
            </w:tcBorders>
          </w:tcPr>
          <w:p w14:paraId="79126CFB" w14:textId="77777777" w:rsidR="006076E1" w:rsidRDefault="006076E1">
            <w:pPr>
              <w:pStyle w:val="Tabulka"/>
              <w:rPr>
                <w:szCs w:val="22"/>
              </w:rPr>
            </w:pPr>
          </w:p>
        </w:tc>
        <w:tc>
          <w:tcPr>
            <w:tcW w:w="1560" w:type="dxa"/>
            <w:tcBorders>
              <w:top w:val="single" w:sz="8" w:space="0" w:color="auto"/>
            </w:tcBorders>
          </w:tcPr>
          <w:p w14:paraId="52EBC78D" w14:textId="77777777" w:rsidR="006076E1" w:rsidRDefault="006076E1">
            <w:pPr>
              <w:pStyle w:val="Tabulka"/>
              <w:rPr>
                <w:szCs w:val="22"/>
              </w:rPr>
            </w:pPr>
          </w:p>
        </w:tc>
        <w:tc>
          <w:tcPr>
            <w:tcW w:w="1557" w:type="dxa"/>
            <w:tcBorders>
              <w:top w:val="single" w:sz="8" w:space="0" w:color="auto"/>
            </w:tcBorders>
          </w:tcPr>
          <w:p w14:paraId="3A535B7E" w14:textId="77777777" w:rsidR="006076E1" w:rsidRDefault="006076E1">
            <w:pPr>
              <w:pStyle w:val="Tabulka"/>
              <w:rPr>
                <w:szCs w:val="22"/>
              </w:rPr>
            </w:pPr>
          </w:p>
        </w:tc>
      </w:tr>
      <w:tr w:rsidR="006076E1" w14:paraId="48E70CBA" w14:textId="77777777">
        <w:trPr>
          <w:trHeight w:val="397"/>
        </w:trPr>
        <w:tc>
          <w:tcPr>
            <w:tcW w:w="1843" w:type="dxa"/>
            <w:tcBorders>
              <w:top w:val="dotted" w:sz="4" w:space="0" w:color="auto"/>
              <w:left w:val="dotted" w:sz="4" w:space="0" w:color="auto"/>
            </w:tcBorders>
          </w:tcPr>
          <w:p w14:paraId="648AAC2A" w14:textId="77777777" w:rsidR="006076E1" w:rsidRDefault="006076E1">
            <w:pPr>
              <w:pStyle w:val="Tabulka"/>
              <w:rPr>
                <w:szCs w:val="22"/>
              </w:rPr>
            </w:pPr>
          </w:p>
        </w:tc>
        <w:tc>
          <w:tcPr>
            <w:tcW w:w="3544" w:type="dxa"/>
            <w:tcBorders>
              <w:top w:val="dotted" w:sz="4" w:space="0" w:color="auto"/>
              <w:left w:val="dotted" w:sz="4" w:space="0" w:color="auto"/>
            </w:tcBorders>
          </w:tcPr>
          <w:p w14:paraId="36FBB3E8" w14:textId="77777777" w:rsidR="006076E1" w:rsidRDefault="003736A0">
            <w:pPr>
              <w:pStyle w:val="Tabulka"/>
              <w:rPr>
                <w:szCs w:val="22"/>
              </w:rPr>
            </w:pPr>
            <w:r>
              <w:rPr>
                <w:szCs w:val="22"/>
              </w:rPr>
              <w:t>Viz cenová nabídka v příloze č.01</w:t>
            </w:r>
          </w:p>
        </w:tc>
        <w:tc>
          <w:tcPr>
            <w:tcW w:w="1275" w:type="dxa"/>
            <w:tcBorders>
              <w:top w:val="dotted" w:sz="4" w:space="0" w:color="auto"/>
            </w:tcBorders>
          </w:tcPr>
          <w:p w14:paraId="71318D4A" w14:textId="77777777" w:rsidR="006076E1" w:rsidRDefault="003736A0">
            <w:pPr>
              <w:pStyle w:val="Tabulka"/>
              <w:jc w:val="center"/>
              <w:rPr>
                <w:szCs w:val="22"/>
              </w:rPr>
            </w:pPr>
            <w:r>
              <w:rPr>
                <w:szCs w:val="22"/>
              </w:rPr>
              <w:t>46</w:t>
            </w:r>
          </w:p>
        </w:tc>
        <w:tc>
          <w:tcPr>
            <w:tcW w:w="1560" w:type="dxa"/>
            <w:tcBorders>
              <w:top w:val="dotted" w:sz="4" w:space="0" w:color="auto"/>
            </w:tcBorders>
          </w:tcPr>
          <w:p w14:paraId="15065110" w14:textId="77777777" w:rsidR="006076E1" w:rsidRDefault="003736A0">
            <w:pPr>
              <w:pStyle w:val="Tabulka"/>
              <w:jc w:val="center"/>
              <w:rPr>
                <w:szCs w:val="22"/>
              </w:rPr>
            </w:pPr>
            <w:r>
              <w:rPr>
                <w:szCs w:val="22"/>
              </w:rPr>
              <w:t>608 261,25</w:t>
            </w:r>
          </w:p>
        </w:tc>
        <w:tc>
          <w:tcPr>
            <w:tcW w:w="1557" w:type="dxa"/>
            <w:tcBorders>
              <w:top w:val="dotted" w:sz="4" w:space="0" w:color="auto"/>
            </w:tcBorders>
          </w:tcPr>
          <w:p w14:paraId="2E608BFC" w14:textId="77777777" w:rsidR="006076E1" w:rsidRDefault="003736A0">
            <w:pPr>
              <w:pStyle w:val="Tabulka"/>
              <w:jc w:val="center"/>
              <w:rPr>
                <w:szCs w:val="22"/>
              </w:rPr>
            </w:pPr>
            <w:r>
              <w:rPr>
                <w:szCs w:val="22"/>
              </w:rPr>
              <w:t>735 996,11</w:t>
            </w:r>
          </w:p>
        </w:tc>
      </w:tr>
      <w:tr w:rsidR="006076E1" w14:paraId="66F75135" w14:textId="77777777">
        <w:trPr>
          <w:trHeight w:val="397"/>
        </w:trPr>
        <w:tc>
          <w:tcPr>
            <w:tcW w:w="5387" w:type="dxa"/>
            <w:gridSpan w:val="2"/>
            <w:tcBorders>
              <w:left w:val="dotted" w:sz="4" w:space="0" w:color="auto"/>
              <w:bottom w:val="dotted" w:sz="4" w:space="0" w:color="auto"/>
            </w:tcBorders>
          </w:tcPr>
          <w:p w14:paraId="62E00EAA" w14:textId="77777777" w:rsidR="006076E1" w:rsidRDefault="003736A0">
            <w:pPr>
              <w:pStyle w:val="Tabulka"/>
              <w:rPr>
                <w:b/>
                <w:szCs w:val="22"/>
              </w:rPr>
            </w:pPr>
            <w:r>
              <w:rPr>
                <w:b/>
                <w:szCs w:val="22"/>
              </w:rPr>
              <w:t>Celkem:</w:t>
            </w:r>
          </w:p>
        </w:tc>
        <w:tc>
          <w:tcPr>
            <w:tcW w:w="1275" w:type="dxa"/>
            <w:tcBorders>
              <w:bottom w:val="dotted" w:sz="4" w:space="0" w:color="auto"/>
            </w:tcBorders>
          </w:tcPr>
          <w:p w14:paraId="489F7A75" w14:textId="77777777" w:rsidR="006076E1" w:rsidRDefault="003736A0">
            <w:pPr>
              <w:pStyle w:val="Tabulka"/>
              <w:jc w:val="center"/>
              <w:rPr>
                <w:szCs w:val="22"/>
              </w:rPr>
            </w:pPr>
            <w:r>
              <w:rPr>
                <w:szCs w:val="22"/>
              </w:rPr>
              <w:t>46</w:t>
            </w:r>
          </w:p>
        </w:tc>
        <w:tc>
          <w:tcPr>
            <w:tcW w:w="1560" w:type="dxa"/>
            <w:tcBorders>
              <w:bottom w:val="dotted" w:sz="4" w:space="0" w:color="auto"/>
            </w:tcBorders>
          </w:tcPr>
          <w:p w14:paraId="2929A728" w14:textId="77777777" w:rsidR="006076E1" w:rsidRDefault="003736A0">
            <w:pPr>
              <w:pStyle w:val="Tabulka"/>
              <w:jc w:val="center"/>
              <w:rPr>
                <w:szCs w:val="22"/>
              </w:rPr>
            </w:pPr>
            <w:r>
              <w:rPr>
                <w:szCs w:val="22"/>
              </w:rPr>
              <w:t>608 261,25</w:t>
            </w:r>
          </w:p>
        </w:tc>
        <w:tc>
          <w:tcPr>
            <w:tcW w:w="1557" w:type="dxa"/>
            <w:tcBorders>
              <w:bottom w:val="dotted" w:sz="4" w:space="0" w:color="auto"/>
            </w:tcBorders>
          </w:tcPr>
          <w:p w14:paraId="3DFE7C67" w14:textId="77777777" w:rsidR="006076E1" w:rsidRDefault="003736A0">
            <w:pPr>
              <w:pStyle w:val="Tabulka"/>
              <w:jc w:val="center"/>
              <w:rPr>
                <w:szCs w:val="22"/>
              </w:rPr>
            </w:pPr>
            <w:r>
              <w:rPr>
                <w:szCs w:val="22"/>
              </w:rPr>
              <w:t>735 996,11</w:t>
            </w:r>
          </w:p>
        </w:tc>
      </w:tr>
    </w:tbl>
    <w:p w14:paraId="38F35DA2" w14:textId="77777777" w:rsidR="006076E1" w:rsidRDefault="006076E1">
      <w:pPr>
        <w:rPr>
          <w:sz w:val="8"/>
          <w:szCs w:val="8"/>
        </w:rPr>
      </w:pPr>
    </w:p>
    <w:p w14:paraId="6B5BE199" w14:textId="77777777" w:rsidR="006076E1" w:rsidRDefault="003736A0">
      <w:pPr>
        <w:rPr>
          <w:sz w:val="16"/>
          <w:szCs w:val="16"/>
        </w:rPr>
      </w:pPr>
      <w:r>
        <w:rPr>
          <w:sz w:val="16"/>
          <w:szCs w:val="16"/>
        </w:rPr>
        <w:t>(Pozn.: MD – člověkoden, MJ – měrná jednotka, např. počet kusů)</w:t>
      </w:r>
    </w:p>
    <w:p w14:paraId="3EEA8AF1" w14:textId="77777777" w:rsidR="006076E1" w:rsidRDefault="006076E1">
      <w:pPr>
        <w:rPr>
          <w:szCs w:val="22"/>
        </w:rPr>
      </w:pPr>
    </w:p>
    <w:p w14:paraId="46E109CE" w14:textId="77777777" w:rsidR="006076E1" w:rsidRDefault="006076E1">
      <w:pPr>
        <w:rPr>
          <w:szCs w:val="22"/>
        </w:rPr>
      </w:pPr>
    </w:p>
    <w:p w14:paraId="4241FDE6" w14:textId="77777777" w:rsidR="006076E1" w:rsidRDefault="003736A0">
      <w:pPr>
        <w:pStyle w:val="Nadpis1"/>
        <w:numPr>
          <w:ilvl w:val="0"/>
          <w:numId w:val="27"/>
        </w:numPr>
        <w:ind w:left="284" w:hanging="284"/>
        <w:rPr>
          <w:szCs w:val="22"/>
        </w:rPr>
      </w:pPr>
      <w:r>
        <w:rPr>
          <w:szCs w:val="22"/>
        </w:rPr>
        <w:t>Posouzení</w:t>
      </w:r>
    </w:p>
    <w:p w14:paraId="78B64721" w14:textId="77777777" w:rsidR="006076E1" w:rsidRDefault="003736A0">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6076E1" w14:paraId="5C87A308" w14:textId="77777777">
        <w:trPr>
          <w:trHeight w:val="374"/>
        </w:trPr>
        <w:tc>
          <w:tcPr>
            <w:tcW w:w="3256" w:type="dxa"/>
            <w:vAlign w:val="center"/>
          </w:tcPr>
          <w:p w14:paraId="03D3B062" w14:textId="77777777" w:rsidR="006076E1" w:rsidRDefault="003736A0">
            <w:pPr>
              <w:rPr>
                <w:b/>
              </w:rPr>
            </w:pPr>
            <w:r>
              <w:rPr>
                <w:b/>
              </w:rPr>
              <w:t>Role</w:t>
            </w:r>
          </w:p>
        </w:tc>
        <w:tc>
          <w:tcPr>
            <w:tcW w:w="2976" w:type="dxa"/>
            <w:vAlign w:val="center"/>
          </w:tcPr>
          <w:p w14:paraId="6B224896" w14:textId="77777777" w:rsidR="006076E1" w:rsidRDefault="003736A0">
            <w:pPr>
              <w:rPr>
                <w:b/>
              </w:rPr>
            </w:pPr>
            <w:r>
              <w:rPr>
                <w:b/>
              </w:rPr>
              <w:t>Jméno</w:t>
            </w:r>
          </w:p>
        </w:tc>
        <w:tc>
          <w:tcPr>
            <w:tcW w:w="2977" w:type="dxa"/>
            <w:vAlign w:val="center"/>
          </w:tcPr>
          <w:p w14:paraId="1D478A0C" w14:textId="77777777" w:rsidR="006076E1" w:rsidRDefault="003736A0">
            <w:pPr>
              <w:rPr>
                <w:b/>
              </w:rPr>
            </w:pPr>
            <w:r>
              <w:rPr>
                <w:b/>
              </w:rPr>
              <w:t>Podpis/Mail</w:t>
            </w:r>
            <w:r>
              <w:rPr>
                <w:rStyle w:val="Odkaznavysvtlivky"/>
                <w:b/>
              </w:rPr>
              <w:endnoteReference w:id="23"/>
            </w:r>
          </w:p>
        </w:tc>
      </w:tr>
      <w:tr w:rsidR="006076E1" w14:paraId="5CF9FE50" w14:textId="77777777">
        <w:trPr>
          <w:trHeight w:val="893"/>
        </w:trPr>
        <w:tc>
          <w:tcPr>
            <w:tcW w:w="3256" w:type="dxa"/>
            <w:vAlign w:val="center"/>
          </w:tcPr>
          <w:p w14:paraId="5A865E58" w14:textId="77777777" w:rsidR="006076E1" w:rsidRDefault="003736A0">
            <w:r>
              <w:t>Bezpečnostní garant</w:t>
            </w:r>
          </w:p>
        </w:tc>
        <w:tc>
          <w:tcPr>
            <w:tcW w:w="2976" w:type="dxa"/>
            <w:vAlign w:val="center"/>
          </w:tcPr>
          <w:p w14:paraId="6FDE3A25" w14:textId="77777777" w:rsidR="006076E1" w:rsidRDefault="003736A0">
            <w:r>
              <w:t>Karel Štefl</w:t>
            </w:r>
          </w:p>
        </w:tc>
        <w:tc>
          <w:tcPr>
            <w:tcW w:w="2977" w:type="dxa"/>
            <w:vAlign w:val="center"/>
          </w:tcPr>
          <w:p w14:paraId="3B699806" w14:textId="77777777" w:rsidR="006076E1" w:rsidRDefault="006076E1"/>
        </w:tc>
      </w:tr>
      <w:tr w:rsidR="006076E1" w14:paraId="431B58A5" w14:textId="77777777">
        <w:trPr>
          <w:trHeight w:val="943"/>
        </w:trPr>
        <w:tc>
          <w:tcPr>
            <w:tcW w:w="3256" w:type="dxa"/>
            <w:vAlign w:val="center"/>
          </w:tcPr>
          <w:p w14:paraId="7D9E1E9F" w14:textId="77777777" w:rsidR="006076E1" w:rsidRDefault="003736A0">
            <w:r>
              <w:t>Provozní garant</w:t>
            </w:r>
          </w:p>
        </w:tc>
        <w:tc>
          <w:tcPr>
            <w:tcW w:w="2976" w:type="dxa"/>
            <w:vAlign w:val="center"/>
          </w:tcPr>
          <w:p w14:paraId="3609B89E" w14:textId="77777777" w:rsidR="006076E1" w:rsidRDefault="003736A0">
            <w:r>
              <w:t>Aleš Prošek</w:t>
            </w:r>
          </w:p>
        </w:tc>
        <w:tc>
          <w:tcPr>
            <w:tcW w:w="2977" w:type="dxa"/>
            <w:vAlign w:val="center"/>
          </w:tcPr>
          <w:p w14:paraId="2DFC4CCE" w14:textId="77777777" w:rsidR="006076E1" w:rsidRDefault="006076E1"/>
        </w:tc>
      </w:tr>
      <w:tr w:rsidR="006076E1" w14:paraId="6C22A17E" w14:textId="77777777">
        <w:trPr>
          <w:trHeight w:val="510"/>
        </w:trPr>
        <w:tc>
          <w:tcPr>
            <w:tcW w:w="3256" w:type="dxa"/>
            <w:vAlign w:val="center"/>
          </w:tcPr>
          <w:p w14:paraId="0B249BAB" w14:textId="77777777" w:rsidR="006076E1" w:rsidRDefault="003736A0">
            <w:r>
              <w:t>Architekt</w:t>
            </w:r>
          </w:p>
        </w:tc>
        <w:tc>
          <w:tcPr>
            <w:tcW w:w="2976" w:type="dxa"/>
            <w:vAlign w:val="center"/>
          </w:tcPr>
          <w:p w14:paraId="1674ADEA" w14:textId="77777777" w:rsidR="006076E1" w:rsidRDefault="003736A0">
            <w:r>
              <w:t>-------------------------</w:t>
            </w:r>
          </w:p>
        </w:tc>
        <w:tc>
          <w:tcPr>
            <w:tcW w:w="2977" w:type="dxa"/>
            <w:vAlign w:val="center"/>
          </w:tcPr>
          <w:p w14:paraId="1540A5BB" w14:textId="77777777" w:rsidR="006076E1" w:rsidRDefault="006076E1"/>
        </w:tc>
      </w:tr>
    </w:tbl>
    <w:p w14:paraId="079A3F36" w14:textId="77777777" w:rsidR="006076E1" w:rsidRDefault="003736A0">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377A567" w14:textId="77777777" w:rsidR="006076E1" w:rsidRDefault="006076E1"/>
    <w:p w14:paraId="60112F64" w14:textId="77777777" w:rsidR="006076E1" w:rsidRDefault="006076E1">
      <w:pPr>
        <w:rPr>
          <w:szCs w:val="22"/>
        </w:rPr>
      </w:pPr>
    </w:p>
    <w:p w14:paraId="0E53FA67" w14:textId="77777777" w:rsidR="006076E1" w:rsidRDefault="006076E1">
      <w:pPr>
        <w:rPr>
          <w:szCs w:val="22"/>
        </w:rPr>
      </w:pPr>
    </w:p>
    <w:p w14:paraId="46BA0A8C" w14:textId="77777777" w:rsidR="006076E1" w:rsidRDefault="006076E1">
      <w:pPr>
        <w:rPr>
          <w:szCs w:val="22"/>
        </w:rPr>
      </w:pPr>
    </w:p>
    <w:p w14:paraId="6A33817C" w14:textId="77777777" w:rsidR="006076E1" w:rsidRDefault="006076E1">
      <w:pPr>
        <w:rPr>
          <w:szCs w:val="22"/>
        </w:rPr>
      </w:pPr>
    </w:p>
    <w:p w14:paraId="54FB7013" w14:textId="77777777" w:rsidR="006076E1" w:rsidRDefault="006076E1">
      <w:pPr>
        <w:rPr>
          <w:szCs w:val="22"/>
        </w:rPr>
      </w:pPr>
    </w:p>
    <w:p w14:paraId="4D0776AC" w14:textId="77777777" w:rsidR="006076E1" w:rsidRDefault="006076E1">
      <w:pPr>
        <w:rPr>
          <w:szCs w:val="22"/>
        </w:rPr>
      </w:pPr>
    </w:p>
    <w:p w14:paraId="3260824C" w14:textId="77777777" w:rsidR="006076E1" w:rsidRDefault="006076E1">
      <w:pPr>
        <w:rPr>
          <w:szCs w:val="22"/>
        </w:rPr>
      </w:pPr>
    </w:p>
    <w:p w14:paraId="3B7360F8" w14:textId="77777777" w:rsidR="006076E1" w:rsidRDefault="006076E1">
      <w:pPr>
        <w:rPr>
          <w:szCs w:val="22"/>
        </w:rPr>
      </w:pPr>
    </w:p>
    <w:p w14:paraId="545BEF3F" w14:textId="77777777" w:rsidR="006076E1" w:rsidRDefault="006076E1">
      <w:pPr>
        <w:rPr>
          <w:szCs w:val="22"/>
        </w:rPr>
      </w:pPr>
    </w:p>
    <w:p w14:paraId="65F625F7" w14:textId="77777777" w:rsidR="006076E1" w:rsidRDefault="006076E1">
      <w:pPr>
        <w:rPr>
          <w:szCs w:val="22"/>
        </w:rPr>
      </w:pPr>
    </w:p>
    <w:p w14:paraId="2F1B6C05" w14:textId="77777777" w:rsidR="006076E1" w:rsidRDefault="006076E1">
      <w:pPr>
        <w:rPr>
          <w:szCs w:val="22"/>
        </w:rPr>
      </w:pPr>
    </w:p>
    <w:p w14:paraId="4A0BB5E3" w14:textId="77777777" w:rsidR="006076E1" w:rsidRDefault="006076E1">
      <w:pPr>
        <w:rPr>
          <w:szCs w:val="22"/>
        </w:rPr>
      </w:pPr>
    </w:p>
    <w:p w14:paraId="3E4D968A" w14:textId="77777777" w:rsidR="006076E1" w:rsidRDefault="006076E1">
      <w:pPr>
        <w:rPr>
          <w:szCs w:val="22"/>
        </w:rPr>
      </w:pPr>
    </w:p>
    <w:p w14:paraId="4194F424" w14:textId="77777777" w:rsidR="006076E1" w:rsidRDefault="006076E1">
      <w:pPr>
        <w:rPr>
          <w:szCs w:val="22"/>
        </w:rPr>
      </w:pPr>
    </w:p>
    <w:p w14:paraId="0A66D1E9" w14:textId="77777777" w:rsidR="006076E1" w:rsidRDefault="006076E1">
      <w:pPr>
        <w:rPr>
          <w:szCs w:val="22"/>
        </w:rPr>
      </w:pPr>
    </w:p>
    <w:p w14:paraId="258FA067" w14:textId="77777777" w:rsidR="006076E1" w:rsidRDefault="006076E1">
      <w:pPr>
        <w:rPr>
          <w:szCs w:val="22"/>
        </w:rPr>
      </w:pPr>
    </w:p>
    <w:p w14:paraId="12095135" w14:textId="77777777" w:rsidR="006076E1" w:rsidRDefault="006076E1">
      <w:pPr>
        <w:rPr>
          <w:szCs w:val="22"/>
        </w:rPr>
      </w:pPr>
    </w:p>
    <w:p w14:paraId="0A7D242A" w14:textId="77777777" w:rsidR="006076E1" w:rsidRDefault="006076E1">
      <w:pPr>
        <w:rPr>
          <w:szCs w:val="22"/>
        </w:rPr>
      </w:pPr>
    </w:p>
    <w:p w14:paraId="7DE124CA" w14:textId="77777777" w:rsidR="006076E1" w:rsidRDefault="006076E1">
      <w:pPr>
        <w:rPr>
          <w:szCs w:val="22"/>
        </w:rPr>
      </w:pPr>
    </w:p>
    <w:p w14:paraId="414D48CD" w14:textId="77777777" w:rsidR="006076E1" w:rsidRDefault="006076E1">
      <w:pPr>
        <w:rPr>
          <w:szCs w:val="22"/>
        </w:rPr>
      </w:pPr>
    </w:p>
    <w:p w14:paraId="4CEEBE35" w14:textId="77777777" w:rsidR="006076E1" w:rsidRDefault="006076E1">
      <w:pPr>
        <w:rPr>
          <w:szCs w:val="22"/>
        </w:rPr>
      </w:pPr>
    </w:p>
    <w:p w14:paraId="7E03DA02" w14:textId="77777777" w:rsidR="006076E1" w:rsidRDefault="006076E1">
      <w:pPr>
        <w:rPr>
          <w:szCs w:val="22"/>
        </w:rPr>
      </w:pPr>
    </w:p>
    <w:p w14:paraId="74CF67FF" w14:textId="77777777" w:rsidR="006076E1" w:rsidRDefault="006076E1">
      <w:pPr>
        <w:rPr>
          <w:szCs w:val="22"/>
        </w:rPr>
      </w:pPr>
    </w:p>
    <w:p w14:paraId="53D5A9C8" w14:textId="77777777" w:rsidR="006076E1" w:rsidRDefault="003736A0">
      <w:pPr>
        <w:pStyle w:val="Nadpis1"/>
        <w:numPr>
          <w:ilvl w:val="0"/>
          <w:numId w:val="27"/>
        </w:numPr>
        <w:ind w:left="284" w:hanging="284"/>
        <w:rPr>
          <w:szCs w:val="22"/>
        </w:rPr>
      </w:pPr>
      <w:r>
        <w:rPr>
          <w:szCs w:val="22"/>
        </w:rPr>
        <w:lastRenderedPageBreak/>
        <w:t>Schválení</w:t>
      </w:r>
    </w:p>
    <w:p w14:paraId="46DF3925" w14:textId="77777777" w:rsidR="006076E1" w:rsidRDefault="003736A0">
      <w: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6076E1" w14:paraId="751A185E" w14:textId="77777777">
        <w:trPr>
          <w:trHeight w:val="374"/>
        </w:trPr>
        <w:tc>
          <w:tcPr>
            <w:tcW w:w="3256" w:type="dxa"/>
            <w:vAlign w:val="center"/>
          </w:tcPr>
          <w:p w14:paraId="7CA011F6" w14:textId="77777777" w:rsidR="006076E1" w:rsidRDefault="003736A0">
            <w:pPr>
              <w:rPr>
                <w:b/>
              </w:rPr>
            </w:pPr>
            <w:r>
              <w:rPr>
                <w:b/>
              </w:rPr>
              <w:t>Role</w:t>
            </w:r>
          </w:p>
        </w:tc>
        <w:tc>
          <w:tcPr>
            <w:tcW w:w="2976" w:type="dxa"/>
            <w:vAlign w:val="center"/>
          </w:tcPr>
          <w:p w14:paraId="23DDFC2F" w14:textId="77777777" w:rsidR="006076E1" w:rsidRDefault="003736A0">
            <w:pPr>
              <w:rPr>
                <w:b/>
              </w:rPr>
            </w:pPr>
            <w:r>
              <w:rPr>
                <w:b/>
              </w:rPr>
              <w:t>Jméno</w:t>
            </w:r>
          </w:p>
        </w:tc>
        <w:tc>
          <w:tcPr>
            <w:tcW w:w="2977" w:type="dxa"/>
            <w:vAlign w:val="center"/>
          </w:tcPr>
          <w:p w14:paraId="16206D9F" w14:textId="77777777" w:rsidR="006076E1" w:rsidRDefault="003736A0">
            <w:pPr>
              <w:rPr>
                <w:b/>
              </w:rPr>
            </w:pPr>
            <w:r>
              <w:rPr>
                <w:b/>
              </w:rPr>
              <w:t>Podpis</w:t>
            </w:r>
          </w:p>
        </w:tc>
      </w:tr>
      <w:tr w:rsidR="006076E1" w14:paraId="2E097881" w14:textId="77777777">
        <w:trPr>
          <w:trHeight w:val="1104"/>
        </w:trPr>
        <w:tc>
          <w:tcPr>
            <w:tcW w:w="3256" w:type="dxa"/>
            <w:vAlign w:val="center"/>
          </w:tcPr>
          <w:p w14:paraId="0525C36A" w14:textId="77777777" w:rsidR="006076E1" w:rsidRDefault="003736A0">
            <w:r>
              <w:t>Žadatel/ Věcný garant</w:t>
            </w:r>
          </w:p>
        </w:tc>
        <w:tc>
          <w:tcPr>
            <w:tcW w:w="2976" w:type="dxa"/>
            <w:vAlign w:val="center"/>
          </w:tcPr>
          <w:p w14:paraId="14C67754" w14:textId="77777777" w:rsidR="006076E1" w:rsidRDefault="003736A0">
            <w:pPr>
              <w:pStyle w:val="Tabulka"/>
              <w:rPr>
                <w:sz w:val="20"/>
                <w:szCs w:val="20"/>
              </w:rPr>
            </w:pPr>
            <w:r>
              <w:rPr>
                <w:sz w:val="20"/>
                <w:szCs w:val="20"/>
              </w:rPr>
              <w:t>Lenka Typoltová</w:t>
            </w:r>
          </w:p>
          <w:p w14:paraId="1CDC7F60" w14:textId="77777777" w:rsidR="006076E1" w:rsidRDefault="006076E1"/>
        </w:tc>
        <w:tc>
          <w:tcPr>
            <w:tcW w:w="2977" w:type="dxa"/>
            <w:vAlign w:val="center"/>
          </w:tcPr>
          <w:p w14:paraId="520F3FA5" w14:textId="77777777" w:rsidR="006076E1" w:rsidRDefault="006076E1"/>
        </w:tc>
      </w:tr>
      <w:tr w:rsidR="006076E1" w14:paraId="1A4C1978" w14:textId="77777777">
        <w:trPr>
          <w:trHeight w:val="1118"/>
        </w:trPr>
        <w:tc>
          <w:tcPr>
            <w:tcW w:w="3256" w:type="dxa"/>
            <w:vAlign w:val="center"/>
          </w:tcPr>
          <w:p w14:paraId="3C60C55B" w14:textId="77777777" w:rsidR="006076E1" w:rsidRDefault="003736A0">
            <w:r>
              <w:t>Koordinátor změny</w:t>
            </w:r>
          </w:p>
        </w:tc>
        <w:tc>
          <w:tcPr>
            <w:tcW w:w="2976" w:type="dxa"/>
            <w:vAlign w:val="center"/>
          </w:tcPr>
          <w:p w14:paraId="677FFB63" w14:textId="77777777" w:rsidR="006076E1" w:rsidRDefault="003736A0">
            <w:r>
              <w:t>Jiří Bukovský</w:t>
            </w:r>
          </w:p>
        </w:tc>
        <w:tc>
          <w:tcPr>
            <w:tcW w:w="2977" w:type="dxa"/>
            <w:vAlign w:val="center"/>
          </w:tcPr>
          <w:p w14:paraId="33DC022C" w14:textId="77777777" w:rsidR="006076E1" w:rsidRDefault="006076E1"/>
        </w:tc>
      </w:tr>
      <w:tr w:rsidR="006076E1" w14:paraId="40AD0279" w14:textId="77777777">
        <w:trPr>
          <w:trHeight w:val="1103"/>
        </w:trPr>
        <w:tc>
          <w:tcPr>
            <w:tcW w:w="3256" w:type="dxa"/>
          </w:tcPr>
          <w:p w14:paraId="7479CF02" w14:textId="77777777" w:rsidR="006076E1" w:rsidRDefault="006076E1">
            <w:pPr>
              <w:rPr>
                <w:szCs w:val="22"/>
              </w:rPr>
            </w:pPr>
          </w:p>
          <w:p w14:paraId="00076555" w14:textId="77777777" w:rsidR="006076E1" w:rsidRDefault="003736A0">
            <w:r>
              <w:rPr>
                <w:szCs w:val="22"/>
              </w:rPr>
              <w:t xml:space="preserve">Oprávněná osoba ve věcech ad hoc služeb </w:t>
            </w:r>
          </w:p>
        </w:tc>
        <w:tc>
          <w:tcPr>
            <w:tcW w:w="2976" w:type="dxa"/>
          </w:tcPr>
          <w:p w14:paraId="36C72D0B" w14:textId="77777777" w:rsidR="006076E1" w:rsidRDefault="006076E1">
            <w:pPr>
              <w:rPr>
                <w:szCs w:val="22"/>
              </w:rPr>
            </w:pPr>
          </w:p>
          <w:p w14:paraId="1217DD8F" w14:textId="77777777" w:rsidR="006076E1" w:rsidRDefault="003736A0">
            <w:r>
              <w:rPr>
                <w:szCs w:val="22"/>
              </w:rPr>
              <w:t xml:space="preserve">Vladimír Velas </w:t>
            </w:r>
          </w:p>
        </w:tc>
        <w:tc>
          <w:tcPr>
            <w:tcW w:w="2977" w:type="dxa"/>
            <w:vAlign w:val="center"/>
          </w:tcPr>
          <w:p w14:paraId="389B80E7" w14:textId="77777777" w:rsidR="006076E1" w:rsidRDefault="006076E1"/>
        </w:tc>
      </w:tr>
      <w:tr w:rsidR="006076E1" w14:paraId="16663048" w14:textId="77777777">
        <w:trPr>
          <w:trHeight w:val="1133"/>
        </w:trPr>
        <w:tc>
          <w:tcPr>
            <w:tcW w:w="3256" w:type="dxa"/>
          </w:tcPr>
          <w:p w14:paraId="4844ACA8" w14:textId="77777777" w:rsidR="006076E1" w:rsidRDefault="006076E1">
            <w:pPr>
              <w:rPr>
                <w:szCs w:val="22"/>
              </w:rPr>
            </w:pPr>
          </w:p>
          <w:p w14:paraId="0DA07490" w14:textId="77777777" w:rsidR="006076E1" w:rsidRDefault="003736A0">
            <w:r>
              <w:rPr>
                <w:szCs w:val="22"/>
              </w:rPr>
              <w:t xml:space="preserve">Ředitel odboru IT </w:t>
            </w:r>
          </w:p>
        </w:tc>
        <w:tc>
          <w:tcPr>
            <w:tcW w:w="2976" w:type="dxa"/>
          </w:tcPr>
          <w:p w14:paraId="5FA46F62" w14:textId="77777777" w:rsidR="006076E1" w:rsidRDefault="006076E1">
            <w:pPr>
              <w:rPr>
                <w:szCs w:val="22"/>
              </w:rPr>
            </w:pPr>
          </w:p>
          <w:p w14:paraId="4251EFD9" w14:textId="77777777" w:rsidR="006076E1" w:rsidRDefault="003736A0">
            <w:r>
              <w:rPr>
                <w:szCs w:val="22"/>
              </w:rPr>
              <w:t xml:space="preserve">Miroslav Rychtařík </w:t>
            </w:r>
          </w:p>
        </w:tc>
        <w:tc>
          <w:tcPr>
            <w:tcW w:w="2977" w:type="dxa"/>
            <w:vAlign w:val="center"/>
          </w:tcPr>
          <w:p w14:paraId="5C6B2B3A" w14:textId="77777777" w:rsidR="006076E1" w:rsidRDefault="006076E1"/>
        </w:tc>
      </w:tr>
    </w:tbl>
    <w:p w14:paraId="6956F652" w14:textId="77777777" w:rsidR="006076E1" w:rsidRDefault="003736A0">
      <w:pPr>
        <w:spacing w:before="60"/>
        <w:rPr>
          <w:sz w:val="16"/>
          <w:szCs w:val="16"/>
        </w:rPr>
      </w:pPr>
      <w:r>
        <w:rPr>
          <w:sz w:val="16"/>
          <w:szCs w:val="16"/>
        </w:rPr>
        <w:t>(Pozn.: Oprávněná osoba se uvede v případě, že je uvedena ve smlouvě.)</w:t>
      </w:r>
    </w:p>
    <w:p w14:paraId="4834A285" w14:textId="77777777" w:rsidR="006076E1" w:rsidRDefault="006076E1">
      <w:pPr>
        <w:spacing w:before="60"/>
        <w:rPr>
          <w:sz w:val="16"/>
          <w:szCs w:val="16"/>
        </w:rPr>
      </w:pPr>
    </w:p>
    <w:p w14:paraId="264BB663" w14:textId="77777777" w:rsidR="006076E1" w:rsidRDefault="006076E1">
      <w:pPr>
        <w:spacing w:before="60"/>
        <w:rPr>
          <w:sz w:val="16"/>
          <w:szCs w:val="16"/>
        </w:rPr>
      </w:pPr>
    </w:p>
    <w:p w14:paraId="41A0C749" w14:textId="77777777" w:rsidR="006076E1" w:rsidRDefault="006076E1">
      <w:pPr>
        <w:spacing w:before="60"/>
        <w:rPr>
          <w:szCs w:val="22"/>
        </w:rPr>
        <w:sectPr w:rsidR="006076E1">
          <w:footerReference w:type="default" r:id="rId19"/>
          <w:pgSz w:w="11906" w:h="16838"/>
          <w:pgMar w:top="1560" w:right="1418" w:bottom="1134" w:left="992" w:header="567" w:footer="567" w:gutter="0"/>
          <w:pgNumType w:start="1"/>
          <w:cols w:space="708"/>
          <w:docGrid w:linePitch="360"/>
        </w:sectPr>
      </w:pPr>
    </w:p>
    <w:p w14:paraId="500A14C2" w14:textId="77777777" w:rsidR="006076E1" w:rsidRDefault="006076E1"/>
    <w:p w14:paraId="2DCB3D21" w14:textId="77777777" w:rsidR="006076E1" w:rsidRDefault="003736A0">
      <w:pPr>
        <w:pStyle w:val="Nadpis1"/>
        <w:ind w:left="142" w:firstLine="0"/>
      </w:pPr>
      <w:r>
        <w:t>Vysvětlivky</w:t>
      </w:r>
    </w:p>
    <w:p w14:paraId="68F4EEFB" w14:textId="77777777" w:rsidR="006076E1" w:rsidRDefault="006076E1"/>
    <w:p w14:paraId="178104C7" w14:textId="77777777" w:rsidR="006076E1" w:rsidRDefault="006076E1">
      <w:pPr>
        <w:rPr>
          <w:szCs w:val="22"/>
        </w:rPr>
      </w:pPr>
    </w:p>
    <w:sectPr w:rsidR="006076E1">
      <w:headerReference w:type="even" r:id="rId20"/>
      <w:headerReference w:type="default" r:id="rId21"/>
      <w:footerReference w:type="default" r:id="rId22"/>
      <w:head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DF0D" w14:textId="77777777" w:rsidR="006076E1" w:rsidRDefault="003736A0">
      <w:r>
        <w:separator/>
      </w:r>
    </w:p>
  </w:endnote>
  <w:endnote w:type="continuationSeparator" w:id="0">
    <w:p w14:paraId="5547D835" w14:textId="77777777" w:rsidR="006076E1" w:rsidRDefault="003736A0">
      <w:r>
        <w:continuationSeparator/>
      </w:r>
    </w:p>
  </w:endnote>
  <w:endnote w:id="1">
    <w:p w14:paraId="600C9056" w14:textId="77777777" w:rsidR="006076E1" w:rsidRPr="003736A0" w:rsidRDefault="003736A0">
      <w:pPr>
        <w:pStyle w:val="Textvysvtlivek"/>
        <w:ind w:left="142" w:hanging="142"/>
      </w:pPr>
      <w:r w:rsidRPr="003736A0">
        <w:endnoteRef/>
      </w:r>
      <w:r w:rsidRPr="003736A0">
        <w:t xml:space="preserve"> </w:t>
      </w:r>
      <w:r w:rsidRPr="003736A0">
        <w:rPr>
          <w:rFonts w:cs="Arial"/>
          <w:sz w:val="18"/>
          <w:szCs w:val="18"/>
        </w:rPr>
        <w:t>Formulář RfC je tvořen t</w:t>
      </w:r>
      <w:r>
        <w:rPr>
          <w:rFonts w:cs="Arial"/>
          <w:sz w:val="18"/>
          <w:szCs w:val="18"/>
        </w:rPr>
        <w:t>řemi</w:t>
      </w:r>
      <w:r w:rsidRPr="003736A0">
        <w:rPr>
          <w:rFonts w:cs="Arial"/>
          <w:sz w:val="18"/>
          <w:szCs w:val="18"/>
        </w:rPr>
        <w:t xml:space="preserve"> částmi, A - Věcné zadání, </w:t>
      </w:r>
      <w:r>
        <w:rPr>
          <w:rFonts w:cs="Arial"/>
          <w:sz w:val="18"/>
          <w:szCs w:val="18"/>
        </w:rPr>
        <w:t>B</w:t>
      </w:r>
      <w:r w:rsidRPr="003736A0">
        <w:rPr>
          <w:rFonts w:cs="Arial"/>
          <w:sz w:val="18"/>
          <w:szCs w:val="18"/>
        </w:rPr>
        <w:t xml:space="preserve"> – Nabídka </w:t>
      </w:r>
      <w:r>
        <w:rPr>
          <w:rFonts w:cs="Arial"/>
          <w:sz w:val="18"/>
          <w:szCs w:val="18"/>
        </w:rPr>
        <w:t>řešení,</w:t>
      </w:r>
      <w:r w:rsidRPr="003736A0">
        <w:rPr>
          <w:rFonts w:cs="Arial"/>
          <w:sz w:val="18"/>
          <w:szCs w:val="18"/>
        </w:rPr>
        <w:t xml:space="preserve"> </w:t>
      </w:r>
      <w:r>
        <w:rPr>
          <w:rFonts w:cs="Arial"/>
          <w:sz w:val="18"/>
          <w:szCs w:val="18"/>
        </w:rPr>
        <w:t>C</w:t>
      </w:r>
      <w:r w:rsidRPr="003736A0">
        <w:rPr>
          <w:rFonts w:cs="Arial"/>
          <w:sz w:val="18"/>
          <w:szCs w:val="18"/>
        </w:rPr>
        <w:t xml:space="preserve"> - Potvrzení realizace požadavku. První část </w:t>
      </w:r>
      <w:r>
        <w:rPr>
          <w:rFonts w:cs="Arial"/>
          <w:sz w:val="18"/>
          <w:szCs w:val="18"/>
        </w:rPr>
        <w:t xml:space="preserve">(Věcné zadání) </w:t>
      </w:r>
      <w:r w:rsidRPr="003736A0">
        <w:rPr>
          <w:rFonts w:cs="Arial"/>
          <w:sz w:val="18"/>
          <w:szCs w:val="18"/>
        </w:rPr>
        <w:t>je předložena poskytovateli/dodavateli jako pobídka k předložení nabídky řešení. Druh</w:t>
      </w:r>
      <w:r>
        <w:rPr>
          <w:rFonts w:cs="Arial"/>
          <w:sz w:val="18"/>
          <w:szCs w:val="18"/>
        </w:rPr>
        <w:t>ou</w:t>
      </w:r>
      <w:r w:rsidRPr="003736A0">
        <w:rPr>
          <w:rFonts w:cs="Arial"/>
          <w:sz w:val="18"/>
          <w:szCs w:val="18"/>
        </w:rPr>
        <w:t xml:space="preserve"> část, tj. část B použije dodavatel řešení k vypracování </w:t>
      </w:r>
      <w:r>
        <w:rPr>
          <w:rFonts w:cs="Arial"/>
          <w:sz w:val="18"/>
          <w:szCs w:val="18"/>
        </w:rPr>
        <w:t>nabídky, kterou předloží MZe.</w:t>
      </w:r>
      <w:r w:rsidRPr="003736A0">
        <w:rPr>
          <w:rFonts w:cs="Arial"/>
          <w:sz w:val="18"/>
          <w:szCs w:val="18"/>
        </w:rPr>
        <w:t xml:space="preserve"> Třetí část (Potvrzení realizace požadavku) se po vyplnění</w:t>
      </w:r>
      <w:r>
        <w:rPr>
          <w:rFonts w:cs="Arial"/>
          <w:sz w:val="18"/>
          <w:szCs w:val="18"/>
        </w:rPr>
        <w:t xml:space="preserve"> </w:t>
      </w:r>
      <w:r w:rsidRPr="003736A0">
        <w:rPr>
          <w:rFonts w:cs="Arial"/>
          <w:sz w:val="18"/>
          <w:szCs w:val="18"/>
        </w:rPr>
        <w:t>p</w:t>
      </w:r>
      <w:r>
        <w:rPr>
          <w:rFonts w:cs="Arial"/>
          <w:sz w:val="18"/>
          <w:szCs w:val="18"/>
        </w:rPr>
        <w:t>řiloží k první a druhé části</w:t>
      </w:r>
      <w:r w:rsidRPr="003736A0">
        <w:rPr>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3736A0">
        <w:rPr>
          <w:rFonts w:cs="Arial"/>
          <w:sz w:val="18"/>
          <w:szCs w:val="18"/>
        </w:rPr>
        <w:t>p</w:t>
      </w:r>
      <w:r>
        <w:rPr>
          <w:rFonts w:cs="Arial"/>
          <w:sz w:val="18"/>
          <w:szCs w:val="18"/>
        </w:rPr>
        <w:t>okynem pro dodavatele/poskytovatele k realizaci změny</w:t>
      </w:r>
      <w:r w:rsidRPr="003736A0">
        <w:rPr>
          <w:rFonts w:cs="Arial"/>
          <w:sz w:val="18"/>
          <w:szCs w:val="18"/>
        </w:rPr>
        <w:t>.</w:t>
      </w:r>
    </w:p>
  </w:endnote>
  <w:endnote w:id="2">
    <w:p w14:paraId="5D0A0AC2" w14:textId="77777777" w:rsidR="006076E1" w:rsidRDefault="003736A0" w:rsidP="003736A0">
      <w:pPr>
        <w:pStyle w:val="Textvysvtlivek"/>
        <w:ind w:left="142" w:hanging="142"/>
        <w:rPr>
          <w:rFonts w:cs="Arial"/>
          <w:sz w:val="18"/>
          <w:szCs w:val="18"/>
        </w:rPr>
      </w:pPr>
      <w:r w:rsidRPr="003736A0">
        <w:endnoteRef/>
      </w:r>
      <w:r>
        <w:rPr>
          <w:rFonts w:cs="Arial"/>
          <w:sz w:val="18"/>
          <w:szCs w:val="18"/>
        </w:rPr>
        <w:t xml:space="preserve"> ID PK MZe – pomocný identifikátor požadavku přidělený v pomocné evidenci projektové kanceláře MZe</w:t>
      </w:r>
    </w:p>
  </w:endnote>
  <w:endnote w:id="3">
    <w:p w14:paraId="654B944F" w14:textId="77777777" w:rsidR="006076E1" w:rsidRDefault="003736A0">
      <w:pPr>
        <w:pStyle w:val="Textvysvtlivek"/>
        <w:ind w:left="142" w:hanging="142"/>
        <w:rPr>
          <w:rFonts w:cs="Arial"/>
          <w:sz w:val="18"/>
          <w:szCs w:val="18"/>
        </w:rPr>
      </w:pPr>
      <w:r w:rsidRPr="003736A0">
        <w:endnoteRef/>
      </w:r>
      <w:r>
        <w:rPr>
          <w:rFonts w:cs="Arial"/>
          <w:sz w:val="18"/>
          <w:szCs w:val="18"/>
        </w:rPr>
        <w:t xml:space="preserve"> Předmět změny – stručná informace, název požadavku</w:t>
      </w:r>
    </w:p>
  </w:endnote>
  <w:endnote w:id="4">
    <w:p w14:paraId="1F8580C1" w14:textId="77777777" w:rsidR="006076E1" w:rsidRDefault="003736A0" w:rsidP="003736A0">
      <w:pPr>
        <w:pStyle w:val="Textvysvtlivek"/>
        <w:ind w:left="142" w:hanging="142"/>
        <w:rPr>
          <w:rFonts w:cs="Arial"/>
          <w:sz w:val="18"/>
          <w:szCs w:val="18"/>
        </w:rPr>
      </w:pPr>
      <w:r w:rsidRPr="003736A0">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FA92EB9" w14:textId="77777777" w:rsidR="006076E1" w:rsidRDefault="003736A0" w:rsidP="003736A0">
      <w:pPr>
        <w:pStyle w:val="Textvysvtlivek"/>
        <w:ind w:left="142" w:hanging="142"/>
        <w:rPr>
          <w:rFonts w:cs="Arial"/>
          <w:sz w:val="18"/>
          <w:szCs w:val="18"/>
        </w:rPr>
      </w:pPr>
      <w:r w:rsidRPr="003736A0">
        <w:endnoteRef/>
      </w:r>
      <w:r>
        <w:rPr>
          <w:rFonts w:cs="Arial"/>
          <w:sz w:val="18"/>
          <w:szCs w:val="18"/>
        </w:rPr>
        <w:t xml:space="preserve"> Priorita – vyjadřuje důležitost zapracování požadavku. Vyplní se v případě volby kategorie „Normální změna“.</w:t>
      </w:r>
    </w:p>
  </w:endnote>
  <w:endnote w:id="6">
    <w:p w14:paraId="78725B66" w14:textId="77777777" w:rsidR="006076E1" w:rsidRDefault="003736A0" w:rsidP="003736A0">
      <w:pPr>
        <w:pStyle w:val="Textvysvtlivek"/>
        <w:ind w:left="142" w:hanging="142"/>
        <w:rPr>
          <w:rFonts w:cs="Arial"/>
          <w:sz w:val="18"/>
          <w:szCs w:val="18"/>
        </w:rPr>
      </w:pPr>
      <w:r w:rsidRPr="003736A0">
        <w:endnoteRef/>
      </w:r>
      <w:r>
        <w:rPr>
          <w:rFonts w:cs="Arial"/>
          <w:sz w:val="18"/>
          <w:szCs w:val="18"/>
        </w:rPr>
        <w:t xml:space="preserve"> Zkratka – zkratka aplikace (viz „kód služby“ v katalogu služeb)</w:t>
      </w:r>
    </w:p>
  </w:endnote>
  <w:endnote w:id="7">
    <w:p w14:paraId="56296358" w14:textId="77777777" w:rsidR="006076E1" w:rsidRPr="003736A0" w:rsidRDefault="003736A0" w:rsidP="003736A0">
      <w:pPr>
        <w:pStyle w:val="Textvysvtlivek"/>
        <w:ind w:left="142" w:hanging="142"/>
        <w:rPr>
          <w:rFonts w:cs="Arial"/>
          <w:sz w:val="18"/>
          <w:szCs w:val="18"/>
        </w:rPr>
      </w:pPr>
      <w:r w:rsidRPr="003736A0">
        <w:rPr>
          <w:rFonts w:cs="Arial"/>
          <w:sz w:val="18"/>
          <w:szCs w:val="18"/>
        </w:rPr>
        <w:endnoteRef/>
      </w:r>
      <w:r w:rsidRPr="003736A0">
        <w:rPr>
          <w:rFonts w:cs="Arial"/>
          <w:sz w:val="18"/>
          <w:szCs w:val="18"/>
        </w:rPr>
        <w:t xml:space="preserve"> Typem požadavku „legislativní“ je myšlen požadavek, který vyplývá ze změny právního předpisu, příp. z nového právního předpisu.</w:t>
      </w:r>
    </w:p>
  </w:endnote>
  <w:endnote w:id="8">
    <w:p w14:paraId="0CD51A96" w14:textId="77777777" w:rsidR="006076E1" w:rsidRDefault="003736A0">
      <w:pPr>
        <w:pStyle w:val="Textvysvtlivek"/>
        <w:ind w:left="142" w:hanging="142"/>
        <w:rPr>
          <w:rFonts w:cs="Arial"/>
          <w:sz w:val="18"/>
          <w:szCs w:val="18"/>
        </w:rPr>
      </w:pPr>
      <w:r w:rsidRPr="003736A0">
        <w:endnoteRef/>
      </w:r>
      <w:r>
        <w:rPr>
          <w:rFonts w:cs="Arial"/>
          <w:sz w:val="18"/>
          <w:szCs w:val="18"/>
        </w:rPr>
        <w:t xml:space="preserve"> Smlouva č. – uvede se, pokud existuje smlouva, v rámci níž se požadavky předkládají, totéž platí pro KL (katalogový list).</w:t>
      </w:r>
    </w:p>
  </w:endnote>
  <w:endnote w:id="9">
    <w:p w14:paraId="6669AA62" w14:textId="77777777" w:rsidR="006076E1" w:rsidRPr="003736A0" w:rsidRDefault="003736A0" w:rsidP="003736A0">
      <w:pPr>
        <w:pStyle w:val="Textvysvtlivek"/>
        <w:ind w:left="142" w:hanging="142"/>
        <w:rPr>
          <w:rFonts w:cs="Arial"/>
          <w:sz w:val="18"/>
          <w:szCs w:val="18"/>
        </w:rPr>
      </w:pPr>
      <w:r w:rsidRPr="003736A0">
        <w:rPr>
          <w:sz w:val="18"/>
          <w:szCs w:val="18"/>
        </w:rPr>
        <w:endnoteRef/>
      </w:r>
      <w:r w:rsidRPr="003736A0">
        <w:rPr>
          <w:rFonts w:cs="Arial"/>
          <w:sz w:val="18"/>
          <w:szCs w:val="18"/>
        </w:rPr>
        <w:t xml:space="preserve"> </w:t>
      </w:r>
      <w:r>
        <w:rPr>
          <w:rFonts w:cs="Arial"/>
          <w:sz w:val="18"/>
          <w:szCs w:val="18"/>
        </w:rPr>
        <w:t>Vyplní Koordinátor změny. Uvedený seznam dokumentace je pouze příkladem.</w:t>
      </w:r>
    </w:p>
  </w:endnote>
  <w:endnote w:id="10">
    <w:p w14:paraId="7EBA4CC9" w14:textId="77777777" w:rsidR="006076E1" w:rsidRPr="003736A0" w:rsidRDefault="003736A0" w:rsidP="003736A0">
      <w:pPr>
        <w:pStyle w:val="Textvysvtlivek"/>
        <w:ind w:left="142" w:hanging="142"/>
        <w:rPr>
          <w:rFonts w:cs="Arial"/>
          <w:sz w:val="18"/>
          <w:szCs w:val="18"/>
        </w:rPr>
      </w:pPr>
      <w:r w:rsidRPr="003736A0">
        <w:rPr>
          <w:rFonts w:cs="Arial"/>
          <w:sz w:val="18"/>
          <w:szCs w:val="18"/>
        </w:rPr>
        <w:endnoteRef/>
      </w:r>
      <w:r w:rsidRPr="003736A0">
        <w:rPr>
          <w:rFonts w:cs="Arial"/>
          <w:sz w:val="18"/>
          <w:szCs w:val="18"/>
        </w:rPr>
        <w:t xml:space="preserve"> Garant odpovídá za správnost a úplnost dodané dokumentace a zajišťuje její akceptaci. Např. Provozní dokumentaci posuzuje Oddělení kybernetické bezpečnosti (OKB) a Oddělení provozu a podpory technologíí (OPPT).</w:t>
      </w:r>
    </w:p>
  </w:endnote>
  <w:endnote w:id="11">
    <w:p w14:paraId="4C20BD65" w14:textId="77777777" w:rsidR="006076E1" w:rsidRPr="003736A0" w:rsidRDefault="003736A0" w:rsidP="003736A0">
      <w:pPr>
        <w:pStyle w:val="Textvysvtlivek"/>
        <w:ind w:left="142" w:hanging="142"/>
        <w:rPr>
          <w:rFonts w:cs="Arial"/>
          <w:sz w:val="18"/>
          <w:szCs w:val="18"/>
        </w:rPr>
      </w:pPr>
      <w:r w:rsidRPr="003736A0">
        <w:rPr>
          <w:sz w:val="18"/>
          <w:szCs w:val="18"/>
        </w:rPr>
        <w:endnoteRef/>
      </w:r>
      <w:r w:rsidRPr="003736A0">
        <w:rPr>
          <w:rFonts w:cs="Arial"/>
          <w:sz w:val="18"/>
          <w:szCs w:val="18"/>
        </w:rPr>
        <w:t xml:space="preserve"> </w:t>
      </w:r>
      <w:r>
        <w:rPr>
          <w:rFonts w:cs="Arial"/>
          <w:sz w:val="18"/>
          <w:szCs w:val="18"/>
        </w:rPr>
        <w:t xml:space="preserve">Rozsah požadované dokumentace uveďte </w:t>
      </w:r>
      <w:r w:rsidRPr="003736A0">
        <w:rPr>
          <w:rFonts w:cs="Arial"/>
          <w:sz w:val="18"/>
          <w:szCs w:val="18"/>
        </w:rPr>
        <w:t>do tabulky.</w:t>
      </w:r>
    </w:p>
  </w:endnote>
  <w:endnote w:id="12">
    <w:p w14:paraId="1F0EA7A1" w14:textId="77777777" w:rsidR="006076E1" w:rsidRPr="003736A0" w:rsidRDefault="003736A0" w:rsidP="003736A0">
      <w:pPr>
        <w:pStyle w:val="Textvysvtlivek"/>
        <w:ind w:left="142" w:hanging="142"/>
        <w:rPr>
          <w:rFonts w:cs="Arial"/>
          <w:sz w:val="18"/>
          <w:szCs w:val="18"/>
        </w:rPr>
      </w:pPr>
      <w:r w:rsidRPr="003736A0">
        <w:rPr>
          <w:rFonts w:cs="Arial"/>
        </w:rPr>
        <w:endnoteRef/>
      </w:r>
      <w:r w:rsidRPr="003736A0">
        <w:rPr>
          <w:rFonts w:cs="Arial"/>
          <w:sz w:val="18"/>
          <w:szCs w:val="18"/>
        </w:rPr>
        <w:t xml:space="preserve"> OKB – Oddělení kybernetické bezpečnosti, OPPT – Oddělení provozu a podpory technologií</w:t>
      </w:r>
    </w:p>
  </w:endnote>
  <w:endnote w:id="13">
    <w:p w14:paraId="1041A076" w14:textId="77777777" w:rsidR="006076E1" w:rsidRPr="003736A0" w:rsidRDefault="003736A0" w:rsidP="003736A0">
      <w:pPr>
        <w:pStyle w:val="Textvysvtlivek"/>
        <w:ind w:left="142" w:hanging="142"/>
        <w:rPr>
          <w:rFonts w:cs="Arial"/>
          <w:sz w:val="18"/>
          <w:szCs w:val="18"/>
        </w:rPr>
      </w:pPr>
      <w:r w:rsidRPr="003736A0">
        <w:rPr>
          <w:rFonts w:cs="Arial"/>
          <w:sz w:val="18"/>
          <w:szCs w:val="18"/>
        </w:rPr>
        <w:endnoteRef/>
      </w:r>
      <w:r w:rsidRPr="003736A0">
        <w:rPr>
          <w:rFonts w:cs="Arial"/>
          <w:sz w:val="18"/>
          <w:szCs w:val="18"/>
        </w:rPr>
        <w:t xml:space="preserve"> Požadováno, pokud Dodavatel potvrdí dopad na dohledové scénáře/nástroje.</w:t>
      </w:r>
    </w:p>
  </w:endnote>
  <w:endnote w:id="14">
    <w:p w14:paraId="40B58198" w14:textId="77777777" w:rsidR="006076E1" w:rsidRDefault="003736A0" w:rsidP="003736A0">
      <w:pPr>
        <w:pStyle w:val="Textvysvtlivek"/>
        <w:ind w:left="142" w:hanging="142"/>
        <w:rPr>
          <w:rFonts w:cs="Arial"/>
          <w:sz w:val="18"/>
          <w:szCs w:val="18"/>
        </w:rPr>
      </w:pPr>
      <w:r w:rsidRPr="003736A0">
        <w:endnoteRef/>
      </w:r>
      <w:r>
        <w:rPr>
          <w:rFonts w:cs="Arial"/>
          <w:sz w:val="18"/>
          <w:szCs w:val="18"/>
        </w:rPr>
        <w:t xml:space="preserve"> ID PK MZe – pomocný identifikátor požadavku přidělený v pomocné evidenci projektové kanceláře MZe</w:t>
      </w:r>
    </w:p>
  </w:endnote>
  <w:endnote w:id="15">
    <w:p w14:paraId="0E397CF0" w14:textId="77777777" w:rsidR="006076E1" w:rsidRPr="003736A0" w:rsidRDefault="003736A0" w:rsidP="003736A0">
      <w:pPr>
        <w:pStyle w:val="Textvysvtlivek"/>
        <w:ind w:left="142" w:hanging="142"/>
        <w:rPr>
          <w:rFonts w:cs="Arial"/>
          <w:sz w:val="18"/>
          <w:szCs w:val="18"/>
        </w:rPr>
      </w:pPr>
      <w:r w:rsidRPr="003736A0">
        <w:rPr>
          <w:rFonts w:cs="Arial"/>
        </w:rPr>
        <w:endnoteRef/>
      </w:r>
      <w:r w:rsidRPr="003736A0">
        <w:rPr>
          <w:rFonts w:cs="Arial"/>
          <w:sz w:val="18"/>
          <w:szCs w:val="18"/>
        </w:rPr>
        <w:t xml:space="preserve"> Jednotlivé oblasti – položky v tabulce korespondují s kapitolami Standardu systémové bezpečnosti.</w:t>
      </w:r>
    </w:p>
  </w:endnote>
  <w:endnote w:id="16">
    <w:p w14:paraId="4E7AB90F" w14:textId="77777777" w:rsidR="006076E1" w:rsidRPr="003736A0" w:rsidRDefault="003736A0" w:rsidP="003736A0">
      <w:pPr>
        <w:pStyle w:val="Textvysvtlivek"/>
        <w:ind w:left="142" w:hanging="142"/>
        <w:rPr>
          <w:rFonts w:cs="Arial"/>
          <w:sz w:val="18"/>
          <w:szCs w:val="18"/>
        </w:rPr>
      </w:pPr>
      <w:r w:rsidRPr="003736A0">
        <w:rPr>
          <w:rFonts w:cs="Arial"/>
          <w:sz w:val="18"/>
          <w:szCs w:val="18"/>
        </w:rPr>
        <w:endnoteRef/>
      </w:r>
      <w:r w:rsidRPr="003736A0">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551A654A" w14:textId="77777777" w:rsidR="006076E1" w:rsidRDefault="003736A0" w:rsidP="003736A0">
      <w:pPr>
        <w:pStyle w:val="Textvysvtlivek"/>
        <w:ind w:left="142" w:hanging="142"/>
        <w:rPr>
          <w:rFonts w:cs="Arial"/>
          <w:sz w:val="18"/>
          <w:szCs w:val="18"/>
        </w:rPr>
      </w:pPr>
      <w:r w:rsidRPr="003736A0">
        <w:endnoteRef/>
      </w:r>
      <w:r>
        <w:rPr>
          <w:rFonts w:cs="Arial"/>
          <w:sz w:val="18"/>
          <w:szCs w:val="18"/>
        </w:rPr>
        <w:t xml:space="preserve"> Uvede se datum zahájení a ukončení realizace, příp. další etapy.</w:t>
      </w:r>
    </w:p>
  </w:endnote>
  <w:endnote w:id="18">
    <w:p w14:paraId="70ACB6D9" w14:textId="77777777" w:rsidR="006076E1" w:rsidRDefault="003736A0" w:rsidP="003736A0">
      <w:pPr>
        <w:pStyle w:val="Textvysvtlivek"/>
        <w:ind w:left="142" w:hanging="142"/>
        <w:rPr>
          <w:rFonts w:cs="Arial"/>
          <w:sz w:val="18"/>
          <w:szCs w:val="18"/>
        </w:rPr>
      </w:pPr>
      <w:r w:rsidRPr="003736A0">
        <w:endnoteRef/>
      </w:r>
      <w:r>
        <w:rPr>
          <w:rFonts w:cs="Arial"/>
          <w:sz w:val="18"/>
          <w:szCs w:val="18"/>
        </w:rPr>
        <w:t xml:space="preserve"> Role se vyplní pouze v relevantních případech, např. u požadavku na infrastrukturu.</w:t>
      </w:r>
    </w:p>
  </w:endnote>
  <w:endnote w:id="19">
    <w:p w14:paraId="2CEFA369" w14:textId="77777777" w:rsidR="006076E1" w:rsidRDefault="003736A0" w:rsidP="003736A0">
      <w:pPr>
        <w:pStyle w:val="Textvysvtlivek"/>
        <w:ind w:left="142" w:hanging="142"/>
        <w:rPr>
          <w:rFonts w:cs="Arial"/>
          <w:sz w:val="18"/>
          <w:szCs w:val="18"/>
        </w:rPr>
      </w:pPr>
      <w:r w:rsidRPr="003736A0">
        <w:endnoteRef/>
      </w:r>
      <w:r>
        <w:rPr>
          <w:rFonts w:cs="Arial"/>
          <w:sz w:val="18"/>
          <w:szCs w:val="18"/>
        </w:rPr>
        <w:t xml:space="preserve"> Oprávněná osoba – smluvně určená osoba oprávněná k předkládání požadavku na předložení nabídky.</w:t>
      </w:r>
    </w:p>
  </w:endnote>
  <w:endnote w:id="20">
    <w:p w14:paraId="005CC14D" w14:textId="77777777" w:rsidR="006076E1" w:rsidRDefault="003736A0" w:rsidP="003736A0">
      <w:pPr>
        <w:pStyle w:val="Textvysvtlivek"/>
        <w:ind w:left="142" w:hanging="142"/>
        <w:rPr>
          <w:rFonts w:cs="Arial"/>
          <w:sz w:val="18"/>
          <w:szCs w:val="18"/>
        </w:rPr>
      </w:pPr>
      <w:r w:rsidRPr="003736A0">
        <w:endnoteRef/>
      </w:r>
      <w:r>
        <w:rPr>
          <w:rFonts w:cs="Arial"/>
          <w:sz w:val="18"/>
          <w:szCs w:val="18"/>
        </w:rPr>
        <w:t xml:space="preserve"> ID PK MZe – pomocný identifikátor požadavku přidělený v pomocné evidenci projektové kanceláře MZe</w:t>
      </w:r>
    </w:p>
  </w:endnote>
  <w:endnote w:id="21">
    <w:p w14:paraId="01704566" w14:textId="77777777" w:rsidR="006076E1" w:rsidRDefault="003736A0" w:rsidP="003736A0">
      <w:pPr>
        <w:pStyle w:val="Textvysvtlivek"/>
        <w:ind w:left="142" w:hanging="142"/>
        <w:rPr>
          <w:rFonts w:cs="Arial"/>
          <w:sz w:val="18"/>
          <w:szCs w:val="18"/>
        </w:rPr>
      </w:pPr>
      <w:r w:rsidRPr="003736A0">
        <w:endnoteRef/>
      </w:r>
      <w:r>
        <w:rPr>
          <w:rFonts w:cs="Arial"/>
          <w:sz w:val="18"/>
          <w:szCs w:val="18"/>
        </w:rPr>
        <w:t xml:space="preserve"> Uvede se datum zahájení a ukončení realizace, příp. další etapy.</w:t>
      </w:r>
    </w:p>
  </w:endnote>
  <w:endnote w:id="22">
    <w:p w14:paraId="4B2303CA" w14:textId="77777777" w:rsidR="006076E1" w:rsidRDefault="003736A0" w:rsidP="003736A0">
      <w:pPr>
        <w:pStyle w:val="Textvysvtlivek"/>
        <w:ind w:left="142" w:hanging="142"/>
        <w:rPr>
          <w:rFonts w:cs="Arial"/>
          <w:sz w:val="18"/>
          <w:szCs w:val="18"/>
        </w:rPr>
      </w:pPr>
      <w:r w:rsidRPr="003736A0">
        <w:endnoteRef/>
      </w:r>
      <w:r>
        <w:rPr>
          <w:rFonts w:cs="Arial"/>
          <w:sz w:val="18"/>
          <w:szCs w:val="18"/>
        </w:rPr>
        <w:t xml:space="preserve"> Role se vyplní pouze v relevantních případech, např. u požadavku na infrastrukturu.</w:t>
      </w:r>
    </w:p>
  </w:endnote>
  <w:endnote w:id="23">
    <w:p w14:paraId="19554B44" w14:textId="77777777" w:rsidR="006076E1" w:rsidRPr="003736A0" w:rsidRDefault="003736A0" w:rsidP="003736A0">
      <w:pPr>
        <w:pStyle w:val="Textvysvtlivek"/>
        <w:ind w:left="142" w:hanging="142"/>
        <w:rPr>
          <w:rFonts w:cs="Arial"/>
          <w:sz w:val="18"/>
          <w:szCs w:val="18"/>
        </w:rPr>
      </w:pPr>
      <w:r w:rsidRPr="003736A0">
        <w:rPr>
          <w:rFonts w:cs="Arial"/>
          <w:sz w:val="18"/>
          <w:szCs w:val="18"/>
        </w:rPr>
        <w:endnoteRef/>
      </w:r>
      <w:r w:rsidRPr="003736A0">
        <w:rPr>
          <w:rFonts w:cs="Arial"/>
          <w:sz w:val="18"/>
          <w:szCs w:val="18"/>
        </w:rP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Calibri"/>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B1D6" w14:textId="1119510D" w:rsidR="006076E1" w:rsidRDefault="003736A0">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C3311">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C270" w14:textId="4EEFC6DC" w:rsidR="006076E1" w:rsidRDefault="003736A0">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C3311">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75D1" w14:textId="7C87E8A6" w:rsidR="006076E1" w:rsidRDefault="003736A0">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C3311">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31C8" w14:textId="1FBF2D3C" w:rsidR="006076E1" w:rsidRDefault="002C3311">
    <w:pPr>
      <w:pStyle w:val="Zpat"/>
    </w:pPr>
    <w:r>
      <w:fldChar w:fldCharType="begin"/>
    </w:r>
    <w:r>
      <w:instrText xml:space="preserve"> DOCVARIABLE  dms_cj  \* MERGEFORMAT </w:instrText>
    </w:r>
    <w:r>
      <w:fldChar w:fldCharType="separate"/>
    </w:r>
    <w:r w:rsidR="003330A4" w:rsidRPr="003330A4">
      <w:rPr>
        <w:bCs/>
      </w:rPr>
      <w:t>MZE-60228/2023-12122</w:t>
    </w:r>
    <w:r>
      <w:rPr>
        <w:bCs/>
      </w:rPr>
      <w:fldChar w:fldCharType="end"/>
    </w:r>
    <w:r w:rsidR="003736A0">
      <w:tab/>
    </w:r>
    <w:r w:rsidR="003736A0">
      <w:fldChar w:fldCharType="begin"/>
    </w:r>
    <w:r w:rsidR="003736A0">
      <w:instrText>PAGE   \* MERGEFORMAT</w:instrText>
    </w:r>
    <w:r w:rsidR="003736A0">
      <w:fldChar w:fldCharType="separate"/>
    </w:r>
    <w:r w:rsidR="003736A0">
      <w:t>2</w:t>
    </w:r>
    <w:r w:rsidR="003736A0">
      <w:fldChar w:fldCharType="end"/>
    </w:r>
  </w:p>
  <w:p w14:paraId="0C47A4E5" w14:textId="77777777" w:rsidR="006076E1" w:rsidRDefault="006076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568AF" w14:textId="77777777" w:rsidR="006076E1" w:rsidRDefault="003736A0">
      <w:r>
        <w:separator/>
      </w:r>
    </w:p>
  </w:footnote>
  <w:footnote w:type="continuationSeparator" w:id="0">
    <w:p w14:paraId="50DC4AA1" w14:textId="77777777" w:rsidR="006076E1" w:rsidRDefault="003736A0">
      <w:r>
        <w:continuationSeparator/>
      </w:r>
    </w:p>
  </w:footnote>
  <w:footnote w:id="1">
    <w:p w14:paraId="23BD3251" w14:textId="77777777" w:rsidR="006076E1" w:rsidRDefault="003736A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C40229F" w14:textId="77777777" w:rsidR="006076E1" w:rsidRDefault="003736A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337CF565" w14:textId="77777777" w:rsidR="006076E1" w:rsidRDefault="003736A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BDEF00B" w14:textId="77777777" w:rsidR="006076E1" w:rsidRDefault="003736A0">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AAA1" w14:textId="77777777" w:rsidR="006076E1" w:rsidRDefault="002C3311">
    <w:r>
      <w:pict w14:anchorId="58E0B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24b1cf8-24a1-46c7-9c26-5a75ea1458e6"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6EC1" w14:textId="77777777" w:rsidR="006076E1" w:rsidRDefault="002C3311">
    <w:pPr>
      <w:pStyle w:val="Zhlav"/>
      <w:pBdr>
        <w:bottom w:val="single" w:sz="18" w:space="1" w:color="B2BC00"/>
      </w:pBdr>
      <w:tabs>
        <w:tab w:val="clear" w:pos="9072"/>
        <w:tab w:val="left" w:pos="3993"/>
        <w:tab w:val="right" w:pos="9923"/>
      </w:tabs>
      <w:ind w:right="-427"/>
    </w:pPr>
    <w:r>
      <w:pict w14:anchorId="3F39D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cded1b6-9550-48c5-82a9-29d676cf1a13"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3736A0">
      <w:tab/>
    </w:r>
    <w:r w:rsidR="003736A0">
      <w:tab/>
    </w:r>
    <w:r w:rsidR="003736A0">
      <w:tab/>
    </w:r>
    <w:r w:rsidR="003736A0">
      <w:rPr>
        <w:noProof/>
        <w:lang w:eastAsia="cs-CZ"/>
      </w:rPr>
      <w:drawing>
        <wp:inline distT="0" distB="0" distL="0" distR="0" wp14:anchorId="28F6D608" wp14:editId="207DB086">
          <wp:extent cx="885825" cy="419100"/>
          <wp:effectExtent l="0" t="0" r="9525" b="0"/>
          <wp:docPr id="4" name="Obrázek 732029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62BB" w14:textId="77777777" w:rsidR="006076E1" w:rsidRDefault="002C3311">
    <w:r>
      <w:pict w14:anchorId="10E9C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9fdd98f-7948-4a57-a525-333a508dfe3a"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C49E" w14:textId="77777777" w:rsidR="006076E1" w:rsidRDefault="002C3311">
    <w:r>
      <w:pict w14:anchorId="7283F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e781b1-4122-4db5-b37c-561eae3bc291"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B409" w14:textId="77777777" w:rsidR="006076E1" w:rsidRDefault="002C3311">
    <w:r>
      <w:pict w14:anchorId="4C1EC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3480674-2cfe-4c77-9074-923347b99c64"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52B7" w14:textId="77777777" w:rsidR="006076E1" w:rsidRDefault="002C3311">
    <w:r>
      <w:pict w14:anchorId="53133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cdad7c5-19b8-4098-bdc4-68592e4310bb"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5E60DE7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CD8291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EA63A4A"/>
    <w:multiLevelType w:val="multilevel"/>
    <w:tmpl w:val="E9C02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D7291D"/>
    <w:multiLevelType w:val="multilevel"/>
    <w:tmpl w:val="25D4C1E2"/>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FA623"/>
    <w:multiLevelType w:val="multilevel"/>
    <w:tmpl w:val="00E479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1AEACD"/>
    <w:multiLevelType w:val="multilevel"/>
    <w:tmpl w:val="9B7454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3D44384"/>
    <w:multiLevelType w:val="multilevel"/>
    <w:tmpl w:val="710C35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6208733"/>
    <w:multiLevelType w:val="multilevel"/>
    <w:tmpl w:val="06A402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6EB3F32"/>
    <w:multiLevelType w:val="multilevel"/>
    <w:tmpl w:val="4E7E9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72ACAB"/>
    <w:multiLevelType w:val="multilevel"/>
    <w:tmpl w:val="E34092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1AA7C5B"/>
    <w:multiLevelType w:val="multilevel"/>
    <w:tmpl w:val="983849C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3B4A0"/>
    <w:multiLevelType w:val="multilevel"/>
    <w:tmpl w:val="D51AE1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4F5780A"/>
    <w:multiLevelType w:val="multilevel"/>
    <w:tmpl w:val="D7CAF8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62C6FCD"/>
    <w:multiLevelType w:val="multilevel"/>
    <w:tmpl w:val="387EB500"/>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lneksmlouvy"/>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CFC389"/>
    <w:multiLevelType w:val="multilevel"/>
    <w:tmpl w:val="B35689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476C8767"/>
    <w:multiLevelType w:val="multilevel"/>
    <w:tmpl w:val="B510CF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6DB3DD3"/>
    <w:multiLevelType w:val="multilevel"/>
    <w:tmpl w:val="2A08E9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586047AB"/>
    <w:multiLevelType w:val="multilevel"/>
    <w:tmpl w:val="8BEA1F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A8EF2C9"/>
    <w:multiLevelType w:val="multilevel"/>
    <w:tmpl w:val="D0C482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F3D72F0"/>
    <w:multiLevelType w:val="multilevel"/>
    <w:tmpl w:val="2A82043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F37353"/>
    <w:multiLevelType w:val="multilevel"/>
    <w:tmpl w:val="6E5A05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649FA4F6"/>
    <w:multiLevelType w:val="multilevel"/>
    <w:tmpl w:val="8A683B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6BF3F98F"/>
    <w:multiLevelType w:val="multilevel"/>
    <w:tmpl w:val="714837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75521209"/>
    <w:multiLevelType w:val="multilevel"/>
    <w:tmpl w:val="8200CE4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965966"/>
    <w:multiLevelType w:val="multilevel"/>
    <w:tmpl w:val="422E596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73970811">
    <w:abstractNumId w:val="0"/>
  </w:num>
  <w:num w:numId="2" w16cid:durableId="907376163">
    <w:abstractNumId w:val="1"/>
  </w:num>
  <w:num w:numId="3" w16cid:durableId="1218198925">
    <w:abstractNumId w:val="2"/>
  </w:num>
  <w:num w:numId="4" w16cid:durableId="1940141586">
    <w:abstractNumId w:val="3"/>
  </w:num>
  <w:num w:numId="5" w16cid:durableId="1193804052">
    <w:abstractNumId w:val="4"/>
  </w:num>
  <w:num w:numId="6" w16cid:durableId="113139468">
    <w:abstractNumId w:val="5"/>
  </w:num>
  <w:num w:numId="7" w16cid:durableId="1496722680">
    <w:abstractNumId w:val="6"/>
  </w:num>
  <w:num w:numId="8" w16cid:durableId="71437495">
    <w:abstractNumId w:val="7"/>
  </w:num>
  <w:num w:numId="9" w16cid:durableId="140081635">
    <w:abstractNumId w:val="8"/>
  </w:num>
  <w:num w:numId="10" w16cid:durableId="590285019">
    <w:abstractNumId w:val="9"/>
  </w:num>
  <w:num w:numId="11" w16cid:durableId="1082794714">
    <w:abstractNumId w:val="10"/>
  </w:num>
  <w:num w:numId="12" w16cid:durableId="1828009918">
    <w:abstractNumId w:val="11"/>
  </w:num>
  <w:num w:numId="13" w16cid:durableId="653031570">
    <w:abstractNumId w:val="12"/>
  </w:num>
  <w:num w:numId="14" w16cid:durableId="1404714433">
    <w:abstractNumId w:val="13"/>
  </w:num>
  <w:num w:numId="15" w16cid:durableId="478303482">
    <w:abstractNumId w:val="14"/>
  </w:num>
  <w:num w:numId="16" w16cid:durableId="1889681197">
    <w:abstractNumId w:val="15"/>
  </w:num>
  <w:num w:numId="17" w16cid:durableId="968972870">
    <w:abstractNumId w:val="16"/>
  </w:num>
  <w:num w:numId="18" w16cid:durableId="2051102256">
    <w:abstractNumId w:val="17"/>
  </w:num>
  <w:num w:numId="19" w16cid:durableId="1111706629">
    <w:abstractNumId w:val="18"/>
  </w:num>
  <w:num w:numId="20" w16cid:durableId="1688487227">
    <w:abstractNumId w:val="19"/>
  </w:num>
  <w:num w:numId="21" w16cid:durableId="848176298">
    <w:abstractNumId w:val="20"/>
  </w:num>
  <w:num w:numId="22" w16cid:durableId="2033604730">
    <w:abstractNumId w:val="21"/>
  </w:num>
  <w:num w:numId="23" w16cid:durableId="219828675">
    <w:abstractNumId w:val="22"/>
  </w:num>
  <w:num w:numId="24" w16cid:durableId="471212697">
    <w:abstractNumId w:val="23"/>
  </w:num>
  <w:num w:numId="25" w16cid:durableId="1705790511">
    <w:abstractNumId w:val="24"/>
  </w:num>
  <w:num w:numId="26" w16cid:durableId="1963532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5364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890592"/>
    <w:docVar w:name="dms_carovy_kod_cj" w:val="MZE-60228/2023-12122"/>
    <w:docVar w:name="dms_cj" w:val="MZE-60228/2023-12122"/>
    <w:docVar w:name="dms_cj_skn" w:val=" "/>
    <w:docVar w:name="dms_datum" w:val="18. 10. 2023"/>
    <w:docVar w:name="dms_datum_textem" w:val="18. října 2023"/>
    <w:docVar w:name="dms_datum_vzniku" w:val="18. 10. 2023 14:40:06"/>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263-RFC-PRAISIII-HR-001-PZ813-LPIS - Import anonymizovaných údajů KN do LPIS za září 2023 až říjen 2024"/>
    <w:docVar w:name="dms_VNVSpravce" w:val=" "/>
    <w:docVar w:name="dms_zpracoval_jmeno" w:val="David Neužil"/>
    <w:docVar w:name="dms_zpracoval_mail" w:val="David.Neuzil@mze.cz"/>
    <w:docVar w:name="dms_zpracoval_telefon" w:val="221812012"/>
  </w:docVars>
  <w:rsids>
    <w:rsidRoot w:val="006076E1"/>
    <w:rsid w:val="00054134"/>
    <w:rsid w:val="000C067D"/>
    <w:rsid w:val="002C3311"/>
    <w:rsid w:val="003330A4"/>
    <w:rsid w:val="003736A0"/>
    <w:rsid w:val="003D667F"/>
    <w:rsid w:val="006076E1"/>
    <w:rsid w:val="00761A1E"/>
    <w:rsid w:val="008D27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6DE6AFB0"/>
  <w15:docId w15:val="{BC406FDA-5CEF-49B5-98BE-0E8F703D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qFormat/>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qFormat/>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qFormat/>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qFormat/>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lneksmlouvy">
    <w:name w:val="RL Článek smlouvy"/>
    <w:basedOn w:val="Normln"/>
    <w:next w:val="Normln"/>
    <w:pPr>
      <w:keepNext/>
      <w:numPr>
        <w:ilvl w:val="1"/>
        <w:numId w:val="14"/>
      </w:numPr>
      <w:tabs>
        <w:tab w:val="clear" w:pos="1474"/>
        <w:tab w:val="num" w:pos="737"/>
      </w:tabs>
      <w:suppressAutoHyphens/>
      <w:spacing w:before="360" w:after="120" w:line="280" w:lineRule="exact"/>
      <w:ind w:left="737"/>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Odkaznakoment1">
    <w:name w:val="Odkaz na komentář1"/>
    <w:basedOn w:val="Standardnpsmoodstavce"/>
    <w:uiPriority w:val="99"/>
    <w:semiHidden/>
    <w:unhideWhenUsed/>
    <w:rPr>
      <w:sz w:val="16"/>
      <w:szCs w:val="16"/>
    </w:rPr>
  </w:style>
  <w:style w:type="paragraph" w:customStyle="1" w:styleId="NormlnPZ">
    <w:name w:val="Normální PZ"/>
    <w:basedOn w:val="Normln"/>
    <w:qFormat/>
    <w:pPr>
      <w:spacing w:after="60"/>
    </w:pPr>
    <w:rPr>
      <w:rFonts w:eastAsia="Times New Roman" w:cs="Times New Roman"/>
      <w:szCs w:val="21"/>
    </w:rPr>
  </w:style>
  <w:style w:type="character" w:customStyle="1" w:styleId="NormlnPZChar">
    <w:name w:val="Normální PZ Char"/>
    <w:basedOn w:val="Standardnpsmoodstavce"/>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ri.Bukovsky@mze.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mailto:Katerina.Belinova@mze.c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1837</Words>
  <Characters>10839</Characters>
  <Application>Microsoft Office Word</Application>
  <DocSecurity>0</DocSecurity>
  <Lines>90</Lines>
  <Paragraphs>25</Paragraphs>
  <ScaleCrop>false</ScaleCrop>
  <Company>T-Soft a.s.</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2023-10-18T12:56:00Z</cp:lastPrinted>
  <dcterms:created xsi:type="dcterms:W3CDTF">2023-10-31T16:31:00Z</dcterms:created>
  <dcterms:modified xsi:type="dcterms:W3CDTF">2023-10-31T16:31:00Z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2023-10-18T12:43:17Z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1c39c6c1-8716-40c3-b8f0-41a18af146c8</vt:lpwstr>
  </property>
  <property fmtid="{D5CDD505-2E9C-101B-9397-08002B2CF9AE}" pid="8" name="MSIP_Label_8d01bb0b-c2f5-4fc4-bac5-774fe7d62679_ContentBits">
    <vt:lpwstr>0</vt:lpwstr>
  </property>
</Properties>
</file>