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FDF" w14:textId="77777777" w:rsidR="00D46149" w:rsidRDefault="00D46149">
      <w:pPr>
        <w:spacing w:before="69" w:after="69" w:line="240" w:lineRule="exact"/>
        <w:rPr>
          <w:sz w:val="19"/>
          <w:szCs w:val="19"/>
        </w:rPr>
      </w:pPr>
    </w:p>
    <w:p w14:paraId="42CF1CF2" w14:textId="77777777" w:rsidR="00D46149" w:rsidRDefault="00D46149">
      <w:pPr>
        <w:spacing w:line="1" w:lineRule="exact"/>
        <w:sectPr w:rsidR="00D46149">
          <w:headerReference w:type="default" r:id="rId7"/>
          <w:pgSz w:w="11900" w:h="16840"/>
          <w:pgMar w:top="440" w:right="240" w:bottom="175" w:left="451" w:header="0" w:footer="3" w:gutter="0"/>
          <w:pgNumType w:start="1"/>
          <w:cols w:space="720"/>
          <w:noEndnote/>
          <w:docGrid w:linePitch="360"/>
        </w:sectPr>
      </w:pPr>
    </w:p>
    <w:p w14:paraId="1E964F13" w14:textId="77777777" w:rsidR="00D46149" w:rsidRDefault="005445C2">
      <w:pPr>
        <w:pStyle w:val="Nadpis30"/>
        <w:keepNext/>
        <w:keepLines/>
        <w:framePr w:w="2458" w:h="634" w:wrap="none" w:vAnchor="text" w:hAnchor="page" w:x="524" w:y="21"/>
        <w:spacing w:after="0"/>
        <w:rPr>
          <w:sz w:val="32"/>
          <w:szCs w:val="32"/>
        </w:rPr>
      </w:pPr>
      <w:bookmarkStart w:id="0" w:name="bookmark0"/>
      <w:r>
        <w:rPr>
          <w:sz w:val="32"/>
          <w:szCs w:val="32"/>
        </w:rPr>
        <w:t>Pojistná smlouva</w:t>
      </w:r>
      <w:bookmarkEnd w:id="0"/>
    </w:p>
    <w:p w14:paraId="0764599B" w14:textId="77777777" w:rsidR="00D46149" w:rsidRDefault="005445C2">
      <w:pPr>
        <w:pStyle w:val="Jin0"/>
        <w:framePr w:w="2458" w:h="634" w:wrap="none" w:vAnchor="text" w:hAnchor="page" w:x="524" w:y="21"/>
        <w:spacing w:line="240" w:lineRule="auto"/>
        <w:rPr>
          <w:sz w:val="24"/>
          <w:szCs w:val="24"/>
        </w:rPr>
      </w:pPr>
      <w:r>
        <w:rPr>
          <w:sz w:val="24"/>
          <w:szCs w:val="24"/>
        </w:rPr>
        <w:t>Pojištění podnikatele a</w:t>
      </w:r>
    </w:p>
    <w:p w14:paraId="2FCE50A6" w14:textId="77777777" w:rsidR="00D46149" w:rsidRDefault="005445C2">
      <w:pPr>
        <w:pStyle w:val="Jin0"/>
        <w:framePr w:w="3653" w:h="274" w:wrap="none" w:vAnchor="text" w:hAnchor="page" w:x="4331" w:y="361"/>
        <w:spacing w:line="240" w:lineRule="auto"/>
        <w:rPr>
          <w:sz w:val="24"/>
          <w:szCs w:val="24"/>
        </w:rPr>
      </w:pPr>
      <w:r>
        <w:rPr>
          <w:sz w:val="24"/>
          <w:szCs w:val="24"/>
        </w:rPr>
        <w:t xml:space="preserve">osob </w:t>
      </w:r>
      <w:proofErr w:type="spellStart"/>
      <w:r>
        <w:rPr>
          <w:b/>
          <w:bCs/>
          <w:sz w:val="24"/>
          <w:szCs w:val="24"/>
        </w:rPr>
        <w:t>ProfiPlán</w:t>
      </w:r>
      <w:proofErr w:type="spellEnd"/>
      <w:r>
        <w:rPr>
          <w:b/>
          <w:bCs/>
          <w:sz w:val="24"/>
          <w:szCs w:val="24"/>
        </w:rPr>
        <w:t xml:space="preserve"> </w:t>
      </w:r>
      <w:r>
        <w:rPr>
          <w:sz w:val="24"/>
          <w:szCs w:val="24"/>
        </w:rPr>
        <w:t>číslo 4887787074</w:t>
      </w:r>
    </w:p>
    <w:p w14:paraId="17EEE777" w14:textId="0E74D6D7" w:rsidR="00D46149" w:rsidRDefault="00D46149">
      <w:pPr>
        <w:pStyle w:val="Jin0"/>
        <w:framePr w:w="1018" w:h="274" w:wrap="none" w:vAnchor="text" w:hAnchor="page" w:x="9947" w:y="44"/>
        <w:spacing w:line="173" w:lineRule="auto"/>
        <w:jc w:val="center"/>
        <w:rPr>
          <w:sz w:val="17"/>
          <w:szCs w:val="17"/>
        </w:rPr>
      </w:pPr>
    </w:p>
    <w:tbl>
      <w:tblPr>
        <w:tblOverlap w:val="never"/>
        <w:tblW w:w="0" w:type="auto"/>
        <w:tblLayout w:type="fixed"/>
        <w:tblCellMar>
          <w:left w:w="10" w:type="dxa"/>
          <w:right w:w="10" w:type="dxa"/>
        </w:tblCellMar>
        <w:tblLook w:val="04A0" w:firstRow="1" w:lastRow="0" w:firstColumn="1" w:lastColumn="0" w:noHBand="0" w:noVBand="1"/>
      </w:tblPr>
      <w:tblGrid>
        <w:gridCol w:w="6581"/>
        <w:gridCol w:w="1915"/>
        <w:gridCol w:w="1978"/>
      </w:tblGrid>
      <w:tr w:rsidR="00D46149" w14:paraId="3DA6BA73" w14:textId="77777777">
        <w:trPr>
          <w:trHeight w:hRule="exact" w:val="432"/>
        </w:trPr>
        <w:tc>
          <w:tcPr>
            <w:tcW w:w="6581" w:type="dxa"/>
            <w:tcBorders>
              <w:top w:val="single" w:sz="4" w:space="0" w:color="auto"/>
              <w:left w:val="single" w:sz="4" w:space="0" w:color="auto"/>
            </w:tcBorders>
            <w:shd w:val="clear" w:color="auto" w:fill="auto"/>
            <w:vAlign w:val="bottom"/>
          </w:tcPr>
          <w:p w14:paraId="4332870A"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Pojistitel</w:t>
            </w:r>
          </w:p>
        </w:tc>
        <w:tc>
          <w:tcPr>
            <w:tcW w:w="1915" w:type="dxa"/>
            <w:tcBorders>
              <w:top w:val="single" w:sz="4" w:space="0" w:color="auto"/>
            </w:tcBorders>
            <w:shd w:val="clear" w:color="auto" w:fill="auto"/>
          </w:tcPr>
          <w:p w14:paraId="04735710"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57DFBEC7" w14:textId="77777777" w:rsidR="00D46149" w:rsidRDefault="00D46149">
            <w:pPr>
              <w:framePr w:w="10474" w:h="13411" w:hSpace="173" w:vSpace="350" w:wrap="none" w:vAnchor="text" w:hAnchor="page" w:x="476" w:y="639"/>
              <w:rPr>
                <w:sz w:val="10"/>
                <w:szCs w:val="10"/>
              </w:rPr>
            </w:pPr>
          </w:p>
        </w:tc>
      </w:tr>
      <w:tr w:rsidR="00D46149" w14:paraId="311F6D6F" w14:textId="77777777">
        <w:trPr>
          <w:trHeight w:hRule="exact" w:val="658"/>
        </w:trPr>
        <w:tc>
          <w:tcPr>
            <w:tcW w:w="10474" w:type="dxa"/>
            <w:gridSpan w:val="3"/>
            <w:tcBorders>
              <w:left w:val="single" w:sz="4" w:space="0" w:color="auto"/>
              <w:right w:val="single" w:sz="4" w:space="0" w:color="auto"/>
            </w:tcBorders>
            <w:shd w:val="clear" w:color="auto" w:fill="auto"/>
          </w:tcPr>
          <w:p w14:paraId="404BA5AB" w14:textId="313876C8" w:rsidR="00D46149" w:rsidRDefault="005445C2">
            <w:pPr>
              <w:pStyle w:val="Jin0"/>
              <w:framePr w:w="10474" w:h="13411" w:hSpace="173" w:vSpace="350" w:wrap="none" w:vAnchor="text" w:hAnchor="page" w:x="476" w:y="639"/>
              <w:spacing w:line="271" w:lineRule="auto"/>
            </w:pPr>
            <w:proofErr w:type="spellStart"/>
            <w:r>
              <w:t>General</w:t>
            </w:r>
            <w:r w:rsidR="001F4C62">
              <w:t>i</w:t>
            </w:r>
            <w:proofErr w:type="spellEnd"/>
            <w:r>
              <w:t xml:space="preserve"> Česká pojišťovna a.s., Spálená 75/16, Nové Město, 110 00 Praha 1, IČO: 452 72 956, </w:t>
            </w:r>
            <w:proofErr w:type="spellStart"/>
            <w:r>
              <w:t>Dlč</w:t>
            </w:r>
            <w:proofErr w:type="spellEnd"/>
            <w:r>
              <w:t xml:space="preserve">: CZ699001273, je zapsaná v obchodním rejstříku vedeném Městským soudem v Praze, spis. zn. B 1464, člen skupiny </w:t>
            </w:r>
            <w:proofErr w:type="spellStart"/>
            <w:r>
              <w:t>Generali</w:t>
            </w:r>
            <w:proofErr w:type="spellEnd"/>
            <w:r>
              <w:t>, zapsané v italském registru pojišťovacích skupin, vedeném IVASS, pod číslem 026 (dále jen „pojišťovna“)</w:t>
            </w:r>
          </w:p>
        </w:tc>
      </w:tr>
      <w:tr w:rsidR="00D46149" w14:paraId="237F5ECA" w14:textId="77777777">
        <w:trPr>
          <w:trHeight w:hRule="exact" w:val="370"/>
        </w:trPr>
        <w:tc>
          <w:tcPr>
            <w:tcW w:w="6581" w:type="dxa"/>
            <w:tcBorders>
              <w:top w:val="single" w:sz="4" w:space="0" w:color="auto"/>
              <w:left w:val="single" w:sz="4" w:space="0" w:color="auto"/>
            </w:tcBorders>
            <w:shd w:val="clear" w:color="auto" w:fill="auto"/>
            <w:vAlign w:val="bottom"/>
          </w:tcPr>
          <w:p w14:paraId="1DB60CC6"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Pojišťovací zprostředkovatel</w:t>
            </w:r>
          </w:p>
        </w:tc>
        <w:tc>
          <w:tcPr>
            <w:tcW w:w="1915" w:type="dxa"/>
            <w:tcBorders>
              <w:top w:val="single" w:sz="4" w:space="0" w:color="auto"/>
            </w:tcBorders>
            <w:shd w:val="clear" w:color="auto" w:fill="auto"/>
          </w:tcPr>
          <w:p w14:paraId="6C14CC69"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74F2D918" w14:textId="77777777" w:rsidR="00D46149" w:rsidRDefault="005445C2">
            <w:pPr>
              <w:pStyle w:val="Jin0"/>
              <w:framePr w:w="10474" w:h="13411" w:hSpace="173" w:vSpace="350" w:wrap="none" w:vAnchor="text" w:hAnchor="page" w:x="476" w:y="639"/>
              <w:spacing w:line="240" w:lineRule="auto"/>
              <w:jc w:val="right"/>
            </w:pPr>
            <w:r>
              <w:t>N</w:t>
            </w:r>
          </w:p>
        </w:tc>
      </w:tr>
      <w:tr w:rsidR="00D46149" w14:paraId="576614C2" w14:textId="77777777">
        <w:trPr>
          <w:trHeight w:hRule="exact" w:val="523"/>
        </w:trPr>
        <w:tc>
          <w:tcPr>
            <w:tcW w:w="6581" w:type="dxa"/>
            <w:tcBorders>
              <w:left w:val="single" w:sz="4" w:space="0" w:color="auto"/>
            </w:tcBorders>
            <w:shd w:val="clear" w:color="auto" w:fill="auto"/>
          </w:tcPr>
          <w:p w14:paraId="6864229A" w14:textId="77777777" w:rsidR="00D46149" w:rsidRDefault="005445C2">
            <w:pPr>
              <w:pStyle w:val="Jin0"/>
              <w:framePr w:w="10474" w:h="13411" w:hSpace="173" w:vSpace="350" w:wrap="none" w:vAnchor="text" w:hAnchor="page" w:x="476" w:y="639"/>
              <w:spacing w:after="80" w:line="240" w:lineRule="auto"/>
            </w:pPr>
            <w:r>
              <w:t>Samostatný zprostředkovatel (SZ)</w:t>
            </w:r>
          </w:p>
          <w:p w14:paraId="64906920" w14:textId="77777777" w:rsidR="00D46149" w:rsidRDefault="005445C2">
            <w:pPr>
              <w:pStyle w:val="Jin0"/>
              <w:framePr w:w="10474" w:h="13411" w:hSpace="173" w:vSpace="350" w:wrap="none" w:vAnchor="text" w:hAnchor="page" w:x="476" w:y="639"/>
              <w:spacing w:line="240" w:lineRule="auto"/>
            </w:pPr>
            <w:r>
              <w:t>titul, jméno, příjmení, titul za jménem / obchodní firma</w:t>
            </w:r>
          </w:p>
        </w:tc>
        <w:tc>
          <w:tcPr>
            <w:tcW w:w="1915" w:type="dxa"/>
            <w:shd w:val="clear" w:color="auto" w:fill="auto"/>
          </w:tcPr>
          <w:p w14:paraId="131DE225"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vAlign w:val="bottom"/>
          </w:tcPr>
          <w:p w14:paraId="7C796008" w14:textId="77777777" w:rsidR="00D46149" w:rsidRDefault="005445C2">
            <w:pPr>
              <w:pStyle w:val="Jin0"/>
              <w:framePr w:w="10474" w:h="13411" w:hSpace="173" w:vSpace="350" w:wrap="none" w:vAnchor="text" w:hAnchor="page" w:x="476" w:y="639"/>
              <w:spacing w:line="240" w:lineRule="auto"/>
            </w:pPr>
            <w:r>
              <w:t>IČO</w:t>
            </w:r>
          </w:p>
        </w:tc>
      </w:tr>
      <w:tr w:rsidR="00D46149" w14:paraId="32F915E2" w14:textId="77777777">
        <w:trPr>
          <w:trHeight w:hRule="exact" w:val="293"/>
        </w:trPr>
        <w:tc>
          <w:tcPr>
            <w:tcW w:w="6581" w:type="dxa"/>
            <w:tcBorders>
              <w:top w:val="single" w:sz="4" w:space="0" w:color="auto"/>
              <w:left w:val="single" w:sz="4" w:space="0" w:color="auto"/>
            </w:tcBorders>
            <w:shd w:val="clear" w:color="auto" w:fill="auto"/>
            <w:vAlign w:val="bottom"/>
          </w:tcPr>
          <w:p w14:paraId="02372814" w14:textId="30028FB4" w:rsidR="00D46149" w:rsidRDefault="005445C2">
            <w:pPr>
              <w:pStyle w:val="Jin0"/>
              <w:framePr w:w="10474" w:h="13411" w:hSpace="173" w:vSpace="350" w:wrap="none" w:vAnchor="text" w:hAnchor="page" w:x="476" w:y="639"/>
              <w:spacing w:line="240" w:lineRule="auto"/>
            </w:pPr>
            <w:r>
              <w:t>OK GROUP a.s.</w:t>
            </w:r>
          </w:p>
        </w:tc>
        <w:tc>
          <w:tcPr>
            <w:tcW w:w="1915" w:type="dxa"/>
            <w:tcBorders>
              <w:top w:val="single" w:sz="4" w:space="0" w:color="auto"/>
            </w:tcBorders>
            <w:shd w:val="clear" w:color="auto" w:fill="auto"/>
          </w:tcPr>
          <w:p w14:paraId="19093353"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1102C981" w14:textId="77777777" w:rsidR="00D46149" w:rsidRDefault="005445C2">
            <w:pPr>
              <w:pStyle w:val="Jin0"/>
              <w:framePr w:w="10474" w:h="13411" w:hSpace="173" w:vSpace="350" w:wrap="none" w:vAnchor="text" w:hAnchor="page" w:x="476" w:y="639"/>
              <w:spacing w:line="240" w:lineRule="auto"/>
            </w:pPr>
            <w:proofErr w:type="gramStart"/>
            <w:r>
              <w:t>[ 25561804</w:t>
            </w:r>
            <w:proofErr w:type="gramEnd"/>
          </w:p>
        </w:tc>
      </w:tr>
      <w:tr w:rsidR="00D46149" w14:paraId="64061BF0" w14:textId="77777777">
        <w:trPr>
          <w:trHeight w:hRule="exact" w:val="322"/>
        </w:trPr>
        <w:tc>
          <w:tcPr>
            <w:tcW w:w="6581" w:type="dxa"/>
            <w:tcBorders>
              <w:top w:val="single" w:sz="4" w:space="0" w:color="auto"/>
              <w:left w:val="single" w:sz="4" w:space="0" w:color="auto"/>
            </w:tcBorders>
            <w:shd w:val="clear" w:color="auto" w:fill="auto"/>
            <w:vAlign w:val="center"/>
          </w:tcPr>
          <w:p w14:paraId="18C94589" w14:textId="77777777" w:rsidR="00D46149" w:rsidRDefault="005445C2">
            <w:pPr>
              <w:pStyle w:val="Jin0"/>
              <w:framePr w:w="10474" w:h="13411" w:hSpace="173" w:vSpace="350" w:wrap="none" w:vAnchor="text" w:hAnchor="page" w:x="476" w:y="639"/>
              <w:tabs>
                <w:tab w:val="left" w:pos="3970"/>
              </w:tabs>
              <w:spacing w:line="240" w:lineRule="auto"/>
            </w:pPr>
            <w:r>
              <w:t xml:space="preserve">adresa </w:t>
            </w:r>
            <w:proofErr w:type="gramStart"/>
            <w:r>
              <w:t>sídla - ulice</w:t>
            </w:r>
            <w:proofErr w:type="gramEnd"/>
            <w:r>
              <w:t>, číslo popisné</w:t>
            </w:r>
            <w:r>
              <w:tab/>
              <w:t>obec - část obce</w:t>
            </w:r>
          </w:p>
        </w:tc>
        <w:tc>
          <w:tcPr>
            <w:tcW w:w="1915" w:type="dxa"/>
            <w:tcBorders>
              <w:top w:val="single" w:sz="4" w:space="0" w:color="auto"/>
            </w:tcBorders>
            <w:shd w:val="clear" w:color="auto" w:fill="auto"/>
          </w:tcPr>
          <w:p w14:paraId="7C7D68B7"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center"/>
          </w:tcPr>
          <w:p w14:paraId="72272D69" w14:textId="77777777" w:rsidR="00D46149" w:rsidRDefault="005445C2">
            <w:pPr>
              <w:pStyle w:val="Jin0"/>
              <w:framePr w:w="10474" w:h="13411" w:hSpace="173" w:vSpace="350" w:wrap="none" w:vAnchor="text" w:hAnchor="page" w:x="476" w:y="639"/>
              <w:spacing w:line="240" w:lineRule="auto"/>
              <w:ind w:left="1100"/>
            </w:pPr>
            <w:r>
              <w:t>PSČ</w:t>
            </w:r>
          </w:p>
        </w:tc>
      </w:tr>
      <w:tr w:rsidR="00D46149" w14:paraId="3618E41C" w14:textId="77777777">
        <w:trPr>
          <w:trHeight w:hRule="exact" w:val="331"/>
        </w:trPr>
        <w:tc>
          <w:tcPr>
            <w:tcW w:w="6581" w:type="dxa"/>
            <w:tcBorders>
              <w:top w:val="single" w:sz="4" w:space="0" w:color="auto"/>
              <w:left w:val="single" w:sz="4" w:space="0" w:color="auto"/>
            </w:tcBorders>
            <w:shd w:val="clear" w:color="auto" w:fill="auto"/>
          </w:tcPr>
          <w:p w14:paraId="596ABDB2" w14:textId="77777777" w:rsidR="00D46149" w:rsidRDefault="005445C2">
            <w:pPr>
              <w:pStyle w:val="Jin0"/>
              <w:framePr w:w="10474" w:h="13411" w:hSpace="173" w:vSpace="350" w:wrap="none" w:vAnchor="text" w:hAnchor="page" w:x="476" w:y="639"/>
              <w:tabs>
                <w:tab w:val="left" w:leader="underscore" w:pos="3864"/>
                <w:tab w:val="left" w:leader="underscore" w:pos="6456"/>
              </w:tabs>
              <w:spacing w:line="240" w:lineRule="auto"/>
            </w:pPr>
            <w:proofErr w:type="gramStart"/>
            <w:r>
              <w:t>[ Má</w:t>
            </w:r>
            <w:r>
              <w:rPr>
                <w:u w:val="single"/>
              </w:rPr>
              <w:t>nesova</w:t>
            </w:r>
            <w:proofErr w:type="gramEnd"/>
            <w:r>
              <w:rPr>
                <w:u w:val="single"/>
              </w:rPr>
              <w:t xml:space="preserve"> 3014</w:t>
            </w:r>
            <w:r>
              <w:tab/>
              <w:t xml:space="preserve">j [ </w:t>
            </w:r>
            <w:r>
              <w:rPr>
                <w:u w:val="single"/>
              </w:rPr>
              <w:t>Brno</w:t>
            </w:r>
            <w:r>
              <w:tab/>
            </w:r>
          </w:p>
        </w:tc>
        <w:tc>
          <w:tcPr>
            <w:tcW w:w="1915" w:type="dxa"/>
            <w:tcBorders>
              <w:top w:val="single" w:sz="4" w:space="0" w:color="auto"/>
            </w:tcBorders>
            <w:shd w:val="clear" w:color="auto" w:fill="auto"/>
          </w:tcPr>
          <w:p w14:paraId="6EFC4B00"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5FD62A12" w14:textId="77777777" w:rsidR="00D46149" w:rsidRDefault="005445C2">
            <w:pPr>
              <w:pStyle w:val="Jin0"/>
              <w:framePr w:w="10474" w:h="13411" w:hSpace="173" w:vSpace="350" w:wrap="none" w:vAnchor="text" w:hAnchor="page" w:x="476" w:y="639"/>
              <w:tabs>
                <w:tab w:val="left" w:leader="underscore" w:pos="1008"/>
              </w:tabs>
              <w:spacing w:line="240" w:lineRule="auto"/>
            </w:pPr>
            <w:r>
              <w:tab/>
              <w:t xml:space="preserve">l </w:t>
            </w:r>
            <w:proofErr w:type="gramStart"/>
            <w:r>
              <w:rPr>
                <w:u w:val="single"/>
              </w:rPr>
              <w:t>[ 612</w:t>
            </w:r>
            <w:proofErr w:type="gramEnd"/>
            <w:r>
              <w:rPr>
                <w:u w:val="single"/>
              </w:rPr>
              <w:t xml:space="preserve"> 00 ]</w:t>
            </w:r>
          </w:p>
        </w:tc>
      </w:tr>
      <w:tr w:rsidR="00D46149" w14:paraId="5C74ABD8" w14:textId="77777777">
        <w:trPr>
          <w:trHeight w:hRule="exact" w:val="389"/>
        </w:trPr>
        <w:tc>
          <w:tcPr>
            <w:tcW w:w="6581" w:type="dxa"/>
            <w:tcBorders>
              <w:top w:val="single" w:sz="4" w:space="0" w:color="auto"/>
              <w:left w:val="single" w:sz="4" w:space="0" w:color="auto"/>
            </w:tcBorders>
            <w:shd w:val="clear" w:color="auto" w:fill="auto"/>
          </w:tcPr>
          <w:p w14:paraId="73F3CB67" w14:textId="77777777" w:rsidR="00D46149" w:rsidRDefault="005445C2">
            <w:pPr>
              <w:pStyle w:val="Jin0"/>
              <w:framePr w:w="10474" w:h="13411" w:hSpace="173" w:vSpace="350" w:wrap="none" w:vAnchor="text" w:hAnchor="page" w:x="476" w:y="639"/>
              <w:tabs>
                <w:tab w:val="left" w:leader="underscore" w:pos="6446"/>
              </w:tabs>
              <w:spacing w:line="240" w:lineRule="auto"/>
            </w:pPr>
            <w:r>
              <w:t xml:space="preserve">e-mail </w:t>
            </w:r>
            <w:r>
              <w:rPr>
                <w:u w:val="single"/>
              </w:rPr>
              <w:t xml:space="preserve">[ </w:t>
            </w:r>
            <w:hyperlink r:id="rId8" w:history="1">
              <w:r>
                <w:rPr>
                  <w:u w:val="single"/>
                  <w:lang w:val="en-US" w:eastAsia="en-US" w:bidi="en-US"/>
                </w:rPr>
                <w:t>okgroup@okgroup.cz</w:t>
              </w:r>
            </w:hyperlink>
            <w:r>
              <w:tab/>
            </w:r>
          </w:p>
        </w:tc>
        <w:tc>
          <w:tcPr>
            <w:tcW w:w="1915" w:type="dxa"/>
            <w:tcBorders>
              <w:top w:val="single" w:sz="4" w:space="0" w:color="auto"/>
            </w:tcBorders>
            <w:shd w:val="clear" w:color="auto" w:fill="auto"/>
          </w:tcPr>
          <w:p w14:paraId="6ACF2853" w14:textId="77777777" w:rsidR="00D46149" w:rsidRDefault="005445C2">
            <w:pPr>
              <w:pStyle w:val="Jin0"/>
              <w:framePr w:w="10474" w:h="13411" w:hSpace="173" w:vSpace="350" w:wrap="none" w:vAnchor="text" w:hAnchor="page" w:x="476" w:y="639"/>
              <w:spacing w:before="100" w:line="240" w:lineRule="auto"/>
              <w:jc w:val="right"/>
            </w:pPr>
            <w:r>
              <w:t>telefon</w:t>
            </w:r>
          </w:p>
        </w:tc>
        <w:tc>
          <w:tcPr>
            <w:tcW w:w="1978" w:type="dxa"/>
            <w:tcBorders>
              <w:top w:val="single" w:sz="4" w:space="0" w:color="auto"/>
              <w:right w:val="single" w:sz="4" w:space="0" w:color="auto"/>
            </w:tcBorders>
            <w:shd w:val="clear" w:color="auto" w:fill="auto"/>
          </w:tcPr>
          <w:p w14:paraId="284AE660" w14:textId="77777777" w:rsidR="00D46149" w:rsidRDefault="005445C2">
            <w:pPr>
              <w:pStyle w:val="Jin0"/>
              <w:framePr w:w="10474" w:h="13411" w:hSpace="173" w:vSpace="350" w:wrap="none" w:vAnchor="text" w:hAnchor="page" w:x="476" w:y="639"/>
              <w:tabs>
                <w:tab w:val="left" w:leader="underscore" w:pos="1790"/>
              </w:tabs>
              <w:spacing w:line="240" w:lineRule="auto"/>
              <w:jc w:val="both"/>
            </w:pPr>
            <w:r>
              <w:t>I</w:t>
            </w:r>
            <w:r>
              <w:tab/>
              <w:t>I</w:t>
            </w:r>
          </w:p>
        </w:tc>
      </w:tr>
      <w:tr w:rsidR="00D46149" w14:paraId="789DAF22" w14:textId="77777777">
        <w:trPr>
          <w:trHeight w:hRule="exact" w:val="610"/>
        </w:trPr>
        <w:tc>
          <w:tcPr>
            <w:tcW w:w="6581" w:type="dxa"/>
            <w:tcBorders>
              <w:top w:val="single" w:sz="4" w:space="0" w:color="auto"/>
              <w:left w:val="single" w:sz="4" w:space="0" w:color="auto"/>
            </w:tcBorders>
            <w:shd w:val="clear" w:color="auto" w:fill="auto"/>
            <w:vAlign w:val="center"/>
          </w:tcPr>
          <w:p w14:paraId="02F15570" w14:textId="77777777" w:rsidR="00D46149" w:rsidRDefault="005445C2">
            <w:pPr>
              <w:pStyle w:val="Jin0"/>
              <w:framePr w:w="10474" w:h="13411" w:hSpace="173" w:vSpace="350" w:wrap="none" w:vAnchor="text" w:hAnchor="page" w:x="476" w:y="639"/>
              <w:spacing w:after="80" w:line="240" w:lineRule="auto"/>
            </w:pPr>
            <w:r>
              <w:t>Vázaný zástupce (VZ)</w:t>
            </w:r>
          </w:p>
          <w:p w14:paraId="7F67669A" w14:textId="77777777" w:rsidR="00D46149" w:rsidRDefault="005445C2">
            <w:pPr>
              <w:pStyle w:val="Jin0"/>
              <w:framePr w:w="10474" w:h="13411" w:hSpace="173" w:vSpace="350" w:wrap="none" w:vAnchor="text" w:hAnchor="page" w:x="476" w:y="639"/>
              <w:spacing w:line="240" w:lineRule="auto"/>
            </w:pPr>
            <w:r>
              <w:t>titul, jméno, příjmení, titul za jménem / obchodní firma</w:t>
            </w:r>
          </w:p>
        </w:tc>
        <w:tc>
          <w:tcPr>
            <w:tcW w:w="1915" w:type="dxa"/>
            <w:tcBorders>
              <w:top w:val="single" w:sz="4" w:space="0" w:color="auto"/>
            </w:tcBorders>
            <w:shd w:val="clear" w:color="auto" w:fill="auto"/>
          </w:tcPr>
          <w:p w14:paraId="3CD815A3"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48C2EA27" w14:textId="77777777" w:rsidR="00D46149" w:rsidRDefault="005445C2">
            <w:pPr>
              <w:pStyle w:val="Jin0"/>
              <w:framePr w:w="10474" w:h="13411" w:hSpace="173" w:vSpace="350" w:wrap="none" w:vAnchor="text" w:hAnchor="page" w:x="476" w:y="639"/>
              <w:spacing w:line="240" w:lineRule="auto"/>
            </w:pPr>
            <w:r>
              <w:t>IČO</w:t>
            </w:r>
          </w:p>
        </w:tc>
      </w:tr>
      <w:tr w:rsidR="00D46149" w14:paraId="7D30CD3C" w14:textId="77777777">
        <w:trPr>
          <w:trHeight w:hRule="exact" w:val="293"/>
        </w:trPr>
        <w:tc>
          <w:tcPr>
            <w:tcW w:w="6581" w:type="dxa"/>
            <w:tcBorders>
              <w:top w:val="single" w:sz="4" w:space="0" w:color="auto"/>
              <w:left w:val="single" w:sz="4" w:space="0" w:color="auto"/>
            </w:tcBorders>
            <w:shd w:val="clear" w:color="auto" w:fill="auto"/>
            <w:vAlign w:val="bottom"/>
          </w:tcPr>
          <w:p w14:paraId="5454AACE" w14:textId="5B451D6E" w:rsidR="00D46149" w:rsidRDefault="001F4C62">
            <w:pPr>
              <w:pStyle w:val="Jin0"/>
              <w:framePr w:w="10474" w:h="13411" w:hSpace="173" w:vSpace="350" w:wrap="none" w:vAnchor="text" w:hAnchor="page" w:x="476" w:y="639"/>
              <w:spacing w:line="240" w:lineRule="auto"/>
            </w:pPr>
            <w:proofErr w:type="spellStart"/>
            <w:r>
              <w:t>xxxxxxxx</w:t>
            </w:r>
            <w:proofErr w:type="spellEnd"/>
          </w:p>
        </w:tc>
        <w:tc>
          <w:tcPr>
            <w:tcW w:w="1915" w:type="dxa"/>
            <w:tcBorders>
              <w:top w:val="single" w:sz="4" w:space="0" w:color="auto"/>
            </w:tcBorders>
            <w:shd w:val="clear" w:color="auto" w:fill="auto"/>
          </w:tcPr>
          <w:p w14:paraId="4F2979A0"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052BD255" w14:textId="77777777" w:rsidR="00D46149" w:rsidRDefault="005445C2">
            <w:pPr>
              <w:pStyle w:val="Jin0"/>
              <w:framePr w:w="10474" w:h="13411" w:hSpace="173" w:vSpace="350" w:wrap="none" w:vAnchor="text" w:hAnchor="page" w:x="476" w:y="639"/>
              <w:spacing w:line="240" w:lineRule="auto"/>
            </w:pPr>
            <w:proofErr w:type="gramStart"/>
            <w:r>
              <w:t>[ 88690946</w:t>
            </w:r>
            <w:proofErr w:type="gramEnd"/>
          </w:p>
        </w:tc>
      </w:tr>
      <w:tr w:rsidR="00D46149" w14:paraId="53D7E4E8" w14:textId="77777777">
        <w:trPr>
          <w:trHeight w:hRule="exact" w:val="326"/>
        </w:trPr>
        <w:tc>
          <w:tcPr>
            <w:tcW w:w="6581" w:type="dxa"/>
            <w:tcBorders>
              <w:top w:val="single" w:sz="4" w:space="0" w:color="auto"/>
              <w:left w:val="single" w:sz="4" w:space="0" w:color="auto"/>
            </w:tcBorders>
            <w:shd w:val="clear" w:color="auto" w:fill="auto"/>
            <w:vAlign w:val="center"/>
          </w:tcPr>
          <w:p w14:paraId="543E6624" w14:textId="77777777" w:rsidR="00D46149" w:rsidRDefault="005445C2">
            <w:pPr>
              <w:pStyle w:val="Jin0"/>
              <w:framePr w:w="10474" w:h="13411" w:hSpace="173" w:vSpace="350" w:wrap="none" w:vAnchor="text" w:hAnchor="page" w:x="476" w:y="639"/>
              <w:tabs>
                <w:tab w:val="left" w:pos="3917"/>
              </w:tabs>
              <w:spacing w:line="240" w:lineRule="auto"/>
            </w:pPr>
            <w:r>
              <w:t xml:space="preserve">adresa </w:t>
            </w:r>
            <w:proofErr w:type="gramStart"/>
            <w:r>
              <w:t>sídla - ulice</w:t>
            </w:r>
            <w:proofErr w:type="gramEnd"/>
            <w:r>
              <w:t>, číslo popisné</w:t>
            </w:r>
            <w:r>
              <w:tab/>
              <w:t>obec - část obce</w:t>
            </w:r>
          </w:p>
        </w:tc>
        <w:tc>
          <w:tcPr>
            <w:tcW w:w="1915" w:type="dxa"/>
            <w:tcBorders>
              <w:top w:val="single" w:sz="4" w:space="0" w:color="auto"/>
            </w:tcBorders>
            <w:shd w:val="clear" w:color="auto" w:fill="auto"/>
          </w:tcPr>
          <w:p w14:paraId="78E149EB"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center"/>
          </w:tcPr>
          <w:p w14:paraId="75DDAA37" w14:textId="77777777" w:rsidR="00D46149" w:rsidRDefault="005445C2">
            <w:pPr>
              <w:pStyle w:val="Jin0"/>
              <w:framePr w:w="10474" w:h="13411" w:hSpace="173" w:vSpace="350" w:wrap="none" w:vAnchor="text" w:hAnchor="page" w:x="476" w:y="639"/>
              <w:spacing w:line="240" w:lineRule="auto"/>
              <w:ind w:left="1100"/>
            </w:pPr>
            <w:r>
              <w:t>PSČ</w:t>
            </w:r>
          </w:p>
        </w:tc>
      </w:tr>
      <w:tr w:rsidR="00D46149" w14:paraId="17B973F6" w14:textId="77777777">
        <w:trPr>
          <w:trHeight w:hRule="exact" w:val="331"/>
        </w:trPr>
        <w:tc>
          <w:tcPr>
            <w:tcW w:w="6581" w:type="dxa"/>
            <w:tcBorders>
              <w:top w:val="single" w:sz="4" w:space="0" w:color="auto"/>
              <w:left w:val="single" w:sz="4" w:space="0" w:color="auto"/>
            </w:tcBorders>
            <w:shd w:val="clear" w:color="auto" w:fill="auto"/>
          </w:tcPr>
          <w:p w14:paraId="1C758BE6" w14:textId="77777777" w:rsidR="00D46149" w:rsidRDefault="005445C2">
            <w:pPr>
              <w:pStyle w:val="Jin0"/>
              <w:framePr w:w="10474" w:h="13411" w:hSpace="173" w:vSpace="350" w:wrap="none" w:vAnchor="text" w:hAnchor="page" w:x="476" w:y="639"/>
              <w:tabs>
                <w:tab w:val="left" w:leader="underscore" w:pos="3782"/>
                <w:tab w:val="left" w:leader="underscore" w:pos="6461"/>
              </w:tabs>
              <w:spacing w:line="240" w:lineRule="auto"/>
            </w:pPr>
            <w:proofErr w:type="gramStart"/>
            <w:r>
              <w:rPr>
                <w:u w:val="single"/>
              </w:rPr>
              <w:t>[ Mánesova</w:t>
            </w:r>
            <w:proofErr w:type="gramEnd"/>
            <w:r>
              <w:rPr>
                <w:u w:val="single"/>
              </w:rPr>
              <w:t xml:space="preserve"> 3014</w:t>
            </w:r>
            <w:r>
              <w:tab/>
              <w:t xml:space="preserve">j [ </w:t>
            </w:r>
            <w:r>
              <w:rPr>
                <w:u w:val="single"/>
              </w:rPr>
              <w:t>BRNO</w:t>
            </w:r>
            <w:r>
              <w:tab/>
            </w:r>
          </w:p>
        </w:tc>
        <w:tc>
          <w:tcPr>
            <w:tcW w:w="1915" w:type="dxa"/>
            <w:tcBorders>
              <w:top w:val="single" w:sz="4" w:space="0" w:color="auto"/>
            </w:tcBorders>
            <w:shd w:val="clear" w:color="auto" w:fill="auto"/>
          </w:tcPr>
          <w:p w14:paraId="6484B472"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520B549A" w14:textId="77777777" w:rsidR="00D46149" w:rsidRDefault="005445C2">
            <w:pPr>
              <w:pStyle w:val="Jin0"/>
              <w:framePr w:w="10474" w:h="13411" w:hSpace="173" w:vSpace="350" w:wrap="none" w:vAnchor="text" w:hAnchor="page" w:x="476" w:y="639"/>
              <w:tabs>
                <w:tab w:val="left" w:leader="underscore" w:pos="974"/>
              </w:tabs>
              <w:spacing w:line="240" w:lineRule="auto"/>
            </w:pPr>
            <w:r>
              <w:tab/>
              <w:t>] [</w:t>
            </w:r>
            <w:r>
              <w:rPr>
                <w:u w:val="single"/>
              </w:rPr>
              <w:t xml:space="preserve">612 </w:t>
            </w:r>
            <w:proofErr w:type="gramStart"/>
            <w:r>
              <w:rPr>
                <w:u w:val="single"/>
              </w:rPr>
              <w:t>00 ]</w:t>
            </w:r>
            <w:proofErr w:type="gramEnd"/>
          </w:p>
        </w:tc>
      </w:tr>
      <w:tr w:rsidR="00D46149" w14:paraId="515A787F" w14:textId="77777777">
        <w:trPr>
          <w:trHeight w:hRule="exact" w:val="427"/>
        </w:trPr>
        <w:tc>
          <w:tcPr>
            <w:tcW w:w="6581" w:type="dxa"/>
            <w:tcBorders>
              <w:top w:val="single" w:sz="4" w:space="0" w:color="auto"/>
              <w:left w:val="single" w:sz="4" w:space="0" w:color="auto"/>
            </w:tcBorders>
            <w:shd w:val="clear" w:color="auto" w:fill="auto"/>
            <w:vAlign w:val="center"/>
          </w:tcPr>
          <w:p w14:paraId="40A259F1" w14:textId="3B94B98F" w:rsidR="00D46149" w:rsidRDefault="005445C2">
            <w:pPr>
              <w:pStyle w:val="Jin0"/>
              <w:framePr w:w="10474" w:h="13411" w:hSpace="173" w:vSpace="350" w:wrap="none" w:vAnchor="text" w:hAnchor="page" w:x="476" w:y="639"/>
              <w:tabs>
                <w:tab w:val="left" w:leader="underscore" w:pos="6451"/>
              </w:tabs>
              <w:spacing w:line="240" w:lineRule="auto"/>
            </w:pPr>
            <w:r>
              <w:t xml:space="preserve">e-mail </w:t>
            </w:r>
            <w:proofErr w:type="spellStart"/>
            <w:r w:rsidR="001F4C62">
              <w:rPr>
                <w:u w:val="single"/>
              </w:rPr>
              <w:t>xxxxxxxx</w:t>
            </w:r>
            <w:proofErr w:type="spellEnd"/>
            <w:r>
              <w:tab/>
            </w:r>
          </w:p>
        </w:tc>
        <w:tc>
          <w:tcPr>
            <w:tcW w:w="1915" w:type="dxa"/>
            <w:tcBorders>
              <w:top w:val="single" w:sz="4" w:space="0" w:color="auto"/>
            </w:tcBorders>
            <w:shd w:val="clear" w:color="auto" w:fill="auto"/>
            <w:vAlign w:val="center"/>
          </w:tcPr>
          <w:p w14:paraId="2F614785" w14:textId="77777777" w:rsidR="00D46149" w:rsidRDefault="005445C2">
            <w:pPr>
              <w:pStyle w:val="Jin0"/>
              <w:framePr w:w="10474" w:h="13411" w:hSpace="173" w:vSpace="350" w:wrap="none" w:vAnchor="text" w:hAnchor="page" w:x="476" w:y="639"/>
              <w:spacing w:line="240" w:lineRule="auto"/>
              <w:jc w:val="right"/>
            </w:pPr>
            <w:r>
              <w:t>telefon</w:t>
            </w:r>
          </w:p>
        </w:tc>
        <w:tc>
          <w:tcPr>
            <w:tcW w:w="1978" w:type="dxa"/>
            <w:tcBorders>
              <w:top w:val="single" w:sz="4" w:space="0" w:color="auto"/>
              <w:right w:val="single" w:sz="4" w:space="0" w:color="auto"/>
            </w:tcBorders>
            <w:shd w:val="clear" w:color="auto" w:fill="auto"/>
            <w:vAlign w:val="center"/>
          </w:tcPr>
          <w:p w14:paraId="42019268" w14:textId="169B226D" w:rsidR="00D46149" w:rsidRDefault="005445C2">
            <w:pPr>
              <w:pStyle w:val="Jin0"/>
              <w:framePr w:w="10474" w:h="13411" w:hSpace="173" w:vSpace="350" w:wrap="none" w:vAnchor="text" w:hAnchor="page" w:x="476" w:y="639"/>
              <w:tabs>
                <w:tab w:val="left" w:pos="1771"/>
              </w:tabs>
              <w:spacing w:line="240" w:lineRule="auto"/>
            </w:pPr>
            <w:proofErr w:type="gramStart"/>
            <w:r>
              <w:t>[ +</w:t>
            </w:r>
            <w:proofErr w:type="spellStart"/>
            <w:proofErr w:type="gramEnd"/>
            <w:r w:rsidR="001F4C62">
              <w:t>xxxxxx</w:t>
            </w:r>
            <w:proofErr w:type="spellEnd"/>
            <w:r>
              <w:tab/>
              <w:t>]</w:t>
            </w:r>
          </w:p>
        </w:tc>
      </w:tr>
      <w:tr w:rsidR="00D46149" w14:paraId="7A13F3F8" w14:textId="77777777">
        <w:trPr>
          <w:trHeight w:hRule="exact" w:val="408"/>
        </w:trPr>
        <w:tc>
          <w:tcPr>
            <w:tcW w:w="6581" w:type="dxa"/>
            <w:tcBorders>
              <w:top w:val="single" w:sz="4" w:space="0" w:color="auto"/>
              <w:left w:val="single" w:sz="4" w:space="0" w:color="auto"/>
            </w:tcBorders>
            <w:shd w:val="clear" w:color="auto" w:fill="auto"/>
            <w:vAlign w:val="bottom"/>
          </w:tcPr>
          <w:p w14:paraId="16CD7C60"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Správce pojistné smlouvy</w:t>
            </w:r>
          </w:p>
        </w:tc>
        <w:tc>
          <w:tcPr>
            <w:tcW w:w="1915" w:type="dxa"/>
            <w:tcBorders>
              <w:top w:val="single" w:sz="4" w:space="0" w:color="auto"/>
            </w:tcBorders>
            <w:shd w:val="clear" w:color="auto" w:fill="auto"/>
          </w:tcPr>
          <w:p w14:paraId="6429395A"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1C8A20AB" w14:textId="77777777" w:rsidR="00D46149" w:rsidRDefault="00D46149">
            <w:pPr>
              <w:framePr w:w="10474" w:h="13411" w:hSpace="173" w:vSpace="350" w:wrap="none" w:vAnchor="text" w:hAnchor="page" w:x="476" w:y="639"/>
              <w:rPr>
                <w:sz w:val="10"/>
                <w:szCs w:val="10"/>
              </w:rPr>
            </w:pPr>
          </w:p>
        </w:tc>
      </w:tr>
      <w:tr w:rsidR="00D46149" w14:paraId="61027462" w14:textId="77777777">
        <w:trPr>
          <w:trHeight w:hRule="exact" w:val="365"/>
        </w:trPr>
        <w:tc>
          <w:tcPr>
            <w:tcW w:w="6581" w:type="dxa"/>
            <w:tcBorders>
              <w:left w:val="single" w:sz="4" w:space="0" w:color="auto"/>
            </w:tcBorders>
            <w:shd w:val="clear" w:color="auto" w:fill="auto"/>
            <w:vAlign w:val="bottom"/>
          </w:tcPr>
          <w:p w14:paraId="6A83659B" w14:textId="77777777" w:rsidR="00D46149" w:rsidRDefault="005445C2">
            <w:pPr>
              <w:pStyle w:val="Jin0"/>
              <w:framePr w:w="10474" w:h="13411" w:hSpace="173" w:vSpace="350" w:wrap="none" w:vAnchor="text" w:hAnchor="page" w:x="476" w:y="639"/>
              <w:spacing w:line="240" w:lineRule="auto"/>
            </w:pPr>
            <w:r>
              <w:t xml:space="preserve">Tuto pojistnou smlouvu má ve správě OK GROUP a.s., IČO: 25561804. </w:t>
            </w:r>
            <w:proofErr w:type="spellStart"/>
            <w:r>
              <w:t>ziskatelské</w:t>
            </w:r>
            <w:proofErr w:type="spellEnd"/>
            <w:r>
              <w:t xml:space="preserve"> číslo: 642863608.</w:t>
            </w:r>
          </w:p>
          <w:p w14:paraId="4DDDD688" w14:textId="77777777" w:rsidR="00D46149" w:rsidRDefault="005445C2">
            <w:pPr>
              <w:pStyle w:val="Jin0"/>
              <w:framePr w:w="10474" w:h="13411" w:hSpace="173" w:vSpace="350" w:wrap="none" w:vAnchor="text" w:hAnchor="page" w:x="476" w:y="639"/>
              <w:tabs>
                <w:tab w:val="left" w:leader="hyphen" w:pos="2069"/>
                <w:tab w:val="left" w:leader="hyphen" w:pos="2093"/>
                <w:tab w:val="left" w:leader="hyphen" w:pos="2582"/>
                <w:tab w:val="left" w:leader="hyphen" w:pos="2736"/>
                <w:tab w:val="left" w:leader="hyphen" w:pos="3120"/>
                <w:tab w:val="left" w:leader="hyphen" w:pos="6538"/>
              </w:tabs>
              <w:spacing w:line="240" w:lineRule="auto"/>
            </w:pPr>
            <w:r>
              <w:t>\</w:t>
            </w:r>
            <w:r>
              <w:tab/>
            </w:r>
            <w:r>
              <w:tab/>
            </w:r>
            <w:r>
              <w:tab/>
              <w:t xml:space="preserve"> </w:t>
            </w:r>
            <w:r>
              <w:tab/>
            </w:r>
            <w:r>
              <w:tab/>
            </w:r>
            <w:r>
              <w:tab/>
            </w:r>
          </w:p>
        </w:tc>
        <w:tc>
          <w:tcPr>
            <w:tcW w:w="1915" w:type="dxa"/>
            <w:shd w:val="clear" w:color="auto" w:fill="auto"/>
          </w:tcPr>
          <w:p w14:paraId="527BF679"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vAlign w:val="bottom"/>
          </w:tcPr>
          <w:p w14:paraId="78AB5C57" w14:textId="77777777" w:rsidR="00D46149" w:rsidRDefault="005445C2">
            <w:pPr>
              <w:pStyle w:val="Jin0"/>
              <w:framePr w:w="10474" w:h="13411" w:hSpace="173" w:vSpace="350" w:wrap="none" w:vAnchor="text" w:hAnchor="page" w:x="476" w:y="639"/>
              <w:spacing w:line="240" w:lineRule="auto"/>
              <w:ind w:left="1840"/>
            </w:pPr>
            <w:r>
              <w:t>J</w:t>
            </w:r>
          </w:p>
        </w:tc>
      </w:tr>
      <w:tr w:rsidR="00D46149" w14:paraId="5C2CC9AE" w14:textId="77777777">
        <w:trPr>
          <w:trHeight w:hRule="exact" w:val="379"/>
        </w:trPr>
        <w:tc>
          <w:tcPr>
            <w:tcW w:w="6581" w:type="dxa"/>
            <w:tcBorders>
              <w:top w:val="single" w:sz="4" w:space="0" w:color="auto"/>
              <w:left w:val="single" w:sz="4" w:space="0" w:color="auto"/>
            </w:tcBorders>
            <w:shd w:val="clear" w:color="auto" w:fill="auto"/>
            <w:vAlign w:val="center"/>
          </w:tcPr>
          <w:p w14:paraId="3637BA54"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Pojistník</w:t>
            </w:r>
          </w:p>
        </w:tc>
        <w:tc>
          <w:tcPr>
            <w:tcW w:w="1915" w:type="dxa"/>
            <w:tcBorders>
              <w:top w:val="single" w:sz="4" w:space="0" w:color="auto"/>
            </w:tcBorders>
            <w:shd w:val="clear" w:color="auto" w:fill="auto"/>
          </w:tcPr>
          <w:p w14:paraId="12F4037B"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36364CCB" w14:textId="77777777" w:rsidR="00D46149" w:rsidRDefault="005445C2">
            <w:pPr>
              <w:pStyle w:val="Jin0"/>
              <w:framePr w:w="10474" w:h="13411" w:hSpace="173" w:vSpace="350" w:wrap="none" w:vAnchor="text" w:hAnchor="page" w:x="476" w:y="639"/>
              <w:tabs>
                <w:tab w:val="left" w:leader="dot" w:pos="374"/>
              </w:tabs>
              <w:spacing w:line="240" w:lineRule="auto"/>
              <w:jc w:val="right"/>
            </w:pPr>
            <w:r>
              <w:tab/>
              <w:t>\</w:t>
            </w:r>
          </w:p>
        </w:tc>
      </w:tr>
      <w:tr w:rsidR="00D46149" w14:paraId="3B0F7573" w14:textId="77777777">
        <w:trPr>
          <w:trHeight w:hRule="exact" w:val="274"/>
        </w:trPr>
        <w:tc>
          <w:tcPr>
            <w:tcW w:w="6581" w:type="dxa"/>
            <w:tcBorders>
              <w:left w:val="single" w:sz="4" w:space="0" w:color="auto"/>
            </w:tcBorders>
            <w:shd w:val="clear" w:color="auto" w:fill="auto"/>
          </w:tcPr>
          <w:p w14:paraId="3D42126B" w14:textId="77777777" w:rsidR="00D46149" w:rsidRDefault="005445C2">
            <w:pPr>
              <w:pStyle w:val="Jin0"/>
              <w:framePr w:w="10474" w:h="13411" w:hSpace="173" w:vSpace="350" w:wrap="none" w:vAnchor="text" w:hAnchor="page" w:x="476" w:y="639"/>
              <w:spacing w:line="240" w:lineRule="auto"/>
            </w:pPr>
            <w:r>
              <w:t>obchodní firma</w:t>
            </w:r>
          </w:p>
        </w:tc>
        <w:tc>
          <w:tcPr>
            <w:tcW w:w="1915" w:type="dxa"/>
            <w:shd w:val="clear" w:color="auto" w:fill="auto"/>
          </w:tcPr>
          <w:p w14:paraId="2AC97687"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tcPr>
          <w:p w14:paraId="0DD4E2DA" w14:textId="77777777" w:rsidR="00D46149" w:rsidRDefault="005445C2">
            <w:pPr>
              <w:pStyle w:val="Jin0"/>
              <w:framePr w:w="10474" w:h="13411" w:hSpace="173" w:vSpace="350" w:wrap="none" w:vAnchor="text" w:hAnchor="page" w:x="476" w:y="639"/>
              <w:spacing w:line="240" w:lineRule="auto"/>
            </w:pPr>
            <w:r>
              <w:t>IČO</w:t>
            </w:r>
          </w:p>
        </w:tc>
      </w:tr>
      <w:tr w:rsidR="00D46149" w14:paraId="7FFEDA53" w14:textId="77777777">
        <w:trPr>
          <w:trHeight w:hRule="exact" w:val="326"/>
        </w:trPr>
        <w:tc>
          <w:tcPr>
            <w:tcW w:w="6581" w:type="dxa"/>
            <w:tcBorders>
              <w:top w:val="single" w:sz="4" w:space="0" w:color="auto"/>
              <w:left w:val="single" w:sz="4" w:space="0" w:color="auto"/>
            </w:tcBorders>
            <w:shd w:val="clear" w:color="auto" w:fill="auto"/>
          </w:tcPr>
          <w:p w14:paraId="5B1995B7" w14:textId="77777777" w:rsidR="00D46149" w:rsidRDefault="005445C2">
            <w:pPr>
              <w:pStyle w:val="Jin0"/>
              <w:framePr w:w="10474" w:h="13411" w:hSpace="173" w:vSpace="350" w:wrap="none" w:vAnchor="text" w:hAnchor="page" w:x="476" w:y="639"/>
              <w:spacing w:line="240" w:lineRule="auto"/>
            </w:pPr>
            <w:proofErr w:type="gramStart"/>
            <w:r>
              <w:t>[ Centrum</w:t>
            </w:r>
            <w:proofErr w:type="gramEnd"/>
            <w:r>
              <w:t xml:space="preserve"> dopravního výzkumu, v. v. i., dále jen Centrum dopravního výzkumu, </w:t>
            </w:r>
            <w:proofErr w:type="spellStart"/>
            <w:r>
              <w:t>v.v.i</w:t>
            </w:r>
            <w:proofErr w:type="spellEnd"/>
            <w:r>
              <w:t>.</w:t>
            </w:r>
          </w:p>
        </w:tc>
        <w:tc>
          <w:tcPr>
            <w:tcW w:w="1915" w:type="dxa"/>
            <w:tcBorders>
              <w:top w:val="single" w:sz="4" w:space="0" w:color="auto"/>
            </w:tcBorders>
            <w:shd w:val="clear" w:color="auto" w:fill="auto"/>
          </w:tcPr>
          <w:p w14:paraId="7F917E9E" w14:textId="77777777" w:rsidR="00D46149" w:rsidRDefault="005445C2">
            <w:pPr>
              <w:pStyle w:val="Jin0"/>
              <w:framePr w:w="10474" w:h="13411" w:hSpace="173" w:vSpace="350" w:wrap="none" w:vAnchor="text" w:hAnchor="page" w:x="476" w:y="639"/>
              <w:spacing w:line="240" w:lineRule="auto"/>
              <w:jc w:val="right"/>
            </w:pPr>
            <w:r>
              <w:t>)</w:t>
            </w:r>
          </w:p>
        </w:tc>
        <w:tc>
          <w:tcPr>
            <w:tcW w:w="1978" w:type="dxa"/>
            <w:tcBorders>
              <w:top w:val="single" w:sz="4" w:space="0" w:color="auto"/>
              <w:right w:val="single" w:sz="4" w:space="0" w:color="auto"/>
            </w:tcBorders>
            <w:shd w:val="clear" w:color="auto" w:fill="auto"/>
          </w:tcPr>
          <w:p w14:paraId="0BB37E3E" w14:textId="77777777" w:rsidR="00D46149" w:rsidRDefault="005445C2">
            <w:pPr>
              <w:pStyle w:val="Jin0"/>
              <w:framePr w:w="10474" w:h="13411" w:hSpace="173" w:vSpace="350" w:wrap="none" w:vAnchor="text" w:hAnchor="page" w:x="476" w:y="639"/>
              <w:tabs>
                <w:tab w:val="left" w:leader="underscore" w:pos="1776"/>
              </w:tabs>
              <w:spacing w:line="240" w:lineRule="auto"/>
            </w:pPr>
            <w:proofErr w:type="gramStart"/>
            <w:r>
              <w:rPr>
                <w:u w:val="single"/>
              </w:rPr>
              <w:t>[ 44994575</w:t>
            </w:r>
            <w:proofErr w:type="gramEnd"/>
            <w:r>
              <w:tab/>
              <w:t>]</w:t>
            </w:r>
          </w:p>
        </w:tc>
      </w:tr>
      <w:tr w:rsidR="00D46149" w14:paraId="576BE687" w14:textId="77777777">
        <w:trPr>
          <w:trHeight w:hRule="exact" w:val="336"/>
        </w:trPr>
        <w:tc>
          <w:tcPr>
            <w:tcW w:w="6581" w:type="dxa"/>
            <w:tcBorders>
              <w:top w:val="single" w:sz="4" w:space="0" w:color="auto"/>
              <w:left w:val="single" w:sz="4" w:space="0" w:color="auto"/>
            </w:tcBorders>
            <w:shd w:val="clear" w:color="auto" w:fill="auto"/>
            <w:vAlign w:val="bottom"/>
          </w:tcPr>
          <w:p w14:paraId="6F0A9F21" w14:textId="77777777" w:rsidR="00D46149" w:rsidRDefault="005445C2">
            <w:pPr>
              <w:pStyle w:val="Jin0"/>
              <w:framePr w:w="10474" w:h="13411" w:hSpace="173" w:vSpace="350" w:wrap="none" w:vAnchor="text" w:hAnchor="page" w:x="476" w:y="639"/>
              <w:tabs>
                <w:tab w:val="left" w:pos="888"/>
              </w:tabs>
              <w:spacing w:line="240" w:lineRule="auto"/>
            </w:pPr>
            <w:r>
              <w:t>zapsán</w:t>
            </w:r>
            <w:proofErr w:type="gramStart"/>
            <w:r>
              <w:tab/>
              <w:t>[ v</w:t>
            </w:r>
            <w:proofErr w:type="gramEnd"/>
            <w:r>
              <w:t xml:space="preserve"> registru živnostenského podnikání rejstříku Magistrátu města Brna</w:t>
            </w:r>
          </w:p>
        </w:tc>
        <w:tc>
          <w:tcPr>
            <w:tcW w:w="1915" w:type="dxa"/>
            <w:tcBorders>
              <w:top w:val="single" w:sz="4" w:space="0" w:color="auto"/>
            </w:tcBorders>
            <w:shd w:val="clear" w:color="auto" w:fill="auto"/>
          </w:tcPr>
          <w:p w14:paraId="0587B44C"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421C6C1A" w14:textId="77777777" w:rsidR="00D46149" w:rsidRDefault="00D46149">
            <w:pPr>
              <w:framePr w:w="10474" w:h="13411" w:hSpace="173" w:vSpace="350" w:wrap="none" w:vAnchor="text" w:hAnchor="page" w:x="476" w:y="639"/>
              <w:rPr>
                <w:sz w:val="10"/>
                <w:szCs w:val="10"/>
              </w:rPr>
            </w:pPr>
          </w:p>
        </w:tc>
      </w:tr>
      <w:tr w:rsidR="00D46149" w14:paraId="2B2DCB16" w14:textId="77777777">
        <w:trPr>
          <w:trHeight w:hRule="exact" w:val="326"/>
        </w:trPr>
        <w:tc>
          <w:tcPr>
            <w:tcW w:w="6581" w:type="dxa"/>
            <w:tcBorders>
              <w:top w:val="single" w:sz="4" w:space="0" w:color="auto"/>
              <w:left w:val="single" w:sz="4" w:space="0" w:color="auto"/>
            </w:tcBorders>
            <w:shd w:val="clear" w:color="auto" w:fill="auto"/>
            <w:vAlign w:val="center"/>
          </w:tcPr>
          <w:p w14:paraId="6177B503" w14:textId="77777777" w:rsidR="00D46149" w:rsidRDefault="005445C2">
            <w:pPr>
              <w:pStyle w:val="Jin0"/>
              <w:framePr w:w="10474" w:h="13411" w:hSpace="173" w:vSpace="350" w:wrap="none" w:vAnchor="text" w:hAnchor="page" w:x="476" w:y="639"/>
              <w:tabs>
                <w:tab w:val="left" w:pos="3888"/>
              </w:tabs>
              <w:spacing w:line="240" w:lineRule="auto"/>
            </w:pPr>
            <w:r>
              <w:t xml:space="preserve">adresa </w:t>
            </w:r>
            <w:proofErr w:type="gramStart"/>
            <w:r>
              <w:t>sídla - ulice</w:t>
            </w:r>
            <w:proofErr w:type="gramEnd"/>
            <w:r>
              <w:t>, číslo popisné</w:t>
            </w:r>
            <w:r>
              <w:tab/>
              <w:t>obec - část obce</w:t>
            </w:r>
          </w:p>
        </w:tc>
        <w:tc>
          <w:tcPr>
            <w:tcW w:w="1915" w:type="dxa"/>
            <w:tcBorders>
              <w:top w:val="single" w:sz="4" w:space="0" w:color="auto"/>
            </w:tcBorders>
            <w:shd w:val="clear" w:color="auto" w:fill="auto"/>
          </w:tcPr>
          <w:p w14:paraId="48682A7A"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vAlign w:val="center"/>
          </w:tcPr>
          <w:p w14:paraId="5F3263DC" w14:textId="77777777" w:rsidR="00D46149" w:rsidRDefault="005445C2">
            <w:pPr>
              <w:pStyle w:val="Jin0"/>
              <w:framePr w:w="10474" w:h="13411" w:hSpace="173" w:vSpace="350" w:wrap="none" w:vAnchor="text" w:hAnchor="page" w:x="476" w:y="639"/>
              <w:spacing w:line="240" w:lineRule="auto"/>
              <w:ind w:left="1100"/>
            </w:pPr>
            <w:r>
              <w:t>PSČ</w:t>
            </w:r>
          </w:p>
        </w:tc>
      </w:tr>
      <w:tr w:rsidR="00D46149" w14:paraId="5BD5BF69" w14:textId="77777777">
        <w:trPr>
          <w:trHeight w:hRule="exact" w:val="288"/>
        </w:trPr>
        <w:tc>
          <w:tcPr>
            <w:tcW w:w="6581" w:type="dxa"/>
            <w:tcBorders>
              <w:top w:val="single" w:sz="4" w:space="0" w:color="auto"/>
              <w:left w:val="single" w:sz="4" w:space="0" w:color="auto"/>
            </w:tcBorders>
            <w:shd w:val="clear" w:color="auto" w:fill="auto"/>
            <w:vAlign w:val="bottom"/>
          </w:tcPr>
          <w:p w14:paraId="16D4CE81" w14:textId="77777777" w:rsidR="00D46149" w:rsidRDefault="005445C2">
            <w:pPr>
              <w:pStyle w:val="Jin0"/>
              <w:framePr w:w="10474" w:h="13411" w:hSpace="173" w:vSpace="350" w:wrap="none" w:vAnchor="text" w:hAnchor="page" w:x="476" w:y="639"/>
              <w:tabs>
                <w:tab w:val="left" w:pos="3773"/>
              </w:tabs>
              <w:spacing w:line="240" w:lineRule="auto"/>
            </w:pPr>
            <w:proofErr w:type="gramStart"/>
            <w:r>
              <w:t>[ Líšeňská</w:t>
            </w:r>
            <w:proofErr w:type="gramEnd"/>
            <w:r>
              <w:t xml:space="preserve"> 2657/33A</w:t>
            </w:r>
            <w:r>
              <w:tab/>
              <w:t>] [ Brno - Líšeň</w:t>
            </w:r>
          </w:p>
        </w:tc>
        <w:tc>
          <w:tcPr>
            <w:tcW w:w="1915" w:type="dxa"/>
            <w:tcBorders>
              <w:top w:val="single" w:sz="4" w:space="0" w:color="auto"/>
            </w:tcBorders>
            <w:shd w:val="clear" w:color="auto" w:fill="auto"/>
          </w:tcPr>
          <w:p w14:paraId="7D02F796"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75E135B1" w14:textId="77777777" w:rsidR="00D46149" w:rsidRDefault="005445C2">
            <w:pPr>
              <w:pStyle w:val="Jin0"/>
              <w:framePr w:w="10474" w:h="13411" w:hSpace="173" w:vSpace="350" w:wrap="none" w:vAnchor="text" w:hAnchor="page" w:x="476" w:y="639"/>
              <w:spacing w:line="240" w:lineRule="auto"/>
              <w:jc w:val="right"/>
            </w:pPr>
            <w:r>
              <w:t xml:space="preserve">] </w:t>
            </w:r>
            <w:proofErr w:type="gramStart"/>
            <w:r>
              <w:t>[ 636</w:t>
            </w:r>
            <w:proofErr w:type="gramEnd"/>
            <w:r>
              <w:t xml:space="preserve"> 00 )</w:t>
            </w:r>
          </w:p>
        </w:tc>
      </w:tr>
      <w:tr w:rsidR="00D46149" w14:paraId="1D328A5E" w14:textId="77777777">
        <w:trPr>
          <w:trHeight w:hRule="exact" w:val="336"/>
        </w:trPr>
        <w:tc>
          <w:tcPr>
            <w:tcW w:w="6581" w:type="dxa"/>
            <w:tcBorders>
              <w:top w:val="single" w:sz="4" w:space="0" w:color="auto"/>
              <w:left w:val="single" w:sz="4" w:space="0" w:color="auto"/>
            </w:tcBorders>
            <w:shd w:val="clear" w:color="auto" w:fill="auto"/>
            <w:vAlign w:val="center"/>
          </w:tcPr>
          <w:p w14:paraId="321CFF94" w14:textId="298017AD" w:rsidR="00D46149" w:rsidRDefault="005445C2">
            <w:pPr>
              <w:pStyle w:val="Jin0"/>
              <w:framePr w:w="10474" w:h="13411" w:hSpace="173" w:vSpace="350" w:wrap="none" w:vAnchor="text" w:hAnchor="page" w:x="476" w:y="639"/>
              <w:spacing w:line="240" w:lineRule="auto"/>
            </w:pPr>
            <w:r>
              <w:t xml:space="preserve">Korespondenční adresa je shodná s adresou </w:t>
            </w:r>
            <w:r w:rsidR="001F4C62">
              <w:t>pojistníka</w:t>
            </w:r>
            <w:r>
              <w:t>.</w:t>
            </w:r>
          </w:p>
        </w:tc>
        <w:tc>
          <w:tcPr>
            <w:tcW w:w="1915" w:type="dxa"/>
            <w:tcBorders>
              <w:top w:val="single" w:sz="4" w:space="0" w:color="auto"/>
            </w:tcBorders>
            <w:shd w:val="clear" w:color="auto" w:fill="auto"/>
          </w:tcPr>
          <w:p w14:paraId="1D85A1D7"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2A9E7D1D" w14:textId="77777777" w:rsidR="00D46149" w:rsidRDefault="00D46149">
            <w:pPr>
              <w:framePr w:w="10474" w:h="13411" w:hSpace="173" w:vSpace="350" w:wrap="none" w:vAnchor="text" w:hAnchor="page" w:x="476" w:y="639"/>
              <w:rPr>
                <w:sz w:val="10"/>
                <w:szCs w:val="10"/>
              </w:rPr>
            </w:pPr>
          </w:p>
        </w:tc>
      </w:tr>
      <w:tr w:rsidR="00D46149" w14:paraId="0E89CF50" w14:textId="77777777">
        <w:trPr>
          <w:trHeight w:hRule="exact" w:val="341"/>
        </w:trPr>
        <w:tc>
          <w:tcPr>
            <w:tcW w:w="6581" w:type="dxa"/>
            <w:tcBorders>
              <w:top w:val="single" w:sz="4" w:space="0" w:color="auto"/>
              <w:left w:val="single" w:sz="4" w:space="0" w:color="auto"/>
            </w:tcBorders>
            <w:shd w:val="clear" w:color="auto" w:fill="auto"/>
          </w:tcPr>
          <w:p w14:paraId="36F300E8" w14:textId="77777777" w:rsidR="00D46149" w:rsidRDefault="005445C2">
            <w:pPr>
              <w:pStyle w:val="Jin0"/>
              <w:framePr w:w="10474" w:h="13411" w:hSpace="173" w:vSpace="350" w:wrap="none" w:vAnchor="text" w:hAnchor="page" w:x="476" w:y="639"/>
              <w:tabs>
                <w:tab w:val="left" w:leader="underscore" w:pos="2040"/>
              </w:tabs>
              <w:spacing w:line="240" w:lineRule="auto"/>
            </w:pPr>
            <w:r>
              <w:t>plátce DPH ÍANO</w:t>
            </w:r>
            <w:r>
              <w:tab/>
              <w:t>l</w:t>
            </w:r>
          </w:p>
        </w:tc>
        <w:tc>
          <w:tcPr>
            <w:tcW w:w="1915" w:type="dxa"/>
            <w:shd w:val="clear" w:color="auto" w:fill="auto"/>
          </w:tcPr>
          <w:p w14:paraId="23768612"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tcPr>
          <w:p w14:paraId="15022673" w14:textId="77777777" w:rsidR="00D46149" w:rsidRDefault="00D46149">
            <w:pPr>
              <w:framePr w:w="10474" w:h="13411" w:hSpace="173" w:vSpace="350" w:wrap="none" w:vAnchor="text" w:hAnchor="page" w:x="476" w:y="639"/>
              <w:rPr>
                <w:sz w:val="10"/>
                <w:szCs w:val="10"/>
              </w:rPr>
            </w:pPr>
          </w:p>
        </w:tc>
      </w:tr>
      <w:tr w:rsidR="00D46149" w14:paraId="07F7B7B2" w14:textId="77777777">
        <w:trPr>
          <w:trHeight w:hRule="exact" w:val="322"/>
        </w:trPr>
        <w:tc>
          <w:tcPr>
            <w:tcW w:w="6581" w:type="dxa"/>
            <w:tcBorders>
              <w:top w:val="single" w:sz="4" w:space="0" w:color="auto"/>
              <w:left w:val="single" w:sz="4" w:space="0" w:color="auto"/>
            </w:tcBorders>
            <w:shd w:val="clear" w:color="auto" w:fill="auto"/>
            <w:vAlign w:val="bottom"/>
          </w:tcPr>
          <w:p w14:paraId="57E2F91E" w14:textId="77777777" w:rsidR="00D46149" w:rsidRDefault="005445C2">
            <w:pPr>
              <w:pStyle w:val="Jin0"/>
              <w:framePr w:w="10474" w:h="13411" w:hSpace="173" w:vSpace="350" w:wrap="none" w:vAnchor="text" w:hAnchor="page" w:x="476" w:y="639"/>
              <w:spacing w:line="240" w:lineRule="auto"/>
            </w:pPr>
            <w:r>
              <w:t>telefon [+420 541 641 711</w:t>
            </w:r>
          </w:p>
        </w:tc>
        <w:tc>
          <w:tcPr>
            <w:tcW w:w="1915" w:type="dxa"/>
            <w:shd w:val="clear" w:color="auto" w:fill="auto"/>
          </w:tcPr>
          <w:p w14:paraId="397BD18F"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tcPr>
          <w:p w14:paraId="5E2336BC" w14:textId="77777777" w:rsidR="00D46149" w:rsidRDefault="00D46149">
            <w:pPr>
              <w:framePr w:w="10474" w:h="13411" w:hSpace="173" w:vSpace="350" w:wrap="none" w:vAnchor="text" w:hAnchor="page" w:x="476" w:y="639"/>
              <w:rPr>
                <w:sz w:val="10"/>
                <w:szCs w:val="10"/>
              </w:rPr>
            </w:pPr>
          </w:p>
        </w:tc>
      </w:tr>
      <w:tr w:rsidR="00D46149" w14:paraId="6466F7A7" w14:textId="77777777">
        <w:trPr>
          <w:trHeight w:hRule="exact" w:val="82"/>
        </w:trPr>
        <w:tc>
          <w:tcPr>
            <w:tcW w:w="6581" w:type="dxa"/>
            <w:tcBorders>
              <w:top w:val="single" w:sz="4" w:space="0" w:color="auto"/>
              <w:left w:val="single" w:sz="4" w:space="0" w:color="auto"/>
            </w:tcBorders>
            <w:shd w:val="clear" w:color="auto" w:fill="auto"/>
          </w:tcPr>
          <w:p w14:paraId="454EE2A2" w14:textId="77777777" w:rsidR="00D46149" w:rsidRDefault="00D46149">
            <w:pPr>
              <w:framePr w:w="10474" w:h="13411" w:hSpace="173" w:vSpace="350" w:wrap="none" w:vAnchor="text" w:hAnchor="page" w:x="476" w:y="639"/>
              <w:rPr>
                <w:sz w:val="10"/>
                <w:szCs w:val="10"/>
              </w:rPr>
            </w:pPr>
          </w:p>
        </w:tc>
        <w:tc>
          <w:tcPr>
            <w:tcW w:w="1915" w:type="dxa"/>
            <w:tcBorders>
              <w:top w:val="single" w:sz="4" w:space="0" w:color="auto"/>
            </w:tcBorders>
            <w:shd w:val="clear" w:color="auto" w:fill="auto"/>
          </w:tcPr>
          <w:p w14:paraId="7E5938D0"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3FE58D35" w14:textId="77777777" w:rsidR="00D46149" w:rsidRDefault="00D46149">
            <w:pPr>
              <w:framePr w:w="10474" w:h="13411" w:hSpace="173" w:vSpace="350" w:wrap="none" w:vAnchor="text" w:hAnchor="page" w:x="476" w:y="639"/>
              <w:rPr>
                <w:sz w:val="10"/>
                <w:szCs w:val="10"/>
              </w:rPr>
            </w:pPr>
          </w:p>
        </w:tc>
      </w:tr>
      <w:tr w:rsidR="00D46149" w14:paraId="0DC8A70B" w14:textId="77777777">
        <w:trPr>
          <w:trHeight w:hRule="exact" w:val="365"/>
        </w:trPr>
        <w:tc>
          <w:tcPr>
            <w:tcW w:w="6581" w:type="dxa"/>
            <w:tcBorders>
              <w:top w:val="single" w:sz="4" w:space="0" w:color="auto"/>
              <w:left w:val="single" w:sz="4" w:space="0" w:color="auto"/>
            </w:tcBorders>
            <w:shd w:val="clear" w:color="auto" w:fill="auto"/>
            <w:vAlign w:val="center"/>
          </w:tcPr>
          <w:p w14:paraId="5D37B3DB" w14:textId="77777777" w:rsidR="00D46149" w:rsidRDefault="005445C2">
            <w:pPr>
              <w:pStyle w:val="Jin0"/>
              <w:framePr w:w="10474" w:h="13411" w:hSpace="173" w:vSpace="350" w:wrap="none" w:vAnchor="text" w:hAnchor="page" w:x="476" w:y="639"/>
              <w:spacing w:line="240" w:lineRule="auto"/>
            </w:pPr>
            <w:r>
              <w:t>Pojištěný je shodný s pojistníkem, pokud není dále u jednotlivých pojištěni uvedeno jinak.</w:t>
            </w:r>
          </w:p>
        </w:tc>
        <w:tc>
          <w:tcPr>
            <w:tcW w:w="1915" w:type="dxa"/>
            <w:tcBorders>
              <w:top w:val="single" w:sz="4" w:space="0" w:color="auto"/>
            </w:tcBorders>
            <w:shd w:val="clear" w:color="auto" w:fill="auto"/>
          </w:tcPr>
          <w:p w14:paraId="3CFBD1DE"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23AF0E69" w14:textId="77777777" w:rsidR="00D46149" w:rsidRDefault="005445C2">
            <w:pPr>
              <w:pStyle w:val="Jin0"/>
              <w:framePr w:w="10474" w:h="13411" w:hSpace="173" w:vSpace="350" w:wrap="none" w:vAnchor="text" w:hAnchor="page" w:x="476" w:y="639"/>
              <w:spacing w:line="240" w:lineRule="auto"/>
              <w:ind w:left="1840"/>
            </w:pPr>
            <w:r>
              <w:t>7</w:t>
            </w:r>
          </w:p>
        </w:tc>
      </w:tr>
      <w:tr w:rsidR="00D46149" w14:paraId="06639515" w14:textId="77777777">
        <w:trPr>
          <w:trHeight w:hRule="exact" w:val="394"/>
        </w:trPr>
        <w:tc>
          <w:tcPr>
            <w:tcW w:w="6581" w:type="dxa"/>
            <w:tcBorders>
              <w:top w:val="single" w:sz="4" w:space="0" w:color="auto"/>
              <w:left w:val="single" w:sz="4" w:space="0" w:color="auto"/>
            </w:tcBorders>
            <w:shd w:val="clear" w:color="auto" w:fill="auto"/>
            <w:vAlign w:val="center"/>
          </w:tcPr>
          <w:p w14:paraId="65BCFCC1"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Doba pojištění</w:t>
            </w:r>
          </w:p>
        </w:tc>
        <w:tc>
          <w:tcPr>
            <w:tcW w:w="1915" w:type="dxa"/>
            <w:tcBorders>
              <w:top w:val="single" w:sz="4" w:space="0" w:color="auto"/>
            </w:tcBorders>
            <w:shd w:val="clear" w:color="auto" w:fill="auto"/>
          </w:tcPr>
          <w:p w14:paraId="1E3954F4"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187CCA24" w14:textId="77777777" w:rsidR="00D46149" w:rsidRDefault="005445C2">
            <w:pPr>
              <w:pStyle w:val="Jin0"/>
              <w:framePr w:w="10474" w:h="13411" w:hSpace="173" w:vSpace="350" w:wrap="none" w:vAnchor="text" w:hAnchor="page" w:x="476" w:y="639"/>
              <w:spacing w:line="240" w:lineRule="auto"/>
              <w:jc w:val="right"/>
            </w:pPr>
            <w:r>
              <w:t>X</w:t>
            </w:r>
          </w:p>
        </w:tc>
      </w:tr>
      <w:tr w:rsidR="00D46149" w14:paraId="71044F66" w14:textId="77777777">
        <w:trPr>
          <w:trHeight w:hRule="exact" w:val="288"/>
        </w:trPr>
        <w:tc>
          <w:tcPr>
            <w:tcW w:w="6581" w:type="dxa"/>
            <w:tcBorders>
              <w:top w:val="single" w:sz="4" w:space="0" w:color="auto"/>
              <w:left w:val="single" w:sz="4" w:space="0" w:color="auto"/>
            </w:tcBorders>
            <w:shd w:val="clear" w:color="auto" w:fill="auto"/>
          </w:tcPr>
          <w:p w14:paraId="355AFD7A" w14:textId="77777777" w:rsidR="00D46149" w:rsidRDefault="005445C2">
            <w:pPr>
              <w:pStyle w:val="Jin0"/>
              <w:framePr w:w="10474" w:h="13411" w:hSpace="173" w:vSpace="350" w:wrap="none" w:vAnchor="text" w:hAnchor="page" w:x="476" w:y="639"/>
              <w:spacing w:line="240" w:lineRule="auto"/>
            </w:pPr>
            <w:r>
              <w:t xml:space="preserve">počátek pojištění </w:t>
            </w:r>
            <w:proofErr w:type="gramStart"/>
            <w:r>
              <w:t>[ 00:00</w:t>
            </w:r>
            <w:proofErr w:type="gramEnd"/>
            <w:r>
              <w:t xml:space="preserve"> hod. 08.09.2023</w:t>
            </w:r>
          </w:p>
        </w:tc>
        <w:tc>
          <w:tcPr>
            <w:tcW w:w="1915" w:type="dxa"/>
            <w:shd w:val="clear" w:color="auto" w:fill="auto"/>
          </w:tcPr>
          <w:p w14:paraId="7EBB09A8"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tcPr>
          <w:p w14:paraId="686E7827" w14:textId="77777777" w:rsidR="00D46149" w:rsidRDefault="00D46149">
            <w:pPr>
              <w:framePr w:w="10474" w:h="13411" w:hSpace="173" w:vSpace="350" w:wrap="none" w:vAnchor="text" w:hAnchor="page" w:x="476" w:y="639"/>
              <w:rPr>
                <w:sz w:val="10"/>
                <w:szCs w:val="10"/>
              </w:rPr>
            </w:pPr>
          </w:p>
        </w:tc>
      </w:tr>
      <w:tr w:rsidR="00D46149" w14:paraId="49A4EEAF" w14:textId="77777777">
        <w:trPr>
          <w:trHeight w:hRule="exact" w:val="456"/>
        </w:trPr>
        <w:tc>
          <w:tcPr>
            <w:tcW w:w="6581" w:type="dxa"/>
            <w:tcBorders>
              <w:top w:val="single" w:sz="4" w:space="0" w:color="auto"/>
              <w:left w:val="single" w:sz="4" w:space="0" w:color="auto"/>
            </w:tcBorders>
            <w:shd w:val="clear" w:color="auto" w:fill="auto"/>
            <w:vAlign w:val="center"/>
          </w:tcPr>
          <w:p w14:paraId="4D66F716" w14:textId="77777777" w:rsidR="00D46149" w:rsidRDefault="005445C2">
            <w:pPr>
              <w:pStyle w:val="Jin0"/>
              <w:framePr w:w="10474" w:h="13411" w:hSpace="173" w:vSpace="350" w:wrap="none" w:vAnchor="text" w:hAnchor="page" w:x="476" w:y="639"/>
              <w:spacing w:line="240" w:lineRule="auto"/>
            </w:pPr>
            <w:r>
              <w:t>Pojištěni se sjednává na dobu neurčitou.</w:t>
            </w:r>
          </w:p>
        </w:tc>
        <w:tc>
          <w:tcPr>
            <w:tcW w:w="1915" w:type="dxa"/>
            <w:shd w:val="clear" w:color="auto" w:fill="auto"/>
          </w:tcPr>
          <w:p w14:paraId="0221EABA" w14:textId="77777777" w:rsidR="00D46149" w:rsidRDefault="00D46149">
            <w:pPr>
              <w:framePr w:w="10474" w:h="13411" w:hSpace="173" w:vSpace="350" w:wrap="none" w:vAnchor="text" w:hAnchor="page" w:x="476" w:y="639"/>
              <w:rPr>
                <w:sz w:val="10"/>
                <w:szCs w:val="10"/>
              </w:rPr>
            </w:pPr>
          </w:p>
        </w:tc>
        <w:tc>
          <w:tcPr>
            <w:tcW w:w="1978" w:type="dxa"/>
            <w:tcBorders>
              <w:right w:val="single" w:sz="4" w:space="0" w:color="auto"/>
            </w:tcBorders>
            <w:shd w:val="clear" w:color="auto" w:fill="auto"/>
            <w:vAlign w:val="bottom"/>
          </w:tcPr>
          <w:p w14:paraId="6A368BFA" w14:textId="77777777" w:rsidR="00D46149" w:rsidRDefault="005445C2">
            <w:pPr>
              <w:pStyle w:val="Jin0"/>
              <w:framePr w:w="10474" w:h="13411" w:hSpace="173" w:vSpace="350" w:wrap="none" w:vAnchor="text" w:hAnchor="page" w:x="476" w:y="639"/>
              <w:tabs>
                <w:tab w:val="left" w:leader="underscore" w:pos="1858"/>
              </w:tabs>
              <w:spacing w:line="240" w:lineRule="auto"/>
            </w:pPr>
            <w:r>
              <w:tab/>
              <w:t>/</w:t>
            </w:r>
          </w:p>
        </w:tc>
      </w:tr>
      <w:tr w:rsidR="00D46149" w14:paraId="2692C30F" w14:textId="77777777">
        <w:trPr>
          <w:trHeight w:hRule="exact" w:val="787"/>
        </w:trPr>
        <w:tc>
          <w:tcPr>
            <w:tcW w:w="6581" w:type="dxa"/>
            <w:tcBorders>
              <w:top w:val="single" w:sz="4" w:space="0" w:color="auto"/>
              <w:left w:val="single" w:sz="4" w:space="0" w:color="auto"/>
            </w:tcBorders>
            <w:shd w:val="clear" w:color="auto" w:fill="auto"/>
            <w:vAlign w:val="center"/>
          </w:tcPr>
          <w:p w14:paraId="57657987" w14:textId="77777777" w:rsidR="00D46149" w:rsidRDefault="005445C2">
            <w:pPr>
              <w:pStyle w:val="Jin0"/>
              <w:framePr w:w="10474" w:h="13411" w:hSpace="173" w:vSpace="350" w:wrap="none" w:vAnchor="text" w:hAnchor="page" w:x="476" w:y="639"/>
              <w:spacing w:after="140" w:line="240" w:lineRule="auto"/>
              <w:rPr>
                <w:sz w:val="19"/>
                <w:szCs w:val="19"/>
              </w:rPr>
            </w:pPr>
            <w:r>
              <w:rPr>
                <w:sz w:val="19"/>
                <w:szCs w:val="19"/>
              </w:rPr>
              <w:t>Přehled pojištění</w:t>
            </w:r>
          </w:p>
          <w:p w14:paraId="6AF41498" w14:textId="74326F3A" w:rsidR="00D46149" w:rsidRDefault="005445C2">
            <w:pPr>
              <w:pStyle w:val="Jin0"/>
              <w:framePr w:w="10474" w:h="13411" w:hSpace="173" w:vSpace="350" w:wrap="none" w:vAnchor="text" w:hAnchor="page" w:x="476" w:y="639"/>
              <w:tabs>
                <w:tab w:val="left" w:pos="1598"/>
              </w:tabs>
              <w:spacing w:line="240" w:lineRule="auto"/>
            </w:pPr>
            <w:r>
              <w:t xml:space="preserve">pořadové </w:t>
            </w:r>
            <w:r w:rsidR="001F4C62">
              <w:t>číslo</w:t>
            </w:r>
            <w:r>
              <w:tab/>
              <w:t>.</w:t>
            </w:r>
          </w:p>
          <w:p w14:paraId="5DAF4FC2" w14:textId="58FEE7EF" w:rsidR="00D46149" w:rsidRDefault="005445C2" w:rsidP="001F4C62">
            <w:pPr>
              <w:pStyle w:val="Jin0"/>
              <w:framePr w:w="10474" w:h="13411" w:hSpace="173" w:vSpace="350" w:wrap="none" w:vAnchor="text" w:hAnchor="page" w:x="476" w:y="639"/>
              <w:tabs>
                <w:tab w:val="left" w:pos="667"/>
              </w:tabs>
              <w:spacing w:line="180" w:lineRule="auto"/>
            </w:pPr>
            <w:r>
              <w:t>.. .</w:t>
            </w:r>
            <w:r>
              <w:tab/>
            </w:r>
            <w:r w:rsidR="001F4C62">
              <w:t xml:space="preserve">          </w:t>
            </w:r>
            <w:r>
              <w:t>Název pojištěn</w:t>
            </w:r>
            <w:r w:rsidR="001F4C62">
              <w:t>í</w:t>
            </w:r>
            <w:r>
              <w:tab/>
            </w:r>
            <w:r>
              <w:rPr>
                <w:vertAlign w:val="superscript"/>
              </w:rPr>
              <w:t>1</w:t>
            </w:r>
          </w:p>
        </w:tc>
        <w:tc>
          <w:tcPr>
            <w:tcW w:w="1915" w:type="dxa"/>
            <w:tcBorders>
              <w:top w:val="single" w:sz="4" w:space="0" w:color="auto"/>
            </w:tcBorders>
            <w:shd w:val="clear" w:color="auto" w:fill="auto"/>
            <w:vAlign w:val="bottom"/>
          </w:tcPr>
          <w:p w14:paraId="2993A9E2" w14:textId="77777777" w:rsidR="00D46149" w:rsidRDefault="005445C2">
            <w:pPr>
              <w:pStyle w:val="Jin0"/>
              <w:framePr w:w="10474" w:h="13411" w:hSpace="173" w:vSpace="350" w:wrap="none" w:vAnchor="text" w:hAnchor="page" w:x="476" w:y="639"/>
              <w:spacing w:line="240" w:lineRule="auto"/>
              <w:ind w:firstLine="680"/>
            </w:pPr>
            <w:r>
              <w:t>Datum účinnosti</w:t>
            </w:r>
          </w:p>
        </w:tc>
        <w:tc>
          <w:tcPr>
            <w:tcW w:w="1978" w:type="dxa"/>
            <w:tcBorders>
              <w:top w:val="single" w:sz="4" w:space="0" w:color="auto"/>
              <w:right w:val="single" w:sz="4" w:space="0" w:color="auto"/>
            </w:tcBorders>
            <w:shd w:val="clear" w:color="auto" w:fill="auto"/>
            <w:vAlign w:val="bottom"/>
          </w:tcPr>
          <w:p w14:paraId="20E905DD" w14:textId="77777777" w:rsidR="00D46149" w:rsidRDefault="005445C2">
            <w:pPr>
              <w:pStyle w:val="Jin0"/>
              <w:framePr w:w="10474" w:h="13411" w:hSpace="173" w:vSpace="350" w:wrap="none" w:vAnchor="text" w:hAnchor="page" w:x="476" w:y="639"/>
              <w:spacing w:line="240" w:lineRule="auto"/>
              <w:ind w:firstLine="640"/>
            </w:pPr>
            <w:r>
              <w:t>Pojistné*</w:t>
            </w:r>
          </w:p>
        </w:tc>
      </w:tr>
      <w:tr w:rsidR="00D46149" w14:paraId="48323CEF" w14:textId="77777777">
        <w:trPr>
          <w:trHeight w:hRule="exact" w:val="341"/>
        </w:trPr>
        <w:tc>
          <w:tcPr>
            <w:tcW w:w="6581" w:type="dxa"/>
            <w:tcBorders>
              <w:top w:val="single" w:sz="4" w:space="0" w:color="auto"/>
              <w:left w:val="single" w:sz="4" w:space="0" w:color="auto"/>
            </w:tcBorders>
            <w:shd w:val="clear" w:color="auto" w:fill="auto"/>
            <w:vAlign w:val="center"/>
          </w:tcPr>
          <w:p w14:paraId="6751CCC5" w14:textId="77777777" w:rsidR="00D46149" w:rsidRDefault="005445C2">
            <w:pPr>
              <w:pStyle w:val="Jin0"/>
              <w:framePr w:w="10474" w:h="13411" w:hSpace="173" w:vSpace="350" w:wrap="none" w:vAnchor="text" w:hAnchor="page" w:x="476" w:y="639"/>
              <w:tabs>
                <w:tab w:val="left" w:pos="672"/>
              </w:tabs>
              <w:spacing w:line="240" w:lineRule="auto"/>
            </w:pPr>
            <w:r>
              <w:t>1</w:t>
            </w:r>
            <w:r>
              <w:tab/>
              <w:t>Pojištění obecné odpovědnosti</w:t>
            </w:r>
          </w:p>
        </w:tc>
        <w:tc>
          <w:tcPr>
            <w:tcW w:w="1915" w:type="dxa"/>
            <w:tcBorders>
              <w:top w:val="single" w:sz="4" w:space="0" w:color="auto"/>
            </w:tcBorders>
            <w:shd w:val="clear" w:color="auto" w:fill="auto"/>
            <w:vAlign w:val="center"/>
          </w:tcPr>
          <w:p w14:paraId="482995DB" w14:textId="77777777" w:rsidR="00D46149" w:rsidRDefault="005445C2">
            <w:pPr>
              <w:pStyle w:val="Jin0"/>
              <w:framePr w:w="10474" w:h="13411" w:hSpace="173" w:vSpace="350" w:wrap="none" w:vAnchor="text" w:hAnchor="page" w:x="476" w:y="639"/>
              <w:spacing w:line="240" w:lineRule="auto"/>
              <w:ind w:firstLine="820"/>
            </w:pPr>
            <w:r>
              <w:t>08.09.2023</w:t>
            </w:r>
          </w:p>
        </w:tc>
        <w:tc>
          <w:tcPr>
            <w:tcW w:w="1978" w:type="dxa"/>
            <w:tcBorders>
              <w:top w:val="single" w:sz="4" w:space="0" w:color="auto"/>
              <w:right w:val="single" w:sz="4" w:space="0" w:color="auto"/>
            </w:tcBorders>
            <w:shd w:val="clear" w:color="auto" w:fill="auto"/>
            <w:vAlign w:val="center"/>
          </w:tcPr>
          <w:p w14:paraId="7E66C8CC" w14:textId="77777777" w:rsidR="00D46149" w:rsidRDefault="005445C2">
            <w:pPr>
              <w:pStyle w:val="Jin0"/>
              <w:framePr w:w="10474" w:h="13411" w:hSpace="173" w:vSpace="350" w:wrap="none" w:vAnchor="text" w:hAnchor="page" w:x="476" w:y="639"/>
              <w:spacing w:line="240" w:lineRule="auto"/>
              <w:ind w:firstLine="640"/>
            </w:pPr>
            <w:r>
              <w:t>86 268 Kč</w:t>
            </w:r>
          </w:p>
        </w:tc>
      </w:tr>
      <w:tr w:rsidR="00D46149" w14:paraId="27622C55" w14:textId="77777777">
        <w:trPr>
          <w:trHeight w:hRule="exact" w:val="346"/>
        </w:trPr>
        <w:tc>
          <w:tcPr>
            <w:tcW w:w="6581" w:type="dxa"/>
            <w:tcBorders>
              <w:top w:val="single" w:sz="4" w:space="0" w:color="auto"/>
              <w:left w:val="single" w:sz="4" w:space="0" w:color="auto"/>
            </w:tcBorders>
            <w:shd w:val="clear" w:color="auto" w:fill="auto"/>
            <w:vAlign w:val="center"/>
          </w:tcPr>
          <w:p w14:paraId="4A587C5C" w14:textId="77777777" w:rsidR="00D46149" w:rsidRDefault="005445C2">
            <w:pPr>
              <w:pStyle w:val="Jin0"/>
              <w:framePr w:w="10474" w:h="13411" w:hSpace="173" w:vSpace="350" w:wrap="none" w:vAnchor="text" w:hAnchor="page" w:x="476" w:y="639"/>
              <w:spacing w:line="240" w:lineRule="auto"/>
            </w:pPr>
            <w:r>
              <w:t>* Pojistné po zaokrouhleni, slevách / přirážkách dle Vyúčtování pojistného.</w:t>
            </w:r>
          </w:p>
        </w:tc>
        <w:tc>
          <w:tcPr>
            <w:tcW w:w="1915" w:type="dxa"/>
            <w:tcBorders>
              <w:top w:val="single" w:sz="4" w:space="0" w:color="auto"/>
            </w:tcBorders>
            <w:shd w:val="clear" w:color="auto" w:fill="auto"/>
          </w:tcPr>
          <w:p w14:paraId="3FA79F9A"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1CA2AA0B" w14:textId="77777777" w:rsidR="00D46149" w:rsidRDefault="00D46149">
            <w:pPr>
              <w:framePr w:w="10474" w:h="13411" w:hSpace="173" w:vSpace="350" w:wrap="none" w:vAnchor="text" w:hAnchor="page" w:x="476" w:y="639"/>
              <w:rPr>
                <w:sz w:val="10"/>
                <w:szCs w:val="10"/>
              </w:rPr>
            </w:pPr>
          </w:p>
        </w:tc>
      </w:tr>
      <w:tr w:rsidR="00D46149" w14:paraId="177D7553" w14:textId="77777777">
        <w:trPr>
          <w:trHeight w:hRule="exact" w:val="288"/>
        </w:trPr>
        <w:tc>
          <w:tcPr>
            <w:tcW w:w="6581" w:type="dxa"/>
            <w:tcBorders>
              <w:left w:val="single" w:sz="4" w:space="0" w:color="auto"/>
            </w:tcBorders>
            <w:shd w:val="clear" w:color="auto" w:fill="auto"/>
            <w:vAlign w:val="bottom"/>
          </w:tcPr>
          <w:p w14:paraId="7C4B8587" w14:textId="77777777" w:rsidR="00D46149" w:rsidRDefault="005445C2">
            <w:pPr>
              <w:pStyle w:val="Jin0"/>
              <w:framePr w:w="10474" w:h="13411" w:hSpace="173" w:vSpace="350" w:wrap="none" w:vAnchor="text" w:hAnchor="page" w:x="476" w:y="639"/>
              <w:spacing w:line="240" w:lineRule="auto"/>
              <w:ind w:firstLine="760"/>
            </w:pPr>
            <w:r>
              <w:t>Celkové roční pojistné</w:t>
            </w:r>
          </w:p>
        </w:tc>
        <w:tc>
          <w:tcPr>
            <w:tcW w:w="1915" w:type="dxa"/>
            <w:shd w:val="clear" w:color="auto" w:fill="auto"/>
          </w:tcPr>
          <w:p w14:paraId="784E8546"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vAlign w:val="bottom"/>
          </w:tcPr>
          <w:p w14:paraId="775BCABC" w14:textId="77777777" w:rsidR="00D46149" w:rsidRDefault="005445C2">
            <w:pPr>
              <w:pStyle w:val="Jin0"/>
              <w:framePr w:w="10474" w:h="13411" w:hSpace="173" w:vSpace="350" w:wrap="none" w:vAnchor="text" w:hAnchor="page" w:x="476" w:y="639"/>
              <w:spacing w:line="240" w:lineRule="auto"/>
              <w:ind w:firstLine="580"/>
            </w:pPr>
            <w:r>
              <w:t>86 268 Kč</w:t>
            </w:r>
          </w:p>
        </w:tc>
      </w:tr>
      <w:tr w:rsidR="00D46149" w14:paraId="325CC96B" w14:textId="77777777">
        <w:trPr>
          <w:trHeight w:hRule="exact" w:val="667"/>
        </w:trPr>
        <w:tc>
          <w:tcPr>
            <w:tcW w:w="10474" w:type="dxa"/>
            <w:gridSpan w:val="3"/>
            <w:tcBorders>
              <w:top w:val="single" w:sz="4" w:space="0" w:color="auto"/>
              <w:left w:val="single" w:sz="4" w:space="0" w:color="auto"/>
              <w:right w:val="single" w:sz="4" w:space="0" w:color="auto"/>
            </w:tcBorders>
            <w:shd w:val="clear" w:color="auto" w:fill="auto"/>
            <w:vAlign w:val="bottom"/>
          </w:tcPr>
          <w:p w14:paraId="430AC1B3" w14:textId="77777777" w:rsidR="00D46149" w:rsidRDefault="005445C2">
            <w:pPr>
              <w:pStyle w:val="Jin0"/>
              <w:framePr w:w="10474" w:h="13411" w:hSpace="173" w:vSpace="350" w:wrap="none" w:vAnchor="text" w:hAnchor="page" w:x="476" w:y="639"/>
              <w:spacing w:line="233" w:lineRule="auto"/>
            </w:pPr>
            <w:r>
              <w:t>Pojistník se zavazuje ponechat tuto pojistnou smlouvu v platnosti minimálně 3 roky a za to je mu poskytnuta sleva na pojistném ve výši 10,00 %.</w:t>
            </w:r>
          </w:p>
          <w:p w14:paraId="0EB5D3FC" w14:textId="77777777" w:rsidR="00D46149" w:rsidRDefault="005445C2">
            <w:pPr>
              <w:pStyle w:val="Jin0"/>
              <w:framePr w:w="10474" w:h="13411" w:hSpace="173" w:vSpace="350" w:wrap="none" w:vAnchor="text" w:hAnchor="page" w:x="476" w:y="639"/>
              <w:spacing w:line="233" w:lineRule="auto"/>
            </w:pPr>
            <w:r>
              <w:t>Pokud pojistník svými úkony nebo porušením povinností způsobí zánik pojistné smlouvy dříve než 07.09.2026, zavazuje se uhradit částku odpovídající výši poskytnuté slevy za dobu trváni pojištění od 08.09.2023.</w:t>
            </w:r>
          </w:p>
          <w:p w14:paraId="709229DC" w14:textId="77777777" w:rsidR="00D46149" w:rsidRDefault="005445C2">
            <w:pPr>
              <w:pStyle w:val="Jin0"/>
              <w:framePr w:w="10474" w:h="13411" w:hSpace="173" w:vSpace="350" w:wrap="none" w:vAnchor="text" w:hAnchor="page" w:x="476" w:y="639"/>
              <w:tabs>
                <w:tab w:val="left" w:leader="hyphen" w:pos="1099"/>
                <w:tab w:val="left" w:leader="hyphen" w:pos="2702"/>
                <w:tab w:val="left" w:leader="hyphen" w:pos="9331"/>
                <w:tab w:val="left" w:leader="hyphen" w:pos="10334"/>
              </w:tabs>
              <w:spacing w:line="233" w:lineRule="auto"/>
            </w:pPr>
            <w:r>
              <w:t>\</w:t>
            </w:r>
            <w:r>
              <w:tab/>
            </w:r>
            <w:r>
              <w:tab/>
            </w:r>
            <w:r>
              <w:tab/>
            </w:r>
            <w:r>
              <w:tab/>
              <w:t>ý</w:t>
            </w:r>
          </w:p>
        </w:tc>
      </w:tr>
      <w:tr w:rsidR="00D46149" w14:paraId="7FDF73C6" w14:textId="77777777">
        <w:trPr>
          <w:trHeight w:hRule="exact" w:val="394"/>
        </w:trPr>
        <w:tc>
          <w:tcPr>
            <w:tcW w:w="6581" w:type="dxa"/>
            <w:tcBorders>
              <w:top w:val="single" w:sz="4" w:space="0" w:color="auto"/>
              <w:left w:val="single" w:sz="4" w:space="0" w:color="auto"/>
            </w:tcBorders>
            <w:shd w:val="clear" w:color="auto" w:fill="auto"/>
          </w:tcPr>
          <w:p w14:paraId="2CA7E850" w14:textId="77777777" w:rsidR="00D46149" w:rsidRDefault="005445C2">
            <w:pPr>
              <w:pStyle w:val="Jin0"/>
              <w:framePr w:w="10474" w:h="13411" w:hSpace="173" w:vSpace="350" w:wrap="none" w:vAnchor="text" w:hAnchor="page" w:x="476" w:y="639"/>
              <w:spacing w:line="240" w:lineRule="auto"/>
              <w:rPr>
                <w:sz w:val="19"/>
                <w:szCs w:val="19"/>
              </w:rPr>
            </w:pPr>
            <w:r>
              <w:rPr>
                <w:sz w:val="19"/>
                <w:szCs w:val="19"/>
              </w:rPr>
              <w:t>'1. POJIŠTĚNÍ OBECNÉ ODPOVĚDNOSTI</w:t>
            </w:r>
          </w:p>
        </w:tc>
        <w:tc>
          <w:tcPr>
            <w:tcW w:w="1915" w:type="dxa"/>
            <w:tcBorders>
              <w:top w:val="single" w:sz="4" w:space="0" w:color="auto"/>
            </w:tcBorders>
            <w:shd w:val="clear" w:color="auto" w:fill="auto"/>
          </w:tcPr>
          <w:p w14:paraId="408801C1" w14:textId="77777777" w:rsidR="00D46149" w:rsidRDefault="00D46149">
            <w:pPr>
              <w:framePr w:w="10474" w:h="13411" w:hSpace="173" w:vSpace="350" w:wrap="none" w:vAnchor="text" w:hAnchor="page" w:x="476" w:y="639"/>
              <w:rPr>
                <w:sz w:val="10"/>
                <w:szCs w:val="10"/>
              </w:rPr>
            </w:pPr>
          </w:p>
        </w:tc>
        <w:tc>
          <w:tcPr>
            <w:tcW w:w="1978" w:type="dxa"/>
            <w:tcBorders>
              <w:top w:val="single" w:sz="4" w:space="0" w:color="auto"/>
              <w:right w:val="single" w:sz="4" w:space="0" w:color="auto"/>
            </w:tcBorders>
            <w:shd w:val="clear" w:color="auto" w:fill="auto"/>
          </w:tcPr>
          <w:p w14:paraId="3CB827E6" w14:textId="6B1255AA" w:rsidR="00D46149" w:rsidRDefault="005445C2">
            <w:pPr>
              <w:pStyle w:val="Jin0"/>
              <w:framePr w:w="10474" w:h="13411" w:hSpace="173" w:vSpace="350" w:wrap="none" w:vAnchor="text" w:hAnchor="page" w:x="476" w:y="639"/>
              <w:spacing w:before="80" w:line="240" w:lineRule="auto"/>
              <w:jc w:val="right"/>
            </w:pPr>
            <w:r>
              <w:t>Kód produktu: DMO</w:t>
            </w:r>
            <w:r w:rsidR="005B35EE">
              <w:t xml:space="preserve"> 01/2</w:t>
            </w:r>
            <w:r>
              <w:t>'</w:t>
            </w:r>
          </w:p>
        </w:tc>
      </w:tr>
    </w:tbl>
    <w:p w14:paraId="3A696F3D" w14:textId="77777777" w:rsidR="00D46149" w:rsidRDefault="00D46149">
      <w:pPr>
        <w:framePr w:w="10474" w:h="13411" w:hSpace="173" w:vSpace="350" w:wrap="none" w:vAnchor="text" w:hAnchor="page" w:x="476" w:y="639"/>
        <w:spacing w:line="1" w:lineRule="exact"/>
      </w:pPr>
    </w:p>
    <w:p w14:paraId="79DD37D2" w14:textId="77777777" w:rsidR="00D46149" w:rsidRDefault="005445C2">
      <w:pPr>
        <w:pStyle w:val="Titulektabulky0"/>
        <w:framePr w:w="178" w:h="144" w:wrap="none" w:vAnchor="text" w:hAnchor="page" w:x="10945" w:y="7681"/>
        <w:jc w:val="both"/>
        <w:rPr>
          <w:sz w:val="11"/>
          <w:szCs w:val="11"/>
        </w:rPr>
      </w:pPr>
      <w:r>
        <w:rPr>
          <w:i/>
          <w:iCs/>
          <w:sz w:val="11"/>
          <w:szCs w:val="11"/>
        </w:rPr>
        <w:t>CO</w:t>
      </w:r>
    </w:p>
    <w:p w14:paraId="36B36A20" w14:textId="77777777" w:rsidR="00D46149" w:rsidRDefault="005445C2">
      <w:pPr>
        <w:pStyle w:val="Titulektabulky0"/>
        <w:framePr w:w="173" w:h="144" w:wrap="none" w:vAnchor="text" w:hAnchor="page" w:x="10945" w:y="8391"/>
        <w:rPr>
          <w:sz w:val="11"/>
          <w:szCs w:val="11"/>
        </w:rPr>
      </w:pPr>
      <w:proofErr w:type="spellStart"/>
      <w:r>
        <w:rPr>
          <w:sz w:val="11"/>
          <w:szCs w:val="11"/>
        </w:rPr>
        <w:t>oo</w:t>
      </w:r>
      <w:proofErr w:type="spellEnd"/>
    </w:p>
    <w:p w14:paraId="1BFB2AC3" w14:textId="77777777" w:rsidR="00D46149" w:rsidRDefault="005445C2">
      <w:pPr>
        <w:pStyle w:val="Titulektabulky0"/>
        <w:framePr w:w="10258" w:h="360" w:wrap="none" w:vAnchor="text" w:hAnchor="page" w:x="543" w:y="14041"/>
        <w:spacing w:line="233" w:lineRule="auto"/>
      </w:pPr>
      <w:r>
        <w:t>Toto pojištěni se řídi Všeobecnými pojistnými podmínkami pro pojištěni majetku a odpovědnosti VPPMO-P-02/2020 (dále jen „VPPMO-P") a ujednáními této pojistné smlouvy.</w:t>
      </w:r>
    </w:p>
    <w:p w14:paraId="730C977E" w14:textId="77777777" w:rsidR="00D46149" w:rsidRDefault="005445C2">
      <w:pPr>
        <w:pStyle w:val="Zkladntext30"/>
        <w:framePr w:w="686" w:h="163" w:wrap="none" w:vAnchor="text" w:hAnchor="page" w:x="10211" w:y="15073"/>
      </w:pPr>
      <w:r>
        <w:t>strana 1 z 5</w:t>
      </w:r>
    </w:p>
    <w:p w14:paraId="451CC1D9" w14:textId="77777777" w:rsidR="00D46149" w:rsidRDefault="005445C2">
      <w:pPr>
        <w:pStyle w:val="Zkladntext30"/>
        <w:framePr w:w="4666" w:h="197" w:wrap="none" w:vAnchor="text" w:hAnchor="page" w:x="452" w:y="15433"/>
      </w:pPr>
      <w:proofErr w:type="spellStart"/>
      <w:r>
        <w:t>Generali</w:t>
      </w:r>
      <w:proofErr w:type="spellEnd"/>
      <w:r>
        <w:t xml:space="preserve"> Česká pojišťovna </w:t>
      </w:r>
      <w:proofErr w:type="spellStart"/>
      <w:proofErr w:type="gramStart"/>
      <w:r>
        <w:t>a.s</w:t>
      </w:r>
      <w:proofErr w:type="spellEnd"/>
      <w:r>
        <w:t xml:space="preserve"> .</w:t>
      </w:r>
      <w:proofErr w:type="gramEnd"/>
      <w:r>
        <w:t xml:space="preserve"> Spálena 75/16, Nové Město, 110 00 Praha 1, ICO. 452</w:t>
      </w:r>
    </w:p>
    <w:p w14:paraId="7B456C15" w14:textId="77777777" w:rsidR="00D46149" w:rsidRDefault="005445C2">
      <w:pPr>
        <w:pStyle w:val="Zkladntext30"/>
        <w:framePr w:w="4210" w:h="187" w:wrap="none" w:vAnchor="text" w:hAnchor="page" w:x="452" w:y="15587"/>
      </w:pPr>
      <w:r>
        <w:t xml:space="preserve">B 1464. člen skupiny </w:t>
      </w:r>
      <w:proofErr w:type="gramStart"/>
      <w:r>
        <w:t>General!,</w:t>
      </w:r>
      <w:proofErr w:type="gramEnd"/>
      <w:r>
        <w:t xml:space="preserve"> zapsané v italském registru pojišťovacích skup?</w:t>
      </w:r>
    </w:p>
    <w:p w14:paraId="3150620F" w14:textId="1B9A8C12" w:rsidR="00D46149" w:rsidRDefault="005445C2">
      <w:pPr>
        <w:pStyle w:val="Zkladntext30"/>
        <w:framePr w:w="5674" w:h="206" w:wrap="none" w:vAnchor="text" w:hAnchor="page" w:x="5267" w:y="15462"/>
        <w:jc w:val="both"/>
      </w:pPr>
      <w:r>
        <w:t xml:space="preserve">950. DIČ. CZ699001273, je zapsaná v obchodním </w:t>
      </w:r>
      <w:r w:rsidR="005B35EE">
        <w:t>rejstříku</w:t>
      </w:r>
      <w:r>
        <w:t xml:space="preserve"> vedeném </w:t>
      </w:r>
      <w:r w:rsidR="005B35EE">
        <w:t>Městským</w:t>
      </w:r>
      <w:r>
        <w:t xml:space="preserve"> soudem v Praze, spis. zn.</w:t>
      </w:r>
    </w:p>
    <w:p w14:paraId="73CE99CF" w14:textId="4E610A9A" w:rsidR="00D46149" w:rsidRDefault="005445C2">
      <w:pPr>
        <w:pStyle w:val="Zkladntext30"/>
        <w:framePr w:w="5558" w:h="192" w:wrap="none" w:vAnchor="text" w:hAnchor="page" w:x="4753" w:y="15611"/>
      </w:pPr>
      <w:r>
        <w:t xml:space="preserve">vedeném IVASS, </w:t>
      </w:r>
      <w:r w:rsidR="005B35EE">
        <w:t>po</w:t>
      </w:r>
      <w:r>
        <w:t>d č</w:t>
      </w:r>
      <w:r w:rsidR="005B35EE">
        <w:t>ísl</w:t>
      </w:r>
      <w:r>
        <w:t xml:space="preserve">em 028. Kontaktní údaje: P. O. BOX 305. 659 05 Brno, </w:t>
      </w:r>
    </w:p>
    <w:p w14:paraId="57EF9B86" w14:textId="77777777" w:rsidR="00D46149" w:rsidRDefault="00D46149">
      <w:pPr>
        <w:spacing w:line="360" w:lineRule="exact"/>
      </w:pPr>
    </w:p>
    <w:p w14:paraId="1E2E514D" w14:textId="77777777" w:rsidR="00D46149" w:rsidRDefault="00D46149">
      <w:pPr>
        <w:spacing w:line="360" w:lineRule="exact"/>
      </w:pPr>
    </w:p>
    <w:p w14:paraId="71F1C6D8" w14:textId="77777777" w:rsidR="00D46149" w:rsidRDefault="00D46149">
      <w:pPr>
        <w:spacing w:line="360" w:lineRule="exact"/>
      </w:pPr>
    </w:p>
    <w:p w14:paraId="63663E6F" w14:textId="77777777" w:rsidR="00D46149" w:rsidRDefault="00D46149">
      <w:pPr>
        <w:spacing w:line="360" w:lineRule="exact"/>
      </w:pPr>
    </w:p>
    <w:p w14:paraId="64760CCD" w14:textId="77777777" w:rsidR="00D46149" w:rsidRDefault="00D46149">
      <w:pPr>
        <w:spacing w:line="360" w:lineRule="exact"/>
      </w:pPr>
    </w:p>
    <w:p w14:paraId="1FD60491" w14:textId="77777777" w:rsidR="00D46149" w:rsidRDefault="00D46149">
      <w:pPr>
        <w:spacing w:line="360" w:lineRule="exact"/>
      </w:pPr>
    </w:p>
    <w:p w14:paraId="7079FE52" w14:textId="77777777" w:rsidR="00D46149" w:rsidRDefault="00D46149">
      <w:pPr>
        <w:spacing w:line="360" w:lineRule="exact"/>
      </w:pPr>
    </w:p>
    <w:p w14:paraId="131E9337" w14:textId="77777777" w:rsidR="00D46149" w:rsidRDefault="00D46149">
      <w:pPr>
        <w:spacing w:line="360" w:lineRule="exact"/>
      </w:pPr>
    </w:p>
    <w:p w14:paraId="17026F89" w14:textId="77777777" w:rsidR="00D46149" w:rsidRDefault="00D46149">
      <w:pPr>
        <w:spacing w:line="360" w:lineRule="exact"/>
      </w:pPr>
    </w:p>
    <w:p w14:paraId="537DAA58" w14:textId="77777777" w:rsidR="00D46149" w:rsidRDefault="00D46149">
      <w:pPr>
        <w:spacing w:line="360" w:lineRule="exact"/>
      </w:pPr>
    </w:p>
    <w:p w14:paraId="16FCC810" w14:textId="77777777" w:rsidR="00D46149" w:rsidRDefault="00D46149">
      <w:pPr>
        <w:spacing w:line="360" w:lineRule="exact"/>
      </w:pPr>
    </w:p>
    <w:p w14:paraId="7A93DC56" w14:textId="77777777" w:rsidR="00D46149" w:rsidRDefault="00D46149">
      <w:pPr>
        <w:spacing w:line="360" w:lineRule="exact"/>
      </w:pPr>
    </w:p>
    <w:p w14:paraId="1578B6DF" w14:textId="77777777" w:rsidR="00D46149" w:rsidRDefault="00D46149">
      <w:pPr>
        <w:spacing w:line="360" w:lineRule="exact"/>
      </w:pPr>
    </w:p>
    <w:p w14:paraId="530C4494" w14:textId="77777777" w:rsidR="00D46149" w:rsidRDefault="00D46149">
      <w:pPr>
        <w:spacing w:line="360" w:lineRule="exact"/>
      </w:pPr>
    </w:p>
    <w:p w14:paraId="18AFCB1E" w14:textId="77777777" w:rsidR="00D46149" w:rsidRDefault="00D46149">
      <w:pPr>
        <w:spacing w:line="360" w:lineRule="exact"/>
      </w:pPr>
    </w:p>
    <w:p w14:paraId="2B100036" w14:textId="77777777" w:rsidR="00D46149" w:rsidRDefault="00D46149">
      <w:pPr>
        <w:spacing w:line="360" w:lineRule="exact"/>
      </w:pPr>
    </w:p>
    <w:p w14:paraId="1FE4E7F1" w14:textId="77777777" w:rsidR="00D46149" w:rsidRDefault="00D46149">
      <w:pPr>
        <w:spacing w:line="360" w:lineRule="exact"/>
      </w:pPr>
    </w:p>
    <w:p w14:paraId="2BA2D79A" w14:textId="77777777" w:rsidR="00D46149" w:rsidRDefault="00D46149">
      <w:pPr>
        <w:spacing w:line="360" w:lineRule="exact"/>
      </w:pPr>
    </w:p>
    <w:p w14:paraId="2135FAA0" w14:textId="77777777" w:rsidR="00D46149" w:rsidRDefault="00D46149">
      <w:pPr>
        <w:spacing w:line="360" w:lineRule="exact"/>
      </w:pPr>
    </w:p>
    <w:p w14:paraId="2EDC9123" w14:textId="77777777" w:rsidR="00D46149" w:rsidRDefault="00D46149">
      <w:pPr>
        <w:spacing w:line="360" w:lineRule="exact"/>
      </w:pPr>
    </w:p>
    <w:p w14:paraId="5EB8AA5A" w14:textId="77777777" w:rsidR="00D46149" w:rsidRDefault="00D46149">
      <w:pPr>
        <w:spacing w:line="360" w:lineRule="exact"/>
      </w:pPr>
    </w:p>
    <w:p w14:paraId="6D6C3933" w14:textId="77777777" w:rsidR="00D46149" w:rsidRDefault="00D46149">
      <w:pPr>
        <w:spacing w:line="360" w:lineRule="exact"/>
      </w:pPr>
    </w:p>
    <w:p w14:paraId="6BDB590E" w14:textId="77777777" w:rsidR="00D46149" w:rsidRDefault="00D46149">
      <w:pPr>
        <w:spacing w:line="360" w:lineRule="exact"/>
      </w:pPr>
    </w:p>
    <w:p w14:paraId="58F44DEB" w14:textId="77777777" w:rsidR="00D46149" w:rsidRDefault="00D46149">
      <w:pPr>
        <w:spacing w:line="360" w:lineRule="exact"/>
      </w:pPr>
    </w:p>
    <w:p w14:paraId="2F5E1680" w14:textId="77777777" w:rsidR="00D46149" w:rsidRDefault="00D46149">
      <w:pPr>
        <w:spacing w:line="360" w:lineRule="exact"/>
      </w:pPr>
    </w:p>
    <w:p w14:paraId="4791F614" w14:textId="77777777" w:rsidR="00D46149" w:rsidRDefault="00D46149">
      <w:pPr>
        <w:spacing w:line="360" w:lineRule="exact"/>
      </w:pPr>
    </w:p>
    <w:p w14:paraId="459A4557" w14:textId="77777777" w:rsidR="00D46149" w:rsidRDefault="00D46149">
      <w:pPr>
        <w:spacing w:line="360" w:lineRule="exact"/>
      </w:pPr>
    </w:p>
    <w:p w14:paraId="4A62FFE9" w14:textId="77777777" w:rsidR="00D46149" w:rsidRDefault="00D46149">
      <w:pPr>
        <w:spacing w:line="360" w:lineRule="exact"/>
      </w:pPr>
    </w:p>
    <w:p w14:paraId="5300574C" w14:textId="77777777" w:rsidR="00D46149" w:rsidRDefault="00D46149">
      <w:pPr>
        <w:spacing w:line="360" w:lineRule="exact"/>
      </w:pPr>
    </w:p>
    <w:p w14:paraId="4F21EDA7" w14:textId="77777777" w:rsidR="00D46149" w:rsidRDefault="00D46149">
      <w:pPr>
        <w:spacing w:line="360" w:lineRule="exact"/>
      </w:pPr>
    </w:p>
    <w:p w14:paraId="63A700D9" w14:textId="77777777" w:rsidR="00D46149" w:rsidRDefault="00D46149">
      <w:pPr>
        <w:spacing w:line="360" w:lineRule="exact"/>
      </w:pPr>
    </w:p>
    <w:p w14:paraId="18D8753A" w14:textId="77777777" w:rsidR="00D46149" w:rsidRDefault="00D46149">
      <w:pPr>
        <w:spacing w:line="360" w:lineRule="exact"/>
      </w:pPr>
    </w:p>
    <w:p w14:paraId="4315F73B" w14:textId="77777777" w:rsidR="00D46149" w:rsidRDefault="00D46149">
      <w:pPr>
        <w:spacing w:line="360" w:lineRule="exact"/>
      </w:pPr>
    </w:p>
    <w:p w14:paraId="3CBA5F03" w14:textId="77777777" w:rsidR="00D46149" w:rsidRDefault="00D46149">
      <w:pPr>
        <w:spacing w:line="360" w:lineRule="exact"/>
      </w:pPr>
    </w:p>
    <w:p w14:paraId="54DBC1FE" w14:textId="77777777" w:rsidR="00D46149" w:rsidRDefault="00D46149">
      <w:pPr>
        <w:spacing w:line="360" w:lineRule="exact"/>
      </w:pPr>
    </w:p>
    <w:p w14:paraId="0DAE0731" w14:textId="77777777" w:rsidR="00D46149" w:rsidRDefault="00D46149">
      <w:pPr>
        <w:spacing w:line="360" w:lineRule="exact"/>
      </w:pPr>
    </w:p>
    <w:p w14:paraId="68569513" w14:textId="77777777" w:rsidR="00D46149" w:rsidRDefault="00D46149">
      <w:pPr>
        <w:spacing w:line="360" w:lineRule="exact"/>
      </w:pPr>
    </w:p>
    <w:p w14:paraId="5CA1F588" w14:textId="77777777" w:rsidR="00D46149" w:rsidRDefault="00D46149">
      <w:pPr>
        <w:spacing w:line="360" w:lineRule="exact"/>
      </w:pPr>
    </w:p>
    <w:p w14:paraId="4C55575E" w14:textId="77777777" w:rsidR="00D46149" w:rsidRDefault="00D46149">
      <w:pPr>
        <w:spacing w:line="360" w:lineRule="exact"/>
      </w:pPr>
    </w:p>
    <w:p w14:paraId="01059FBF" w14:textId="77777777" w:rsidR="00D46149" w:rsidRDefault="00D46149">
      <w:pPr>
        <w:spacing w:line="360" w:lineRule="exact"/>
      </w:pPr>
    </w:p>
    <w:p w14:paraId="4FCE19C2" w14:textId="77777777" w:rsidR="00D46149" w:rsidRDefault="00D46149">
      <w:pPr>
        <w:spacing w:line="360" w:lineRule="exact"/>
      </w:pPr>
    </w:p>
    <w:p w14:paraId="30BF0A3C" w14:textId="77777777" w:rsidR="00D46149" w:rsidRDefault="00D46149">
      <w:pPr>
        <w:spacing w:line="360" w:lineRule="exact"/>
      </w:pPr>
    </w:p>
    <w:p w14:paraId="2BF86E2C" w14:textId="77777777" w:rsidR="00D46149" w:rsidRDefault="00D46149">
      <w:pPr>
        <w:spacing w:after="681" w:line="1" w:lineRule="exact"/>
      </w:pPr>
    </w:p>
    <w:p w14:paraId="74A767AC" w14:textId="77777777" w:rsidR="00D46149" w:rsidRDefault="00D46149">
      <w:pPr>
        <w:spacing w:line="1" w:lineRule="exact"/>
        <w:sectPr w:rsidR="00D46149">
          <w:type w:val="continuous"/>
          <w:pgSz w:w="11900" w:h="16840"/>
          <w:pgMar w:top="440" w:right="240" w:bottom="175" w:left="451" w:header="0" w:footer="3" w:gutter="0"/>
          <w:cols w:space="720"/>
          <w:noEndnote/>
          <w:docGrid w:linePitch="360"/>
        </w:sectPr>
      </w:pPr>
    </w:p>
    <w:p w14:paraId="55411B95" w14:textId="71872D53" w:rsidR="00D46149" w:rsidRDefault="005445C2">
      <w:pPr>
        <w:pStyle w:val="Zkladntext1"/>
        <w:spacing w:after="60" w:line="271" w:lineRule="auto"/>
      </w:pPr>
      <w:r>
        <w:lastRenderedPageBreak/>
        <w:t xml:space="preserve">1.1. Odpovědi </w:t>
      </w:r>
      <w:r w:rsidR="005B35EE">
        <w:t>pojistníka</w:t>
      </w:r>
      <w:r>
        <w:t xml:space="preserve"> na dotazy pojišťovny</w:t>
      </w:r>
    </w:p>
    <w:p w14:paraId="3DCC04C3" w14:textId="77777777" w:rsidR="00D46149" w:rsidRDefault="005445C2">
      <w:pPr>
        <w:pStyle w:val="Zkladntext1"/>
        <w:tabs>
          <w:tab w:val="left" w:pos="9264"/>
        </w:tabs>
        <w:spacing w:line="271" w:lineRule="auto"/>
      </w:pPr>
      <w:r>
        <w:t xml:space="preserve">Výše příjmů z podnikatelské činnosti, na kterou se vztahuje pojištění a které jsou předmětem daně z příjmů, popř. předpokládané </w:t>
      </w:r>
      <w:r>
        <w:rPr>
          <w:i/>
          <w:iCs/>
        </w:rPr>
        <w:t>í</w:t>
      </w:r>
      <w:r>
        <w:tab/>
        <w:t>195 000 000 l</w:t>
      </w:r>
    </w:p>
    <w:p w14:paraId="56DF7A51" w14:textId="77777777" w:rsidR="00D46149" w:rsidRDefault="005445C2">
      <w:pPr>
        <w:pStyle w:val="Zkladntext1"/>
        <w:tabs>
          <w:tab w:val="left" w:pos="8424"/>
          <w:tab w:val="left" w:leader="underscore" w:pos="9449"/>
          <w:tab w:val="left" w:leader="underscore" w:pos="9583"/>
          <w:tab w:val="left" w:leader="underscore" w:pos="10210"/>
        </w:tabs>
        <w:spacing w:after="60" w:line="271" w:lineRule="auto"/>
      </w:pPr>
      <w:r>
        <w:t>příjmy v Kč</w:t>
      </w:r>
      <w:r>
        <w:tab/>
        <w:t>l</w:t>
      </w:r>
      <w:r>
        <w:tab/>
      </w:r>
      <w:r>
        <w:tab/>
      </w:r>
      <w:r>
        <w:tab/>
        <w:t>)</w:t>
      </w:r>
    </w:p>
    <w:p w14:paraId="56644838" w14:textId="38731151" w:rsidR="00D46149" w:rsidRDefault="005445C2">
      <w:pPr>
        <w:pStyle w:val="Zkladntext1"/>
        <w:spacing w:after="240" w:line="271" w:lineRule="auto"/>
      </w:pPr>
      <w:r>
        <w:rPr>
          <w:i/>
          <w:iCs/>
        </w:rPr>
        <w:t>V</w:t>
      </w:r>
      <w:r>
        <w:t xml:space="preserve"> souladu s článkem 5 odst. 1 </w:t>
      </w:r>
      <w:proofErr w:type="gramStart"/>
      <w:r w:rsidR="005B35EE">
        <w:t>písm.</w:t>
      </w:r>
      <w:r>
        <w:t>.</w:t>
      </w:r>
      <w:proofErr w:type="gramEnd"/>
      <w:r>
        <w:t xml:space="preserve"> a VPPMO-P se ujednává, že zvýšeni přijmu je pojištěný povinen oznámit pojišťovně pouze v případě, že došlo k jejich zvýšeni o více než 10 % ve srovnáni s údajem uvedeným při sjednáváni pojištění.</w:t>
      </w:r>
    </w:p>
    <w:p w14:paraId="60338188" w14:textId="77777777" w:rsidR="00D46149" w:rsidRDefault="005445C2">
      <w:pPr>
        <w:pStyle w:val="Zkladntext1"/>
        <w:spacing w:after="60" w:line="266" w:lineRule="auto"/>
      </w:pPr>
      <w:r>
        <w:t>1. 2. Pojištěný předmět činnosti</w:t>
      </w:r>
    </w:p>
    <w:p w14:paraId="32FD1B8B" w14:textId="77777777" w:rsidR="00D46149" w:rsidRDefault="005445C2">
      <w:pPr>
        <w:pStyle w:val="Zkladntext1"/>
        <w:spacing w:line="271" w:lineRule="auto"/>
      </w:pPr>
      <w:r>
        <w:t xml:space="preserve">1. 2.1. Pojištěni se sjednává pro případ právním předpisem stanovené povinnosti pojištěného Centrum dopravního výzkumu, </w:t>
      </w:r>
      <w:proofErr w:type="spellStart"/>
      <w:r>
        <w:t>v.v.i</w:t>
      </w:r>
      <w:proofErr w:type="spellEnd"/>
      <w:r>
        <w:t xml:space="preserve">. nahradit škodu či újmu vzniklou jinému v souvislosti s činnostmi vykonávanými na základě: zřizovací listina ze dne 1. 6. 2006, výpis z živnostenského rejstříku ze dne 7. 9. 2023, která/ý je nedílnou součástí této pojistné smlouvy a </w:t>
      </w:r>
      <w:proofErr w:type="gramStart"/>
      <w:r>
        <w:t>tvoří</w:t>
      </w:r>
      <w:proofErr w:type="gramEnd"/>
      <w:r>
        <w:t xml:space="preserve"> její přílohu s vyloučením těchto činností:</w:t>
      </w:r>
    </w:p>
    <w:p w14:paraId="331674DF" w14:textId="77777777" w:rsidR="00D46149" w:rsidRDefault="005445C2">
      <w:pPr>
        <w:pStyle w:val="Zkladntext1"/>
        <w:spacing w:after="140" w:line="271" w:lineRule="auto"/>
      </w:pPr>
      <w:r>
        <w:t>činnosti ekonomických a vzdělávacích poradců, inženýrské a projektové činnosti, psychologické testováni a diagnostika, vývoj softwaru.</w:t>
      </w:r>
    </w:p>
    <w:p w14:paraId="7F8E4C86" w14:textId="77777777" w:rsidR="00D46149" w:rsidRDefault="005445C2">
      <w:pPr>
        <w:pStyle w:val="Zkladntext1"/>
      </w:pPr>
      <w:r>
        <w:t>Pojištěni se nevztahuje na povinnost pojištěného nahradit škodu či újmu vzniklou v souvislosti s těmito činnostmi:</w:t>
      </w:r>
    </w:p>
    <w:p w14:paraId="111AB5C1" w14:textId="77777777" w:rsidR="00D46149" w:rsidRDefault="005445C2">
      <w:pPr>
        <w:pStyle w:val="Zkladntext1"/>
        <w:spacing w:after="240"/>
      </w:pPr>
      <w:r>
        <w:t xml:space="preserve">Výroba drážních hnacích vozidel a drážních vozidel na dráze tramvajové, trolejbusové a lanové a železničního parku. Hornická činnost a činnost prováděná hornickým způsobem. Vývoj, výroba, opravy, úpravy, přeprava, nákup, prodej, půjčování, uschováváni, znehodnocování a ničeni zbraní a střeliva. Nákup a prodej, půjčováni, vývoj, výroba, opravy, úpravy, uschovávání, skladování, přeprava, znehodnocování a ničeni bezpečnostního materiálu, Prováděni pyrotechnického průzkumu. Výzkum, vývoj, výroba, ničení, nákup, prodej a skladováni výbušnin a munice, zpracováni a zneškodňováni výbušnin, znehodnocováni a </w:t>
      </w:r>
      <w:proofErr w:type="spellStart"/>
      <w:r>
        <w:t>delaborace</w:t>
      </w:r>
      <w:proofErr w:type="spellEnd"/>
      <w:r>
        <w:t xml:space="preserve"> munice a prováděni trhacích prací, i když jsou uvedeny v příslušném oprávněni.</w:t>
      </w:r>
    </w:p>
    <w:p w14:paraId="48BB775E" w14:textId="77777777" w:rsidR="00D46149" w:rsidRDefault="005445C2">
      <w:pPr>
        <w:pStyle w:val="Zkladntext1"/>
        <w:spacing w:after="60" w:line="266" w:lineRule="auto"/>
      </w:pPr>
      <w:r>
        <w:t>1. 3. Princip pojištěni</w:t>
      </w:r>
    </w:p>
    <w:p w14:paraId="5ADF2B36" w14:textId="77777777" w:rsidR="00D46149" w:rsidRDefault="005445C2">
      <w:pPr>
        <w:pStyle w:val="Zkladntext1"/>
        <w:spacing w:after="400" w:line="271" w:lineRule="auto"/>
      </w:pPr>
      <w:r>
        <w:t>1. 3.1. Ujednává se, že předpokladem vzniku práva na pojistné plnění jsou podmínky stanovené v článku 21 bodu 2 VPPMO-P. Pojišťovna poskytne pojistné plněni v rozsahu ujednaném ke dni vzniku škody či újmy (</w:t>
      </w:r>
      <w:proofErr w:type="spellStart"/>
      <w:r>
        <w:t>loss</w:t>
      </w:r>
      <w:proofErr w:type="spellEnd"/>
      <w:r>
        <w:t xml:space="preserve"> </w:t>
      </w:r>
      <w:proofErr w:type="spellStart"/>
      <w:r>
        <w:t>occurrence</w:t>
      </w:r>
      <w:proofErr w:type="spellEnd"/>
      <w:r>
        <w:t>).</w:t>
      </w:r>
    </w:p>
    <w:p w14:paraId="3E899D32" w14:textId="77777777" w:rsidR="00D46149" w:rsidRDefault="005445C2">
      <w:pPr>
        <w:pStyle w:val="Zkladntext1"/>
        <w:numPr>
          <w:ilvl w:val="0"/>
          <w:numId w:val="1"/>
        </w:numPr>
        <w:tabs>
          <w:tab w:val="left" w:pos="232"/>
        </w:tabs>
        <w:spacing w:after="60" w:line="240" w:lineRule="auto"/>
      </w:pPr>
      <w:r>
        <w:t>4. Rozsah pojištění</w:t>
      </w:r>
    </w:p>
    <w:p w14:paraId="40605431" w14:textId="47444D3D" w:rsidR="00D46149" w:rsidRDefault="005445C2">
      <w:pPr>
        <w:pStyle w:val="Zkladntext1"/>
        <w:numPr>
          <w:ilvl w:val="1"/>
          <w:numId w:val="1"/>
        </w:numPr>
        <w:tabs>
          <w:tab w:val="left" w:pos="423"/>
        </w:tabs>
        <w:spacing w:after="60" w:line="240" w:lineRule="auto"/>
      </w:pPr>
      <w:r>
        <w:t>1. Pojištění se sjednává pro pojistná nebezpečí uvedená v článku 21 bodu 1. 2. 4, 5. 6 a 7 VPPMO-P (</w:t>
      </w:r>
      <w:r w:rsidR="007F197B">
        <w:t>základní</w:t>
      </w:r>
      <w:r>
        <w:t xml:space="preserve"> rozsah) a dále uvedených doložek.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34"/>
        <w:gridCol w:w="2136"/>
        <w:gridCol w:w="1339"/>
        <w:gridCol w:w="2510"/>
      </w:tblGrid>
      <w:tr w:rsidR="00D46149" w14:paraId="1131CDEF" w14:textId="77777777">
        <w:trPr>
          <w:trHeight w:hRule="exact" w:val="418"/>
          <w:jc w:val="center"/>
        </w:trPr>
        <w:tc>
          <w:tcPr>
            <w:tcW w:w="4234" w:type="dxa"/>
            <w:tcBorders>
              <w:left w:val="single" w:sz="4" w:space="0" w:color="auto"/>
            </w:tcBorders>
            <w:shd w:val="clear" w:color="auto" w:fill="auto"/>
          </w:tcPr>
          <w:p w14:paraId="4A8AAB26" w14:textId="77777777" w:rsidR="00D46149" w:rsidRDefault="005445C2">
            <w:pPr>
              <w:pStyle w:val="Jin0"/>
              <w:spacing w:line="240" w:lineRule="auto"/>
              <w:ind w:firstLine="140"/>
            </w:pPr>
            <w:r>
              <w:t>Rozsah pojištění / pojistné nebezpečí</w:t>
            </w:r>
          </w:p>
        </w:tc>
        <w:tc>
          <w:tcPr>
            <w:tcW w:w="2136" w:type="dxa"/>
            <w:shd w:val="clear" w:color="auto" w:fill="auto"/>
          </w:tcPr>
          <w:p w14:paraId="44D4B85B" w14:textId="77777777" w:rsidR="00D46149" w:rsidRDefault="005445C2">
            <w:pPr>
              <w:pStyle w:val="Jin0"/>
              <w:spacing w:line="254" w:lineRule="auto"/>
              <w:ind w:right="440"/>
              <w:jc w:val="right"/>
            </w:pPr>
            <w:r>
              <w:t xml:space="preserve">Limit / </w:t>
            </w:r>
            <w:proofErr w:type="spellStart"/>
            <w:r>
              <w:t>sublimit</w:t>
            </w:r>
            <w:proofErr w:type="spellEnd"/>
            <w:r>
              <w:t xml:space="preserve"> pojistného plněni</w:t>
            </w:r>
          </w:p>
        </w:tc>
        <w:tc>
          <w:tcPr>
            <w:tcW w:w="1339" w:type="dxa"/>
            <w:shd w:val="clear" w:color="auto" w:fill="auto"/>
          </w:tcPr>
          <w:p w14:paraId="2FB155F3" w14:textId="77777777" w:rsidR="00D46149" w:rsidRDefault="005445C2">
            <w:pPr>
              <w:pStyle w:val="Jin0"/>
              <w:spacing w:line="240" w:lineRule="auto"/>
              <w:jc w:val="right"/>
            </w:pPr>
            <w:r>
              <w:t>Spoluúčast</w:t>
            </w:r>
          </w:p>
        </w:tc>
        <w:tc>
          <w:tcPr>
            <w:tcW w:w="2510" w:type="dxa"/>
            <w:tcBorders>
              <w:right w:val="single" w:sz="4" w:space="0" w:color="auto"/>
            </w:tcBorders>
            <w:shd w:val="clear" w:color="auto" w:fill="auto"/>
          </w:tcPr>
          <w:p w14:paraId="413B0B6B" w14:textId="77777777" w:rsidR="00D46149" w:rsidRDefault="005445C2">
            <w:pPr>
              <w:pStyle w:val="Jin0"/>
              <w:spacing w:line="240" w:lineRule="auto"/>
            </w:pPr>
            <w:r>
              <w:t>Územní rozsah</w:t>
            </w:r>
          </w:p>
        </w:tc>
      </w:tr>
      <w:tr w:rsidR="00D46149" w14:paraId="608A9332" w14:textId="77777777">
        <w:trPr>
          <w:trHeight w:hRule="exact" w:val="374"/>
          <w:jc w:val="center"/>
        </w:trPr>
        <w:tc>
          <w:tcPr>
            <w:tcW w:w="4234" w:type="dxa"/>
            <w:tcBorders>
              <w:left w:val="single" w:sz="4" w:space="0" w:color="auto"/>
            </w:tcBorders>
            <w:shd w:val="clear" w:color="auto" w:fill="auto"/>
            <w:vAlign w:val="bottom"/>
          </w:tcPr>
          <w:p w14:paraId="3EB5F6EE" w14:textId="5E8BAFB2" w:rsidR="00D46149" w:rsidRDefault="007F197B">
            <w:pPr>
              <w:pStyle w:val="Jin0"/>
              <w:ind w:left="140" w:firstLine="20"/>
            </w:pPr>
            <w:r>
              <w:t>Základní</w:t>
            </w:r>
            <w:r w:rsidR="005445C2">
              <w:t xml:space="preserve"> rozsah včetně povinnosti nahradit škodu či újmu způsobenou vadným výrobkem</w:t>
            </w:r>
          </w:p>
        </w:tc>
        <w:tc>
          <w:tcPr>
            <w:tcW w:w="2136" w:type="dxa"/>
            <w:shd w:val="clear" w:color="auto" w:fill="auto"/>
            <w:vAlign w:val="center"/>
          </w:tcPr>
          <w:p w14:paraId="65CEEFA3" w14:textId="77777777" w:rsidR="00D46149" w:rsidRDefault="005445C2">
            <w:pPr>
              <w:pStyle w:val="Jin0"/>
              <w:spacing w:line="240" w:lineRule="auto"/>
              <w:ind w:firstLine="740"/>
            </w:pPr>
            <w:r>
              <w:t>40 000 000 Kč</w:t>
            </w:r>
          </w:p>
        </w:tc>
        <w:tc>
          <w:tcPr>
            <w:tcW w:w="1339" w:type="dxa"/>
            <w:shd w:val="clear" w:color="auto" w:fill="auto"/>
            <w:vAlign w:val="center"/>
          </w:tcPr>
          <w:p w14:paraId="4ECC1EA0" w14:textId="77777777" w:rsidR="00D46149" w:rsidRDefault="005445C2">
            <w:pPr>
              <w:pStyle w:val="Jin0"/>
              <w:spacing w:line="240" w:lineRule="auto"/>
              <w:ind w:firstLine="640"/>
            </w:pPr>
            <w:r>
              <w:t>5 000 Kč</w:t>
            </w:r>
          </w:p>
        </w:tc>
        <w:tc>
          <w:tcPr>
            <w:tcW w:w="2510" w:type="dxa"/>
            <w:tcBorders>
              <w:right w:val="single" w:sz="4" w:space="0" w:color="auto"/>
            </w:tcBorders>
            <w:shd w:val="clear" w:color="auto" w:fill="auto"/>
            <w:vAlign w:val="center"/>
          </w:tcPr>
          <w:p w14:paraId="07BFB4DF" w14:textId="77777777" w:rsidR="00D46149" w:rsidRDefault="005445C2">
            <w:pPr>
              <w:pStyle w:val="Jin0"/>
              <w:spacing w:line="240" w:lineRule="auto"/>
            </w:pPr>
            <w:r>
              <w:t>Evropa</w:t>
            </w:r>
          </w:p>
        </w:tc>
      </w:tr>
      <w:tr w:rsidR="00D46149" w14:paraId="7474D6DC" w14:textId="77777777">
        <w:trPr>
          <w:trHeight w:hRule="exact" w:val="298"/>
          <w:jc w:val="center"/>
        </w:trPr>
        <w:tc>
          <w:tcPr>
            <w:tcW w:w="4234" w:type="dxa"/>
            <w:tcBorders>
              <w:top w:val="single" w:sz="4" w:space="0" w:color="auto"/>
              <w:left w:val="single" w:sz="4" w:space="0" w:color="auto"/>
            </w:tcBorders>
            <w:shd w:val="clear" w:color="auto" w:fill="auto"/>
            <w:vAlign w:val="center"/>
          </w:tcPr>
          <w:p w14:paraId="3F3DCA3E" w14:textId="77777777" w:rsidR="00D46149" w:rsidRDefault="005445C2">
            <w:pPr>
              <w:pStyle w:val="Jin0"/>
              <w:spacing w:line="240" w:lineRule="auto"/>
              <w:ind w:firstLine="140"/>
            </w:pPr>
            <w:r>
              <w:t>Doložka V70 Čisté finanční škody</w:t>
            </w:r>
          </w:p>
        </w:tc>
        <w:tc>
          <w:tcPr>
            <w:tcW w:w="2136" w:type="dxa"/>
            <w:tcBorders>
              <w:top w:val="single" w:sz="4" w:space="0" w:color="auto"/>
            </w:tcBorders>
            <w:shd w:val="clear" w:color="auto" w:fill="auto"/>
            <w:vAlign w:val="center"/>
          </w:tcPr>
          <w:p w14:paraId="408487A3" w14:textId="77777777" w:rsidR="00D46149" w:rsidRDefault="005445C2">
            <w:pPr>
              <w:pStyle w:val="Jin0"/>
              <w:spacing w:line="240" w:lineRule="auto"/>
              <w:ind w:firstLine="740"/>
            </w:pPr>
            <w:r>
              <w:t>10 000 000 Kč</w:t>
            </w:r>
          </w:p>
        </w:tc>
        <w:tc>
          <w:tcPr>
            <w:tcW w:w="1339" w:type="dxa"/>
            <w:tcBorders>
              <w:top w:val="single" w:sz="4" w:space="0" w:color="auto"/>
            </w:tcBorders>
            <w:shd w:val="clear" w:color="auto" w:fill="auto"/>
            <w:vAlign w:val="center"/>
          </w:tcPr>
          <w:p w14:paraId="37544D42" w14:textId="77777777" w:rsidR="00D46149" w:rsidRDefault="005445C2">
            <w:pPr>
              <w:pStyle w:val="Jin0"/>
              <w:spacing w:line="240" w:lineRule="auto"/>
              <w:ind w:firstLine="640"/>
            </w:pPr>
            <w:r>
              <w:t>5 000 Kč</w:t>
            </w:r>
          </w:p>
        </w:tc>
        <w:tc>
          <w:tcPr>
            <w:tcW w:w="2510" w:type="dxa"/>
            <w:tcBorders>
              <w:top w:val="single" w:sz="4" w:space="0" w:color="auto"/>
              <w:right w:val="single" w:sz="4" w:space="0" w:color="auto"/>
            </w:tcBorders>
            <w:shd w:val="clear" w:color="auto" w:fill="auto"/>
            <w:vAlign w:val="center"/>
          </w:tcPr>
          <w:p w14:paraId="3824BD09" w14:textId="77777777" w:rsidR="00D46149" w:rsidRDefault="005445C2">
            <w:pPr>
              <w:pStyle w:val="Jin0"/>
              <w:spacing w:line="240" w:lineRule="auto"/>
            </w:pPr>
            <w:r>
              <w:t>Evropa</w:t>
            </w:r>
          </w:p>
        </w:tc>
      </w:tr>
      <w:tr w:rsidR="00D46149" w14:paraId="6A41FF79" w14:textId="77777777">
        <w:trPr>
          <w:trHeight w:hRule="exact" w:val="302"/>
          <w:jc w:val="center"/>
        </w:trPr>
        <w:tc>
          <w:tcPr>
            <w:tcW w:w="4234" w:type="dxa"/>
            <w:tcBorders>
              <w:top w:val="single" w:sz="4" w:space="0" w:color="auto"/>
              <w:left w:val="single" w:sz="4" w:space="0" w:color="auto"/>
            </w:tcBorders>
            <w:shd w:val="clear" w:color="auto" w:fill="auto"/>
            <w:vAlign w:val="center"/>
          </w:tcPr>
          <w:p w14:paraId="4163B8E6" w14:textId="77777777" w:rsidR="00D46149" w:rsidRDefault="005445C2">
            <w:pPr>
              <w:pStyle w:val="Jin0"/>
              <w:spacing w:line="240" w:lineRule="auto"/>
              <w:ind w:firstLine="140"/>
            </w:pPr>
            <w:r>
              <w:t>Doložka V723 Věci převzaté a užívané</w:t>
            </w:r>
          </w:p>
        </w:tc>
        <w:tc>
          <w:tcPr>
            <w:tcW w:w="2136" w:type="dxa"/>
            <w:tcBorders>
              <w:top w:val="single" w:sz="4" w:space="0" w:color="auto"/>
            </w:tcBorders>
            <w:shd w:val="clear" w:color="auto" w:fill="auto"/>
            <w:vAlign w:val="center"/>
          </w:tcPr>
          <w:p w14:paraId="29B91683" w14:textId="77777777" w:rsidR="00D46149" w:rsidRDefault="005445C2">
            <w:pPr>
              <w:pStyle w:val="Jin0"/>
              <w:spacing w:line="240" w:lineRule="auto"/>
              <w:ind w:firstLine="940"/>
            </w:pPr>
            <w:r>
              <w:t>500 000 Kč</w:t>
            </w:r>
          </w:p>
        </w:tc>
        <w:tc>
          <w:tcPr>
            <w:tcW w:w="1339" w:type="dxa"/>
            <w:tcBorders>
              <w:top w:val="single" w:sz="4" w:space="0" w:color="auto"/>
            </w:tcBorders>
            <w:shd w:val="clear" w:color="auto" w:fill="auto"/>
            <w:vAlign w:val="center"/>
          </w:tcPr>
          <w:p w14:paraId="3CA179F4" w14:textId="77777777" w:rsidR="00D46149" w:rsidRDefault="005445C2">
            <w:pPr>
              <w:pStyle w:val="Jin0"/>
              <w:spacing w:line="240" w:lineRule="auto"/>
              <w:ind w:firstLine="640"/>
            </w:pPr>
            <w:r>
              <w:t>5 000 Kč</w:t>
            </w:r>
          </w:p>
        </w:tc>
        <w:tc>
          <w:tcPr>
            <w:tcW w:w="2510" w:type="dxa"/>
            <w:tcBorders>
              <w:top w:val="single" w:sz="4" w:space="0" w:color="auto"/>
              <w:right w:val="single" w:sz="4" w:space="0" w:color="auto"/>
            </w:tcBorders>
            <w:shd w:val="clear" w:color="auto" w:fill="auto"/>
            <w:vAlign w:val="center"/>
          </w:tcPr>
          <w:p w14:paraId="19D061BB" w14:textId="77777777" w:rsidR="00D46149" w:rsidRDefault="005445C2">
            <w:pPr>
              <w:pStyle w:val="Jin0"/>
              <w:spacing w:line="240" w:lineRule="auto"/>
            </w:pPr>
            <w:r>
              <w:t>Evropa</w:t>
            </w:r>
          </w:p>
        </w:tc>
      </w:tr>
      <w:tr w:rsidR="00D46149" w14:paraId="0BD35BD9" w14:textId="77777777">
        <w:trPr>
          <w:trHeight w:hRule="exact" w:val="307"/>
          <w:jc w:val="center"/>
        </w:trPr>
        <w:tc>
          <w:tcPr>
            <w:tcW w:w="4234" w:type="dxa"/>
            <w:tcBorders>
              <w:top w:val="single" w:sz="4" w:space="0" w:color="auto"/>
              <w:left w:val="single" w:sz="4" w:space="0" w:color="auto"/>
            </w:tcBorders>
            <w:shd w:val="clear" w:color="auto" w:fill="auto"/>
            <w:vAlign w:val="center"/>
          </w:tcPr>
          <w:p w14:paraId="00F2BC2C" w14:textId="77777777" w:rsidR="00D46149" w:rsidRDefault="005445C2">
            <w:pPr>
              <w:pStyle w:val="Jin0"/>
              <w:spacing w:line="240" w:lineRule="auto"/>
              <w:ind w:firstLine="140"/>
            </w:pPr>
            <w:r>
              <w:t>Doložka V99 Škody na životním prostředí</w:t>
            </w:r>
          </w:p>
        </w:tc>
        <w:tc>
          <w:tcPr>
            <w:tcW w:w="2136" w:type="dxa"/>
            <w:tcBorders>
              <w:top w:val="single" w:sz="4" w:space="0" w:color="auto"/>
            </w:tcBorders>
            <w:shd w:val="clear" w:color="auto" w:fill="auto"/>
            <w:vAlign w:val="center"/>
          </w:tcPr>
          <w:p w14:paraId="7B299715" w14:textId="77777777" w:rsidR="00D46149" w:rsidRDefault="005445C2">
            <w:pPr>
              <w:pStyle w:val="Jin0"/>
              <w:spacing w:line="240" w:lineRule="auto"/>
              <w:ind w:firstLine="940"/>
            </w:pPr>
            <w:r>
              <w:t>100 000 Kč</w:t>
            </w:r>
          </w:p>
        </w:tc>
        <w:tc>
          <w:tcPr>
            <w:tcW w:w="1339" w:type="dxa"/>
            <w:tcBorders>
              <w:top w:val="single" w:sz="4" w:space="0" w:color="auto"/>
            </w:tcBorders>
            <w:shd w:val="clear" w:color="auto" w:fill="auto"/>
            <w:vAlign w:val="center"/>
          </w:tcPr>
          <w:p w14:paraId="0595FC31" w14:textId="77777777" w:rsidR="00D46149" w:rsidRDefault="005445C2">
            <w:pPr>
              <w:pStyle w:val="Jin0"/>
              <w:spacing w:line="240" w:lineRule="auto"/>
              <w:ind w:firstLine="640"/>
            </w:pPr>
            <w:r>
              <w:t>5 000 Kč</w:t>
            </w:r>
          </w:p>
        </w:tc>
        <w:tc>
          <w:tcPr>
            <w:tcW w:w="2510" w:type="dxa"/>
            <w:tcBorders>
              <w:top w:val="single" w:sz="4" w:space="0" w:color="auto"/>
              <w:right w:val="single" w:sz="4" w:space="0" w:color="auto"/>
            </w:tcBorders>
            <w:shd w:val="clear" w:color="auto" w:fill="auto"/>
            <w:vAlign w:val="center"/>
          </w:tcPr>
          <w:p w14:paraId="65F890AE" w14:textId="77777777" w:rsidR="00D46149" w:rsidRDefault="005445C2">
            <w:pPr>
              <w:pStyle w:val="Jin0"/>
              <w:spacing w:line="240" w:lineRule="auto"/>
            </w:pPr>
            <w:r>
              <w:t>Evropa</w:t>
            </w:r>
          </w:p>
        </w:tc>
      </w:tr>
      <w:tr w:rsidR="00D46149" w14:paraId="78C75074" w14:textId="77777777">
        <w:trPr>
          <w:trHeight w:hRule="exact" w:val="298"/>
          <w:jc w:val="center"/>
        </w:trPr>
        <w:tc>
          <w:tcPr>
            <w:tcW w:w="4234" w:type="dxa"/>
            <w:tcBorders>
              <w:top w:val="single" w:sz="4" w:space="0" w:color="auto"/>
              <w:left w:val="single" w:sz="4" w:space="0" w:color="auto"/>
            </w:tcBorders>
            <w:shd w:val="clear" w:color="auto" w:fill="auto"/>
            <w:vAlign w:val="center"/>
          </w:tcPr>
          <w:p w14:paraId="4677583E" w14:textId="77777777" w:rsidR="00D46149" w:rsidRDefault="005445C2">
            <w:pPr>
              <w:pStyle w:val="Jin0"/>
              <w:spacing w:line="240" w:lineRule="auto"/>
              <w:ind w:firstLine="140"/>
            </w:pPr>
            <w:r>
              <w:t>Doložka V103 Majetková propojenost</w:t>
            </w:r>
          </w:p>
        </w:tc>
        <w:tc>
          <w:tcPr>
            <w:tcW w:w="2136" w:type="dxa"/>
            <w:tcBorders>
              <w:top w:val="single" w:sz="4" w:space="0" w:color="auto"/>
            </w:tcBorders>
            <w:shd w:val="clear" w:color="auto" w:fill="auto"/>
            <w:vAlign w:val="center"/>
          </w:tcPr>
          <w:p w14:paraId="6B811624" w14:textId="77777777" w:rsidR="00D46149" w:rsidRDefault="005445C2">
            <w:pPr>
              <w:pStyle w:val="Jin0"/>
              <w:spacing w:line="240" w:lineRule="auto"/>
              <w:ind w:firstLine="820"/>
            </w:pPr>
            <w:r>
              <w:t>1 000 000 Kč</w:t>
            </w:r>
          </w:p>
        </w:tc>
        <w:tc>
          <w:tcPr>
            <w:tcW w:w="1339" w:type="dxa"/>
            <w:tcBorders>
              <w:top w:val="single" w:sz="4" w:space="0" w:color="auto"/>
            </w:tcBorders>
            <w:shd w:val="clear" w:color="auto" w:fill="auto"/>
            <w:vAlign w:val="center"/>
          </w:tcPr>
          <w:p w14:paraId="523B5831" w14:textId="77777777" w:rsidR="00D46149" w:rsidRDefault="005445C2">
            <w:pPr>
              <w:pStyle w:val="Jin0"/>
              <w:spacing w:line="240" w:lineRule="auto"/>
              <w:ind w:firstLine="640"/>
            </w:pPr>
            <w:r>
              <w:t>5 000 Kč</w:t>
            </w:r>
          </w:p>
        </w:tc>
        <w:tc>
          <w:tcPr>
            <w:tcW w:w="2510" w:type="dxa"/>
            <w:tcBorders>
              <w:top w:val="single" w:sz="4" w:space="0" w:color="auto"/>
              <w:right w:val="single" w:sz="4" w:space="0" w:color="auto"/>
            </w:tcBorders>
            <w:shd w:val="clear" w:color="auto" w:fill="auto"/>
            <w:vAlign w:val="center"/>
          </w:tcPr>
          <w:p w14:paraId="49B3260B" w14:textId="77777777" w:rsidR="00D46149" w:rsidRDefault="005445C2">
            <w:pPr>
              <w:pStyle w:val="Jin0"/>
              <w:spacing w:line="240" w:lineRule="auto"/>
            </w:pPr>
            <w:r>
              <w:t>Evropa</w:t>
            </w:r>
          </w:p>
        </w:tc>
      </w:tr>
      <w:tr w:rsidR="00D46149" w14:paraId="31C3A20D" w14:textId="77777777">
        <w:trPr>
          <w:trHeight w:hRule="exact" w:val="302"/>
          <w:jc w:val="center"/>
        </w:trPr>
        <w:tc>
          <w:tcPr>
            <w:tcW w:w="4234" w:type="dxa"/>
            <w:tcBorders>
              <w:top w:val="single" w:sz="4" w:space="0" w:color="auto"/>
              <w:left w:val="single" w:sz="4" w:space="0" w:color="auto"/>
            </w:tcBorders>
            <w:shd w:val="clear" w:color="auto" w:fill="auto"/>
            <w:vAlign w:val="center"/>
          </w:tcPr>
          <w:p w14:paraId="116677E4" w14:textId="77777777" w:rsidR="00D46149" w:rsidRDefault="005445C2">
            <w:pPr>
              <w:pStyle w:val="Jin0"/>
              <w:spacing w:line="240" w:lineRule="auto"/>
              <w:ind w:firstLine="140"/>
            </w:pPr>
            <w:r>
              <w:t>Doložka V111 Regresní náhrady</w:t>
            </w:r>
          </w:p>
        </w:tc>
        <w:tc>
          <w:tcPr>
            <w:tcW w:w="2136" w:type="dxa"/>
            <w:tcBorders>
              <w:top w:val="single" w:sz="4" w:space="0" w:color="auto"/>
            </w:tcBorders>
            <w:shd w:val="clear" w:color="auto" w:fill="auto"/>
            <w:vAlign w:val="center"/>
          </w:tcPr>
          <w:p w14:paraId="23122226" w14:textId="77777777" w:rsidR="00D46149" w:rsidRDefault="005445C2">
            <w:pPr>
              <w:pStyle w:val="Jin0"/>
              <w:spacing w:line="240" w:lineRule="auto"/>
              <w:ind w:firstLine="820"/>
            </w:pPr>
            <w:r>
              <w:t>5 000 000 Kč</w:t>
            </w:r>
          </w:p>
        </w:tc>
        <w:tc>
          <w:tcPr>
            <w:tcW w:w="1339" w:type="dxa"/>
            <w:tcBorders>
              <w:top w:val="single" w:sz="4" w:space="0" w:color="auto"/>
            </w:tcBorders>
            <w:shd w:val="clear" w:color="auto" w:fill="auto"/>
            <w:vAlign w:val="center"/>
          </w:tcPr>
          <w:p w14:paraId="09B4C7C0" w14:textId="77777777" w:rsidR="00D46149" w:rsidRDefault="005445C2">
            <w:pPr>
              <w:pStyle w:val="Jin0"/>
              <w:spacing w:line="240" w:lineRule="auto"/>
              <w:ind w:firstLine="640"/>
            </w:pPr>
            <w:r>
              <w:t>5 000 Kč</w:t>
            </w:r>
          </w:p>
        </w:tc>
        <w:tc>
          <w:tcPr>
            <w:tcW w:w="2510" w:type="dxa"/>
            <w:tcBorders>
              <w:top w:val="single" w:sz="4" w:space="0" w:color="auto"/>
              <w:right w:val="single" w:sz="4" w:space="0" w:color="auto"/>
            </w:tcBorders>
            <w:shd w:val="clear" w:color="auto" w:fill="auto"/>
            <w:vAlign w:val="center"/>
          </w:tcPr>
          <w:p w14:paraId="775FD036" w14:textId="77777777" w:rsidR="00D46149" w:rsidRDefault="005445C2">
            <w:pPr>
              <w:pStyle w:val="Jin0"/>
              <w:spacing w:line="240" w:lineRule="auto"/>
            </w:pPr>
            <w:r>
              <w:t>Česká republika</w:t>
            </w:r>
          </w:p>
        </w:tc>
      </w:tr>
      <w:tr w:rsidR="00D46149" w14:paraId="47FAF93B" w14:textId="77777777">
        <w:trPr>
          <w:trHeight w:hRule="exact" w:val="408"/>
          <w:jc w:val="center"/>
        </w:trPr>
        <w:tc>
          <w:tcPr>
            <w:tcW w:w="4234" w:type="dxa"/>
            <w:tcBorders>
              <w:top w:val="single" w:sz="4" w:space="0" w:color="auto"/>
              <w:left w:val="single" w:sz="4" w:space="0" w:color="auto"/>
              <w:bottom w:val="single" w:sz="4" w:space="0" w:color="auto"/>
            </w:tcBorders>
            <w:shd w:val="clear" w:color="auto" w:fill="auto"/>
            <w:vAlign w:val="center"/>
          </w:tcPr>
          <w:p w14:paraId="392C9F12" w14:textId="77777777" w:rsidR="00D46149" w:rsidRDefault="005445C2">
            <w:pPr>
              <w:pStyle w:val="Jin0"/>
              <w:spacing w:line="240" w:lineRule="auto"/>
              <w:ind w:firstLine="140"/>
            </w:pPr>
            <w:r>
              <w:t>Doložka V112 Nemajetková újma</w:t>
            </w:r>
          </w:p>
        </w:tc>
        <w:tc>
          <w:tcPr>
            <w:tcW w:w="2136" w:type="dxa"/>
            <w:tcBorders>
              <w:top w:val="single" w:sz="4" w:space="0" w:color="auto"/>
              <w:bottom w:val="single" w:sz="4" w:space="0" w:color="auto"/>
            </w:tcBorders>
            <w:shd w:val="clear" w:color="auto" w:fill="auto"/>
            <w:vAlign w:val="center"/>
          </w:tcPr>
          <w:p w14:paraId="7FDF40EA" w14:textId="77777777" w:rsidR="00D46149" w:rsidRDefault="005445C2">
            <w:pPr>
              <w:pStyle w:val="Jin0"/>
              <w:spacing w:line="240" w:lineRule="auto"/>
              <w:ind w:firstLine="940"/>
            </w:pPr>
            <w:r>
              <w:t>500 000 Kč</w:t>
            </w:r>
          </w:p>
        </w:tc>
        <w:tc>
          <w:tcPr>
            <w:tcW w:w="1339" w:type="dxa"/>
            <w:tcBorders>
              <w:top w:val="single" w:sz="4" w:space="0" w:color="auto"/>
              <w:bottom w:val="single" w:sz="4" w:space="0" w:color="auto"/>
            </w:tcBorders>
            <w:shd w:val="clear" w:color="auto" w:fill="auto"/>
            <w:vAlign w:val="center"/>
          </w:tcPr>
          <w:p w14:paraId="32CA46DF" w14:textId="77777777" w:rsidR="00D46149" w:rsidRDefault="005445C2">
            <w:pPr>
              <w:pStyle w:val="Jin0"/>
              <w:spacing w:line="240" w:lineRule="auto"/>
              <w:ind w:firstLine="640"/>
            </w:pPr>
            <w:r>
              <w:t>5 000 Kč</w:t>
            </w:r>
          </w:p>
        </w:tc>
        <w:tc>
          <w:tcPr>
            <w:tcW w:w="2510" w:type="dxa"/>
            <w:tcBorders>
              <w:top w:val="single" w:sz="4" w:space="0" w:color="auto"/>
              <w:bottom w:val="single" w:sz="4" w:space="0" w:color="auto"/>
              <w:right w:val="single" w:sz="4" w:space="0" w:color="auto"/>
            </w:tcBorders>
            <w:shd w:val="clear" w:color="auto" w:fill="auto"/>
            <w:vAlign w:val="center"/>
          </w:tcPr>
          <w:p w14:paraId="150DA837" w14:textId="77777777" w:rsidR="00D46149" w:rsidRDefault="005445C2">
            <w:pPr>
              <w:pStyle w:val="Jin0"/>
              <w:spacing w:line="240" w:lineRule="auto"/>
            </w:pPr>
            <w:r>
              <w:t>Česká republika</w:t>
            </w:r>
          </w:p>
        </w:tc>
      </w:tr>
    </w:tbl>
    <w:p w14:paraId="02382F91" w14:textId="77777777" w:rsidR="00D46149" w:rsidRDefault="00D46149">
      <w:pPr>
        <w:spacing w:after="59" w:line="1" w:lineRule="exact"/>
      </w:pPr>
    </w:p>
    <w:p w14:paraId="40858D11" w14:textId="77777777" w:rsidR="00D46149" w:rsidRDefault="005445C2">
      <w:pPr>
        <w:pStyle w:val="Zkladntext1"/>
        <w:spacing w:after="60" w:line="240" w:lineRule="auto"/>
      </w:pPr>
      <w:r>
        <w:t>1. 5. Smluvní ujednáni, doložky</w:t>
      </w:r>
    </w:p>
    <w:p w14:paraId="5E819247" w14:textId="77777777" w:rsidR="00D46149" w:rsidRDefault="005445C2">
      <w:pPr>
        <w:pStyle w:val="Zkladntext1"/>
        <w:spacing w:line="259" w:lineRule="auto"/>
      </w:pPr>
      <w:r>
        <w:t>1. 5. 1. Pojištění se dále nevztahuje na povinnost pojištěného nahradit čistou finanční škodu či nemajetkovou újmu (pokud se nejedná o újmu na zdraví) související s jakýmkoli kybernetickým incidentem, nebo jakýmkoli kybernetickým útokem, nebo poškozením, zničením či ztrátou dat. nebo omezením či ztrátou možnosti užívat data. Tato výluka se nevztahuje na škodu na hmotné věci či újmu na zdrávi nebo usmrceni.</w:t>
      </w:r>
    </w:p>
    <w:p w14:paraId="2BD59B1D" w14:textId="0785ABB7" w:rsidR="00D46149" w:rsidRDefault="005445C2">
      <w:pPr>
        <w:pStyle w:val="Zkladntext1"/>
        <w:spacing w:line="259" w:lineRule="auto"/>
      </w:pPr>
      <w:r>
        <w:t xml:space="preserve">Kybernetickým incidentem se rozumí jakýkoli omyl či opomenuti týkající se přístupu k jakémukoli počítačovému systému, jeho provozu či užíváni, nebo jakákoli částečná či úplná </w:t>
      </w:r>
      <w:r w:rsidR="007F197B">
        <w:t>nepřístupnost</w:t>
      </w:r>
      <w:r>
        <w:t xml:space="preserve"> či selháni počítačového systému, nemožnost přístupu k němu, jeho provozu či užíváni.</w:t>
      </w:r>
    </w:p>
    <w:p w14:paraId="3CAC81E6" w14:textId="77777777" w:rsidR="00D46149" w:rsidRDefault="005445C2">
      <w:pPr>
        <w:pStyle w:val="Zkladntext1"/>
        <w:spacing w:line="259" w:lineRule="auto"/>
      </w:pPr>
      <w:r>
        <w:t>Kybernetickým útokem se rozumí jakékoli úmyslné neoprávněné jednání kterékoli osoby či hrozba takového jednání týkající se přístupu k jakémukoli počítačovému systému, jeho provozu či užívání.</w:t>
      </w:r>
    </w:p>
    <w:p w14:paraId="410030A4" w14:textId="183DDDF0" w:rsidR="00D46149" w:rsidRDefault="005445C2">
      <w:pPr>
        <w:pStyle w:val="Zkladntext1"/>
        <w:spacing w:after="140" w:line="259" w:lineRule="auto"/>
      </w:pPr>
      <w:r>
        <w:t xml:space="preserve">Daty se rozumí jakákoliv informace v digitální podobě, bez ohledu na způsob, jakým je používána nebo zobrazována (text, obrázky, kresby, video či software). Počítačovým systémem se rozumí jakýkoli počítač, hardware, software, komunikační systém, elektronické zařízení (včetně chytrých telefonu, notebooku, tabletu, nositelné elektroniky), servery, datová úložiště, cloudy nebo jednočipové </w:t>
      </w:r>
      <w:r w:rsidR="007F197B">
        <w:t>počítače</w:t>
      </w:r>
      <w:r>
        <w:t xml:space="preserve"> a podobná zařízení, a to bez ohledu na to, kdo je jejich vlastníkem, provozovatelem či uživatelem.</w:t>
      </w:r>
    </w:p>
    <w:p w14:paraId="3F56E67C" w14:textId="77777777" w:rsidR="00D46149" w:rsidRDefault="005445C2">
      <w:pPr>
        <w:pStyle w:val="Zkladntext1"/>
        <w:numPr>
          <w:ilvl w:val="0"/>
          <w:numId w:val="2"/>
        </w:numPr>
        <w:tabs>
          <w:tab w:val="left" w:pos="237"/>
        </w:tabs>
        <w:spacing w:line="240" w:lineRule="auto"/>
      </w:pPr>
      <w:r>
        <w:t>5. 2. Doložka V70 Čisté finanční škody</w:t>
      </w:r>
    </w:p>
    <w:p w14:paraId="03D4F3E6" w14:textId="77777777" w:rsidR="00D46149" w:rsidRDefault="005445C2">
      <w:pPr>
        <w:pStyle w:val="Zkladntext1"/>
        <w:spacing w:line="240" w:lineRule="auto"/>
      </w:pPr>
      <w:r>
        <w:t xml:space="preserve">Odchylně od článku 21 bodu 1 VPPMO-P se ujednává, že pojištěni se vztahuje na povinnosti pojištěného nahradit škodu vzniklou třetí osobě </w:t>
      </w:r>
      <w:proofErr w:type="gramStart"/>
      <w:r>
        <w:t>jinak</w:t>
      </w:r>
      <w:proofErr w:type="gramEnd"/>
      <w:r>
        <w:t xml:space="preserve"> než při ublíženi na zdraví nebo usmrcení této osoby, poškozením, zničením, ztrátou nebo odcizením hmotné věcí, kterou má tato osoba ve vlastnictví nebo v užívání.</w:t>
      </w:r>
    </w:p>
    <w:p w14:paraId="1B9D71A9" w14:textId="77777777" w:rsidR="00D46149" w:rsidRDefault="005445C2">
      <w:pPr>
        <w:pStyle w:val="Zkladntext1"/>
        <w:spacing w:line="240" w:lineRule="auto"/>
      </w:pPr>
      <w:r>
        <w:t xml:space="preserve">Pojištěni v rozsahu tohoto ujednání se sjednává i pro povinnost pojištěného nahradit škodu způsobenou v souvislosti se zpracováním osobních údajů. Předpokladem vzniku práva na pojistné plnění v rozsahu tohoto ujednáni je, že došlo ke vzniku škody na </w:t>
      </w:r>
      <w:proofErr w:type="spellStart"/>
      <w:r>
        <w:t>územi</w:t>
      </w:r>
      <w:proofErr w:type="spellEnd"/>
      <w:r>
        <w:t xml:space="preserve"> ujednaném v pojistné smlouvě a v době trváni pojištěni v souvislosti s pojištěnou činnosti či vztahy z této činnosti vyplývajícími, a to včetně škody způsobené vadou výrobku.</w:t>
      </w:r>
    </w:p>
    <w:p w14:paraId="021E0F3B" w14:textId="77777777" w:rsidR="00D46149" w:rsidRDefault="005445C2">
      <w:pPr>
        <w:pStyle w:val="Zkladntext1"/>
        <w:spacing w:line="240" w:lineRule="auto"/>
      </w:pPr>
      <w:r>
        <w:t>Ujednává se. že pojištěni čistých finančních škod v rozsahu této doložky se vztahuje i na případ povinnosti pojištěného k náhradě čisté finanční škody:</w:t>
      </w:r>
    </w:p>
    <w:p w14:paraId="563AEBB3" w14:textId="77777777" w:rsidR="00D46149" w:rsidRDefault="005445C2">
      <w:pPr>
        <w:pStyle w:val="Zkladntext1"/>
        <w:numPr>
          <w:ilvl w:val="0"/>
          <w:numId w:val="3"/>
        </w:numPr>
        <w:tabs>
          <w:tab w:val="left" w:pos="521"/>
        </w:tabs>
        <w:spacing w:line="240" w:lineRule="auto"/>
        <w:ind w:firstLine="260"/>
      </w:pPr>
      <w:r>
        <w:t>nastalé v důsledku vady výrobku:</w:t>
      </w:r>
    </w:p>
    <w:p w14:paraId="2D7124BF" w14:textId="77777777" w:rsidR="00D46149" w:rsidRDefault="005445C2">
      <w:pPr>
        <w:pStyle w:val="Zkladntext1"/>
        <w:numPr>
          <w:ilvl w:val="0"/>
          <w:numId w:val="3"/>
        </w:numPr>
        <w:tabs>
          <w:tab w:val="left" w:pos="512"/>
        </w:tabs>
        <w:spacing w:line="240" w:lineRule="auto"/>
        <w:ind w:firstLine="260"/>
      </w:pPr>
      <w:r>
        <w:t>nastalé v důsledku montáže, umístění nebo položení vadných výrobku vyrobených pojištěným:</w:t>
      </w:r>
    </w:p>
    <w:p w14:paraId="689B8163" w14:textId="77777777" w:rsidR="00D46149" w:rsidRDefault="005445C2">
      <w:pPr>
        <w:pStyle w:val="Zkladntext1"/>
        <w:numPr>
          <w:ilvl w:val="0"/>
          <w:numId w:val="3"/>
        </w:numPr>
        <w:tabs>
          <w:tab w:val="left" w:pos="512"/>
        </w:tabs>
        <w:spacing w:line="240" w:lineRule="auto"/>
        <w:ind w:left="260"/>
      </w:pPr>
      <w:r>
        <w:t>spočívající v nákladech na montáž, umístění nebo položeni bezvadných náhradních výrobku náhradou za vadné; musí se vždy jednat o náklady vynaložené třetí osobou:</w:t>
      </w:r>
    </w:p>
    <w:p w14:paraId="30BF902D" w14:textId="77777777" w:rsidR="00D46149" w:rsidRDefault="005445C2">
      <w:pPr>
        <w:pStyle w:val="Zkladntext1"/>
        <w:numPr>
          <w:ilvl w:val="0"/>
          <w:numId w:val="3"/>
        </w:numPr>
        <w:tabs>
          <w:tab w:val="left" w:pos="521"/>
        </w:tabs>
        <w:spacing w:line="240" w:lineRule="auto"/>
        <w:ind w:left="260"/>
      </w:pPr>
      <w:r>
        <w:t>nastalé v důsledků toho, že věc vzniklá spojením, smísením nebo zpracováním s vadným výrobkem vyrobeným pojištěným, anebo vzniklá v důsledků dalšího zpracování a opracováni tohoto vadného výrobku, je vadná;</w:t>
      </w:r>
    </w:p>
    <w:p w14:paraId="400AE6B0" w14:textId="77777777" w:rsidR="00D46149" w:rsidRDefault="005445C2">
      <w:pPr>
        <w:pStyle w:val="Zkladntext1"/>
        <w:numPr>
          <w:ilvl w:val="0"/>
          <w:numId w:val="3"/>
        </w:numPr>
        <w:tabs>
          <w:tab w:val="left" w:pos="482"/>
        </w:tabs>
        <w:spacing w:line="240" w:lineRule="auto"/>
        <w:ind w:firstLine="260"/>
      </w:pPr>
      <w:r>
        <w:t>spočívající v ušlém zisku, který je následkem přerušeni provozu třetí osoby, kdy k přerušení provozu došlo v důsledku vady výrobku dodaného pojištěným. Pojištěni v rozsahu této doložky se však nevztahuje na povinnost nahradit škodu:</w:t>
      </w:r>
    </w:p>
    <w:p w14:paraId="7D40CDB1" w14:textId="77777777" w:rsidR="00D46149" w:rsidRDefault="005445C2">
      <w:pPr>
        <w:pStyle w:val="Zkladntext1"/>
        <w:numPr>
          <w:ilvl w:val="0"/>
          <w:numId w:val="4"/>
        </w:numPr>
        <w:tabs>
          <w:tab w:val="left" w:pos="521"/>
        </w:tabs>
        <w:spacing w:line="240" w:lineRule="auto"/>
        <w:ind w:firstLine="260"/>
      </w:pPr>
      <w:r>
        <w:t>vzniklou prodlením se splněním smluvní povinnosti;</w:t>
      </w:r>
    </w:p>
    <w:p w14:paraId="3A2004C0" w14:textId="77777777" w:rsidR="00D46149" w:rsidRDefault="005445C2">
      <w:pPr>
        <w:pStyle w:val="Zkladntext1"/>
        <w:numPr>
          <w:ilvl w:val="0"/>
          <w:numId w:val="4"/>
        </w:numPr>
        <w:tabs>
          <w:tab w:val="left" w:pos="516"/>
        </w:tabs>
        <w:spacing w:line="240" w:lineRule="auto"/>
        <w:ind w:firstLine="260"/>
      </w:pPr>
      <w:r>
        <w:t>vzniklou schodkem na finančních hodnotách, jejichž správou byl pojištěný pověřen;</w:t>
      </w:r>
    </w:p>
    <w:p w14:paraId="7963008E" w14:textId="77777777" w:rsidR="00D46149" w:rsidRDefault="005445C2">
      <w:pPr>
        <w:pStyle w:val="Zkladntext1"/>
        <w:numPr>
          <w:ilvl w:val="0"/>
          <w:numId w:val="4"/>
        </w:numPr>
        <w:tabs>
          <w:tab w:val="left" w:pos="512"/>
        </w:tabs>
        <w:spacing w:line="240" w:lineRule="auto"/>
        <w:ind w:firstLine="260"/>
      </w:pPr>
      <w:r>
        <w:t>vzniklou při obchodováni s cennými papíry;</w:t>
      </w:r>
    </w:p>
    <w:p w14:paraId="66193A60" w14:textId="77777777" w:rsidR="00D46149" w:rsidRDefault="005445C2">
      <w:pPr>
        <w:pStyle w:val="Zkladntext1"/>
        <w:numPr>
          <w:ilvl w:val="0"/>
          <w:numId w:val="4"/>
        </w:numPr>
        <w:tabs>
          <w:tab w:val="left" w:pos="516"/>
        </w:tabs>
        <w:spacing w:line="240" w:lineRule="auto"/>
        <w:ind w:firstLine="260"/>
      </w:pPr>
      <w:r>
        <w:t>způsobenou pojištěným jako členem statutárního orgánu nebo kontrolního orgánu jakékoliv obchodní společnosti nebo družstva;</w:t>
      </w:r>
    </w:p>
    <w:p w14:paraId="70E15934" w14:textId="77777777" w:rsidR="00D46149" w:rsidRDefault="005445C2">
      <w:pPr>
        <w:pStyle w:val="Zkladntext1"/>
        <w:numPr>
          <w:ilvl w:val="0"/>
          <w:numId w:val="4"/>
        </w:numPr>
        <w:tabs>
          <w:tab w:val="left" w:pos="516"/>
        </w:tabs>
        <w:spacing w:line="240" w:lineRule="auto"/>
        <w:ind w:left="260"/>
      </w:pPr>
      <w:r>
        <w:t>vzniklou v souvislosti s čerpáním či přípravou čerpáni jakýchkoli dotaci a grantů, nebo v souvislosti s organizaci veřejných zakázek, zpracováním podkladů pro účast ve výběrovém řízení nebo veřejných zakázkách;</w:t>
      </w:r>
    </w:p>
    <w:p w14:paraId="1028020D" w14:textId="77777777" w:rsidR="00D46149" w:rsidRDefault="005445C2">
      <w:pPr>
        <w:pStyle w:val="Zkladntext1"/>
        <w:numPr>
          <w:ilvl w:val="0"/>
          <w:numId w:val="4"/>
        </w:numPr>
        <w:tabs>
          <w:tab w:val="left" w:pos="483"/>
        </w:tabs>
        <w:spacing w:line="240" w:lineRule="auto"/>
        <w:ind w:firstLine="260"/>
      </w:pPr>
      <w:r>
        <w:t>vzniklou v souvislosti s vymáháním pohledávek;</w:t>
      </w:r>
    </w:p>
    <w:p w14:paraId="69E35E66" w14:textId="77777777" w:rsidR="00D46149" w:rsidRDefault="005445C2">
      <w:pPr>
        <w:pStyle w:val="Zkladntext1"/>
        <w:numPr>
          <w:ilvl w:val="0"/>
          <w:numId w:val="4"/>
        </w:numPr>
        <w:tabs>
          <w:tab w:val="left" w:pos="521"/>
        </w:tabs>
        <w:spacing w:line="240" w:lineRule="auto"/>
        <w:ind w:firstLine="260"/>
      </w:pPr>
      <w:r>
        <w:t>vzniklou v souvislosti se správou datových schránek třetích osob;</w:t>
      </w:r>
    </w:p>
    <w:p w14:paraId="52A9594D" w14:textId="77777777" w:rsidR="00D46149" w:rsidRDefault="005445C2">
      <w:pPr>
        <w:pStyle w:val="Zkladntext1"/>
        <w:numPr>
          <w:ilvl w:val="0"/>
          <w:numId w:val="4"/>
        </w:numPr>
        <w:tabs>
          <w:tab w:val="left" w:pos="516"/>
        </w:tabs>
        <w:spacing w:line="240" w:lineRule="auto"/>
        <w:ind w:firstLine="260"/>
      </w:pPr>
      <w:r>
        <w:t>způsobenou určením nesprávné ceny (rozpočtu) díla nebo zpracováním chybných podkladu pro určení této ceny.</w:t>
      </w:r>
    </w:p>
    <w:p w14:paraId="45D3CE8A" w14:textId="77777777" w:rsidR="00D46149" w:rsidRDefault="005445C2">
      <w:pPr>
        <w:pStyle w:val="Zkladntext1"/>
        <w:spacing w:line="240" w:lineRule="auto"/>
      </w:pPr>
      <w:r>
        <w:t xml:space="preserve">V případě škody způsobené vadným výrobkem se pojištěni dále nevztahuje na ušlý zisk vzniklý </w:t>
      </w:r>
      <w:proofErr w:type="gramStart"/>
      <w:r>
        <w:t>jinak,</w:t>
      </w:r>
      <w:proofErr w:type="gramEnd"/>
      <w:r>
        <w:t xml:space="preserve"> než následkem přerušení provozu třetí osoby v důsledku vady výrobku dodaného pojištěným.</w:t>
      </w:r>
    </w:p>
    <w:p w14:paraId="69A76FBA" w14:textId="77777777" w:rsidR="00D46149" w:rsidRDefault="005445C2">
      <w:pPr>
        <w:spacing w:after="580" w:line="1" w:lineRule="exact"/>
      </w:pPr>
      <w:r>
        <w:rPr>
          <w:noProof/>
        </w:rPr>
        <mc:AlternateContent>
          <mc:Choice Requires="wps">
            <w:drawing>
              <wp:anchor distT="0" distB="0" distL="0" distR="0" simplePos="0" relativeHeight="62914692" behindDoc="1" locked="0" layoutInCell="1" allowOverlap="1" wp14:anchorId="1513155B" wp14:editId="1826F058">
                <wp:simplePos x="0" y="0"/>
                <wp:positionH relativeFrom="page">
                  <wp:posOffset>278765</wp:posOffset>
                </wp:positionH>
                <wp:positionV relativeFrom="paragraph">
                  <wp:posOffset>215900</wp:posOffset>
                </wp:positionV>
                <wp:extent cx="1256030"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1256030" cy="128270"/>
                        </a:xfrm>
                        <a:prstGeom prst="rect">
                          <a:avLst/>
                        </a:prstGeom>
                        <a:noFill/>
                      </wps:spPr>
                      <wps:txbx>
                        <w:txbxContent>
                          <w:p w14:paraId="7EA169CB" w14:textId="77777777" w:rsidR="00D46149" w:rsidRDefault="005445C2">
                            <w:pPr>
                              <w:pStyle w:val="Zkladntext30"/>
                            </w:pPr>
                            <w:r>
                              <w:t>Číslo pojistné smlouvy: 4887787074</w:t>
                            </w:r>
                          </w:p>
                        </w:txbxContent>
                      </wps:txbx>
                      <wps:bodyPr wrap="none" lIns="0" tIns="0" rIns="0" bIns="0"/>
                    </wps:wsp>
                  </a:graphicData>
                </a:graphic>
              </wp:anchor>
            </w:drawing>
          </mc:Choice>
          <mc:Fallback>
            <w:pict>
              <v:shapetype w14:anchorId="1513155B" id="_x0000_t202" coordsize="21600,21600" o:spt="202" path="m,l,21600r21600,l21600,xe">
                <v:stroke joinstyle="miter"/>
                <v:path gradientshapeok="t" o:connecttype="rect"/>
              </v:shapetype>
              <v:shape id="Shape 3" o:spid="_x0000_s1026" type="#_x0000_t202" style="position:absolute;margin-left:21.95pt;margin-top:17pt;width:98.9pt;height:10.1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" filled="f" stroked="f">
                <v:textbox inset="0,0,0,0">
                  <w:txbxContent>
                    <w:p w14:paraId="7EA169CB" w14:textId="77777777" w:rsidR="00D46149" w:rsidRDefault="005445C2">
                      <w:pPr>
                        <w:pStyle w:val="Zkladntext30"/>
                      </w:pPr>
                      <w:r>
                        <w:t>Číslo pojistné smlouvy: 4887787074</w:t>
                      </w:r>
                    </w:p>
                  </w:txbxContent>
                </v:textbox>
                <w10:wrap anchorx="page"/>
              </v:shape>
            </w:pict>
          </mc:Fallback>
        </mc:AlternateContent>
      </w:r>
      <w:r>
        <w:rPr>
          <w:noProof/>
        </w:rPr>
        <mc:AlternateContent>
          <mc:Choice Requires="wps">
            <w:drawing>
              <wp:anchor distT="0" distB="0" distL="0" distR="0" simplePos="0" relativeHeight="62914694" behindDoc="1" locked="0" layoutInCell="1" allowOverlap="1" wp14:anchorId="28DF20DC" wp14:editId="12FC56F1">
                <wp:simplePos x="0" y="0"/>
                <wp:positionH relativeFrom="page">
                  <wp:posOffset>3155950</wp:posOffset>
                </wp:positionH>
                <wp:positionV relativeFrom="paragraph">
                  <wp:posOffset>243205</wp:posOffset>
                </wp:positionV>
                <wp:extent cx="819785"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819785" cy="103505"/>
                        </a:xfrm>
                        <a:prstGeom prst="rect">
                          <a:avLst/>
                        </a:prstGeom>
                        <a:noFill/>
                      </wps:spPr>
                      <wps:txbx>
                        <w:txbxContent>
                          <w:p w14:paraId="58114382" w14:textId="77777777" w:rsidR="00D46149" w:rsidRDefault="005445C2">
                            <w:pPr>
                              <w:pStyle w:val="Zkladntext30"/>
                            </w:pPr>
                            <w:r>
                              <w:t>stav ke dni: 07.09.2023</w:t>
                            </w:r>
                          </w:p>
                        </w:txbxContent>
                      </wps:txbx>
                      <wps:bodyPr wrap="none" lIns="0" tIns="0" rIns="0" bIns="0"/>
                    </wps:wsp>
                  </a:graphicData>
                </a:graphic>
              </wp:anchor>
            </w:drawing>
          </mc:Choice>
          <mc:Fallback>
            <w:pict>
              <v:shape w14:anchorId="28DF20DC" id="Shape 5" o:spid="_x0000_s1027" type="#_x0000_t202" style="position:absolute;margin-left:248.5pt;margin-top:19.15pt;width:64.55pt;height:8.15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" filled="f" stroked="f">
                <v:textbox inset="0,0,0,0">
                  <w:txbxContent>
                    <w:p w14:paraId="58114382" w14:textId="77777777" w:rsidR="00D46149" w:rsidRDefault="005445C2">
                      <w:pPr>
                        <w:pStyle w:val="Zkladntext30"/>
                      </w:pPr>
                      <w:r>
                        <w:t>stav ke dni: 07.09.2023</w:t>
                      </w:r>
                    </w:p>
                  </w:txbxContent>
                </v:textbox>
                <w10:wrap anchorx="page"/>
              </v:shape>
            </w:pict>
          </mc:Fallback>
        </mc:AlternateContent>
      </w:r>
      <w:r>
        <w:rPr>
          <w:noProof/>
        </w:rPr>
        <mc:AlternateContent>
          <mc:Choice Requires="wps">
            <w:drawing>
              <wp:anchor distT="0" distB="0" distL="0" distR="0" simplePos="0" relativeHeight="62914696" behindDoc="1" locked="0" layoutInCell="1" allowOverlap="1" wp14:anchorId="75A005CF" wp14:editId="170BC120">
                <wp:simplePos x="0" y="0"/>
                <wp:positionH relativeFrom="page">
                  <wp:posOffset>6475095</wp:posOffset>
                </wp:positionH>
                <wp:positionV relativeFrom="paragraph">
                  <wp:posOffset>264795</wp:posOffset>
                </wp:positionV>
                <wp:extent cx="43561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435610" cy="103505"/>
                        </a:xfrm>
                        <a:prstGeom prst="rect">
                          <a:avLst/>
                        </a:prstGeom>
                        <a:noFill/>
                      </wps:spPr>
                      <wps:txbx>
                        <w:txbxContent>
                          <w:p w14:paraId="2243076E" w14:textId="77777777" w:rsidR="00D46149" w:rsidRDefault="005445C2">
                            <w:pPr>
                              <w:pStyle w:val="Zkladntext30"/>
                            </w:pPr>
                            <w:r>
                              <w:t>strana 2 z 5</w:t>
                            </w:r>
                          </w:p>
                        </w:txbxContent>
                      </wps:txbx>
                      <wps:bodyPr wrap="none" lIns="0" tIns="0" rIns="0" bIns="0"/>
                    </wps:wsp>
                  </a:graphicData>
                </a:graphic>
              </wp:anchor>
            </w:drawing>
          </mc:Choice>
          <mc:Fallback>
            <w:pict>
              <v:shape w14:anchorId="75A005CF" id="Shape 7" o:spid="_x0000_s1028" type="#_x0000_t202" style="position:absolute;margin-left:509.85pt;margin-top:20.85pt;width:34.3pt;height:8.15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" filled="f" stroked="f">
                <v:textbox inset="0,0,0,0">
                  <w:txbxContent>
                    <w:p w14:paraId="2243076E" w14:textId="77777777" w:rsidR="00D46149" w:rsidRDefault="005445C2">
                      <w:pPr>
                        <w:pStyle w:val="Zkladntext30"/>
                      </w:pPr>
                      <w:r>
                        <w:t>strana 2 z 5</w:t>
                      </w:r>
                    </w:p>
                  </w:txbxContent>
                </v:textbox>
                <w10:wrap anchorx="page"/>
              </v:shape>
            </w:pict>
          </mc:Fallback>
        </mc:AlternateContent>
      </w:r>
    </w:p>
    <w:p w14:paraId="57762C7A" w14:textId="77777777" w:rsidR="00D46149" w:rsidRDefault="005445C2">
      <w:pPr>
        <w:pStyle w:val="Zkladntext1"/>
        <w:numPr>
          <w:ilvl w:val="0"/>
          <w:numId w:val="5"/>
        </w:numPr>
        <w:tabs>
          <w:tab w:val="left" w:pos="236"/>
        </w:tabs>
        <w:spacing w:line="240" w:lineRule="auto"/>
        <w:jc w:val="both"/>
      </w:pPr>
      <w:r>
        <w:t>5. 3. Doložka V723 Věci převzaté a užívané</w:t>
      </w:r>
    </w:p>
    <w:p w14:paraId="6B953276" w14:textId="77777777" w:rsidR="00D46149" w:rsidRDefault="005445C2">
      <w:pPr>
        <w:pStyle w:val="Zkladntext1"/>
        <w:spacing w:line="276" w:lineRule="auto"/>
        <w:jc w:val="both"/>
      </w:pPr>
      <w:r>
        <w:t xml:space="preserve">Odchylně od ustanovení článku 23 bodu 2 </w:t>
      </w:r>
      <w:proofErr w:type="spellStart"/>
      <w:r>
        <w:t>pism</w:t>
      </w:r>
      <w:proofErr w:type="spellEnd"/>
      <w:r>
        <w:t xml:space="preserve">. a </w:t>
      </w:r>
      <w:proofErr w:type="spellStart"/>
      <w:r>
        <w:t>a</w:t>
      </w:r>
      <w:proofErr w:type="spellEnd"/>
      <w:r>
        <w:t xml:space="preserve"> b VPPMO-P se ujednává, že pojištění se vztahuje na povinnost nahradit škodu na hmotných movitých věcech, které pojištěný užívá, nebo na hmotných movitých věcech převzatých pojištěným, jež máji být předmětem jeho závazku.</w:t>
      </w:r>
    </w:p>
    <w:p w14:paraId="55BDD985" w14:textId="77777777" w:rsidR="00D46149" w:rsidRDefault="005445C2">
      <w:pPr>
        <w:pStyle w:val="Zkladntext1"/>
        <w:spacing w:line="276" w:lineRule="auto"/>
        <w:jc w:val="both"/>
      </w:pPr>
      <w:r>
        <w:t>Pokud není uvedeno v této pojistné smlouvě jinak, pojištěni v rozsahu této doložky se nevztahuje na povinnost pojištěného nahradit škodu vzniklou v rámci činnosti kurýrní (rozvážkové) služby.</w:t>
      </w:r>
    </w:p>
    <w:p w14:paraId="6F4E9882" w14:textId="77777777" w:rsidR="00D46149" w:rsidRDefault="005445C2">
      <w:pPr>
        <w:pStyle w:val="Zkladntext1"/>
        <w:spacing w:line="276" w:lineRule="auto"/>
        <w:jc w:val="both"/>
      </w:pPr>
      <w:r>
        <w:t>Pojištění v rozsahu této doložky se však nevztahuje na povinnost nahradit škody:</w:t>
      </w:r>
    </w:p>
    <w:p w14:paraId="353DA139" w14:textId="77777777" w:rsidR="00D46149" w:rsidRDefault="005445C2">
      <w:pPr>
        <w:pStyle w:val="Zkladntext1"/>
        <w:numPr>
          <w:ilvl w:val="0"/>
          <w:numId w:val="6"/>
        </w:numPr>
        <w:tabs>
          <w:tab w:val="left" w:pos="540"/>
        </w:tabs>
        <w:spacing w:line="276" w:lineRule="auto"/>
        <w:ind w:firstLine="280"/>
        <w:jc w:val="both"/>
      </w:pPr>
      <w:r>
        <w:lastRenderedPageBreak/>
        <w:t>vzniklé opotřebením, nadměrným mechanickým zatížením nebo chybnou obsluhou;</w:t>
      </w:r>
    </w:p>
    <w:p w14:paraId="185ED410" w14:textId="77777777" w:rsidR="00D46149" w:rsidRDefault="005445C2">
      <w:pPr>
        <w:pStyle w:val="Zkladntext1"/>
        <w:numPr>
          <w:ilvl w:val="0"/>
          <w:numId w:val="6"/>
        </w:numPr>
        <w:tabs>
          <w:tab w:val="left" w:pos="535"/>
        </w:tabs>
        <w:spacing w:line="276" w:lineRule="auto"/>
        <w:ind w:firstLine="280"/>
        <w:jc w:val="both"/>
      </w:pPr>
      <w:r>
        <w:t>vzniklé na hmotných věcech převzatých v rámci přepravních smluv;</w:t>
      </w:r>
    </w:p>
    <w:p w14:paraId="08FA20D0" w14:textId="77777777" w:rsidR="00D46149" w:rsidRDefault="005445C2">
      <w:pPr>
        <w:pStyle w:val="Zkladntext1"/>
        <w:numPr>
          <w:ilvl w:val="0"/>
          <w:numId w:val="6"/>
        </w:numPr>
        <w:tabs>
          <w:tab w:val="left" w:pos="530"/>
        </w:tabs>
        <w:spacing w:line="276" w:lineRule="auto"/>
        <w:ind w:firstLine="280"/>
        <w:jc w:val="both"/>
      </w:pPr>
      <w:r>
        <w:t>vzniklé ztrátou nebo odcizením hmotné movité věci;</w:t>
      </w:r>
    </w:p>
    <w:p w14:paraId="7EC98B79" w14:textId="77777777" w:rsidR="00D46149" w:rsidRDefault="005445C2">
      <w:pPr>
        <w:pStyle w:val="Zkladntext1"/>
        <w:numPr>
          <w:ilvl w:val="0"/>
          <w:numId w:val="6"/>
        </w:numPr>
        <w:tabs>
          <w:tab w:val="left" w:pos="540"/>
        </w:tabs>
        <w:spacing w:line="276" w:lineRule="auto"/>
        <w:ind w:firstLine="280"/>
        <w:jc w:val="both"/>
      </w:pPr>
      <w:r>
        <w:t>vzniklé na letadlech nebo sportovních létajících zařízeních;</w:t>
      </w:r>
    </w:p>
    <w:p w14:paraId="14F89ED7" w14:textId="77777777" w:rsidR="00D46149" w:rsidRDefault="005445C2">
      <w:pPr>
        <w:pStyle w:val="Zkladntext1"/>
        <w:numPr>
          <w:ilvl w:val="0"/>
          <w:numId w:val="6"/>
        </w:numPr>
        <w:tabs>
          <w:tab w:val="left" w:pos="535"/>
        </w:tabs>
        <w:spacing w:after="140" w:line="276" w:lineRule="auto"/>
        <w:ind w:firstLine="280"/>
        <w:jc w:val="both"/>
      </w:pPr>
      <w:r>
        <w:t>vzniklé na zvířatech.</w:t>
      </w:r>
    </w:p>
    <w:p w14:paraId="20F25794" w14:textId="77777777" w:rsidR="00D46149" w:rsidRDefault="005445C2">
      <w:pPr>
        <w:pStyle w:val="Zkladntext1"/>
        <w:numPr>
          <w:ilvl w:val="0"/>
          <w:numId w:val="7"/>
        </w:numPr>
        <w:tabs>
          <w:tab w:val="left" w:pos="236"/>
        </w:tabs>
        <w:spacing w:line="266" w:lineRule="auto"/>
        <w:jc w:val="both"/>
      </w:pPr>
      <w:r>
        <w:t>5. 4. Doložka V99 Škody na životním prostředí</w:t>
      </w:r>
    </w:p>
    <w:p w14:paraId="0C168875" w14:textId="77777777" w:rsidR="00D46149" w:rsidRDefault="005445C2">
      <w:pPr>
        <w:pStyle w:val="Zkladntext1"/>
        <w:spacing w:line="266" w:lineRule="auto"/>
        <w:jc w:val="both"/>
      </w:pPr>
      <w:r>
        <w:t xml:space="preserve">Odchylně od ustanovení článku 23 bodu 3 písm. a VPPMO-P se pojištěni vztahuje na povinnost pojištěného nahradit škodu vzniklou na životním prostředí. Pojišťovna poskytne pojistné plněni pouze v rozsahu přiměřených nákladu na zamezení, odstraněni, neutralizováni jakéhokoliv úniku, výtoku, šířeni nebo vypouštěni nebezpečných chemických látek, látek obsažených ve směsi nebo předmětu a chemické směsi, ke kterému došlo následkem škodní události. Vedle obecných výluk z pojištění uvedených ve VPPMO-P se pojištěni v rozsahu této doložky dále nevztahuje na povinnost pojištěného nahradit škodu či újmu: a) vzniklou držbou či manipulaci pojištěného s vojenskými prostředky, ať již v období války či mimo </w:t>
      </w:r>
      <w:proofErr w:type="spellStart"/>
      <w:r>
        <w:t>né</w:t>
      </w:r>
      <w:proofErr w:type="spellEnd"/>
      <w:r>
        <w:t>;</w:t>
      </w:r>
    </w:p>
    <w:p w14:paraId="577DB31D" w14:textId="77777777" w:rsidR="00D46149" w:rsidRDefault="005445C2">
      <w:pPr>
        <w:pStyle w:val="Zkladntext1"/>
        <w:numPr>
          <w:ilvl w:val="0"/>
          <w:numId w:val="8"/>
        </w:numPr>
        <w:tabs>
          <w:tab w:val="left" w:pos="535"/>
        </w:tabs>
        <w:spacing w:line="266" w:lineRule="auto"/>
        <w:ind w:firstLine="280"/>
        <w:jc w:val="both"/>
      </w:pPr>
      <w:r>
        <w:t>vzniklou působením elektrických nebo magnetických poli nebo elektromagnetických záření;</w:t>
      </w:r>
    </w:p>
    <w:p w14:paraId="0C4D4BBC" w14:textId="77777777" w:rsidR="00D46149" w:rsidRDefault="005445C2">
      <w:pPr>
        <w:pStyle w:val="Zkladntext1"/>
        <w:numPr>
          <w:ilvl w:val="0"/>
          <w:numId w:val="8"/>
        </w:numPr>
        <w:tabs>
          <w:tab w:val="left" w:pos="530"/>
        </w:tabs>
        <w:spacing w:line="266" w:lineRule="auto"/>
        <w:ind w:left="280" w:firstLine="20"/>
      </w:pPr>
      <w:r>
        <w:t>vzniklou poškozením přirozeného stavu nebo podmínek pudy, vzduchu, ovzduší, jakéhokoliv vodního toku nebo vodních ploch, flory nebo fauny, pokud tento majetek není ve vlastnictví žádné fyzické nebo právnické osoby;</w:t>
      </w:r>
    </w:p>
    <w:p w14:paraId="0C5F29DE" w14:textId="77777777" w:rsidR="00D46149" w:rsidRDefault="005445C2">
      <w:pPr>
        <w:pStyle w:val="Zkladntext1"/>
        <w:numPr>
          <w:ilvl w:val="0"/>
          <w:numId w:val="8"/>
        </w:numPr>
        <w:tabs>
          <w:tab w:val="left" w:pos="535"/>
        </w:tabs>
        <w:spacing w:line="266" w:lineRule="auto"/>
        <w:ind w:firstLine="280"/>
        <w:jc w:val="both"/>
      </w:pPr>
      <w:r>
        <w:t>vzniklou nenáhlým, dlouhodobým, pozvolným působením nebezpečných látek nebo běžným vlivem provozu na okolí:</w:t>
      </w:r>
    </w:p>
    <w:p w14:paraId="39D5D076" w14:textId="77777777" w:rsidR="00D46149" w:rsidRDefault="005445C2">
      <w:pPr>
        <w:pStyle w:val="Zkladntext1"/>
        <w:numPr>
          <w:ilvl w:val="0"/>
          <w:numId w:val="8"/>
        </w:numPr>
        <w:tabs>
          <w:tab w:val="left" w:pos="535"/>
        </w:tabs>
        <w:spacing w:line="266" w:lineRule="auto"/>
        <w:ind w:firstLine="280"/>
        <w:jc w:val="both"/>
      </w:pPr>
      <w:r>
        <w:t>zapříčiněnou v době před počátkem pojištěni, včetně tzv. staré ekologické zátěže;</w:t>
      </w:r>
    </w:p>
    <w:p w14:paraId="5AAB1C27" w14:textId="77777777" w:rsidR="00D46149" w:rsidRDefault="005445C2">
      <w:pPr>
        <w:pStyle w:val="Zkladntext1"/>
        <w:numPr>
          <w:ilvl w:val="0"/>
          <w:numId w:val="8"/>
        </w:numPr>
        <w:tabs>
          <w:tab w:val="left" w:pos="502"/>
        </w:tabs>
        <w:spacing w:line="266" w:lineRule="auto"/>
        <w:ind w:left="280" w:firstLine="20"/>
        <w:jc w:val="both"/>
      </w:pPr>
      <w:r>
        <w:t>vzniklou v důsledku špatného technického stavu, nedostatečné nebo vadně provedené údržby nebo porušeni obecně závazných norem a opatření vydaných k tomu oprávněnými orgány, pokud toto porušeni bylo nebo muselo být známé pojištěnému, statutárnímu orgánu nebo kompetentním řídicím pracovníkům pojištěného před vznikem škodní události;</w:t>
      </w:r>
    </w:p>
    <w:p w14:paraId="7163E379" w14:textId="77777777" w:rsidR="00D46149" w:rsidRDefault="005445C2">
      <w:pPr>
        <w:pStyle w:val="Zkladntext1"/>
        <w:numPr>
          <w:ilvl w:val="0"/>
          <w:numId w:val="8"/>
        </w:numPr>
        <w:tabs>
          <w:tab w:val="left" w:pos="535"/>
        </w:tabs>
        <w:spacing w:line="266" w:lineRule="auto"/>
        <w:ind w:left="280" w:firstLine="20"/>
        <w:jc w:val="both"/>
      </w:pPr>
      <w:r>
        <w:t>u které nemohla být možnost jejího vzniku odhalena v době, kdy nastala škodní událost, protože to tehdejší stav vědeckých a technických poznatků neumožňoval.</w:t>
      </w:r>
    </w:p>
    <w:p w14:paraId="201A9AF6" w14:textId="6AA2FF93" w:rsidR="00D46149" w:rsidRDefault="007F197B">
      <w:pPr>
        <w:pStyle w:val="Zkladntext1"/>
        <w:spacing w:line="266" w:lineRule="auto"/>
        <w:jc w:val="both"/>
      </w:pPr>
      <w:r>
        <w:t>Pojistník</w:t>
      </w:r>
      <w:r w:rsidR="005445C2">
        <w:t xml:space="preserve"> a pojištěný, nad rámec povinnosti stanovených v článku 5 VPPMO-P, má tyto povinnosti.</w:t>
      </w:r>
    </w:p>
    <w:p w14:paraId="37B7888A" w14:textId="7A2AB93B" w:rsidR="00D46149" w:rsidRDefault="005445C2">
      <w:pPr>
        <w:pStyle w:val="Zkladntext1"/>
        <w:numPr>
          <w:ilvl w:val="0"/>
          <w:numId w:val="9"/>
        </w:numPr>
        <w:tabs>
          <w:tab w:val="left" w:pos="542"/>
        </w:tabs>
        <w:spacing w:line="266" w:lineRule="auto"/>
        <w:ind w:left="220" w:firstLine="80"/>
      </w:pPr>
      <w:r>
        <w:t xml:space="preserve">povinnost oznámit pojišťovně, že nastala škodní událost ve smyslu článku 5 bodu 1 písm. f VPPMO-P, je </w:t>
      </w:r>
      <w:r w:rsidR="007F197B">
        <w:t>pojistník</w:t>
      </w:r>
      <w:r>
        <w:t xml:space="preserve"> nebo pojištěný povinen splnit do 2 pracovních dnů ode dne, kdy se o jejím vzniku dozvěděl nebo se mohl dozvědět. Pokud tak neučiní, vystavuje se pojištěný nebezpečí sankce uvedené v článku 5 bodu 4 VPPMO-P (právo pojišťovny plnění z pojistné smlouvy odmítnout).</w:t>
      </w:r>
    </w:p>
    <w:p w14:paraId="16FDE051" w14:textId="77777777" w:rsidR="00D46149" w:rsidRDefault="005445C2">
      <w:pPr>
        <w:pStyle w:val="Zkladntext1"/>
        <w:numPr>
          <w:ilvl w:val="0"/>
          <w:numId w:val="9"/>
        </w:numPr>
        <w:tabs>
          <w:tab w:val="left" w:pos="535"/>
        </w:tabs>
        <w:spacing w:after="140" w:line="266" w:lineRule="auto"/>
        <w:ind w:left="280" w:firstLine="20"/>
        <w:jc w:val="both"/>
      </w:pPr>
      <w:r>
        <w:t xml:space="preserve">pojištěný má povinnost dohodnout se s pojišťovnou poté, co nastala škodní událost, na osobě </w:t>
      </w:r>
      <w:proofErr w:type="gramStart"/>
      <w:r>
        <w:t>odborníka</w:t>
      </w:r>
      <w:proofErr w:type="gramEnd"/>
      <w:r>
        <w:t xml:space="preserve"> který bude přizván k provádění prací na odstraňováni následků škodní události a k případnému vypracováni znaleckého posudku. Pokud tak pojištěný neučiní a </w:t>
      </w:r>
      <w:proofErr w:type="gramStart"/>
      <w:r>
        <w:t>pověří</w:t>
      </w:r>
      <w:proofErr w:type="gramEnd"/>
      <w:r>
        <w:t xml:space="preserve"> odborníka bez souhlasu pojišťovny, náklady na něj pojišťovna neuhradí.</w:t>
      </w:r>
    </w:p>
    <w:p w14:paraId="24933029" w14:textId="77777777" w:rsidR="00D46149" w:rsidRDefault="005445C2">
      <w:pPr>
        <w:pStyle w:val="Zkladntext1"/>
        <w:spacing w:line="240" w:lineRule="auto"/>
        <w:jc w:val="both"/>
      </w:pPr>
      <w:r>
        <w:t>1. 5. 5. Doložka V103 Majetková propojenost</w:t>
      </w:r>
    </w:p>
    <w:p w14:paraId="3DAB593B" w14:textId="77777777" w:rsidR="00D46149" w:rsidRDefault="005445C2">
      <w:pPr>
        <w:pStyle w:val="Zkladntext1"/>
        <w:spacing w:after="140" w:line="276" w:lineRule="auto"/>
        <w:jc w:val="both"/>
      </w:pPr>
      <w:r>
        <w:t>Ujednává se, že odchylně od článku 23 bodu 8 VPPMO-P jsou v rozsahu pojištěných nebezpečí sjednaných touto pojistnou smlouvou pojištěny i povinnosti pojištěných nahradit škodu či újmu vzniklou osobě, která je ve významném vztahu k pojištěnému.</w:t>
      </w:r>
    </w:p>
    <w:p w14:paraId="718AF915" w14:textId="77777777" w:rsidR="00D46149" w:rsidRDefault="005445C2">
      <w:pPr>
        <w:pStyle w:val="Zkladntext1"/>
        <w:spacing w:line="240" w:lineRule="auto"/>
        <w:jc w:val="both"/>
      </w:pPr>
      <w:r>
        <w:t>1. 5. 6. Doložka V111 Regresní náhrady</w:t>
      </w:r>
    </w:p>
    <w:p w14:paraId="7B8293DC" w14:textId="77777777" w:rsidR="00D46149" w:rsidRDefault="005445C2">
      <w:pPr>
        <w:pStyle w:val="Zkladntext1"/>
        <w:spacing w:line="286" w:lineRule="auto"/>
        <w:jc w:val="both"/>
      </w:pPr>
      <w:r>
        <w:t>Ujednává se, že pojištěni se vztahuje i na náhradu nákladu léčení vynaložených zdravotní pojišťovnou na zdravotní péči ve prospěch zaměstnance pojištěného v důsledku zaviněného protiprávního jednáni pojištěného.</w:t>
      </w:r>
    </w:p>
    <w:p w14:paraId="5B6F5B3A" w14:textId="77777777" w:rsidR="00D46149" w:rsidRDefault="005445C2">
      <w:pPr>
        <w:pStyle w:val="Zkladntext1"/>
        <w:spacing w:line="266" w:lineRule="auto"/>
        <w:jc w:val="both"/>
      </w:pPr>
      <w:r>
        <w:t>Pojištěni se dále vztahuje i na regresní náhradu dávek nemocenského pojištěni vyplacených zaměstnanci pojištěného orgánem nemocenského pojištění v důsledku zaviněného protiprávního jednání pojištěného zjištěného soudem nebo správním orgánem.</w:t>
      </w:r>
    </w:p>
    <w:p w14:paraId="5A0BA718" w14:textId="77777777" w:rsidR="00D46149" w:rsidRDefault="005445C2">
      <w:pPr>
        <w:pStyle w:val="Zkladntext1"/>
        <w:spacing w:after="140" w:line="266" w:lineRule="auto"/>
        <w:jc w:val="both"/>
      </w:pPr>
      <w:r>
        <w:t>Toto pojištěni se však vztahuje jen na případy, kdy zaměstnanci pojištěného vzniklo právo na pojistné plněni z pojištěni odpovědnosti při pracovním úrazu nebo nemoci z povoláni, za předpokladu, že v době trváni pojištěni došlo k pracovnímu úrazu nebo byla zjištěna nemoc z povolání.</w:t>
      </w:r>
    </w:p>
    <w:p w14:paraId="0C163A8F" w14:textId="77777777" w:rsidR="00D46149" w:rsidRDefault="005445C2">
      <w:pPr>
        <w:pStyle w:val="Zkladntext1"/>
        <w:numPr>
          <w:ilvl w:val="0"/>
          <w:numId w:val="10"/>
        </w:numPr>
        <w:tabs>
          <w:tab w:val="left" w:pos="236"/>
        </w:tabs>
        <w:spacing w:line="259" w:lineRule="auto"/>
        <w:jc w:val="both"/>
      </w:pPr>
      <w:r>
        <w:t>5. 7. Doložka V112 Nemajetková újma</w:t>
      </w:r>
    </w:p>
    <w:p w14:paraId="4BD13692" w14:textId="77777777" w:rsidR="00D46149" w:rsidRDefault="005445C2">
      <w:pPr>
        <w:pStyle w:val="Zkladntext1"/>
        <w:spacing w:line="259" w:lineRule="auto"/>
        <w:ind w:left="280" w:hanging="280"/>
        <w:jc w:val="both"/>
      </w:pPr>
      <w:r>
        <w:t xml:space="preserve">Odchylně od článku 21 bodu 1 a článku 23 bodu 7 </w:t>
      </w:r>
      <w:proofErr w:type="spellStart"/>
      <w:r>
        <w:t>pism</w:t>
      </w:r>
      <w:proofErr w:type="spellEnd"/>
      <w:r>
        <w:t>. b VPPMO-P se ujednává. že pojištěni se vztahuje i na povinnost pojištěného nahradit: a) nemajetkovou újmu způsobenou zásahem do práv na ochranu osobnosti, která vznikla jinak, než při ublížení na zdraví nebo usmrcení; b) nemajetkovou újmu způsobenou zásahem do práv na ochranu názvu nebo pověsti právnické osoby.</w:t>
      </w:r>
    </w:p>
    <w:p w14:paraId="342768D7" w14:textId="77777777" w:rsidR="00D46149" w:rsidRDefault="005445C2">
      <w:pPr>
        <w:pStyle w:val="Zkladntext1"/>
        <w:spacing w:line="259" w:lineRule="auto"/>
        <w:jc w:val="both"/>
      </w:pPr>
      <w:r>
        <w:t>Vedle výluk uvedených ve VPPMO-P se pojištěni dále nevztahuje na povinnost pojištěného nahradit nemajetkovou újmu:</w:t>
      </w:r>
    </w:p>
    <w:p w14:paraId="66EDC5DD" w14:textId="77777777" w:rsidR="00D46149" w:rsidRDefault="005445C2">
      <w:pPr>
        <w:pStyle w:val="Zkladntext1"/>
        <w:numPr>
          <w:ilvl w:val="0"/>
          <w:numId w:val="11"/>
        </w:numPr>
        <w:tabs>
          <w:tab w:val="left" w:pos="535"/>
        </w:tabs>
        <w:spacing w:line="259" w:lineRule="auto"/>
        <w:ind w:firstLine="280"/>
        <w:jc w:val="both"/>
      </w:pPr>
      <w:r>
        <w:t>způsobenou urážkou, pomluvou, sexuálním obtěžováním nebo zneužíváním;</w:t>
      </w:r>
    </w:p>
    <w:p w14:paraId="4ACC8D3F" w14:textId="77777777" w:rsidR="00D46149" w:rsidRDefault="005445C2">
      <w:pPr>
        <w:pStyle w:val="Zkladntext1"/>
        <w:numPr>
          <w:ilvl w:val="0"/>
          <w:numId w:val="11"/>
        </w:numPr>
        <w:tabs>
          <w:tab w:val="left" w:pos="535"/>
        </w:tabs>
        <w:spacing w:line="259" w:lineRule="auto"/>
        <w:ind w:firstLine="280"/>
        <w:jc w:val="both"/>
      </w:pPr>
      <w:r>
        <w:t>vzniklou zaměstnanci pojištěného.</w:t>
      </w:r>
    </w:p>
    <w:p w14:paraId="24537B30" w14:textId="38F2F645" w:rsidR="00D46149" w:rsidRDefault="005445C2">
      <w:pPr>
        <w:pStyle w:val="Zkladntext1"/>
        <w:spacing w:after="320" w:line="259" w:lineRule="auto"/>
        <w:jc w:val="both"/>
      </w:pPr>
      <w:r>
        <w:t xml:space="preserve">Výluky z pojištěni uvedené v článku 3 a 23 VPPMO-P </w:t>
      </w:r>
      <w:r w:rsidR="008B4D9F">
        <w:t>platí</w:t>
      </w:r>
      <w:r>
        <w:t xml:space="preserve"> přiměřeně i pro toto pojištěni.</w:t>
      </w:r>
    </w:p>
    <w:p w14:paraId="31A996FD" w14:textId="77777777" w:rsidR="00D46149" w:rsidRDefault="005445C2">
      <w:pPr>
        <w:pStyle w:val="Zkladntext1"/>
        <w:numPr>
          <w:ilvl w:val="0"/>
          <w:numId w:val="12"/>
        </w:numPr>
        <w:tabs>
          <w:tab w:val="left" w:pos="231"/>
        </w:tabs>
        <w:spacing w:line="254" w:lineRule="auto"/>
        <w:jc w:val="both"/>
      </w:pPr>
      <w:r>
        <w:t>5. 8. Zvláštní ujednáni</w:t>
      </w:r>
    </w:p>
    <w:p w14:paraId="52122460" w14:textId="77777777" w:rsidR="00D46149" w:rsidRDefault="005445C2">
      <w:pPr>
        <w:pStyle w:val="Zkladntext1"/>
        <w:numPr>
          <w:ilvl w:val="1"/>
          <w:numId w:val="12"/>
        </w:numPr>
        <w:tabs>
          <w:tab w:val="left" w:pos="399"/>
        </w:tabs>
        <w:spacing w:line="254" w:lineRule="auto"/>
        <w:jc w:val="both"/>
      </w:pPr>
      <w:r>
        <w:t>8.1. Pro případ povinnosti pojištěného nahradit škodu vzniklou zaměstnanci ve smyslu ustanovení § 267 zákoníku práce se sjednává spoluúčast ve výši 500 Kč.</w:t>
      </w:r>
    </w:p>
    <w:p w14:paraId="1D0A671F" w14:textId="0F9C8AF4" w:rsidR="00D46149" w:rsidRDefault="005445C2">
      <w:pPr>
        <w:pStyle w:val="Zkladntext1"/>
        <w:spacing w:line="254" w:lineRule="auto"/>
        <w:jc w:val="both"/>
      </w:pPr>
      <w:r>
        <w:t xml:space="preserve">1. 5. 8. 2. Plněni povinnosti </w:t>
      </w:r>
      <w:r w:rsidR="008B4D9F">
        <w:t>pojistníka</w:t>
      </w:r>
      <w:r>
        <w:t>/pojištěného</w:t>
      </w:r>
    </w:p>
    <w:p w14:paraId="3322C77C" w14:textId="44074AB1" w:rsidR="00D46149" w:rsidRDefault="008B4D9F">
      <w:pPr>
        <w:pStyle w:val="Zkladntext1"/>
        <w:spacing w:after="60" w:line="254" w:lineRule="auto"/>
        <w:jc w:val="both"/>
      </w:pPr>
      <w:r>
        <w:t>Informační</w:t>
      </w:r>
      <w:r w:rsidR="005445C2">
        <w:t>/oznamovací povinnost pojištěného nebo pojistníka vůči pojišťovně je v případě, že je pojištěným/</w:t>
      </w:r>
      <w:r>
        <w:t>pojistníkem</w:t>
      </w:r>
      <w:r w:rsidR="005445C2">
        <w:t xml:space="preserve"> právnická osoba, plněna pouze prostřednictvím vedení společnosti a osob k plnění </w:t>
      </w:r>
      <w:r>
        <w:t>informační</w:t>
      </w:r>
      <w:r w:rsidR="005445C2">
        <w:t xml:space="preserve">/oznamovací povinnosti určených, příp. zplnomocněných vedením společnosti. Pro účely posouzení porušení </w:t>
      </w:r>
      <w:r>
        <w:t>informační</w:t>
      </w:r>
      <w:r w:rsidR="005445C2">
        <w:t>/oznamovací povinnosti se v případě, že je pojištěným/</w:t>
      </w:r>
      <w:r>
        <w:t>pojistníkem</w:t>
      </w:r>
      <w:r w:rsidR="005445C2">
        <w:t xml:space="preserve"> právnická osoba, vychází výhradně z jednání vedení společnosti a osob k plněni </w:t>
      </w:r>
      <w:r>
        <w:t>informační</w:t>
      </w:r>
      <w:r w:rsidR="005445C2">
        <w:t>/oznamovací povinnosti určených, příp. zplnomocněných vedením společnosti. Za vedeni společnosti se pro účely tohoto pojištění považuje statutární orgán (příp. jeho členové) a osoby do svých funkcí jmenované statutárním orgánem.</w:t>
      </w:r>
    </w:p>
    <w:p w14:paraId="584BB4DD" w14:textId="77777777" w:rsidR="00D46149" w:rsidRDefault="005445C2">
      <w:pPr>
        <w:pStyle w:val="Zkladntext1"/>
        <w:numPr>
          <w:ilvl w:val="0"/>
          <w:numId w:val="13"/>
        </w:numPr>
        <w:tabs>
          <w:tab w:val="left" w:pos="231"/>
        </w:tabs>
        <w:spacing w:line="240" w:lineRule="auto"/>
        <w:jc w:val="both"/>
      </w:pPr>
      <w:r>
        <w:t>5. 8. 3. Jurisdikce</w:t>
      </w:r>
    </w:p>
    <w:p w14:paraId="6B6673CD" w14:textId="016E2ADE" w:rsidR="00D46149" w:rsidRDefault="005445C2">
      <w:pPr>
        <w:pStyle w:val="Zkladntext1"/>
        <w:spacing w:after="60" w:line="240" w:lineRule="auto"/>
        <w:jc w:val="both"/>
      </w:pPr>
      <w:r>
        <w:t xml:space="preserve">Pojištění se vztahuje na případy nároků na náhradu škody či újmy vznesené podle právního řádu kteréhokoliv státu světa, vyjma USA a Kanady. Toto ujednáni </w:t>
      </w:r>
      <w:r w:rsidR="008B4D9F">
        <w:t>platí</w:t>
      </w:r>
      <w:r>
        <w:t xml:space="preserve"> pouze za předpokladu, že </w:t>
      </w:r>
      <w:r w:rsidR="008B4D9F">
        <w:t>není</w:t>
      </w:r>
      <w:r>
        <w:t xml:space="preserve"> sjednán širší územní rozsah než svět bez USA a Kanady.</w:t>
      </w:r>
    </w:p>
    <w:p w14:paraId="5475606E" w14:textId="77777777" w:rsidR="00D46149" w:rsidRDefault="005445C2">
      <w:pPr>
        <w:pStyle w:val="Zkladntext1"/>
        <w:numPr>
          <w:ilvl w:val="1"/>
          <w:numId w:val="13"/>
        </w:numPr>
        <w:tabs>
          <w:tab w:val="left" w:pos="385"/>
        </w:tabs>
        <w:spacing w:line="254" w:lineRule="auto"/>
        <w:jc w:val="both"/>
      </w:pPr>
      <w:r>
        <w:t>8. 4. Neuvedené, nezapsané činnosti v OR</w:t>
      </w:r>
    </w:p>
    <w:p w14:paraId="36013799" w14:textId="77777777" w:rsidR="00D46149" w:rsidRDefault="005445C2">
      <w:pPr>
        <w:pStyle w:val="Zkladntext1"/>
        <w:spacing w:after="60" w:line="254" w:lineRule="auto"/>
        <w:jc w:val="both"/>
      </w:pPr>
      <w:r>
        <w:t>Pojištěni se sjednává pro případ povinnosti pojištěného nahradit škodu či újmu v souvislosti s činnostmi, které jsou uvedeny ve výpisu z obchodního rejstříku či v jiném oprávnění, na které pojistná smlouva odkazuje. Dále se pojištěni sjednává i pro případ povinnosti pojištěného nahradit škodu či újmu vzniklou jiné osobě při ublížení na zdraví nebo usmrceni v souvislosti s činnostmi, pro jejichž výkon se živnostenské či jiné oprávněni nevyžaduje.</w:t>
      </w:r>
    </w:p>
    <w:p w14:paraId="67BEC80A" w14:textId="77777777" w:rsidR="00D46149" w:rsidRDefault="005445C2">
      <w:pPr>
        <w:pStyle w:val="Zkladntext1"/>
        <w:spacing w:line="254" w:lineRule="auto"/>
        <w:jc w:val="both"/>
      </w:pPr>
      <w:r>
        <w:t>1. 5. 8. 5. Smluvní a jiné pokuty</w:t>
      </w:r>
    </w:p>
    <w:p w14:paraId="1D0D1136" w14:textId="75F69101" w:rsidR="00D46149" w:rsidRDefault="005445C2">
      <w:pPr>
        <w:pStyle w:val="Zkladntext1"/>
        <w:spacing w:after="60" w:line="240" w:lineRule="auto"/>
        <w:jc w:val="both"/>
      </w:pPr>
      <w:r>
        <w:t xml:space="preserve">V rozsahu sjednaných pojistných nebezpečí se </w:t>
      </w:r>
      <w:proofErr w:type="gramStart"/>
      <w:r>
        <w:t>pojištěni</w:t>
      </w:r>
      <w:proofErr w:type="gramEnd"/>
      <w:r>
        <w:t xml:space="preserve"> vztahuje i na smluvní pokutu mající charakter paušalizované náhrady škody, kterou je pojištěný povinen uhradit. Pojišťovna však tuto smluvní pokutu uhradí pouze v rozsahu, v jakém smluvní pokuta nahrazuje právo poškozeného na náhradu škody. Pro účely tohoto bodu se neuplatni výluka z pojištění uvedená v článku 23 bodu 6 </w:t>
      </w:r>
      <w:proofErr w:type="gramStart"/>
      <w:r w:rsidR="008B4D9F">
        <w:t>písm.</w:t>
      </w:r>
      <w:r>
        <w:t>.</w:t>
      </w:r>
      <w:proofErr w:type="gramEnd"/>
      <w:r>
        <w:t xml:space="preserve"> a VPPMO-P.</w:t>
      </w:r>
    </w:p>
    <w:p w14:paraId="1959F579" w14:textId="77777777" w:rsidR="00D46149" w:rsidRDefault="005445C2">
      <w:pPr>
        <w:pStyle w:val="Zkladntext1"/>
        <w:spacing w:line="254" w:lineRule="auto"/>
        <w:jc w:val="both"/>
      </w:pPr>
      <w:r>
        <w:t xml:space="preserve">1. 5. 8. 6. Vada </w:t>
      </w:r>
      <w:proofErr w:type="gramStart"/>
      <w:r>
        <w:t>výrobku - základní</w:t>
      </w:r>
      <w:proofErr w:type="gramEnd"/>
      <w:r>
        <w:t xml:space="preserve"> software</w:t>
      </w:r>
    </w:p>
    <w:p w14:paraId="2B2AE6EB" w14:textId="77777777" w:rsidR="00D46149" w:rsidRDefault="005445C2">
      <w:pPr>
        <w:pStyle w:val="Zkladntext1"/>
        <w:spacing w:after="60" w:line="254" w:lineRule="auto"/>
        <w:jc w:val="both"/>
        <w:sectPr w:rsidR="00D46149">
          <w:headerReference w:type="default" r:id="rId9"/>
          <w:footerReference w:type="default" r:id="rId10"/>
          <w:headerReference w:type="first" r:id="rId11"/>
          <w:footerReference w:type="first" r:id="rId12"/>
          <w:pgSz w:w="11900" w:h="16840"/>
          <w:pgMar w:top="1261" w:right="944" w:bottom="823" w:left="511" w:header="0" w:footer="3" w:gutter="0"/>
          <w:cols w:space="720"/>
          <w:noEndnote/>
          <w:titlePg/>
          <w:docGrid w:linePitch="360"/>
        </w:sectPr>
      </w:pPr>
      <w:r>
        <w:t>Za nedílnou součást výrobku se považuje také nahraný základní software nebo operační systém (vč. základních dat), který dodal pojištěný současně s výrobkem. Je-li příčina způsobené újmy ve vadě základního softwaru, nepovažuje se takto způsobená újma za újmu způsobenou poskytováním softwaru.</w:t>
      </w:r>
    </w:p>
    <w:tbl>
      <w:tblPr>
        <w:tblOverlap w:val="never"/>
        <w:tblW w:w="0" w:type="auto"/>
        <w:tblLayout w:type="fixed"/>
        <w:tblCellMar>
          <w:left w:w="10" w:type="dxa"/>
          <w:right w:w="10" w:type="dxa"/>
        </w:tblCellMar>
        <w:tblLook w:val="04A0" w:firstRow="1" w:lastRow="0" w:firstColumn="1" w:lastColumn="0" w:noHBand="0" w:noVBand="1"/>
      </w:tblPr>
      <w:tblGrid>
        <w:gridCol w:w="4670"/>
        <w:gridCol w:w="1560"/>
      </w:tblGrid>
      <w:tr w:rsidR="00D46149" w14:paraId="6C9C1060" w14:textId="77777777">
        <w:trPr>
          <w:trHeight w:hRule="exact" w:val="240"/>
        </w:trPr>
        <w:tc>
          <w:tcPr>
            <w:tcW w:w="4670" w:type="dxa"/>
            <w:tcBorders>
              <w:left w:val="single" w:sz="4" w:space="0" w:color="auto"/>
            </w:tcBorders>
            <w:shd w:val="clear" w:color="auto" w:fill="auto"/>
          </w:tcPr>
          <w:p w14:paraId="27E9958C" w14:textId="77777777" w:rsidR="00D46149" w:rsidRDefault="005445C2">
            <w:pPr>
              <w:pStyle w:val="Jin0"/>
              <w:spacing w:line="240" w:lineRule="auto"/>
            </w:pPr>
            <w:r>
              <w:t>1. 6. Pojistné</w:t>
            </w:r>
          </w:p>
        </w:tc>
        <w:tc>
          <w:tcPr>
            <w:tcW w:w="1560" w:type="dxa"/>
            <w:shd w:val="clear" w:color="auto" w:fill="auto"/>
          </w:tcPr>
          <w:p w14:paraId="471ADCF9" w14:textId="77777777" w:rsidR="00D46149" w:rsidRDefault="00D46149">
            <w:pPr>
              <w:rPr>
                <w:sz w:val="10"/>
                <w:szCs w:val="10"/>
              </w:rPr>
            </w:pPr>
          </w:p>
        </w:tc>
      </w:tr>
      <w:tr w:rsidR="00D46149" w14:paraId="52BF2AF0" w14:textId="77777777">
        <w:trPr>
          <w:trHeight w:hRule="exact" w:val="331"/>
        </w:trPr>
        <w:tc>
          <w:tcPr>
            <w:tcW w:w="4670" w:type="dxa"/>
            <w:tcBorders>
              <w:left w:val="single" w:sz="4" w:space="0" w:color="auto"/>
            </w:tcBorders>
            <w:shd w:val="clear" w:color="auto" w:fill="auto"/>
            <w:vAlign w:val="bottom"/>
          </w:tcPr>
          <w:p w14:paraId="3A2D1D80" w14:textId="77777777" w:rsidR="00D46149" w:rsidRDefault="005445C2">
            <w:pPr>
              <w:pStyle w:val="Jin0"/>
              <w:spacing w:line="240" w:lineRule="auto"/>
            </w:pPr>
            <w:r>
              <w:t>Roční pojistné celkem</w:t>
            </w:r>
          </w:p>
        </w:tc>
        <w:tc>
          <w:tcPr>
            <w:tcW w:w="1560" w:type="dxa"/>
            <w:tcBorders>
              <w:top w:val="single" w:sz="4" w:space="0" w:color="auto"/>
            </w:tcBorders>
            <w:shd w:val="clear" w:color="auto" w:fill="auto"/>
          </w:tcPr>
          <w:p w14:paraId="6FD17D41" w14:textId="77777777" w:rsidR="00D46149" w:rsidRDefault="005445C2">
            <w:pPr>
              <w:pStyle w:val="Jin0"/>
              <w:spacing w:line="240" w:lineRule="auto"/>
              <w:jc w:val="right"/>
              <w:rPr>
                <w:sz w:val="15"/>
                <w:szCs w:val="15"/>
              </w:rPr>
            </w:pPr>
            <w:r>
              <w:rPr>
                <w:sz w:val="15"/>
                <w:szCs w:val="15"/>
              </w:rPr>
              <w:t>143 779 Kč]</w:t>
            </w:r>
          </w:p>
        </w:tc>
      </w:tr>
      <w:tr w:rsidR="00D46149" w14:paraId="2671549E" w14:textId="77777777">
        <w:trPr>
          <w:trHeight w:hRule="exact" w:val="379"/>
        </w:trPr>
        <w:tc>
          <w:tcPr>
            <w:tcW w:w="4670" w:type="dxa"/>
            <w:tcBorders>
              <w:left w:val="single" w:sz="4" w:space="0" w:color="auto"/>
            </w:tcBorders>
            <w:shd w:val="clear" w:color="auto" w:fill="auto"/>
            <w:vAlign w:val="bottom"/>
          </w:tcPr>
          <w:p w14:paraId="0ADF0AA3" w14:textId="77777777" w:rsidR="00D46149" w:rsidRDefault="005445C2">
            <w:pPr>
              <w:pStyle w:val="Jin0"/>
              <w:spacing w:line="240" w:lineRule="auto"/>
            </w:pPr>
            <w:r>
              <w:t>Obchodní sleva 30.00 % a Sleva za dlouhodobost 10,00 %, tj.</w:t>
            </w:r>
          </w:p>
        </w:tc>
        <w:tc>
          <w:tcPr>
            <w:tcW w:w="1560" w:type="dxa"/>
            <w:tcBorders>
              <w:top w:val="single" w:sz="4" w:space="0" w:color="auto"/>
            </w:tcBorders>
            <w:shd w:val="clear" w:color="auto" w:fill="auto"/>
            <w:vAlign w:val="bottom"/>
          </w:tcPr>
          <w:p w14:paraId="29A7D3B3" w14:textId="77777777" w:rsidR="00D46149" w:rsidRDefault="005445C2">
            <w:pPr>
              <w:pStyle w:val="Jin0"/>
              <w:tabs>
                <w:tab w:val="left" w:leader="underscore" w:pos="667"/>
              </w:tabs>
              <w:spacing w:line="240" w:lineRule="auto"/>
              <w:rPr>
                <w:sz w:val="15"/>
                <w:szCs w:val="15"/>
              </w:rPr>
            </w:pPr>
            <w:r>
              <w:rPr>
                <w:sz w:val="15"/>
                <w:szCs w:val="15"/>
              </w:rPr>
              <w:tab/>
            </w:r>
            <w:r>
              <w:rPr>
                <w:sz w:val="15"/>
                <w:szCs w:val="15"/>
                <w:u w:val="single"/>
              </w:rPr>
              <w:t xml:space="preserve">57 512 </w:t>
            </w:r>
            <w:proofErr w:type="gramStart"/>
            <w:r>
              <w:rPr>
                <w:sz w:val="15"/>
                <w:szCs w:val="15"/>
                <w:u w:val="single"/>
              </w:rPr>
              <w:t>Kč ]</w:t>
            </w:r>
            <w:proofErr w:type="gramEnd"/>
          </w:p>
        </w:tc>
      </w:tr>
      <w:tr w:rsidR="00D46149" w14:paraId="18A082A2" w14:textId="77777777">
        <w:trPr>
          <w:trHeight w:hRule="exact" w:val="446"/>
        </w:trPr>
        <w:tc>
          <w:tcPr>
            <w:tcW w:w="4670" w:type="dxa"/>
            <w:tcBorders>
              <w:left w:val="single" w:sz="4" w:space="0" w:color="auto"/>
              <w:bottom w:val="single" w:sz="4" w:space="0" w:color="auto"/>
            </w:tcBorders>
            <w:shd w:val="clear" w:color="auto" w:fill="auto"/>
            <w:vAlign w:val="bottom"/>
          </w:tcPr>
          <w:p w14:paraId="64C7FC06" w14:textId="77777777" w:rsidR="00D46149" w:rsidRDefault="005445C2">
            <w:pPr>
              <w:pStyle w:val="Jin0"/>
              <w:spacing w:line="240" w:lineRule="auto"/>
            </w:pPr>
            <w:r>
              <w:t>Roční pojistné po slevě a zaokrouhleni</w:t>
            </w:r>
          </w:p>
          <w:p w14:paraId="671C6F15" w14:textId="77777777" w:rsidR="00D46149" w:rsidRDefault="005445C2">
            <w:pPr>
              <w:pStyle w:val="Jin0"/>
              <w:tabs>
                <w:tab w:val="left" w:pos="2794"/>
                <w:tab w:val="right" w:leader="dot" w:pos="3106"/>
                <w:tab w:val="left" w:leader="dot" w:pos="3235"/>
              </w:tabs>
              <w:spacing w:line="240" w:lineRule="auto"/>
            </w:pPr>
            <w:r>
              <w:t>v</w:t>
            </w:r>
            <w:r>
              <w:tab/>
              <w:t>-</w:t>
            </w:r>
            <w:r>
              <w:tab/>
              <w:t>-</w:t>
            </w:r>
            <w:r>
              <w:tab/>
              <w:t>- - -</w:t>
            </w:r>
          </w:p>
        </w:tc>
        <w:tc>
          <w:tcPr>
            <w:tcW w:w="1560" w:type="dxa"/>
            <w:tcBorders>
              <w:top w:val="single" w:sz="4" w:space="0" w:color="auto"/>
              <w:bottom w:val="single" w:sz="4" w:space="0" w:color="auto"/>
            </w:tcBorders>
            <w:shd w:val="clear" w:color="auto" w:fill="auto"/>
          </w:tcPr>
          <w:p w14:paraId="48DE70F7" w14:textId="77777777" w:rsidR="00D46149" w:rsidRDefault="005445C2">
            <w:pPr>
              <w:pStyle w:val="Jin0"/>
              <w:tabs>
                <w:tab w:val="left" w:leader="underscore" w:pos="662"/>
              </w:tabs>
              <w:spacing w:line="240" w:lineRule="auto"/>
              <w:rPr>
                <w:sz w:val="15"/>
                <w:szCs w:val="15"/>
              </w:rPr>
            </w:pPr>
            <w:r>
              <w:rPr>
                <w:sz w:val="15"/>
                <w:szCs w:val="15"/>
              </w:rPr>
              <w:tab/>
            </w:r>
            <w:r>
              <w:rPr>
                <w:sz w:val="15"/>
                <w:szCs w:val="15"/>
                <w:u w:val="single"/>
              </w:rPr>
              <w:t xml:space="preserve">86 268 </w:t>
            </w:r>
            <w:proofErr w:type="gramStart"/>
            <w:r>
              <w:rPr>
                <w:sz w:val="15"/>
                <w:szCs w:val="15"/>
                <w:u w:val="single"/>
              </w:rPr>
              <w:t>Kč ]</w:t>
            </w:r>
            <w:proofErr w:type="gramEnd"/>
          </w:p>
        </w:tc>
      </w:tr>
    </w:tbl>
    <w:p w14:paraId="60C03E97" w14:textId="77777777" w:rsidR="00D46149" w:rsidRDefault="00D46149">
      <w:pPr>
        <w:spacing w:after="319" w:line="1" w:lineRule="exact"/>
      </w:pPr>
    </w:p>
    <w:p w14:paraId="4A2E1A78" w14:textId="77777777" w:rsidR="00D46149" w:rsidRDefault="005445C2">
      <w:pPr>
        <w:pStyle w:val="Zkladntext20"/>
        <w:spacing w:after="80"/>
      </w:pPr>
      <w:r>
        <w:t>Společná a závěrečná ustanovení</w:t>
      </w:r>
    </w:p>
    <w:p w14:paraId="65BA51D9" w14:textId="77777777" w:rsidR="00D46149" w:rsidRDefault="005445C2">
      <w:pPr>
        <w:pStyle w:val="Zkladntext1"/>
        <w:numPr>
          <w:ilvl w:val="0"/>
          <w:numId w:val="14"/>
        </w:numPr>
        <w:tabs>
          <w:tab w:val="left" w:pos="236"/>
        </w:tabs>
        <w:ind w:left="360" w:hanging="360"/>
      </w:pPr>
      <w:proofErr w:type="spellStart"/>
      <w:r>
        <w:t>Pojistnik</w:t>
      </w:r>
      <w:proofErr w:type="spellEnd"/>
      <w:r>
        <w:t xml:space="preserve"> prohlašuje, že je seznámen a souhlasí se zmocněním a zproštěním mlčenlivosti dle příslušných všeobecných pojistných podmínek. Na základě zmocněni uděluje </w:t>
      </w:r>
      <w:proofErr w:type="spellStart"/>
      <w:r>
        <w:t>pojistnik</w:t>
      </w:r>
      <w:proofErr w:type="spellEnd"/>
      <w:r>
        <w:t xml:space="preserve"> souhlasy uvedené v tomto odstavci rovněž jménem všech pojištěných.</w:t>
      </w:r>
    </w:p>
    <w:p w14:paraId="37E2CD05" w14:textId="77777777" w:rsidR="00D46149" w:rsidRDefault="005445C2">
      <w:pPr>
        <w:pStyle w:val="Zkladntext1"/>
        <w:numPr>
          <w:ilvl w:val="0"/>
          <w:numId w:val="14"/>
        </w:numPr>
        <w:tabs>
          <w:tab w:val="left" w:pos="246"/>
        </w:tabs>
        <w:ind w:left="360" w:hanging="360"/>
      </w:pPr>
      <w:proofErr w:type="spellStart"/>
      <w:r>
        <w:t>Pojistnik</w:t>
      </w:r>
      <w:proofErr w:type="spellEnd"/>
      <w:r>
        <w:t xml:space="preserve"> prohlašuje, že byl informován o zpracováni jim sdělených osobních údajů a že podrobnosti týkající se osobních údajů jsou dostupné na </w:t>
      </w:r>
      <w:hyperlink r:id="rId13" w:history="1">
        <w:r>
          <w:rPr>
            <w:u w:val="single"/>
            <w:lang w:val="en-US" w:eastAsia="en-US" w:bidi="en-US"/>
          </w:rPr>
          <w:t>www.qeneraliceska.cz/ochrana-osobnich-udaiu</w:t>
        </w:r>
      </w:hyperlink>
      <w:r>
        <w:rPr>
          <w:lang w:val="en-US" w:eastAsia="en-US" w:bidi="en-US"/>
        </w:rPr>
        <w:t xml:space="preserve"> </w:t>
      </w:r>
      <w:r>
        <w:t xml:space="preserve">a dále na obchodních místech pojišťovny. </w:t>
      </w:r>
      <w:proofErr w:type="spellStart"/>
      <w:r>
        <w:t>Pojistnik</w:t>
      </w:r>
      <w:proofErr w:type="spellEnd"/>
      <w:r>
        <w:t xml:space="preserve"> se zavazuje, že v tomto rozsahu informuje i pojištěné. Dále se zavazuje, že pojišťovně bezodkladně oznámí případné změny osobních údajů.</w:t>
      </w:r>
    </w:p>
    <w:p w14:paraId="12E014D5" w14:textId="162465AD" w:rsidR="00D46149" w:rsidRDefault="005445C2">
      <w:pPr>
        <w:pStyle w:val="Zkladntext1"/>
        <w:numPr>
          <w:ilvl w:val="0"/>
          <w:numId w:val="14"/>
        </w:numPr>
        <w:tabs>
          <w:tab w:val="left" w:pos="246"/>
        </w:tabs>
        <w:ind w:left="360" w:hanging="360"/>
      </w:pPr>
      <w:r>
        <w:t xml:space="preserve">Odpovědi </w:t>
      </w:r>
      <w:proofErr w:type="spellStart"/>
      <w:r>
        <w:t>pojistci</w:t>
      </w:r>
      <w:proofErr w:type="spellEnd"/>
      <w:r>
        <w:t xml:space="preserve"> </w:t>
      </w:r>
      <w:proofErr w:type="spellStart"/>
      <w:r>
        <w:t>ika</w:t>
      </w:r>
      <w:proofErr w:type="spellEnd"/>
      <w:r>
        <w:t xml:space="preserve"> na dotazy pojišťovny a údaje jím uvedené u tohoto pojištěni se považuji za odpovědi na otázky týkající se podstatných skutečností rozhodných pro </w:t>
      </w:r>
      <w:r>
        <w:lastRenderedPageBreak/>
        <w:t xml:space="preserve">ohodnocení rizika. </w:t>
      </w:r>
      <w:r w:rsidR="008B4D9F">
        <w:t>Pojistník</w:t>
      </w:r>
      <w:r>
        <w:t xml:space="preserve"> uzavřením této pojistné smlouvy potvrzuje jejich úplnost a pravdivost.</w:t>
      </w:r>
    </w:p>
    <w:p w14:paraId="398BE4F4" w14:textId="4F4DB71A" w:rsidR="00D46149" w:rsidRDefault="008B4D9F">
      <w:pPr>
        <w:pStyle w:val="Zkladntext1"/>
        <w:numPr>
          <w:ilvl w:val="0"/>
          <w:numId w:val="14"/>
        </w:numPr>
        <w:tabs>
          <w:tab w:val="left" w:pos="246"/>
        </w:tabs>
      </w:pPr>
      <w:r>
        <w:t>Pojistník</w:t>
      </w:r>
      <w:r w:rsidR="005445C2">
        <w:t xml:space="preserve"> uzavřením této pojistné smlouvy potvrzuje, že:</w:t>
      </w:r>
    </w:p>
    <w:p w14:paraId="46DB399C" w14:textId="18DD9D3F" w:rsidR="00D46149" w:rsidRDefault="005445C2">
      <w:pPr>
        <w:pStyle w:val="Zkladntext1"/>
        <w:numPr>
          <w:ilvl w:val="0"/>
          <w:numId w:val="15"/>
        </w:numPr>
        <w:tabs>
          <w:tab w:val="left" w:pos="234"/>
        </w:tabs>
        <w:ind w:left="360" w:hanging="360"/>
      </w:pPr>
      <w:r>
        <w:t>pojišťovně/</w:t>
      </w:r>
      <w:r w:rsidR="008B4D9F">
        <w:t>pojišťovacímu</w:t>
      </w:r>
      <w:r>
        <w:t xml:space="preserve"> zprostředkovateli před uzavřením této pojistné smlouvy sdělil všechny své pojistné cíle, potřeby a požadavky, tyto byly řádně a úplně zaznamenány a žádné další nemá.</w:t>
      </w:r>
    </w:p>
    <w:p w14:paraId="633DEEC3" w14:textId="77777777" w:rsidR="00D46149" w:rsidRDefault="005445C2">
      <w:pPr>
        <w:pStyle w:val="Zkladntext1"/>
        <w:numPr>
          <w:ilvl w:val="0"/>
          <w:numId w:val="15"/>
        </w:numPr>
        <w:tabs>
          <w:tab w:val="left" w:pos="234"/>
        </w:tabs>
        <w:ind w:left="360" w:hanging="360"/>
      </w:pPr>
      <w:r>
        <w:t>pojištěni odpovídá jeho pojistným požadavkům a jeho pojistnému zájmu a zároveň prohlašuje, že mu byly pojistitelem/pojišťovacím zprostředkovatelem úplně, jasně, srozumitelně a výstižně zodpovězeny všechny jeho dotazy ke sjednávanému pojištěni,</w:t>
      </w:r>
    </w:p>
    <w:p w14:paraId="59FD878E" w14:textId="77777777" w:rsidR="00D46149" w:rsidRDefault="005445C2">
      <w:pPr>
        <w:pStyle w:val="Zkladntext1"/>
        <w:numPr>
          <w:ilvl w:val="0"/>
          <w:numId w:val="15"/>
        </w:numPr>
        <w:tabs>
          <w:tab w:val="left" w:pos="234"/>
        </w:tabs>
        <w:ind w:left="360" w:hanging="360"/>
      </w:pPr>
      <w:r>
        <w:t>jsou všechny jeho uvedené odpovědi na písemné dotazy pravdivé a úplné, současně potvrzuje, že v případě, kdy odpovědi nenapsal vlastnoručně, ověřil jejích správnost a tyto odpovědi jsou pravdivé a úplné,</w:t>
      </w:r>
    </w:p>
    <w:p w14:paraId="6E462ED2" w14:textId="77777777" w:rsidR="00D46149" w:rsidRDefault="005445C2">
      <w:pPr>
        <w:pStyle w:val="Zkladntext1"/>
        <w:numPr>
          <w:ilvl w:val="0"/>
          <w:numId w:val="15"/>
        </w:numPr>
        <w:tabs>
          <w:tab w:val="left" w:pos="234"/>
        </w:tabs>
        <w:ind w:left="360" w:hanging="360"/>
      </w:pPr>
      <w:r>
        <w:t>bude plnit povinnosti uvedené v pojistné smlouvě a v pojistných podmínkách a je si vědom, že v případě porušeni ho mohou postihnout nepříznivé následky (např. zánik pojištěni, sníženi nebo odmítnutí pojistného plněni).</w:t>
      </w:r>
    </w:p>
    <w:p w14:paraId="157F1F22" w14:textId="5A83A2EE" w:rsidR="00D46149" w:rsidRDefault="008B4D9F">
      <w:pPr>
        <w:pStyle w:val="Zkladntext1"/>
        <w:numPr>
          <w:ilvl w:val="0"/>
          <w:numId w:val="14"/>
        </w:numPr>
        <w:tabs>
          <w:tab w:val="left" w:pos="241"/>
        </w:tabs>
        <w:ind w:left="360" w:hanging="360"/>
      </w:pPr>
      <w:r>
        <w:t>Pojistník</w:t>
      </w:r>
      <w:r w:rsidR="005445C2">
        <w:t xml:space="preserve"> bere na vědomí, že byla-li pojistná smlouva uzavřena formou obchodu na dálku, má právo bez udáni důvodu odstoupit od pojistné smlouvy ve lhůtě čtrnácti dnů ode dne </w:t>
      </w:r>
      <w:r>
        <w:t>jejího</w:t>
      </w:r>
      <w:r w:rsidR="005445C2">
        <w:t xml:space="preserve"> uzavření nebo ode dne. kdy mu byly sděleny pojistné podmínky, pokud k tomuto sdělení dojde na jeho žádost po uzavření smlouvy. V těchto případech vrátí pojišťovna </w:t>
      </w:r>
      <w:r>
        <w:t>pojistníkovi</w:t>
      </w:r>
      <w:r w:rsidR="005445C2">
        <w:t xml:space="preserve"> bez zbytečného odkladu, nejpozději však do třiceti dnu ode dne, kdy se odstoupení stane účinným, zaplacené pojistné: přitom má právo odečíst si. co již z pojištěni plnila. Bylo-li však pojistné plněni vyplaceno ve výši přesahující výši zaplaceného pojistného, vrátí </w:t>
      </w:r>
      <w:r>
        <w:t>pojistník</w:t>
      </w:r>
      <w:r w:rsidR="005445C2">
        <w:t>. popřípadě pojištěný, pojišťovně částku zaplaceného pojistného plněni, která přesahuje zaplacené pojistné.</w:t>
      </w:r>
    </w:p>
    <w:p w14:paraId="48DA241B" w14:textId="49A74C2D" w:rsidR="00D46149" w:rsidRDefault="008B4D9F">
      <w:pPr>
        <w:pStyle w:val="Zkladntext1"/>
        <w:numPr>
          <w:ilvl w:val="0"/>
          <w:numId w:val="14"/>
        </w:numPr>
        <w:tabs>
          <w:tab w:val="left" w:pos="246"/>
        </w:tabs>
        <w:ind w:left="360" w:hanging="360"/>
      </w:pPr>
      <w:r>
        <w:t>Pojistník</w:t>
      </w:r>
      <w:r w:rsidR="005445C2">
        <w:t xml:space="preserve"> bere na vědomi, že se může s případnou stížností obrátit přímo na pojišťovnu, muže využít adresu pro doručování </w:t>
      </w:r>
      <w:proofErr w:type="spellStart"/>
      <w:r w:rsidR="005445C2">
        <w:t>Generali</w:t>
      </w:r>
      <w:proofErr w:type="spellEnd"/>
      <w:r w:rsidR="005445C2">
        <w:t xml:space="preserve"> Česká pojišťovna a s., P. O. BOX 305. 659 05 Brno nebo elektronickou schránku </w:t>
      </w:r>
      <w:hyperlink r:id="rId14" w:history="1">
        <w:r w:rsidR="005445C2">
          <w:rPr>
            <w:lang w:val="en-US" w:eastAsia="en-US" w:bidi="en-US"/>
          </w:rPr>
          <w:t>stiznosti@generaliceska.cz</w:t>
        </w:r>
      </w:hyperlink>
      <w:r w:rsidR="005445C2">
        <w:rPr>
          <w:lang w:val="en-US" w:eastAsia="en-US" w:bidi="en-US"/>
        </w:rPr>
        <w:t xml:space="preserve">. </w:t>
      </w:r>
      <w:r w:rsidR="005445C2">
        <w:t xml:space="preserve">Nedohodne-li se </w:t>
      </w:r>
      <w:r>
        <w:t>pojistník</w:t>
      </w:r>
      <w:r w:rsidR="005445C2">
        <w:t xml:space="preserve"> s pojišťovnou jinak, stížnosti se vyřizují písemnou formou. V případě, že není </w:t>
      </w:r>
      <w:r>
        <w:t>pojistník</w:t>
      </w:r>
      <w:r w:rsidR="005445C2">
        <w:t xml:space="preserve"> spokojen s vyřízením stížnosti, s vyřízením nesouhlasí nebo neobdržel reakci na svoji stížnost, může se obrátit na kancelář ombudsmana </w:t>
      </w:r>
      <w:proofErr w:type="spellStart"/>
      <w:r w:rsidR="005445C2">
        <w:t>Generali</w:t>
      </w:r>
      <w:proofErr w:type="spellEnd"/>
      <w:r w:rsidR="005445C2">
        <w:t xml:space="preserve"> České pojišťovny a.s. Se stížnosti se lze také obrátit na Českou národní banku, Na Příkopě 28. 115 03 Praha 1 </w:t>
      </w:r>
      <w:r w:rsidR="005445C2">
        <w:rPr>
          <w:lang w:val="en-US" w:eastAsia="en-US" w:bidi="en-US"/>
        </w:rPr>
        <w:t>(</w:t>
      </w:r>
      <w:r w:rsidR="005445C2">
        <w:rPr>
          <w:u w:val="single"/>
          <w:lang w:val="en-US" w:eastAsia="en-US" w:bidi="en-US"/>
        </w:rPr>
        <w:t>wtvw.cnb.cz</w:t>
      </w:r>
      <w:r w:rsidR="005445C2">
        <w:rPr>
          <w:lang w:val="en-US" w:eastAsia="en-US" w:bidi="en-US"/>
        </w:rPr>
        <w:t>).</w:t>
      </w:r>
    </w:p>
    <w:p w14:paraId="73A807F5" w14:textId="3B698AC5" w:rsidR="00D46149" w:rsidRDefault="005445C2">
      <w:pPr>
        <w:pStyle w:val="Zkladntext1"/>
        <w:numPr>
          <w:ilvl w:val="0"/>
          <w:numId w:val="14"/>
        </w:numPr>
        <w:tabs>
          <w:tab w:val="left" w:pos="246"/>
        </w:tabs>
        <w:ind w:left="360" w:hanging="360"/>
        <w:jc w:val="both"/>
      </w:pPr>
      <w:r>
        <w:t xml:space="preserve">Smluvní strany se dohodly, že pokud tato smlouva podléhá povinnosti uveřejněni podle zákona č. 340/2015 Sb., o zvláštních podmínkách účinnosti některých smluv, uveřejňováni těchto smluv a o registru smluv (zákon o registru smluv), je tuto smlouvu (vč. všech jejich dodatků) povinen uveřejnit </w:t>
      </w:r>
      <w:r w:rsidR="008B4D9F">
        <w:t>pojistník</w:t>
      </w:r>
      <w:r>
        <w:t xml:space="preserve">, a to ve lhůtě a způsobem stanoveným tímto zákonem. </w:t>
      </w:r>
      <w:r w:rsidR="008B4D9F">
        <w:t>Pojistník</w:t>
      </w:r>
      <w:r>
        <w:t xml:space="preserve"> je povinen bezodkladně informovat pojišťovnu o zasláni smlouvy správci registru smluv zprávou do datové schránky. </w:t>
      </w:r>
      <w:r w:rsidR="008B4D9F">
        <w:t>Pojistník</w:t>
      </w:r>
      <w:r>
        <w:t xml:space="preserve"> je povinen zajistit, aby byly ve zveřejňovaném znění smlouvy skryty veškeré informace, které se dle zákona č. 106/1999 </w:t>
      </w:r>
      <w:proofErr w:type="gramStart"/>
      <w:r>
        <w:t>Sb..</w:t>
      </w:r>
      <w:proofErr w:type="gramEnd"/>
      <w:r>
        <w:t xml:space="preserve"> o svobodném přístupu informacím nezveřejňuji (především se jedná o osobni údaje a obchodní tajemství pojišťovny, přičemž za obchodní tajemství pojišťovna považuje zejména údaje o pojistných částkách; o zabezpečeni majetku; o bonifikaci za škodní průběh; o obratu klienta, ze kterého je stanovena výše pojistného;</w:t>
      </w:r>
    </w:p>
    <w:p w14:paraId="10462E47" w14:textId="44F8F7EE" w:rsidR="00D46149" w:rsidRDefault="005445C2">
      <w:pPr>
        <w:pStyle w:val="Zkladntext1"/>
        <w:ind w:left="360"/>
      </w:pPr>
      <w:r>
        <w:t>o sjednaných limitech/</w:t>
      </w:r>
      <w:proofErr w:type="spellStart"/>
      <w:r>
        <w:t>sublimitech</w:t>
      </w:r>
      <w:proofErr w:type="spellEnd"/>
      <w:r>
        <w:t xml:space="preserve"> plněni a výši spoluúčasti; o sazbách pojistného; o malusu/ bonusu). Nezajistí-li </w:t>
      </w:r>
      <w:r w:rsidR="008B4D9F">
        <w:t>pojistník</w:t>
      </w:r>
      <w:r>
        <w:t xml:space="preserve"> uveřejněni této smlouvy (vč. všech jejich dodatků) podle předchozího odstavce ani ve lhůtě 30 dni ode dne jejího uzavřeni, je oprávněna tuto smlouvu (vč. všech jejich dodatku) uveřejnit pojišťovna. V takovém případě </w:t>
      </w:r>
      <w:r w:rsidR="008B4D9F">
        <w:t>pojistník</w:t>
      </w:r>
      <w:r>
        <w:t xml:space="preserve"> výslovně souhlasí s uveřejněním této smlouvy (vč. všech jejich dodatku) v registru smluv. Je-li </w:t>
      </w:r>
      <w:r w:rsidR="008B4D9F">
        <w:t>pojistník</w:t>
      </w:r>
      <w:r>
        <w:t xml:space="preserve"> osobou odlišnou od pojištěného, </w:t>
      </w:r>
      <w:r w:rsidR="008B4D9F">
        <w:t>pojistník</w:t>
      </w:r>
      <w:r>
        <w:t xml:space="preserve"> potvrzuje, že pojištěný dal výslovný souhlas s uveřejněním této smlouvy (vč. všech jejich dodatků) v registru smluv. Uveřejněni nepředstavuje porušeni povinnosti mlčenlivosti pojišťovny.</w:t>
      </w:r>
    </w:p>
    <w:p w14:paraId="6F6A1F66" w14:textId="0CACFBB4" w:rsidR="00D46149" w:rsidRDefault="008B4D9F">
      <w:pPr>
        <w:pStyle w:val="Zkladntext1"/>
        <w:numPr>
          <w:ilvl w:val="0"/>
          <w:numId w:val="14"/>
        </w:numPr>
        <w:tabs>
          <w:tab w:val="left" w:pos="241"/>
        </w:tabs>
        <w:ind w:left="360" w:hanging="360"/>
      </w:pPr>
      <w:r>
        <w:t>Pojistník</w:t>
      </w:r>
      <w:r w:rsidR="005445C2">
        <w:t xml:space="preserve"> nebo některý z pojištěných nesplňuje v souvislosti s pojistným odvětvím uvedeným v části B bodu 3, 8. 9. 10, 13 nebo 16 přílohy č. 1 k zákonu č. 277/2009 Sb., o pojišťovnictví, ve zněni pozdějších předpisů, minimálně 2 ze 3 </w:t>
      </w:r>
      <w:r>
        <w:t>níže</w:t>
      </w:r>
      <w:r w:rsidR="005445C2">
        <w:t xml:space="preserve"> uvedených limitů:</w:t>
      </w:r>
    </w:p>
    <w:p w14:paraId="55438271" w14:textId="77777777" w:rsidR="00D46149" w:rsidRDefault="005445C2">
      <w:pPr>
        <w:pStyle w:val="Zkladntext1"/>
      </w:pPr>
      <w:r>
        <w:t>- čistý obrat min. 12 800 000 EUR (cca 320 000 000 Kč),</w:t>
      </w:r>
    </w:p>
    <w:p w14:paraId="19F00298" w14:textId="77777777" w:rsidR="00D46149" w:rsidRDefault="005445C2">
      <w:pPr>
        <w:pStyle w:val="Zkladntext1"/>
        <w:numPr>
          <w:ilvl w:val="0"/>
          <w:numId w:val="16"/>
        </w:numPr>
        <w:tabs>
          <w:tab w:val="left" w:pos="234"/>
        </w:tabs>
        <w:jc w:val="both"/>
      </w:pPr>
      <w:r>
        <w:t>úhrn rozvahy min. 6 200 000 EUR (cca 155 000 000 Kč),</w:t>
      </w:r>
    </w:p>
    <w:p w14:paraId="27A03705" w14:textId="77777777" w:rsidR="00D46149" w:rsidRDefault="005445C2">
      <w:pPr>
        <w:pStyle w:val="Zkladntext1"/>
        <w:numPr>
          <w:ilvl w:val="0"/>
          <w:numId w:val="16"/>
        </w:numPr>
        <w:tabs>
          <w:tab w:val="left" w:pos="234"/>
        </w:tabs>
        <w:spacing w:after="320"/>
        <w:jc w:val="both"/>
      </w:pPr>
      <w:r>
        <w:t>průměrný roční stav zaměstnanců min. 250.</w:t>
      </w:r>
    </w:p>
    <w:p w14:paraId="486B7E54" w14:textId="77777777" w:rsidR="00D46149" w:rsidRDefault="005445C2">
      <w:pPr>
        <w:pStyle w:val="Zkladntext1"/>
        <w:spacing w:after="140"/>
      </w:pPr>
      <w:r>
        <w:t>Dokumenty k pojistné smlouvě</w:t>
      </w:r>
    </w:p>
    <w:p w14:paraId="5EDA293E" w14:textId="63645C30" w:rsidR="00D46149" w:rsidRDefault="008B4D9F">
      <w:pPr>
        <w:pStyle w:val="Zkladntext1"/>
      </w:pPr>
      <w:r>
        <w:t>Předsmluvní</w:t>
      </w:r>
      <w:r w:rsidR="005445C2">
        <w:t xml:space="preserve"> dokumenty:</w:t>
      </w:r>
    </w:p>
    <w:p w14:paraId="726D095C" w14:textId="77777777" w:rsidR="00D46149" w:rsidRDefault="005445C2">
      <w:pPr>
        <w:pStyle w:val="Zkladntext1"/>
        <w:numPr>
          <w:ilvl w:val="0"/>
          <w:numId w:val="16"/>
        </w:numPr>
        <w:tabs>
          <w:tab w:val="left" w:pos="234"/>
        </w:tabs>
        <w:jc w:val="both"/>
      </w:pPr>
      <w:r>
        <w:t>Informační dokument o pojistném produktu</w:t>
      </w:r>
    </w:p>
    <w:p w14:paraId="5C0D0675" w14:textId="3396AF7D" w:rsidR="00D46149" w:rsidRDefault="008B4D9F">
      <w:pPr>
        <w:pStyle w:val="Zkladntext1"/>
        <w:numPr>
          <w:ilvl w:val="0"/>
          <w:numId w:val="16"/>
        </w:numPr>
        <w:tabs>
          <w:tab w:val="left" w:pos="234"/>
        </w:tabs>
        <w:spacing w:after="140"/>
        <w:jc w:val="both"/>
      </w:pPr>
      <w:r>
        <w:t>Předsmluvní</w:t>
      </w:r>
      <w:r w:rsidR="005445C2">
        <w:t xml:space="preserve"> informace</w:t>
      </w:r>
    </w:p>
    <w:p w14:paraId="7ABD900A" w14:textId="74DCEBB0" w:rsidR="00D46149" w:rsidRDefault="008B4D9F">
      <w:pPr>
        <w:pStyle w:val="Zkladntext1"/>
        <w:spacing w:after="140" w:line="240" w:lineRule="auto"/>
      </w:pPr>
      <w:r>
        <w:t>Pojistník</w:t>
      </w:r>
      <w:r w:rsidR="005445C2">
        <w:t xml:space="preserve"> prohlašuje, že se s obsahem všech těchto dokumentů řádně seznámil a </w:t>
      </w:r>
      <w:r w:rsidR="005445C2">
        <w:rPr>
          <w:i/>
          <w:iCs/>
        </w:rPr>
        <w:t>je</w:t>
      </w:r>
      <w:r w:rsidR="005445C2">
        <w:t xml:space="preserve"> srozuměn s tím, že poskytuji důležité informace o povaze uzavíraného pojištění a řadu upozornění na významná ustanoveni pojistných podmínek.</w:t>
      </w:r>
    </w:p>
    <w:p w14:paraId="554BD228" w14:textId="77777777" w:rsidR="00D46149" w:rsidRDefault="005445C2">
      <w:pPr>
        <w:pStyle w:val="Zkladntext1"/>
      </w:pPr>
      <w:r>
        <w:t>Dokumenty, které jsou nedílnou součástí pojistné smlouvy</w:t>
      </w:r>
    </w:p>
    <w:p w14:paraId="58CA328E" w14:textId="77777777" w:rsidR="00D46149" w:rsidRDefault="005445C2">
      <w:pPr>
        <w:pStyle w:val="Zkladntext1"/>
      </w:pPr>
      <w:r>
        <w:t>Nedílnou součásti pojistné smlouvy jsou následující dokumenty:</w:t>
      </w:r>
    </w:p>
    <w:p w14:paraId="60024C3F" w14:textId="77777777" w:rsidR="00D46149" w:rsidRDefault="005445C2">
      <w:pPr>
        <w:pStyle w:val="Zkladntext1"/>
      </w:pPr>
      <w:r>
        <w:t>- VPPMO-P-02/2020</w:t>
      </w:r>
    </w:p>
    <w:p w14:paraId="533404D9" w14:textId="77777777" w:rsidR="00D46149" w:rsidRDefault="005445C2">
      <w:pPr>
        <w:pStyle w:val="Zkladntext1"/>
        <w:numPr>
          <w:ilvl w:val="0"/>
          <w:numId w:val="16"/>
        </w:numPr>
        <w:tabs>
          <w:tab w:val="left" w:pos="234"/>
        </w:tabs>
      </w:pPr>
      <w:r>
        <w:t>Sazebník administrativních poplatků</w:t>
      </w:r>
    </w:p>
    <w:p w14:paraId="0DAACB42" w14:textId="77777777" w:rsidR="00D46149" w:rsidRDefault="005445C2">
      <w:pPr>
        <w:pStyle w:val="Zkladntext1"/>
        <w:numPr>
          <w:ilvl w:val="0"/>
          <w:numId w:val="16"/>
        </w:numPr>
        <w:tabs>
          <w:tab w:val="left" w:pos="234"/>
        </w:tabs>
        <w:jc w:val="both"/>
      </w:pPr>
      <w:r>
        <w:t>zřizovací listina</w:t>
      </w:r>
    </w:p>
    <w:p w14:paraId="6C444EF5" w14:textId="77777777" w:rsidR="00D46149" w:rsidRDefault="005445C2">
      <w:pPr>
        <w:pStyle w:val="Zkladntext1"/>
        <w:numPr>
          <w:ilvl w:val="0"/>
          <w:numId w:val="16"/>
        </w:numPr>
        <w:tabs>
          <w:tab w:val="left" w:pos="234"/>
        </w:tabs>
        <w:spacing w:after="140"/>
      </w:pPr>
      <w:r>
        <w:t>výpis z živnostenského rejstříku</w:t>
      </w:r>
    </w:p>
    <w:p w14:paraId="1395FEC0" w14:textId="78E1FCA2" w:rsidR="00D46149" w:rsidRDefault="008B4D9F">
      <w:pPr>
        <w:pStyle w:val="Zkladntext1"/>
        <w:spacing w:after="80" w:line="240" w:lineRule="auto"/>
        <w:jc w:val="both"/>
      </w:pPr>
      <w:r>
        <w:t>Pojistník</w:t>
      </w:r>
      <w:r w:rsidR="005445C2">
        <w:t xml:space="preserve"> prohlašuje, že se s obsahem uvedených dokumentů, tvořících nedílnou součást pojistné smlouvy, řádně seznámil a je srozuměn s tím, že se smluvní vztah ř</w:t>
      </w:r>
      <w:r>
        <w:t>ídí</w:t>
      </w:r>
      <w:r w:rsidR="005445C2">
        <w:t xml:space="preserve"> rovněž těmito dokumenty, z nichž pro strany vyplývají práva a povinnosti (dokumenty mají stejnou právní závaznost, jako je závaznost pojistné smlouvy). Jako </w:t>
      </w:r>
      <w:r>
        <w:t>pojistník</w:t>
      </w:r>
      <w:r w:rsidR="005445C2">
        <w:t xml:space="preserve"> dále seznámí pojištěné s obsahem této pojistné smlouvy včetně uvedených pojistných podmínek.</w:t>
      </w:r>
    </w:p>
    <w:p w14:paraId="7C5AB508" w14:textId="7E098E9B" w:rsidR="00D46149" w:rsidRDefault="005445C2">
      <w:pPr>
        <w:pStyle w:val="Zkladntext1"/>
        <w:spacing w:after="140" w:line="240" w:lineRule="auto"/>
      </w:pPr>
      <w:r>
        <w:t xml:space="preserve">Dále </w:t>
      </w:r>
      <w:r w:rsidR="008B4D9F">
        <w:t>pojistník</w:t>
      </w:r>
      <w:r>
        <w:t xml:space="preserve"> potvrzuje, že mu výše uvedené dokumenty, tj. </w:t>
      </w:r>
      <w:r w:rsidR="008B4D9F">
        <w:t>předsmluvní</w:t>
      </w:r>
      <w:r>
        <w:t xml:space="preserve"> dokumenty a dokumenty, které jsou nedílnou součástí pojistné smlouvy, byly poskytnuty v dostatečném předstihu před uzavřením pojistné smlouvy způsobem, který si zvolil.</w:t>
      </w:r>
    </w:p>
    <w:p w14:paraId="3EDFF755" w14:textId="77777777" w:rsidR="00D46149" w:rsidRDefault="005445C2">
      <w:pPr>
        <w:pStyle w:val="Zkladntext1"/>
        <w:spacing w:after="140" w:line="254" w:lineRule="auto"/>
      </w:pPr>
      <w:r>
        <w:t>Souhlas s elektronickou komunikací při jednání o uzavření pojistné smlouvy Chcete dostávat informace raději e-mailem?</w:t>
      </w:r>
    </w:p>
    <w:p w14:paraId="3120426F" w14:textId="77777777" w:rsidR="00D46149" w:rsidRDefault="005445C2">
      <w:pPr>
        <w:pStyle w:val="Zkladntext1"/>
        <w:spacing w:after="220" w:line="240" w:lineRule="auto"/>
        <w:ind w:firstLine="480"/>
        <w:jc w:val="both"/>
      </w:pPr>
      <w:r>
        <w:t>ANO</w:t>
      </w:r>
    </w:p>
    <w:p w14:paraId="3DA16BE6" w14:textId="77777777" w:rsidR="00D46149" w:rsidRDefault="005445C2">
      <w:pPr>
        <w:pStyle w:val="Zkladntext1"/>
        <w:spacing w:after="140" w:line="240" w:lineRule="auto"/>
        <w:ind w:firstLine="480"/>
        <w:jc w:val="both"/>
      </w:pPr>
      <w:r>
        <w:t>NE, souhlas neuděluji.</w:t>
      </w:r>
    </w:p>
    <w:p w14:paraId="74B52CA5" w14:textId="77777777" w:rsidR="00D46149" w:rsidRDefault="005445C2">
      <w:pPr>
        <w:pStyle w:val="Zkladntext1"/>
        <w:spacing w:after="680" w:line="240" w:lineRule="auto"/>
        <w:jc w:val="both"/>
      </w:pPr>
      <w:r>
        <w:t>Tato volba se týká všech pojistníkem sjednaných smluv, i do budoucna. Je ji možné kdykoliv změnit.</w:t>
      </w:r>
    </w:p>
    <w:p w14:paraId="657EAAD4" w14:textId="42402420" w:rsidR="00D46149" w:rsidRDefault="005445C2">
      <w:pPr>
        <w:pStyle w:val="Zkladntext30"/>
        <w:spacing w:after="140"/>
        <w:sectPr w:rsidR="00D46149">
          <w:headerReference w:type="default" r:id="rId15"/>
          <w:footerReference w:type="default" r:id="rId16"/>
          <w:type w:val="continuous"/>
          <w:pgSz w:w="11900" w:h="16840"/>
          <w:pgMar w:top="1261" w:right="944" w:bottom="823" w:left="511" w:header="0" w:footer="3"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38FCA3E5" wp14:editId="4F2855AB">
                <wp:simplePos x="0" y="0"/>
                <wp:positionH relativeFrom="page">
                  <wp:posOffset>3214370</wp:posOffset>
                </wp:positionH>
                <wp:positionV relativeFrom="paragraph">
                  <wp:posOffset>12700</wp:posOffset>
                </wp:positionV>
                <wp:extent cx="819785" cy="103505"/>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819785" cy="103505"/>
                        </a:xfrm>
                        <a:prstGeom prst="rect">
                          <a:avLst/>
                        </a:prstGeom>
                        <a:noFill/>
                      </wps:spPr>
                      <wps:txbx>
                        <w:txbxContent>
                          <w:p w14:paraId="6706FAA4" w14:textId="77777777" w:rsidR="00D46149" w:rsidRDefault="005445C2">
                            <w:pPr>
                              <w:pStyle w:val="Zkladntext30"/>
                            </w:pPr>
                            <w:r>
                              <w:t>stav ke dni: 07.09.2023</w:t>
                            </w:r>
                          </w:p>
                        </w:txbxContent>
                      </wps:txbx>
                      <wps:bodyPr wrap="none" lIns="0" tIns="0" rIns="0" bIns="0"/>
                    </wps:wsp>
                  </a:graphicData>
                </a:graphic>
              </wp:anchor>
            </w:drawing>
          </mc:Choice>
          <mc:Fallback>
            <w:pict>
              <v:shape w14:anchorId="38FCA3E5" id="Shape 24" o:spid="_x0000_s1029" type="#_x0000_t202" style="position:absolute;margin-left:253.1pt;margin-top:1pt;width:64.55pt;height:8.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" filled="f" stroked="f">
                <v:textbox inset="0,0,0,0">
                  <w:txbxContent>
                    <w:p w14:paraId="6706FAA4" w14:textId="77777777" w:rsidR="00D46149" w:rsidRDefault="005445C2">
                      <w:pPr>
                        <w:pStyle w:val="Zkladntext30"/>
                      </w:pPr>
                      <w:r>
                        <w:t>stav ke dni: 07.09.2023</w:t>
                      </w:r>
                    </w:p>
                  </w:txbxContent>
                </v:textbox>
                <w10:wrap type="square" side="left" anchorx="page"/>
              </v:shape>
            </w:pict>
          </mc:Fallback>
        </mc:AlternateContent>
      </w:r>
      <w:r w:rsidR="008B4D9F">
        <w:t>Číslo</w:t>
      </w:r>
      <w:r>
        <w:t xml:space="preserve"> pojistné smlouvy: 4887787074</w:t>
      </w:r>
    </w:p>
    <w:p w14:paraId="476C6EA4" w14:textId="77777777" w:rsidR="00D46149" w:rsidRDefault="005445C2">
      <w:pPr>
        <w:pStyle w:val="Zkladntext20"/>
        <w:framePr w:w="3163" w:h="293" w:wrap="none" w:hAnchor="page" w:x="539" w:y="1"/>
        <w:pBdr>
          <w:bottom w:val="single" w:sz="4" w:space="0" w:color="auto"/>
        </w:pBdr>
        <w:spacing w:after="0"/>
      </w:pPr>
      <w:r>
        <w:lastRenderedPageBreak/>
        <w:t>^Společná a závěrečná ustanovení</w:t>
      </w:r>
    </w:p>
    <w:p w14:paraId="25DD6B70" w14:textId="77777777" w:rsidR="00D46149" w:rsidRDefault="005445C2">
      <w:pPr>
        <w:pStyle w:val="Zkladntext1"/>
        <w:framePr w:w="4013" w:h="1070" w:wrap="none" w:hAnchor="page" w:x="611" w:y="529"/>
        <w:spacing w:after="60"/>
      </w:pPr>
      <w:r>
        <w:t>Souhlas s elektronickou komunikací během trvání pojištění Chcete dostávat informace raději e-mailem?</w:t>
      </w:r>
    </w:p>
    <w:p w14:paraId="3A6F63B5" w14:textId="77777777" w:rsidR="00D46149" w:rsidRDefault="005445C2">
      <w:pPr>
        <w:pStyle w:val="Zkladntext1"/>
        <w:framePr w:w="4013" w:h="1070" w:wrap="none" w:hAnchor="page" w:x="611" w:y="529"/>
        <w:tabs>
          <w:tab w:val="left" w:pos="259"/>
        </w:tabs>
        <w:spacing w:after="120"/>
      </w:pPr>
      <w:r>
        <w:rPr>
          <w:u w:val="single"/>
        </w:rPr>
        <w:t>[</w:t>
      </w:r>
      <w:r>
        <w:rPr>
          <w:u w:val="single"/>
        </w:rPr>
        <w:tab/>
        <w:t>]</w:t>
      </w:r>
      <w:r>
        <w:t xml:space="preserve"> ANO</w:t>
      </w:r>
    </w:p>
    <w:p w14:paraId="5E50DD2F" w14:textId="77777777" w:rsidR="00D46149" w:rsidRDefault="005445C2">
      <w:pPr>
        <w:pStyle w:val="Zkladntext1"/>
        <w:framePr w:w="4013" w:h="1070" w:wrap="none" w:hAnchor="page" w:x="611" w:y="529"/>
        <w:spacing w:after="80"/>
      </w:pPr>
      <w:r>
        <w:t>[X] NE, souhlas neuděluji.</w:t>
      </w:r>
    </w:p>
    <w:p w14:paraId="5F424A62" w14:textId="3E1F3678" w:rsidR="00D46149" w:rsidRDefault="005445C2">
      <w:pPr>
        <w:pStyle w:val="Zkladntext1"/>
        <w:framePr w:w="6250" w:h="202" w:wrap="none" w:hAnchor="page" w:x="621" w:y="1671"/>
        <w:pBdr>
          <w:bottom w:val="single" w:sz="4" w:space="0" w:color="auto"/>
        </w:pBdr>
        <w:spacing w:line="240" w:lineRule="auto"/>
      </w:pPr>
      <w:r>
        <w:t xml:space="preserve">Tato volba se týká všech </w:t>
      </w:r>
      <w:r w:rsidR="008B4D9F">
        <w:t>pojistníkem</w:t>
      </w:r>
      <w:r>
        <w:t xml:space="preserve"> sjednaných smluv, i do budoucna. Je ji možné kdykoliv změnit.</w:t>
      </w:r>
    </w:p>
    <w:p w14:paraId="0D2C8A8A" w14:textId="77777777" w:rsidR="00D46149" w:rsidRDefault="005445C2">
      <w:pPr>
        <w:pStyle w:val="Zkladntext1"/>
        <w:framePr w:w="10219" w:h="691" w:wrap="none" w:hAnchor="page" w:x="616" w:y="1993"/>
      </w:pPr>
      <w:r>
        <w:t>Tato pojistná smlouva může být měněna, doplňována nebo upřesňována pouze oboustranně odsouhlasenými písemnými dodatky.</w:t>
      </w:r>
    </w:p>
    <w:p w14:paraId="00CB8A0E" w14:textId="246819D6" w:rsidR="00D46149" w:rsidRDefault="005445C2">
      <w:pPr>
        <w:pStyle w:val="Zkladntext1"/>
        <w:framePr w:w="10219" w:h="691" w:wrap="none" w:hAnchor="page" w:x="616" w:y="1993"/>
      </w:pPr>
      <w:r>
        <w:t xml:space="preserve">Tato pojistná smlouva je vyhotovena ve 3 stejnopisech, z nichž jeden </w:t>
      </w:r>
      <w:proofErr w:type="gramStart"/>
      <w:r>
        <w:t>obdrží</w:t>
      </w:r>
      <w:proofErr w:type="gramEnd"/>
      <w:r>
        <w:t xml:space="preserve"> </w:t>
      </w:r>
      <w:r w:rsidR="008B4D9F">
        <w:t>pojistník</w:t>
      </w:r>
      <w:r>
        <w:t>. jeden pojišťovna a jeden pojišťovací zprostředkovatel.</w:t>
      </w:r>
    </w:p>
    <w:p w14:paraId="1B7BFE39" w14:textId="77777777" w:rsidR="00D46149" w:rsidRDefault="005445C2">
      <w:pPr>
        <w:pStyle w:val="Zkladntext1"/>
        <w:framePr w:w="10219" w:h="691" w:wrap="none" w:hAnchor="page" w:x="616" w:y="1993"/>
      </w:pPr>
      <w:r>
        <w:t>Smluvní strany prohlašují, že si pojistnou smlouvu před jejím podpisem přečetly, že byla uzavřena po vzájemném projednání podle jejich vůle, určitě a srozumitelně, že nebyla uzavřena v tísni ani za jinak jednostranně nevýhodných podmínek.</w:t>
      </w:r>
    </w:p>
    <w:p w14:paraId="7ED4A0F4" w14:textId="045AEB41" w:rsidR="00D46149" w:rsidRDefault="005445C2">
      <w:pPr>
        <w:pStyle w:val="Zkladntext1"/>
        <w:framePr w:w="2232" w:h="326" w:wrap="none" w:hAnchor="page" w:x="611" w:y="3039"/>
        <w:spacing w:line="240" w:lineRule="auto"/>
      </w:pPr>
      <w:r>
        <w:t xml:space="preserve">datum uzavření pojistné smlouvy </w:t>
      </w:r>
    </w:p>
    <w:p w14:paraId="3E2FAA96" w14:textId="77777777" w:rsidR="00D46149" w:rsidRDefault="005445C2">
      <w:pPr>
        <w:pStyle w:val="Jin0"/>
        <w:framePr w:w="1133" w:h="211" w:wrap="none" w:hAnchor="page" w:x="5963" w:y="3107"/>
        <w:spacing w:line="240" w:lineRule="auto"/>
        <w:rPr>
          <w:sz w:val="15"/>
          <w:szCs w:val="15"/>
        </w:rPr>
      </w:pPr>
      <w:r>
        <w:t xml:space="preserve">místo </w:t>
      </w:r>
      <w:r>
        <w:rPr>
          <w:sz w:val="15"/>
          <w:szCs w:val="15"/>
        </w:rPr>
        <w:t>Znojmo</w:t>
      </w:r>
    </w:p>
    <w:p w14:paraId="45B01AFA" w14:textId="77777777" w:rsidR="00D46149" w:rsidRDefault="005445C2">
      <w:pPr>
        <w:pStyle w:val="Zkladntext1"/>
        <w:framePr w:w="2261" w:h="192" w:wrap="none" w:hAnchor="page" w:x="611" w:y="3433"/>
        <w:spacing w:line="240" w:lineRule="auto"/>
      </w:pPr>
      <w:r>
        <w:t xml:space="preserve">Centrum dopravního výzkumu, </w:t>
      </w:r>
      <w:proofErr w:type="spellStart"/>
      <w:r>
        <w:t>v.v.i</w:t>
      </w:r>
      <w:proofErr w:type="spellEnd"/>
      <w:r>
        <w:t>.</w:t>
      </w:r>
    </w:p>
    <w:p w14:paraId="1007C489" w14:textId="18BC216C" w:rsidR="00D46149" w:rsidRDefault="008B4D9F">
      <w:pPr>
        <w:pStyle w:val="Zkladntext1"/>
        <w:framePr w:w="1315" w:h="350" w:wrap="none" w:hAnchor="page" w:x="6016" w:y="3423"/>
        <w:spacing w:line="254" w:lineRule="auto"/>
      </w:pPr>
      <w:proofErr w:type="spellStart"/>
      <w:r>
        <w:t>xxxxxxx</w:t>
      </w:r>
      <w:proofErr w:type="spellEnd"/>
      <w:r w:rsidR="005445C2">
        <w:t xml:space="preserve"> </w:t>
      </w:r>
    </w:p>
    <w:p w14:paraId="150B7BD6" w14:textId="0CCF478B" w:rsidR="00D46149" w:rsidRDefault="00D46149">
      <w:pPr>
        <w:pStyle w:val="Jin0"/>
        <w:framePr w:w="4882" w:h="1488" w:wrap="none" w:hAnchor="page" w:x="6011" w:y="4115"/>
        <w:tabs>
          <w:tab w:val="left" w:pos="2616"/>
        </w:tabs>
        <w:spacing w:line="137" w:lineRule="auto"/>
        <w:jc w:val="right"/>
        <w:rPr>
          <w:sz w:val="32"/>
          <w:szCs w:val="32"/>
        </w:rPr>
      </w:pPr>
    </w:p>
    <w:p w14:paraId="749A7FD4" w14:textId="165ACAEA" w:rsidR="00D46149" w:rsidRDefault="008B4D9F">
      <w:pPr>
        <w:pStyle w:val="Jin0"/>
        <w:framePr w:w="4882" w:h="1488" w:wrap="none" w:hAnchor="page" w:x="6011" w:y="4115"/>
        <w:spacing w:line="202" w:lineRule="auto"/>
        <w:ind w:left="1020"/>
        <w:rPr>
          <w:sz w:val="22"/>
          <w:szCs w:val="22"/>
        </w:rPr>
      </w:pPr>
      <w:proofErr w:type="gramStart"/>
      <w:r>
        <w:rPr>
          <w:rFonts w:ascii="Times New Roman" w:eastAsia="Times New Roman" w:hAnsi="Times New Roman" w:cs="Times New Roman"/>
          <w:sz w:val="22"/>
          <w:szCs w:val="22"/>
        </w:rPr>
        <w:t xml:space="preserve">GENERALI </w:t>
      </w:r>
      <w:r w:rsidR="005445C2">
        <w:rPr>
          <w:rFonts w:ascii="Times New Roman" w:eastAsia="Times New Roman" w:hAnsi="Times New Roman" w:cs="Times New Roman"/>
          <w:sz w:val="22"/>
          <w:szCs w:val="22"/>
        </w:rPr>
        <w:t>.ČESKÁPOJIŠŤOVNA</w:t>
      </w:r>
      <w:proofErr w:type="gramEnd"/>
      <w:r w:rsidR="005445C2">
        <w:rPr>
          <w:rFonts w:ascii="Times New Roman" w:eastAsia="Times New Roman" w:hAnsi="Times New Roman" w:cs="Times New Roman"/>
          <w:sz w:val="22"/>
          <w:szCs w:val="22"/>
        </w:rPr>
        <w:t xml:space="preserve"> </w:t>
      </w:r>
      <w:proofErr w:type="spellStart"/>
      <w:r w:rsidR="005445C2">
        <w:rPr>
          <w:rFonts w:ascii="Times New Roman" w:eastAsia="Times New Roman" w:hAnsi="Times New Roman" w:cs="Times New Roman"/>
          <w:sz w:val="22"/>
          <w:szCs w:val="22"/>
        </w:rPr>
        <w:t>Generali</w:t>
      </w:r>
      <w:proofErr w:type="spellEnd"/>
      <w:r w:rsidR="005445C2">
        <w:rPr>
          <w:rFonts w:ascii="Times New Roman" w:eastAsia="Times New Roman" w:hAnsi="Times New Roman" w:cs="Times New Roman"/>
          <w:sz w:val="22"/>
          <w:szCs w:val="22"/>
        </w:rPr>
        <w:t xml:space="preserve"> česká pojišťovna </w:t>
      </w:r>
    </w:p>
    <w:p w14:paraId="6626E5F8" w14:textId="3427218A" w:rsidR="00D46149" w:rsidRDefault="005445C2">
      <w:pPr>
        <w:pStyle w:val="Nadpis40"/>
        <w:keepNext/>
        <w:keepLines/>
        <w:framePr w:w="4882" w:h="1488" w:wrap="none" w:hAnchor="page" w:x="6011" w:y="4115"/>
        <w:pBdr>
          <w:bottom w:val="single" w:sz="4" w:space="0" w:color="auto"/>
        </w:pBdr>
        <w:tabs>
          <w:tab w:val="left" w:leader="underscore" w:pos="994"/>
        </w:tabs>
        <w:spacing w:after="60"/>
        <w:rPr>
          <w:sz w:val="16"/>
          <w:szCs w:val="16"/>
        </w:rPr>
      </w:pPr>
      <w:bookmarkStart w:id="1" w:name="bookmark4"/>
      <w:r>
        <w:rPr>
          <w:rFonts w:ascii="Times New Roman" w:eastAsia="Times New Roman" w:hAnsi="Times New Roman" w:cs="Times New Roman"/>
          <w:sz w:val="16"/>
          <w:szCs w:val="16"/>
        </w:rPr>
        <w:tab/>
      </w:r>
      <w:bookmarkEnd w:id="1"/>
    </w:p>
    <w:p w14:paraId="7D5141F8" w14:textId="25F5CA3A" w:rsidR="00D46149" w:rsidRDefault="005445C2">
      <w:pPr>
        <w:pStyle w:val="Zkladntext1"/>
        <w:framePr w:w="4882" w:h="1488" w:wrap="none" w:hAnchor="page" w:x="6011" w:y="4115"/>
        <w:tabs>
          <w:tab w:val="left" w:pos="3658"/>
        </w:tabs>
      </w:pPr>
      <w:r>
        <w:t xml:space="preserve">Podpis zástupce </w:t>
      </w:r>
      <w:proofErr w:type="spellStart"/>
      <w:r>
        <w:t>Generali</w:t>
      </w:r>
      <w:proofErr w:type="spellEnd"/>
      <w:r>
        <w:t xml:space="preserve"> České pojišťovny a.s. oprávně</w:t>
      </w:r>
      <w:r w:rsidR="008B4D9F">
        <w:t>ného k</w:t>
      </w:r>
      <w:r>
        <w:t xml:space="preserve"> uzavření této smlouvy</w:t>
      </w:r>
      <w:r>
        <w:tab/>
      </w:r>
      <w:r>
        <w:rPr>
          <w:color w:val="6371BF"/>
        </w:rPr>
        <w:t>"</w:t>
      </w:r>
    </w:p>
    <w:p w14:paraId="315CAFFF" w14:textId="77777777" w:rsidR="00D46149" w:rsidRDefault="005445C2">
      <w:pPr>
        <w:pStyle w:val="Zkladntext30"/>
        <w:framePr w:w="1978" w:h="197" w:wrap="none" w:hAnchor="page" w:x="472" w:y="14900"/>
      </w:pPr>
      <w:r>
        <w:t>Číslo pojistné smlouvy: 4887787074</w:t>
      </w:r>
    </w:p>
    <w:p w14:paraId="4BD88880" w14:textId="77777777" w:rsidR="00D46149" w:rsidRDefault="005445C2">
      <w:pPr>
        <w:pStyle w:val="Zkladntext30"/>
        <w:framePr w:w="1291" w:h="158" w:wrap="none" w:hAnchor="page" w:x="5003" w:y="14948"/>
      </w:pPr>
      <w:r>
        <w:t>stav ke dni- 07.09.2023</w:t>
      </w:r>
    </w:p>
    <w:p w14:paraId="4CF97F8D" w14:textId="1D08BB1D" w:rsidR="00D46149" w:rsidRDefault="00D46149">
      <w:pPr>
        <w:spacing w:line="360" w:lineRule="exact"/>
      </w:pPr>
    </w:p>
    <w:p w14:paraId="1A9F1107" w14:textId="77777777" w:rsidR="00D46149" w:rsidRDefault="00D46149">
      <w:pPr>
        <w:spacing w:line="360" w:lineRule="exact"/>
      </w:pPr>
    </w:p>
    <w:p w14:paraId="635CF3FC" w14:textId="77777777" w:rsidR="00D46149" w:rsidRDefault="00D46149">
      <w:pPr>
        <w:spacing w:line="360" w:lineRule="exact"/>
      </w:pPr>
    </w:p>
    <w:p w14:paraId="0008FE77" w14:textId="77777777" w:rsidR="00D46149" w:rsidRDefault="00D46149">
      <w:pPr>
        <w:spacing w:line="360" w:lineRule="exact"/>
      </w:pPr>
    </w:p>
    <w:p w14:paraId="7416CEA1" w14:textId="77777777" w:rsidR="00D46149" w:rsidRDefault="00D46149">
      <w:pPr>
        <w:spacing w:line="360" w:lineRule="exact"/>
      </w:pPr>
    </w:p>
    <w:p w14:paraId="2A01E78F" w14:textId="77777777" w:rsidR="00D46149" w:rsidRDefault="00D46149">
      <w:pPr>
        <w:spacing w:line="360" w:lineRule="exact"/>
      </w:pPr>
    </w:p>
    <w:p w14:paraId="261D1DCF" w14:textId="77777777" w:rsidR="00D46149" w:rsidRDefault="00D46149">
      <w:pPr>
        <w:spacing w:line="360" w:lineRule="exact"/>
      </w:pPr>
    </w:p>
    <w:p w14:paraId="460D6544" w14:textId="77777777" w:rsidR="00D46149" w:rsidRDefault="00D46149">
      <w:pPr>
        <w:spacing w:line="360" w:lineRule="exact"/>
      </w:pPr>
    </w:p>
    <w:p w14:paraId="0AF2BE18" w14:textId="77777777" w:rsidR="00D46149" w:rsidRDefault="00D46149">
      <w:pPr>
        <w:spacing w:line="360" w:lineRule="exact"/>
      </w:pPr>
    </w:p>
    <w:p w14:paraId="1D7350C6" w14:textId="77777777" w:rsidR="00D46149" w:rsidRDefault="00D46149">
      <w:pPr>
        <w:spacing w:line="360" w:lineRule="exact"/>
      </w:pPr>
    </w:p>
    <w:p w14:paraId="6BEE7C4A" w14:textId="77777777" w:rsidR="00D46149" w:rsidRDefault="00D46149">
      <w:pPr>
        <w:spacing w:line="360" w:lineRule="exact"/>
      </w:pPr>
    </w:p>
    <w:p w14:paraId="37232436" w14:textId="77777777" w:rsidR="00D46149" w:rsidRDefault="00D46149">
      <w:pPr>
        <w:spacing w:line="360" w:lineRule="exact"/>
      </w:pPr>
    </w:p>
    <w:p w14:paraId="5A30F2DF" w14:textId="77777777" w:rsidR="00D46149" w:rsidRDefault="00D46149">
      <w:pPr>
        <w:spacing w:line="360" w:lineRule="exact"/>
      </w:pPr>
    </w:p>
    <w:p w14:paraId="22E24B40" w14:textId="77777777" w:rsidR="00D46149" w:rsidRDefault="00D46149">
      <w:pPr>
        <w:spacing w:line="360" w:lineRule="exact"/>
      </w:pPr>
    </w:p>
    <w:p w14:paraId="5E6DA1DA" w14:textId="77777777" w:rsidR="00D46149" w:rsidRDefault="00D46149">
      <w:pPr>
        <w:spacing w:line="360" w:lineRule="exact"/>
      </w:pPr>
    </w:p>
    <w:p w14:paraId="2EE70C9A" w14:textId="77777777" w:rsidR="00D46149" w:rsidRDefault="00D46149">
      <w:pPr>
        <w:spacing w:line="360" w:lineRule="exact"/>
      </w:pPr>
    </w:p>
    <w:p w14:paraId="70DB32B4" w14:textId="77777777" w:rsidR="00D46149" w:rsidRDefault="00D46149">
      <w:pPr>
        <w:spacing w:line="360" w:lineRule="exact"/>
      </w:pPr>
    </w:p>
    <w:p w14:paraId="24351D87" w14:textId="77777777" w:rsidR="00D46149" w:rsidRDefault="00D46149">
      <w:pPr>
        <w:spacing w:line="360" w:lineRule="exact"/>
      </w:pPr>
    </w:p>
    <w:p w14:paraId="24BA7A85" w14:textId="77777777" w:rsidR="00D46149" w:rsidRDefault="00D46149">
      <w:pPr>
        <w:spacing w:line="360" w:lineRule="exact"/>
      </w:pPr>
    </w:p>
    <w:p w14:paraId="20FAF5D1" w14:textId="77777777" w:rsidR="00D46149" w:rsidRDefault="00D46149">
      <w:pPr>
        <w:spacing w:line="360" w:lineRule="exact"/>
      </w:pPr>
    </w:p>
    <w:p w14:paraId="56B520ED" w14:textId="77777777" w:rsidR="00D46149" w:rsidRDefault="00D46149">
      <w:pPr>
        <w:spacing w:line="360" w:lineRule="exact"/>
      </w:pPr>
    </w:p>
    <w:p w14:paraId="7DBD014E" w14:textId="77777777" w:rsidR="00D46149" w:rsidRDefault="00D46149">
      <w:pPr>
        <w:spacing w:line="360" w:lineRule="exact"/>
      </w:pPr>
    </w:p>
    <w:p w14:paraId="56E80C0A" w14:textId="77777777" w:rsidR="00D46149" w:rsidRDefault="00D46149">
      <w:pPr>
        <w:spacing w:line="360" w:lineRule="exact"/>
      </w:pPr>
    </w:p>
    <w:p w14:paraId="1F22BB78" w14:textId="77777777" w:rsidR="00D46149" w:rsidRDefault="00D46149">
      <w:pPr>
        <w:spacing w:line="360" w:lineRule="exact"/>
      </w:pPr>
    </w:p>
    <w:p w14:paraId="127EAA49" w14:textId="77777777" w:rsidR="00D46149" w:rsidRDefault="00D46149">
      <w:pPr>
        <w:spacing w:line="360" w:lineRule="exact"/>
      </w:pPr>
    </w:p>
    <w:p w14:paraId="20577522" w14:textId="77777777" w:rsidR="00D46149" w:rsidRDefault="00D46149">
      <w:pPr>
        <w:spacing w:line="360" w:lineRule="exact"/>
      </w:pPr>
    </w:p>
    <w:p w14:paraId="56355F2F" w14:textId="77777777" w:rsidR="00D46149" w:rsidRDefault="00D46149">
      <w:pPr>
        <w:spacing w:line="360" w:lineRule="exact"/>
      </w:pPr>
    </w:p>
    <w:p w14:paraId="58917300" w14:textId="77777777" w:rsidR="00D46149" w:rsidRDefault="00D46149">
      <w:pPr>
        <w:spacing w:line="360" w:lineRule="exact"/>
      </w:pPr>
    </w:p>
    <w:p w14:paraId="5EF5BA8A" w14:textId="77777777" w:rsidR="00D46149" w:rsidRDefault="00D46149">
      <w:pPr>
        <w:spacing w:line="360" w:lineRule="exact"/>
      </w:pPr>
    </w:p>
    <w:p w14:paraId="14021D6C" w14:textId="77777777" w:rsidR="00D46149" w:rsidRDefault="00D46149">
      <w:pPr>
        <w:spacing w:line="360" w:lineRule="exact"/>
      </w:pPr>
    </w:p>
    <w:p w14:paraId="302F712E" w14:textId="77777777" w:rsidR="00D46149" w:rsidRDefault="00D46149">
      <w:pPr>
        <w:spacing w:line="360" w:lineRule="exact"/>
      </w:pPr>
    </w:p>
    <w:p w14:paraId="2715CD5A" w14:textId="77777777" w:rsidR="00D46149" w:rsidRDefault="00D46149">
      <w:pPr>
        <w:spacing w:line="360" w:lineRule="exact"/>
      </w:pPr>
    </w:p>
    <w:p w14:paraId="0A73AECB" w14:textId="77777777" w:rsidR="00D46149" w:rsidRDefault="00D46149">
      <w:pPr>
        <w:spacing w:line="360" w:lineRule="exact"/>
      </w:pPr>
    </w:p>
    <w:p w14:paraId="130564F6" w14:textId="77777777" w:rsidR="00D46149" w:rsidRDefault="00D46149">
      <w:pPr>
        <w:spacing w:line="360" w:lineRule="exact"/>
      </w:pPr>
    </w:p>
    <w:p w14:paraId="50FEE238" w14:textId="77777777" w:rsidR="00D46149" w:rsidRDefault="00D46149">
      <w:pPr>
        <w:spacing w:line="360" w:lineRule="exact"/>
      </w:pPr>
    </w:p>
    <w:p w14:paraId="5D3968AA" w14:textId="77777777" w:rsidR="00D46149" w:rsidRDefault="00D46149">
      <w:pPr>
        <w:spacing w:line="360" w:lineRule="exact"/>
      </w:pPr>
    </w:p>
    <w:p w14:paraId="7E71384A" w14:textId="77777777" w:rsidR="00D46149" w:rsidRDefault="00D46149">
      <w:pPr>
        <w:spacing w:line="360" w:lineRule="exact"/>
      </w:pPr>
    </w:p>
    <w:p w14:paraId="58897CB9" w14:textId="77777777" w:rsidR="00D46149" w:rsidRDefault="00D46149">
      <w:pPr>
        <w:spacing w:line="360" w:lineRule="exact"/>
      </w:pPr>
    </w:p>
    <w:p w14:paraId="2D829934" w14:textId="77777777" w:rsidR="00D46149" w:rsidRDefault="00D46149">
      <w:pPr>
        <w:spacing w:line="360" w:lineRule="exact"/>
      </w:pPr>
    </w:p>
    <w:p w14:paraId="063C2B1F" w14:textId="77777777" w:rsidR="00D46149" w:rsidRDefault="00D46149">
      <w:pPr>
        <w:spacing w:line="360" w:lineRule="exact"/>
      </w:pPr>
    </w:p>
    <w:p w14:paraId="4D4F05D3" w14:textId="77777777" w:rsidR="00D46149" w:rsidRDefault="00D46149">
      <w:pPr>
        <w:spacing w:after="705" w:line="1" w:lineRule="exact"/>
      </w:pPr>
    </w:p>
    <w:p w14:paraId="6B9F4704" w14:textId="77777777" w:rsidR="00D46149" w:rsidRDefault="00D46149">
      <w:pPr>
        <w:spacing w:line="1" w:lineRule="exact"/>
        <w:sectPr w:rsidR="00D46149">
          <w:headerReference w:type="default" r:id="rId17"/>
          <w:footerReference w:type="default" r:id="rId18"/>
          <w:pgSz w:w="11900" w:h="16840"/>
          <w:pgMar w:top="952" w:right="955" w:bottom="432" w:left="471" w:header="524" w:footer="3" w:gutter="0"/>
          <w:cols w:space="720"/>
          <w:noEndnote/>
          <w:docGrid w:linePitch="360"/>
        </w:sectPr>
      </w:pPr>
    </w:p>
    <w:p w14:paraId="58745CB6" w14:textId="77777777" w:rsidR="00D46149" w:rsidRDefault="005445C2">
      <w:pPr>
        <w:pStyle w:val="Jin0"/>
        <w:framePr w:w="389" w:h="187" w:wrap="none" w:hAnchor="page" w:x="10086" w:y="1"/>
        <w:spacing w:line="240" w:lineRule="auto"/>
        <w:rPr>
          <w:sz w:val="15"/>
          <w:szCs w:val="15"/>
        </w:rPr>
      </w:pPr>
      <w:r>
        <w:rPr>
          <w:sz w:val="15"/>
          <w:szCs w:val="15"/>
        </w:rPr>
        <w:t>V131</w:t>
      </w:r>
    </w:p>
    <w:p w14:paraId="043AE047" w14:textId="77777777" w:rsidR="00D46149" w:rsidRDefault="005445C2">
      <w:pPr>
        <w:pStyle w:val="Jin0"/>
        <w:framePr w:w="182" w:h="3221" w:hRule="exact" w:wrap="none" w:hAnchor="page" w:x="10964" w:y="193"/>
        <w:tabs>
          <w:tab w:val="left" w:pos="1886"/>
        </w:tabs>
        <w:spacing w:line="240" w:lineRule="auto"/>
        <w:textDirection w:val="tbRl"/>
        <w:rPr>
          <w:sz w:val="15"/>
          <w:szCs w:val="15"/>
        </w:rPr>
      </w:pPr>
      <w:r>
        <w:rPr>
          <w:sz w:val="15"/>
          <w:szCs w:val="15"/>
        </w:rPr>
        <w:t>TC99408101011</w:t>
      </w:r>
      <w:r>
        <w:rPr>
          <w:sz w:val="15"/>
          <w:szCs w:val="15"/>
        </w:rPr>
        <w:tab/>
        <w:t>02213869693680</w:t>
      </w:r>
    </w:p>
    <w:p w14:paraId="61BAB41F" w14:textId="77777777" w:rsidR="00D46149" w:rsidRDefault="005445C2">
      <w:pPr>
        <w:pStyle w:val="Zkladntext20"/>
        <w:framePr w:w="1517" w:h="235" w:wrap="none" w:hAnchor="page" w:x="8986" w:y="3822"/>
        <w:spacing w:after="0"/>
      </w:pPr>
      <w:r>
        <w:t>Praha 7. 9. 2023</w:t>
      </w:r>
    </w:p>
    <w:p w14:paraId="529CE92B" w14:textId="24A1B14D" w:rsidR="00D46149" w:rsidRDefault="00D46149">
      <w:pPr>
        <w:spacing w:line="360" w:lineRule="exact"/>
      </w:pPr>
    </w:p>
    <w:p w14:paraId="68AA03A4" w14:textId="77777777" w:rsidR="00D46149" w:rsidRDefault="00D46149">
      <w:pPr>
        <w:spacing w:line="360" w:lineRule="exact"/>
      </w:pPr>
    </w:p>
    <w:p w14:paraId="5D5A8F6E" w14:textId="77777777" w:rsidR="00D46149" w:rsidRDefault="00D46149">
      <w:pPr>
        <w:spacing w:line="360" w:lineRule="exact"/>
      </w:pPr>
    </w:p>
    <w:p w14:paraId="763D5B87" w14:textId="77777777" w:rsidR="00D46149" w:rsidRDefault="00D46149">
      <w:pPr>
        <w:spacing w:line="360" w:lineRule="exact"/>
      </w:pPr>
    </w:p>
    <w:p w14:paraId="2AED51D1" w14:textId="77777777" w:rsidR="00D46149" w:rsidRDefault="00D46149">
      <w:pPr>
        <w:spacing w:line="360" w:lineRule="exact"/>
      </w:pPr>
    </w:p>
    <w:p w14:paraId="6D68777F" w14:textId="77777777" w:rsidR="00D46149" w:rsidRDefault="00D46149">
      <w:pPr>
        <w:spacing w:line="360" w:lineRule="exact"/>
      </w:pPr>
    </w:p>
    <w:p w14:paraId="5BBD224B" w14:textId="77777777" w:rsidR="00D46149" w:rsidRDefault="00D46149">
      <w:pPr>
        <w:spacing w:line="360" w:lineRule="exact"/>
      </w:pPr>
    </w:p>
    <w:p w14:paraId="01D98B77" w14:textId="77777777" w:rsidR="00D46149" w:rsidRDefault="00D46149">
      <w:pPr>
        <w:spacing w:line="360" w:lineRule="exact"/>
      </w:pPr>
    </w:p>
    <w:p w14:paraId="11C7FD25" w14:textId="77777777" w:rsidR="00D46149" w:rsidRDefault="00D46149">
      <w:pPr>
        <w:spacing w:line="360" w:lineRule="exact"/>
      </w:pPr>
    </w:p>
    <w:p w14:paraId="40472EAA" w14:textId="77777777" w:rsidR="00D46149" w:rsidRDefault="00D46149">
      <w:pPr>
        <w:spacing w:line="360" w:lineRule="exact"/>
      </w:pPr>
    </w:p>
    <w:p w14:paraId="1CF8A2FB" w14:textId="654F0DA2" w:rsidR="00D46149" w:rsidRDefault="00D46149">
      <w:pPr>
        <w:pStyle w:val="Titulekobrzku0"/>
        <w:spacing w:after="0"/>
        <w:rPr>
          <w:sz w:val="15"/>
          <w:szCs w:val="15"/>
        </w:rPr>
        <w:sectPr w:rsidR="00D46149">
          <w:headerReference w:type="default" r:id="rId19"/>
          <w:footerReference w:type="default" r:id="rId20"/>
          <w:headerReference w:type="first" r:id="rId21"/>
          <w:footerReference w:type="first" r:id="rId22"/>
          <w:type w:val="continuous"/>
          <w:pgSz w:w="11900" w:h="16840"/>
          <w:pgMar w:top="2430" w:right="620" w:bottom="3420" w:left="466" w:header="0" w:footer="3" w:gutter="0"/>
          <w:cols w:space="720"/>
          <w:noEndnote/>
          <w:docGrid w:linePitch="360"/>
        </w:sectPr>
      </w:pPr>
    </w:p>
    <w:p w14:paraId="2FDCA3DD" w14:textId="71CA286A" w:rsidR="005445C2" w:rsidRDefault="005445C2">
      <w:pPr>
        <w:spacing w:line="1" w:lineRule="exact"/>
      </w:pPr>
    </w:p>
    <w:sectPr w:rsidR="005445C2">
      <w:headerReference w:type="default" r:id="rId23"/>
      <w:footerReference w:type="default" r:id="rId24"/>
      <w:type w:val="continuous"/>
      <w:pgSz w:w="11900" w:h="16840"/>
      <w:pgMar w:top="1023" w:right="456" w:bottom="750" w:left="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F52" w14:textId="77777777" w:rsidR="002B6D60" w:rsidRDefault="002B6D60">
      <w:r>
        <w:separator/>
      </w:r>
    </w:p>
  </w:endnote>
  <w:endnote w:type="continuationSeparator" w:id="0">
    <w:p w14:paraId="12D4165F" w14:textId="77777777" w:rsidR="002B6D60" w:rsidRDefault="002B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4444" w14:textId="77777777" w:rsidR="00D46149" w:rsidRDefault="005445C2">
    <w:pPr>
      <w:spacing w:line="1" w:lineRule="exact"/>
    </w:pPr>
    <w:r>
      <w:rPr>
        <w:noProof/>
      </w:rPr>
      <mc:AlternateContent>
        <mc:Choice Requires="wps">
          <w:drawing>
            <wp:anchor distT="0" distB="0" distL="0" distR="0" simplePos="0" relativeHeight="251655680" behindDoc="1" locked="0" layoutInCell="1" allowOverlap="1" wp14:anchorId="64441D74" wp14:editId="242ADB16">
              <wp:simplePos x="0" y="0"/>
              <wp:positionH relativeFrom="page">
                <wp:posOffset>298450</wp:posOffset>
              </wp:positionH>
              <wp:positionV relativeFrom="page">
                <wp:posOffset>10149205</wp:posOffset>
              </wp:positionV>
              <wp:extent cx="366395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3663950" cy="91440"/>
                      </a:xfrm>
                      <a:prstGeom prst="rect">
                        <a:avLst/>
                      </a:prstGeom>
                      <a:noFill/>
                    </wps:spPr>
                    <wps:txbx>
                      <w:txbxContent>
                        <w:p w14:paraId="0883F7A1" w14:textId="77777777" w:rsidR="00D46149" w:rsidRDefault="005445C2">
                          <w:pPr>
                            <w:pStyle w:val="Zhlavnebozpat20"/>
                            <w:tabs>
                              <w:tab w:val="right" w:pos="5770"/>
                            </w:tabs>
                            <w:rPr>
                              <w:sz w:val="11"/>
                              <w:szCs w:val="11"/>
                            </w:rPr>
                          </w:pPr>
                          <w:proofErr w:type="spellStart"/>
                          <w:r>
                            <w:rPr>
                              <w:rFonts w:ascii="Arial" w:eastAsia="Arial" w:hAnsi="Arial" w:cs="Arial"/>
                              <w:sz w:val="11"/>
                              <w:szCs w:val="11"/>
                            </w:rPr>
                            <w:t>Čislo</w:t>
                          </w:r>
                          <w:proofErr w:type="spellEnd"/>
                          <w:r>
                            <w:rPr>
                              <w:rFonts w:ascii="Arial" w:eastAsia="Arial" w:hAnsi="Arial" w:cs="Arial"/>
                              <w:sz w:val="11"/>
                              <w:szCs w:val="11"/>
                            </w:rPr>
                            <w:t xml:space="preserve"> pojistné smlouvy: 4887787074</w:t>
                          </w:r>
                          <w:r>
                            <w:rPr>
                              <w:rFonts w:ascii="Arial" w:eastAsia="Arial" w:hAnsi="Arial" w:cs="Arial"/>
                              <w:sz w:val="11"/>
                              <w:szCs w:val="11"/>
                            </w:rPr>
                            <w:tab/>
                            <w:t>stav ke dní: 07.09.2023</w:t>
                          </w:r>
                        </w:p>
                      </w:txbxContent>
                    </wps:txbx>
                    <wps:bodyPr lIns="0" tIns="0" rIns="0" bIns="0">
                      <a:spAutoFit/>
                    </wps:bodyPr>
                  </wps:wsp>
                </a:graphicData>
              </a:graphic>
            </wp:anchor>
          </w:drawing>
        </mc:Choice>
        <mc:Fallback>
          <w:pict>
            <v:shapetype w14:anchorId="64441D74" id="_x0000_t202" coordsize="21600,21600" o:spt="202" path="m,l,21600r21600,l21600,xe">
              <v:stroke joinstyle="miter"/>
              <v:path gradientshapeok="t" o:connecttype="rect"/>
            </v:shapetype>
            <v:shape id="Shape 11" o:spid="_x0000_s1045" type="#_x0000_t202" style="position:absolute;margin-left:23.5pt;margin-top:799.15pt;width:288.5pt;height:7.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" filled="f" stroked="f">
              <v:textbox style="mso-fit-shape-to-text:t" inset="0,0,0,0">
                <w:txbxContent>
                  <w:p w14:paraId="0883F7A1" w14:textId="77777777" w:rsidR="00D46149" w:rsidRDefault="005445C2">
                    <w:pPr>
                      <w:pStyle w:val="Zhlavnebozpat20"/>
                      <w:tabs>
                        <w:tab w:val="right" w:pos="5770"/>
                      </w:tabs>
                      <w:rPr>
                        <w:sz w:val="11"/>
                        <w:szCs w:val="11"/>
                      </w:rPr>
                    </w:pPr>
                    <w:r>
                      <w:rPr>
                        <w:rFonts w:ascii="Arial" w:eastAsia="Arial" w:hAnsi="Arial" w:cs="Arial"/>
                        <w:sz w:val="11"/>
                        <w:szCs w:val="11"/>
                      </w:rPr>
                      <w:t>Čislo pojistné smlouvy: 4887787074</w:t>
                    </w:r>
                    <w:r>
                      <w:rPr>
                        <w:rFonts w:ascii="Arial" w:eastAsia="Arial" w:hAnsi="Arial" w:cs="Arial"/>
                        <w:sz w:val="11"/>
                        <w:szCs w:val="11"/>
                      </w:rPr>
                      <w:tab/>
                      <w:t>stav ke dní: 07.09.2023</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1B239CB5" wp14:editId="403F8AB2">
              <wp:simplePos x="0" y="0"/>
              <wp:positionH relativeFrom="page">
                <wp:posOffset>295910</wp:posOffset>
              </wp:positionH>
              <wp:positionV relativeFrom="page">
                <wp:posOffset>10423525</wp:posOffset>
              </wp:positionV>
              <wp:extent cx="6318250" cy="210185"/>
              <wp:effectExtent l="0" t="0" r="0" b="0"/>
              <wp:wrapNone/>
              <wp:docPr id="13" name="Shape 13"/>
              <wp:cNvGraphicFramePr/>
              <a:graphic xmlns:a="http://schemas.openxmlformats.org/drawingml/2006/main">
                <a:graphicData uri="http://schemas.microsoft.com/office/word/2010/wordprocessingShape">
                  <wps:wsp>
                    <wps:cNvSpPr txBox="1"/>
                    <wps:spPr>
                      <a:xfrm>
                        <a:off x="0" y="0"/>
                        <a:ext cx="6318250" cy="210185"/>
                      </a:xfrm>
                      <a:prstGeom prst="rect">
                        <a:avLst/>
                      </a:prstGeom>
                      <a:noFill/>
                    </wps:spPr>
                    <wps:txbx>
                      <w:txbxContent>
                        <w:p w14:paraId="53557CFD" w14:textId="77777777" w:rsidR="00D46149" w:rsidRDefault="005445C2">
                          <w:pPr>
                            <w:pStyle w:val="Zhlavnebozpat20"/>
                            <w:rPr>
                              <w:sz w:val="11"/>
                              <w:szCs w:val="11"/>
                            </w:rPr>
                          </w:pPr>
                          <w:r>
                            <w:rPr>
                              <w:rFonts w:ascii="Arial" w:eastAsia="Arial" w:hAnsi="Arial" w:cs="Arial"/>
                              <w:sz w:val="11"/>
                              <w:szCs w:val="11"/>
                            </w:rPr>
                            <w:t xml:space="preserve">General! Česká pojišťovna </w:t>
                          </w:r>
                          <w:proofErr w:type="spellStart"/>
                          <w:proofErr w:type="gramStart"/>
                          <w:r>
                            <w:rPr>
                              <w:rFonts w:ascii="Arial" w:eastAsia="Arial" w:hAnsi="Arial" w:cs="Arial"/>
                              <w:sz w:val="11"/>
                              <w:szCs w:val="11"/>
                            </w:rPr>
                            <w:t>a.s</w:t>
                          </w:r>
                          <w:proofErr w:type="spellEnd"/>
                          <w:r>
                            <w:rPr>
                              <w:rFonts w:ascii="Arial" w:eastAsia="Arial" w:hAnsi="Arial" w:cs="Arial"/>
                              <w:sz w:val="11"/>
                              <w:szCs w:val="11"/>
                            </w:rPr>
                            <w:t xml:space="preserve"> .</w:t>
                          </w:r>
                          <w:proofErr w:type="gramEnd"/>
                          <w:r>
                            <w:rPr>
                              <w:rFonts w:ascii="Arial" w:eastAsia="Arial" w:hAnsi="Arial" w:cs="Arial"/>
                              <w:sz w:val="11"/>
                              <w:szCs w:val="11"/>
                            </w:rPr>
                            <w:t xml:space="preserve"> Spálena 75/16, Nové Máslo, 110 00 Praná 1, ICO. 452 72 950 DIČ: CZ699001273. je zapsaná v obchodním </w:t>
                          </w:r>
                          <w:proofErr w:type="spellStart"/>
                          <w:r>
                            <w:rPr>
                              <w:rFonts w:ascii="Arial" w:eastAsia="Arial" w:hAnsi="Arial" w:cs="Arial"/>
                              <w:sz w:val="11"/>
                              <w:szCs w:val="11"/>
                            </w:rPr>
                            <w:t>rejsifiku</w:t>
                          </w:r>
                          <w:proofErr w:type="spellEnd"/>
                          <w:r>
                            <w:rPr>
                              <w:rFonts w:ascii="Arial" w:eastAsia="Arial" w:hAnsi="Arial" w:cs="Arial"/>
                              <w:sz w:val="11"/>
                              <w:szCs w:val="11"/>
                            </w:rPr>
                            <w:t xml:space="preserve"> vedeném Městským soudem v Praze</w:t>
                          </w:r>
                        </w:p>
                        <w:p w14:paraId="11A8E6AE" w14:textId="77777777" w:rsidR="00D46149" w:rsidRDefault="005445C2">
                          <w:pPr>
                            <w:pStyle w:val="Zhlavnebozpat20"/>
                            <w:rPr>
                              <w:sz w:val="11"/>
                              <w:szCs w:val="11"/>
                            </w:rPr>
                          </w:pPr>
                          <w:r>
                            <w:rPr>
                              <w:rFonts w:ascii="Arial" w:eastAsia="Arial" w:hAnsi="Arial" w:cs="Arial"/>
                              <w:sz w:val="11"/>
                              <w:szCs w:val="11"/>
                            </w:rPr>
                            <w:t xml:space="preserve">B 1464. člen skupiny </w:t>
                          </w:r>
                          <w:proofErr w:type="gramStart"/>
                          <w:r>
                            <w:rPr>
                              <w:rFonts w:ascii="Arial" w:eastAsia="Arial" w:hAnsi="Arial" w:cs="Arial"/>
                              <w:sz w:val="11"/>
                              <w:szCs w:val="11"/>
                            </w:rPr>
                            <w:t>General!,</w:t>
                          </w:r>
                          <w:proofErr w:type="gramEnd"/>
                          <w:r>
                            <w:rPr>
                              <w:rFonts w:ascii="Arial" w:eastAsia="Arial" w:hAnsi="Arial" w:cs="Arial"/>
                              <w:sz w:val="11"/>
                              <w:szCs w:val="11"/>
                            </w:rPr>
                            <w:t xml:space="preserve"> zapsané v italském registru </w:t>
                          </w:r>
                          <w:proofErr w:type="spellStart"/>
                          <w:r>
                            <w:rPr>
                              <w:rFonts w:ascii="Arial" w:eastAsia="Arial" w:hAnsi="Arial" w:cs="Arial"/>
                              <w:sz w:val="11"/>
                              <w:szCs w:val="11"/>
                            </w:rPr>
                            <w:t>ppjišťovacich</w:t>
                          </w:r>
                          <w:proofErr w:type="spellEnd"/>
                          <w:r>
                            <w:rPr>
                              <w:rFonts w:ascii="Arial" w:eastAsia="Arial" w:hAnsi="Arial" w:cs="Arial"/>
                              <w:sz w:val="11"/>
                              <w:szCs w:val="11"/>
                            </w:rPr>
                            <w:t xml:space="preserve"> skupin, vedeném IVASS, pod číslem 026. Kontaktní údaje: P. O BOX 305. 659 05 Brno, </w:t>
                          </w:r>
                          <w:proofErr w:type="gramStart"/>
                          <w:r>
                            <w:rPr>
                              <w:rFonts w:ascii="Arial" w:eastAsia="Arial" w:hAnsi="Arial" w:cs="Arial"/>
                              <w:sz w:val="11"/>
                              <w:szCs w:val="11"/>
                            </w:rPr>
                            <w:t>v.wv.-.generellceska.cz</w:t>
                          </w:r>
                          <w:proofErr w:type="gramEnd"/>
                        </w:p>
                      </w:txbxContent>
                    </wps:txbx>
                    <wps:bodyPr wrap="none" lIns="0" tIns="0" rIns="0" bIns="0">
                      <a:spAutoFit/>
                    </wps:bodyPr>
                  </wps:wsp>
                </a:graphicData>
              </a:graphic>
            </wp:anchor>
          </w:drawing>
        </mc:Choice>
        <mc:Fallback>
          <w:pict>
            <v:shape w14:anchorId="1B239CB5" id="Shape 13" o:spid="_x0000_s1046" type="#_x0000_t202" style="position:absolute;margin-left:23.3pt;margin-top:820.75pt;width:497.5pt;height:16.5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" filled="f" stroked="f">
              <v:textbox style="mso-fit-shape-to-text:t" inset="0,0,0,0">
                <w:txbxContent>
                  <w:p w14:paraId="53557CFD" w14:textId="77777777" w:rsidR="00D46149" w:rsidRDefault="005445C2">
                    <w:pPr>
                      <w:pStyle w:val="Zhlavnebozpat20"/>
                      <w:rPr>
                        <w:sz w:val="11"/>
                        <w:szCs w:val="11"/>
                      </w:rPr>
                    </w:pPr>
                    <w:r>
                      <w:rPr>
                        <w:rFonts w:ascii="Arial" w:eastAsia="Arial" w:hAnsi="Arial" w:cs="Arial"/>
                        <w:sz w:val="11"/>
                        <w:szCs w:val="11"/>
                      </w:rPr>
                      <w:t xml:space="preserve">General! Česká pojišťovna a.s . Spálena 75/16, Nové Máslo, 110 00 Praná 1, ICO. 452 72 950 DIČ: CZ699001273. je zapsaná v obchodním rejsifiku </w:t>
                    </w:r>
                    <w:r>
                      <w:rPr>
                        <w:rFonts w:ascii="Arial" w:eastAsia="Arial" w:hAnsi="Arial" w:cs="Arial"/>
                        <w:sz w:val="11"/>
                        <w:szCs w:val="11"/>
                      </w:rPr>
                      <w:t>vedeném Městským soudem v Praze</w:t>
                    </w:r>
                  </w:p>
                  <w:p w14:paraId="11A8E6AE" w14:textId="77777777" w:rsidR="00D46149" w:rsidRDefault="005445C2">
                    <w:pPr>
                      <w:pStyle w:val="Zhlavnebozpat20"/>
                      <w:rPr>
                        <w:sz w:val="11"/>
                        <w:szCs w:val="11"/>
                      </w:rPr>
                    </w:pPr>
                    <w:r>
                      <w:rPr>
                        <w:rFonts w:ascii="Arial" w:eastAsia="Arial" w:hAnsi="Arial" w:cs="Arial"/>
                        <w:sz w:val="11"/>
                        <w:szCs w:val="11"/>
                      </w:rPr>
                      <w:t>B 1464. člen skupiny General!, zapsané v italském registru ppjišťovacich skupin, vedeném IVASS, pod číslem 026. Kontaktní údaje: P. O BOX 305. 659 05 Brno, v.wv.-.generellceska.cz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90EE" w14:textId="77777777" w:rsidR="00D46149" w:rsidRDefault="005445C2">
    <w:pPr>
      <w:spacing w:line="1" w:lineRule="exact"/>
    </w:pPr>
    <w:r>
      <w:rPr>
        <w:noProof/>
      </w:rPr>
      <mc:AlternateContent>
        <mc:Choice Requires="wps">
          <w:drawing>
            <wp:anchor distT="0" distB="0" distL="0" distR="0" simplePos="0" relativeHeight="251658752" behindDoc="1" locked="0" layoutInCell="1" allowOverlap="1" wp14:anchorId="4D0DBEC6" wp14:editId="235CA253">
              <wp:simplePos x="0" y="0"/>
              <wp:positionH relativeFrom="page">
                <wp:posOffset>294005</wp:posOffset>
              </wp:positionH>
              <wp:positionV relativeFrom="page">
                <wp:posOffset>10340975</wp:posOffset>
              </wp:positionV>
              <wp:extent cx="6641465" cy="207010"/>
              <wp:effectExtent l="0" t="0" r="0" b="0"/>
              <wp:wrapNone/>
              <wp:docPr id="17" name="Shape 17"/>
              <wp:cNvGraphicFramePr/>
              <a:graphic xmlns:a="http://schemas.openxmlformats.org/drawingml/2006/main">
                <a:graphicData uri="http://schemas.microsoft.com/office/word/2010/wordprocessingShape">
                  <wps:wsp>
                    <wps:cNvSpPr txBox="1"/>
                    <wps:spPr>
                      <a:xfrm>
                        <a:off x="0" y="0"/>
                        <a:ext cx="6641465" cy="207010"/>
                      </a:xfrm>
                      <a:prstGeom prst="rect">
                        <a:avLst/>
                      </a:prstGeom>
                      <a:noFill/>
                    </wps:spPr>
                    <wps:txbx>
                      <w:txbxContent>
                        <w:p w14:paraId="3AFD995C" w14:textId="4DAC4017" w:rsidR="00D46149" w:rsidRDefault="005445C2">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w:t>
                          </w:r>
                          <w:r w:rsidR="007F197B">
                            <w:rPr>
                              <w:rFonts w:ascii="Arial" w:eastAsia="Arial" w:hAnsi="Arial" w:cs="Arial"/>
                              <w:sz w:val="11"/>
                              <w:szCs w:val="11"/>
                            </w:rPr>
                            <w:t>pojišťovna</w:t>
                          </w:r>
                          <w:r>
                            <w:rPr>
                              <w:rFonts w:ascii="Arial" w:eastAsia="Arial" w:hAnsi="Arial" w:cs="Arial"/>
                              <w:sz w:val="11"/>
                              <w:szCs w:val="11"/>
                            </w:rPr>
                            <w:t xml:space="preserve"> </w:t>
                          </w:r>
                          <w:r w:rsidR="007F197B">
                            <w:rPr>
                              <w:rFonts w:ascii="Arial" w:eastAsia="Arial" w:hAnsi="Arial" w:cs="Arial"/>
                              <w:sz w:val="11"/>
                              <w:szCs w:val="11"/>
                            </w:rPr>
                            <w:t>a.s.</w:t>
                          </w:r>
                          <w:r>
                            <w:rPr>
                              <w:rFonts w:ascii="Arial" w:eastAsia="Arial" w:hAnsi="Arial" w:cs="Arial"/>
                              <w:sz w:val="11"/>
                              <w:szCs w:val="11"/>
                            </w:rPr>
                            <w:t xml:space="preserve"> Spálená 75/16, Nové Město, 110 00 Praha 1. ICO. 452 72 950. DIČ. CZ699001273. je zapsaná v obchodním rejstříku vedeném Městským soudem v Praze, spis. zn.</w:t>
                          </w:r>
                        </w:p>
                        <w:p w14:paraId="2DF14320" w14:textId="77777777" w:rsidR="00D46149" w:rsidRDefault="005445C2">
                          <w:pPr>
                            <w:pStyle w:val="Zhlavnebozpat20"/>
                            <w:rPr>
                              <w:sz w:val="11"/>
                              <w:szCs w:val="11"/>
                            </w:rPr>
                          </w:pPr>
                          <w:r>
                            <w:rPr>
                              <w:rFonts w:ascii="Arial" w:eastAsia="Arial" w:hAnsi="Arial" w:cs="Arial"/>
                              <w:sz w:val="11"/>
                              <w:szCs w:val="11"/>
                            </w:rPr>
                            <w:t xml:space="preserve">8 1464, čten skupiny </w:t>
                          </w:r>
                          <w:proofErr w:type="gramStart"/>
                          <w:r>
                            <w:rPr>
                              <w:rFonts w:ascii="Arial" w:eastAsia="Arial" w:hAnsi="Arial" w:cs="Arial"/>
                              <w:sz w:val="11"/>
                              <w:szCs w:val="11"/>
                            </w:rPr>
                            <w:t>General!,</w:t>
                          </w:r>
                          <w:proofErr w:type="gramEnd"/>
                          <w:r>
                            <w:rPr>
                              <w:rFonts w:ascii="Arial" w:eastAsia="Arial" w:hAnsi="Arial" w:cs="Arial"/>
                              <w:sz w:val="11"/>
                              <w:szCs w:val="11"/>
                            </w:rPr>
                            <w:t xml:space="preserve"> zapsané v italském registru pojišťovacích skupin, vedeném IVASS, pod číslem 026. Kontaktní údaje: P. O. BOX 305. 659 05 Brno, </w:t>
                          </w:r>
                          <w:proofErr w:type="spellStart"/>
                          <w:proofErr w:type="gramStart"/>
                          <w:r>
                            <w:rPr>
                              <w:rFonts w:ascii="Arial" w:eastAsia="Arial" w:hAnsi="Arial" w:cs="Arial"/>
                              <w:sz w:val="11"/>
                              <w:szCs w:val="11"/>
                            </w:rPr>
                            <w:t>v.w.v</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w:t>
                          </w:r>
                          <w:proofErr w:type="gramEnd"/>
                          <w:r>
                            <w:rPr>
                              <w:rFonts w:ascii="Arial" w:eastAsia="Arial" w:hAnsi="Arial" w:cs="Arial"/>
                              <w:sz w:val="11"/>
                              <w:szCs w:val="11"/>
                              <w:lang w:val="en-US" w:eastAsia="en-US" w:bidi="en-US"/>
                            </w:rPr>
                            <w:t>genemllceska.cz</w:t>
                          </w:r>
                        </w:p>
                      </w:txbxContent>
                    </wps:txbx>
                    <wps:bodyPr wrap="none" lIns="0" tIns="0" rIns="0" bIns="0">
                      <a:spAutoFit/>
                    </wps:bodyPr>
                  </wps:wsp>
                </a:graphicData>
              </a:graphic>
            </wp:anchor>
          </w:drawing>
        </mc:Choice>
        <mc:Fallback>
          <w:pict>
            <v:shapetype w14:anchorId="4D0DBEC6" id="_x0000_t202" coordsize="21600,21600" o:spt="202" path="m,l,21600r21600,l21600,xe">
              <v:stroke joinstyle="miter"/>
              <v:path gradientshapeok="t" o:connecttype="rect"/>
            </v:shapetype>
            <v:shape id="Shape 17" o:spid="_x0000_s1035" type="#_x0000_t202" style="position:absolute;margin-left:23.15pt;margin-top:814.25pt;width:522.95pt;height:16.3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" filled="f" stroked="f">
              <v:textbox style="mso-fit-shape-to-text:t" inset="0,0,0,0">
                <w:txbxContent>
                  <w:p w14:paraId="3AFD995C" w14:textId="4DAC4017" w:rsidR="00D46149" w:rsidRDefault="005445C2">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w:t>
                    </w:r>
                    <w:r w:rsidR="007F197B">
                      <w:rPr>
                        <w:rFonts w:ascii="Arial" w:eastAsia="Arial" w:hAnsi="Arial" w:cs="Arial"/>
                        <w:sz w:val="11"/>
                        <w:szCs w:val="11"/>
                      </w:rPr>
                      <w:t>pojišťovna</w:t>
                    </w:r>
                    <w:r>
                      <w:rPr>
                        <w:rFonts w:ascii="Arial" w:eastAsia="Arial" w:hAnsi="Arial" w:cs="Arial"/>
                        <w:sz w:val="11"/>
                        <w:szCs w:val="11"/>
                      </w:rPr>
                      <w:t xml:space="preserve"> </w:t>
                    </w:r>
                    <w:r w:rsidR="007F197B">
                      <w:rPr>
                        <w:rFonts w:ascii="Arial" w:eastAsia="Arial" w:hAnsi="Arial" w:cs="Arial"/>
                        <w:sz w:val="11"/>
                        <w:szCs w:val="11"/>
                      </w:rPr>
                      <w:t>a.s.</w:t>
                    </w:r>
                    <w:r>
                      <w:rPr>
                        <w:rFonts w:ascii="Arial" w:eastAsia="Arial" w:hAnsi="Arial" w:cs="Arial"/>
                        <w:sz w:val="11"/>
                        <w:szCs w:val="11"/>
                      </w:rPr>
                      <w:t xml:space="preserve"> Spálená 75/16, Nové Město, 110 00 Praha 1. ICO. 452 72 950. DIČ. CZ699001273. je zapsaná v obchodním rejstříku vedeném Městským soudem v Praze, spis. zn.</w:t>
                    </w:r>
                  </w:p>
                  <w:p w14:paraId="2DF14320" w14:textId="77777777" w:rsidR="00D46149" w:rsidRDefault="005445C2">
                    <w:pPr>
                      <w:pStyle w:val="Zhlavnebozpat20"/>
                      <w:rPr>
                        <w:sz w:val="11"/>
                        <w:szCs w:val="11"/>
                      </w:rPr>
                    </w:pPr>
                    <w:r>
                      <w:rPr>
                        <w:rFonts w:ascii="Arial" w:eastAsia="Arial" w:hAnsi="Arial" w:cs="Arial"/>
                        <w:sz w:val="11"/>
                        <w:szCs w:val="11"/>
                      </w:rPr>
                      <w:t xml:space="preserve">8 1464, čten skupiny </w:t>
                    </w:r>
                    <w:proofErr w:type="gramStart"/>
                    <w:r>
                      <w:rPr>
                        <w:rFonts w:ascii="Arial" w:eastAsia="Arial" w:hAnsi="Arial" w:cs="Arial"/>
                        <w:sz w:val="11"/>
                        <w:szCs w:val="11"/>
                      </w:rPr>
                      <w:t>General!,</w:t>
                    </w:r>
                    <w:proofErr w:type="gramEnd"/>
                    <w:r>
                      <w:rPr>
                        <w:rFonts w:ascii="Arial" w:eastAsia="Arial" w:hAnsi="Arial" w:cs="Arial"/>
                        <w:sz w:val="11"/>
                        <w:szCs w:val="11"/>
                      </w:rPr>
                      <w:t xml:space="preserve"> zapsané v italském registru pojišťovacích skupin, vedeném IVASS, pod číslem 026. Kontaktní údaje: P. O. BOX 305. 659 05 Brno, </w:t>
                    </w:r>
                    <w:proofErr w:type="spellStart"/>
                    <w:proofErr w:type="gramStart"/>
                    <w:r>
                      <w:rPr>
                        <w:rFonts w:ascii="Arial" w:eastAsia="Arial" w:hAnsi="Arial" w:cs="Arial"/>
                        <w:sz w:val="11"/>
                        <w:szCs w:val="11"/>
                      </w:rPr>
                      <w:t>v.w.v</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w:t>
                    </w:r>
                    <w:proofErr w:type="gramEnd"/>
                    <w:r>
                      <w:rPr>
                        <w:rFonts w:ascii="Arial" w:eastAsia="Arial" w:hAnsi="Arial" w:cs="Arial"/>
                        <w:sz w:val="11"/>
                        <w:szCs w:val="11"/>
                        <w:lang w:val="en-US" w:eastAsia="en-US" w:bidi="en-US"/>
                      </w:rPr>
                      <w:t>genemllceska.cz</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3CC0F50" wp14:editId="36743CA4">
              <wp:simplePos x="0" y="0"/>
              <wp:positionH relativeFrom="page">
                <wp:posOffset>2686685</wp:posOffset>
              </wp:positionH>
              <wp:positionV relativeFrom="page">
                <wp:posOffset>10327005</wp:posOffset>
              </wp:positionV>
              <wp:extent cx="4456430" cy="0"/>
              <wp:effectExtent l="0" t="0" r="0" b="0"/>
              <wp:wrapNone/>
              <wp:docPr id="19" name="Shape 19"/>
              <wp:cNvGraphicFramePr/>
              <a:graphic xmlns:a="http://schemas.openxmlformats.org/drawingml/2006/main">
                <a:graphicData uri="http://schemas.microsoft.com/office/word/2010/wordprocessingShape">
                  <wps:wsp>
                    <wps:cNvCnPr/>
                    <wps:spPr>
                      <a:xfrm>
                        <a:off x="0" y="0"/>
                        <a:ext cx="4456430" cy="0"/>
                      </a:xfrm>
                      <a:prstGeom prst="straightConnector1">
                        <a:avLst/>
                      </a:prstGeom>
                      <a:ln w="12700">
                        <a:solidFill/>
                      </a:ln>
                    </wps:spPr>
                    <wps:bodyPr/>
                  </wps:wsp>
                </a:graphicData>
              </a:graphic>
            </wp:anchor>
          </w:drawing>
        </mc:Choice>
        <mc:Fallback>
          <w:pict>
            <v:shape o:spt="32" o:oned="true" path="m,l21600,21600e" style="position:absolute;margin-left:211.55000000000001pt;margin-top:813.14999999999998pt;width:350.90000000000003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1536" w14:textId="77777777" w:rsidR="00D46149" w:rsidRDefault="005445C2">
    <w:pPr>
      <w:spacing w:line="1" w:lineRule="exact"/>
    </w:pPr>
    <w:r>
      <w:rPr>
        <w:noProof/>
      </w:rPr>
      <mc:AlternateContent>
        <mc:Choice Requires="wps">
          <w:drawing>
            <wp:anchor distT="0" distB="0" distL="0" distR="0" simplePos="0" relativeHeight="251660800" behindDoc="1" locked="0" layoutInCell="1" allowOverlap="1" wp14:anchorId="35D0B139" wp14:editId="222BACFA">
              <wp:simplePos x="0" y="0"/>
              <wp:positionH relativeFrom="page">
                <wp:posOffset>351790</wp:posOffset>
              </wp:positionH>
              <wp:positionV relativeFrom="page">
                <wp:posOffset>10317480</wp:posOffset>
              </wp:positionV>
              <wp:extent cx="6614160" cy="213360"/>
              <wp:effectExtent l="0" t="0" r="0" b="0"/>
              <wp:wrapNone/>
              <wp:docPr id="22" name="Shape 22"/>
              <wp:cNvGraphicFramePr/>
              <a:graphic xmlns:a="http://schemas.openxmlformats.org/drawingml/2006/main">
                <a:graphicData uri="http://schemas.microsoft.com/office/word/2010/wordprocessingShape">
                  <wps:wsp>
                    <wps:cNvSpPr txBox="1"/>
                    <wps:spPr>
                      <a:xfrm>
                        <a:off x="0" y="0"/>
                        <a:ext cx="6614160" cy="213360"/>
                      </a:xfrm>
                      <a:prstGeom prst="rect">
                        <a:avLst/>
                      </a:prstGeom>
                      <a:noFill/>
                    </wps:spPr>
                    <wps:txbx>
                      <w:txbxContent>
                        <w:p w14:paraId="62E02EE6" w14:textId="1EEED297" w:rsidR="00D46149" w:rsidRDefault="005445C2">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w:t>
                          </w:r>
                          <w:proofErr w:type="spellStart"/>
                          <w:proofErr w:type="gramStart"/>
                          <w:r>
                            <w:rPr>
                              <w:rFonts w:ascii="Arial" w:eastAsia="Arial" w:hAnsi="Arial" w:cs="Arial"/>
                              <w:sz w:val="11"/>
                              <w:szCs w:val="11"/>
                            </w:rPr>
                            <w:t>a.s</w:t>
                          </w:r>
                          <w:proofErr w:type="spellEnd"/>
                          <w:r>
                            <w:rPr>
                              <w:rFonts w:ascii="Arial" w:eastAsia="Arial" w:hAnsi="Arial" w:cs="Arial"/>
                              <w:sz w:val="11"/>
                              <w:szCs w:val="11"/>
                            </w:rPr>
                            <w:t xml:space="preserve"> .</w:t>
                          </w:r>
                          <w:proofErr w:type="gramEnd"/>
                          <w:r>
                            <w:rPr>
                              <w:rFonts w:ascii="Arial" w:eastAsia="Arial" w:hAnsi="Arial" w:cs="Arial"/>
                              <w:sz w:val="11"/>
                              <w:szCs w:val="11"/>
                            </w:rPr>
                            <w:t xml:space="preserve"> Spálená 75/16, Nové Město, 110 00 Praha 1. IČO. 452 72 956. DIČ. CZ699001273. je zapsaná </w:t>
                          </w:r>
                          <w:r>
                            <w:rPr>
                              <w:rFonts w:ascii="Arial" w:eastAsia="Arial" w:hAnsi="Arial" w:cs="Arial"/>
                              <w:i/>
                              <w:iCs/>
                              <w:sz w:val="11"/>
                              <w:szCs w:val="11"/>
                            </w:rPr>
                            <w:t>v</w:t>
                          </w:r>
                          <w:r>
                            <w:rPr>
                              <w:rFonts w:ascii="Arial" w:eastAsia="Arial" w:hAnsi="Arial" w:cs="Arial"/>
                              <w:sz w:val="11"/>
                              <w:szCs w:val="11"/>
                            </w:rPr>
                            <w:t xml:space="preserve"> obchodním rejstříku vedeném </w:t>
                          </w:r>
                          <w:r w:rsidR="008B4D9F">
                            <w:rPr>
                              <w:rFonts w:ascii="Arial" w:eastAsia="Arial" w:hAnsi="Arial" w:cs="Arial"/>
                              <w:sz w:val="11"/>
                              <w:szCs w:val="11"/>
                            </w:rPr>
                            <w:t>Městským</w:t>
                          </w:r>
                          <w:r>
                            <w:rPr>
                              <w:rFonts w:ascii="Arial" w:eastAsia="Arial" w:hAnsi="Arial" w:cs="Arial"/>
                              <w:sz w:val="11"/>
                              <w:szCs w:val="11"/>
                            </w:rPr>
                            <w:t xml:space="preserve"> soudem v Praze spis, zn</w:t>
                          </w:r>
                        </w:p>
                        <w:p w14:paraId="4D742477" w14:textId="7DAEF7A7" w:rsidR="00D46149" w:rsidRDefault="005445C2">
                          <w:pPr>
                            <w:pStyle w:val="Zhlavnebozpat20"/>
                            <w:rPr>
                              <w:sz w:val="11"/>
                              <w:szCs w:val="11"/>
                            </w:rPr>
                          </w:pPr>
                          <w:r>
                            <w:rPr>
                              <w:rFonts w:ascii="Arial" w:eastAsia="Arial" w:hAnsi="Arial" w:cs="Arial"/>
                              <w:sz w:val="11"/>
                              <w:szCs w:val="11"/>
                            </w:rPr>
                            <w:t xml:space="preserve">8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w:t>
                          </w:r>
                          <w:r w:rsidR="008B4D9F">
                            <w:rPr>
                              <w:rFonts w:ascii="Arial" w:eastAsia="Arial" w:hAnsi="Arial" w:cs="Arial"/>
                              <w:sz w:val="11"/>
                              <w:szCs w:val="11"/>
                            </w:rPr>
                            <w:t>pojišťovacích</w:t>
                          </w:r>
                          <w:r>
                            <w:rPr>
                              <w:rFonts w:ascii="Arial" w:eastAsia="Arial" w:hAnsi="Arial" w:cs="Arial"/>
                              <w:sz w:val="11"/>
                              <w:szCs w:val="11"/>
                            </w:rPr>
                            <w:t xml:space="preserve"> skupin, vedeném IVASS, pod číslem 026. Kontaktní údaje: P. O BOX 305. 659 05 Brno, </w:t>
                          </w:r>
                          <w:r>
                            <w:rPr>
                              <w:rFonts w:ascii="Arial" w:eastAsia="Arial" w:hAnsi="Arial" w:cs="Arial"/>
                              <w:sz w:val="11"/>
                              <w:szCs w:val="11"/>
                              <w:lang w:val="en-US" w:eastAsia="en-US" w:bidi="en-US"/>
                            </w:rPr>
                            <w:t>www.generaliceska.cz</w:t>
                          </w:r>
                        </w:p>
                      </w:txbxContent>
                    </wps:txbx>
                    <wps:bodyPr wrap="none" lIns="0" tIns="0" rIns="0" bIns="0">
                      <a:spAutoFit/>
                    </wps:bodyPr>
                  </wps:wsp>
                </a:graphicData>
              </a:graphic>
            </wp:anchor>
          </w:drawing>
        </mc:Choice>
        <mc:Fallback>
          <w:pict>
            <v:shapetype w14:anchorId="35D0B139" id="_x0000_t202" coordsize="21600,21600" o:spt="202" path="m,l,21600r21600,l21600,xe">
              <v:stroke joinstyle="miter"/>
              <v:path gradientshapeok="t" o:connecttype="rect"/>
            </v:shapetype>
            <v:shape id="Shape 22" o:spid="_x0000_s1037" type="#_x0000_t202" style="position:absolute;margin-left:27.7pt;margin-top:812.4pt;width:520.8pt;height:16.8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" filled="f" stroked="f">
              <v:textbox style="mso-fit-shape-to-text:t" inset="0,0,0,0">
                <w:txbxContent>
                  <w:p w14:paraId="62E02EE6" w14:textId="1EEED297" w:rsidR="00D46149" w:rsidRDefault="005445C2">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w:t>
                    </w:r>
                    <w:proofErr w:type="spellStart"/>
                    <w:proofErr w:type="gramStart"/>
                    <w:r>
                      <w:rPr>
                        <w:rFonts w:ascii="Arial" w:eastAsia="Arial" w:hAnsi="Arial" w:cs="Arial"/>
                        <w:sz w:val="11"/>
                        <w:szCs w:val="11"/>
                      </w:rPr>
                      <w:t>a.s</w:t>
                    </w:r>
                    <w:proofErr w:type="spellEnd"/>
                    <w:r>
                      <w:rPr>
                        <w:rFonts w:ascii="Arial" w:eastAsia="Arial" w:hAnsi="Arial" w:cs="Arial"/>
                        <w:sz w:val="11"/>
                        <w:szCs w:val="11"/>
                      </w:rPr>
                      <w:t xml:space="preserve"> .</w:t>
                    </w:r>
                    <w:proofErr w:type="gramEnd"/>
                    <w:r>
                      <w:rPr>
                        <w:rFonts w:ascii="Arial" w:eastAsia="Arial" w:hAnsi="Arial" w:cs="Arial"/>
                        <w:sz w:val="11"/>
                        <w:szCs w:val="11"/>
                      </w:rPr>
                      <w:t xml:space="preserve"> Spálená 75/16, Nové Město, 110 00 Praha 1. IČO. 452 72 956. DIČ. CZ699001273. je zapsaná </w:t>
                    </w:r>
                    <w:r>
                      <w:rPr>
                        <w:rFonts w:ascii="Arial" w:eastAsia="Arial" w:hAnsi="Arial" w:cs="Arial"/>
                        <w:i/>
                        <w:iCs/>
                        <w:sz w:val="11"/>
                        <w:szCs w:val="11"/>
                      </w:rPr>
                      <w:t>v</w:t>
                    </w:r>
                    <w:r>
                      <w:rPr>
                        <w:rFonts w:ascii="Arial" w:eastAsia="Arial" w:hAnsi="Arial" w:cs="Arial"/>
                        <w:sz w:val="11"/>
                        <w:szCs w:val="11"/>
                      </w:rPr>
                      <w:t xml:space="preserve"> obchodním rejstříku vedeném </w:t>
                    </w:r>
                    <w:r w:rsidR="008B4D9F">
                      <w:rPr>
                        <w:rFonts w:ascii="Arial" w:eastAsia="Arial" w:hAnsi="Arial" w:cs="Arial"/>
                        <w:sz w:val="11"/>
                        <w:szCs w:val="11"/>
                      </w:rPr>
                      <w:t>Městským</w:t>
                    </w:r>
                    <w:r>
                      <w:rPr>
                        <w:rFonts w:ascii="Arial" w:eastAsia="Arial" w:hAnsi="Arial" w:cs="Arial"/>
                        <w:sz w:val="11"/>
                        <w:szCs w:val="11"/>
                      </w:rPr>
                      <w:t xml:space="preserve"> soudem v Praze spis, zn</w:t>
                    </w:r>
                  </w:p>
                  <w:p w14:paraId="4D742477" w14:textId="7DAEF7A7" w:rsidR="00D46149" w:rsidRDefault="005445C2">
                    <w:pPr>
                      <w:pStyle w:val="Zhlavnebozpat20"/>
                      <w:rPr>
                        <w:sz w:val="11"/>
                        <w:szCs w:val="11"/>
                      </w:rPr>
                    </w:pPr>
                    <w:r>
                      <w:rPr>
                        <w:rFonts w:ascii="Arial" w:eastAsia="Arial" w:hAnsi="Arial" w:cs="Arial"/>
                        <w:sz w:val="11"/>
                        <w:szCs w:val="11"/>
                      </w:rPr>
                      <w:t xml:space="preserve">8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w:t>
                    </w:r>
                    <w:r w:rsidR="008B4D9F">
                      <w:rPr>
                        <w:rFonts w:ascii="Arial" w:eastAsia="Arial" w:hAnsi="Arial" w:cs="Arial"/>
                        <w:sz w:val="11"/>
                        <w:szCs w:val="11"/>
                      </w:rPr>
                      <w:t>pojišťovacích</w:t>
                    </w:r>
                    <w:r>
                      <w:rPr>
                        <w:rFonts w:ascii="Arial" w:eastAsia="Arial" w:hAnsi="Arial" w:cs="Arial"/>
                        <w:sz w:val="11"/>
                        <w:szCs w:val="11"/>
                      </w:rPr>
                      <w:t xml:space="preserve"> skupin, vedeném IVASS, pod číslem 026. Kontaktní údaje: P. O BOX 305. 659 05 Brno, </w:t>
                    </w:r>
                    <w:r>
                      <w:rPr>
                        <w:rFonts w:ascii="Arial" w:eastAsia="Arial" w:hAnsi="Arial" w:cs="Arial"/>
                        <w:sz w:val="11"/>
                        <w:szCs w:val="11"/>
                        <w:lang w:val="en-US" w:eastAsia="en-US" w:bidi="en-US"/>
                      </w:rPr>
                      <w:t>www.generaliceska.cz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1E" w14:textId="77777777" w:rsidR="00D46149" w:rsidRDefault="005445C2">
    <w:pPr>
      <w:spacing w:line="1" w:lineRule="exact"/>
    </w:pPr>
    <w:r>
      <w:rPr>
        <w:noProof/>
      </w:rPr>
      <mc:AlternateContent>
        <mc:Choice Requires="wps">
          <w:drawing>
            <wp:anchor distT="0" distB="0" distL="0" distR="0" simplePos="0" relativeHeight="251661824" behindDoc="1" locked="0" layoutInCell="1" allowOverlap="1" wp14:anchorId="0097C16D" wp14:editId="58E41477">
              <wp:simplePos x="0" y="0"/>
              <wp:positionH relativeFrom="page">
                <wp:posOffset>314325</wp:posOffset>
              </wp:positionH>
              <wp:positionV relativeFrom="page">
                <wp:posOffset>10355580</wp:posOffset>
              </wp:positionV>
              <wp:extent cx="6635750" cy="210185"/>
              <wp:effectExtent l="0" t="0" r="0" b="0"/>
              <wp:wrapNone/>
              <wp:docPr id="28" name="Shape 28"/>
              <wp:cNvGraphicFramePr/>
              <a:graphic xmlns:a="http://schemas.openxmlformats.org/drawingml/2006/main">
                <a:graphicData uri="http://schemas.microsoft.com/office/word/2010/wordprocessingShape">
                  <wps:wsp>
                    <wps:cNvSpPr txBox="1"/>
                    <wps:spPr>
                      <a:xfrm>
                        <a:off x="0" y="0"/>
                        <a:ext cx="6635750" cy="210185"/>
                      </a:xfrm>
                      <a:prstGeom prst="rect">
                        <a:avLst/>
                      </a:prstGeom>
                      <a:noFill/>
                    </wps:spPr>
                    <wps:txbx>
                      <w:txbxContent>
                        <w:p w14:paraId="6F7769C0" w14:textId="77777777" w:rsidR="00D46149" w:rsidRDefault="005445C2">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w:t>
                          </w:r>
                          <w:proofErr w:type="spellStart"/>
                          <w:proofErr w:type="gramStart"/>
                          <w:r>
                            <w:rPr>
                              <w:rFonts w:ascii="Arial" w:eastAsia="Arial" w:hAnsi="Arial" w:cs="Arial"/>
                              <w:sz w:val="11"/>
                              <w:szCs w:val="11"/>
                            </w:rPr>
                            <w:t>a.s</w:t>
                          </w:r>
                          <w:proofErr w:type="spellEnd"/>
                          <w:r>
                            <w:rPr>
                              <w:rFonts w:ascii="Arial" w:eastAsia="Arial" w:hAnsi="Arial" w:cs="Arial"/>
                              <w:sz w:val="11"/>
                              <w:szCs w:val="11"/>
                            </w:rPr>
                            <w:t xml:space="preserve"> .</w:t>
                          </w:r>
                          <w:proofErr w:type="gramEnd"/>
                          <w:r>
                            <w:rPr>
                              <w:rFonts w:ascii="Arial" w:eastAsia="Arial" w:hAnsi="Arial" w:cs="Arial"/>
                              <w:sz w:val="11"/>
                              <w:szCs w:val="11"/>
                            </w:rPr>
                            <w:t xml:space="preserve"> Spálena 75,16, Nové Město, 110 00 Praha 1. IČO. 452 7.? 956. DIČ. CZ698001273, je zapsaná v obchodním rejstříku vedeném Městským soudem v Praze spis. zn.</w:t>
                          </w:r>
                        </w:p>
                        <w:p w14:paraId="5320D752" w14:textId="77777777" w:rsidR="00D46149" w:rsidRDefault="005445C2">
                          <w:pPr>
                            <w:pStyle w:val="Zhlavnebozpat20"/>
                            <w:rPr>
                              <w:sz w:val="11"/>
                              <w:szCs w:val="11"/>
                            </w:rPr>
                          </w:pPr>
                          <w:r>
                            <w:rPr>
                              <w:rFonts w:ascii="Arial" w:eastAsia="Arial" w:hAnsi="Arial" w:cs="Arial"/>
                              <w:sz w:val="11"/>
                              <w:szCs w:val="11"/>
                            </w:rPr>
                            <w:t xml:space="preserve">e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w:t>
                          </w:r>
                          <w:proofErr w:type="spellStart"/>
                          <w:r>
                            <w:rPr>
                              <w:rFonts w:ascii="Arial" w:eastAsia="Arial" w:hAnsi="Arial" w:cs="Arial"/>
                              <w:sz w:val="11"/>
                              <w:szCs w:val="11"/>
                            </w:rPr>
                            <w:t>pojištovacich</w:t>
                          </w:r>
                          <w:proofErr w:type="spellEnd"/>
                          <w:r>
                            <w:rPr>
                              <w:rFonts w:ascii="Arial" w:eastAsia="Arial" w:hAnsi="Arial" w:cs="Arial"/>
                              <w:sz w:val="11"/>
                              <w:szCs w:val="11"/>
                            </w:rPr>
                            <w:t xml:space="preserve"> skupin, vedeném IVASS, pod </w:t>
                          </w:r>
                          <w:proofErr w:type="spellStart"/>
                          <w:r>
                            <w:rPr>
                              <w:rFonts w:ascii="Arial" w:eastAsia="Arial" w:hAnsi="Arial" w:cs="Arial"/>
                              <w:sz w:val="11"/>
                              <w:szCs w:val="11"/>
                            </w:rPr>
                            <w:t>čislfcm</w:t>
                          </w:r>
                          <w:proofErr w:type="spellEnd"/>
                          <w:r>
                            <w:rPr>
                              <w:rFonts w:ascii="Arial" w:eastAsia="Arial" w:hAnsi="Arial" w:cs="Arial"/>
                              <w:sz w:val="11"/>
                              <w:szCs w:val="11"/>
                            </w:rPr>
                            <w:t xml:space="preserve"> 026 Kontaktní údaje: P. O. BOX 305. 659 05 Brno, </w:t>
                          </w:r>
                          <w:proofErr w:type="spellStart"/>
                          <w:r>
                            <w:rPr>
                              <w:rFonts w:ascii="Arial" w:eastAsia="Arial" w:hAnsi="Arial" w:cs="Arial"/>
                              <w:sz w:val="11"/>
                              <w:szCs w:val="11"/>
                            </w:rPr>
                            <w:t>v.ww</w:t>
                          </w:r>
                          <w:proofErr w:type="spellEnd"/>
                          <w:r>
                            <w:rPr>
                              <w:rFonts w:ascii="Arial" w:eastAsia="Arial" w:hAnsi="Arial" w:cs="Arial"/>
                              <w:sz w:val="11"/>
                              <w:szCs w:val="11"/>
                              <w:lang w:val="en-US" w:eastAsia="en-US" w:bidi="en-US"/>
                            </w:rPr>
                            <w:t>.'generaliceska.cz</w:t>
                          </w:r>
                        </w:p>
                      </w:txbxContent>
                    </wps:txbx>
                    <wps:bodyPr wrap="none" lIns="0" tIns="0" rIns="0" bIns="0">
                      <a:spAutoFit/>
                    </wps:bodyPr>
                  </wps:wsp>
                </a:graphicData>
              </a:graphic>
            </wp:anchor>
          </w:drawing>
        </mc:Choice>
        <mc:Fallback>
          <w:pict>
            <v:shapetype w14:anchorId="0097C16D" id="_x0000_t202" coordsize="21600,21600" o:spt="202" path="m,l,21600r21600,l21600,xe">
              <v:stroke joinstyle="miter"/>
              <v:path gradientshapeok="t" o:connecttype="rect"/>
            </v:shapetype>
            <v:shape id="Shape 28" o:spid="_x0000_s1051" type="#_x0000_t202" style="position:absolute;margin-left:24.75pt;margin-top:815.4pt;width:522.5pt;height:16.5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" filled="f" stroked="f">
              <v:textbox style="mso-fit-shape-to-text:t" inset="0,0,0,0">
                <w:txbxContent>
                  <w:p w14:paraId="6F7769C0" w14:textId="77777777" w:rsidR="00D46149" w:rsidRDefault="005445C2">
                    <w:pPr>
                      <w:pStyle w:val="Zhlavnebozpat20"/>
                      <w:rPr>
                        <w:sz w:val="11"/>
                        <w:szCs w:val="11"/>
                      </w:rPr>
                    </w:pPr>
                    <w:r>
                      <w:rPr>
                        <w:rFonts w:ascii="Arial" w:eastAsia="Arial" w:hAnsi="Arial" w:cs="Arial"/>
                        <w:sz w:val="11"/>
                        <w:szCs w:val="11"/>
                      </w:rPr>
                      <w:t xml:space="preserve">Generali Česká pojišťovna a.s . Spálena 75,16, Nové Město, 110 00 Praha 1. IČO. 452 7.? </w:t>
                    </w:r>
                    <w:r>
                      <w:rPr>
                        <w:rFonts w:ascii="Arial" w:eastAsia="Arial" w:hAnsi="Arial" w:cs="Arial"/>
                        <w:sz w:val="11"/>
                        <w:szCs w:val="11"/>
                      </w:rPr>
                      <w:t>956. DIČ. CZ698001273, je zapsaná v obchodním rejstříku vedeném Městským soudem v Praze spis. zn.</w:t>
                    </w:r>
                  </w:p>
                  <w:p w14:paraId="5320D752" w14:textId="77777777" w:rsidR="00D46149" w:rsidRDefault="005445C2">
                    <w:pPr>
                      <w:pStyle w:val="Zhlavnebozpat20"/>
                      <w:rPr>
                        <w:sz w:val="11"/>
                        <w:szCs w:val="11"/>
                      </w:rPr>
                    </w:pPr>
                    <w:r>
                      <w:rPr>
                        <w:rFonts w:ascii="Arial" w:eastAsia="Arial" w:hAnsi="Arial" w:cs="Arial"/>
                        <w:sz w:val="11"/>
                        <w:szCs w:val="11"/>
                      </w:rPr>
                      <w:t xml:space="preserve">e 1464. člen Skupiny Generali, zapsané v italském registru pojištovacich skupin, vedeném IVASS, pod čislfcm 026 Kontaktní údaje: P. O. BOX 305. 659 05 </w:t>
                    </w:r>
                    <w:r>
                      <w:rPr>
                        <w:rFonts w:ascii="Arial" w:eastAsia="Arial" w:hAnsi="Arial" w:cs="Arial"/>
                        <w:sz w:val="11"/>
                        <w:szCs w:val="11"/>
                      </w:rPr>
                      <w:t>Brno, v.ww</w:t>
                    </w:r>
                    <w:r>
                      <w:rPr>
                        <w:rFonts w:ascii="Arial" w:eastAsia="Arial" w:hAnsi="Arial" w:cs="Arial"/>
                        <w:sz w:val="11"/>
                        <w:szCs w:val="11"/>
                        <w:lang w:val="en-US" w:eastAsia="en-US" w:bidi="en-US"/>
                      </w:rPr>
                      <w:t>.'generaliceska.cz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0A2" w14:textId="77777777" w:rsidR="00D46149" w:rsidRDefault="00D46149">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115C" w14:textId="77777777" w:rsidR="00D46149" w:rsidRDefault="005445C2">
    <w:pPr>
      <w:spacing w:line="1" w:lineRule="exact"/>
    </w:pPr>
    <w:r>
      <w:rPr>
        <w:noProof/>
      </w:rPr>
      <mc:AlternateContent>
        <mc:Choice Requires="wps">
          <w:drawing>
            <wp:anchor distT="0" distB="0" distL="0" distR="0" simplePos="0" relativeHeight="251662848" behindDoc="1" locked="0" layoutInCell="1" allowOverlap="1" wp14:anchorId="40F1F6F8" wp14:editId="1D9C4FF4">
              <wp:simplePos x="0" y="0"/>
              <wp:positionH relativeFrom="page">
                <wp:posOffset>438785</wp:posOffset>
              </wp:positionH>
              <wp:positionV relativeFrom="page">
                <wp:posOffset>10360660</wp:posOffset>
              </wp:positionV>
              <wp:extent cx="6370320" cy="204470"/>
              <wp:effectExtent l="0" t="0" r="0" b="0"/>
              <wp:wrapNone/>
              <wp:docPr id="32" name="Shape 32"/>
              <wp:cNvGraphicFramePr/>
              <a:graphic xmlns:a="http://schemas.openxmlformats.org/drawingml/2006/main">
                <a:graphicData uri="http://schemas.microsoft.com/office/word/2010/wordprocessingShape">
                  <wps:wsp>
                    <wps:cNvSpPr txBox="1"/>
                    <wps:spPr>
                      <a:xfrm>
                        <a:off x="0" y="0"/>
                        <a:ext cx="6370320" cy="204470"/>
                      </a:xfrm>
                      <a:prstGeom prst="rect">
                        <a:avLst/>
                      </a:prstGeom>
                      <a:noFill/>
                    </wps:spPr>
                    <wps:txbx>
                      <w:txbxContent>
                        <w:p w14:paraId="1C21AAF9" w14:textId="77777777" w:rsidR="00D46149" w:rsidRDefault="005445C2">
                          <w:pPr>
                            <w:pStyle w:val="Zhlavnebozpat20"/>
                            <w:tabs>
                              <w:tab w:val="right" w:pos="7046"/>
                              <w:tab w:val="right" w:pos="7939"/>
                              <w:tab w:val="right" w:pos="9456"/>
                              <w:tab w:val="right" w:pos="9768"/>
                            </w:tabs>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a.s. Spálená 75/16, Nové Město. 11000 Praha 1JČO: 452 72 9b6. </w:t>
                          </w:r>
                          <w:proofErr w:type="spellStart"/>
                          <w:r>
                            <w:rPr>
                              <w:rFonts w:ascii="Arial" w:eastAsia="Arial" w:hAnsi="Arial" w:cs="Arial"/>
                              <w:sz w:val="11"/>
                              <w:szCs w:val="11"/>
                            </w:rPr>
                            <w:t>Dič</w:t>
                          </w:r>
                          <w:proofErr w:type="spellEnd"/>
                          <w:r>
                            <w:rPr>
                              <w:rFonts w:ascii="Arial" w:eastAsia="Arial" w:hAnsi="Arial" w:cs="Arial"/>
                              <w:sz w:val="11"/>
                              <w:szCs w:val="11"/>
                            </w:rPr>
                            <w:t>: C-</w:t>
                          </w:r>
                          <w:proofErr w:type="spellStart"/>
                          <w:r>
                            <w:rPr>
                              <w:rFonts w:ascii="Arial" w:eastAsia="Arial" w:hAnsi="Arial" w:cs="Arial"/>
                              <w:sz w:val="11"/>
                              <w:szCs w:val="11"/>
                            </w:rPr>
                            <w:t>zr</w:t>
                          </w:r>
                          <w:proofErr w:type="spellEnd"/>
                          <w:r>
                            <w:rPr>
                              <w:rFonts w:ascii="Arial" w:eastAsia="Arial" w:hAnsi="Arial" w:cs="Arial"/>
                              <w:sz w:val="11"/>
                              <w:szCs w:val="11"/>
                            </w:rPr>
                            <w:t>&gt;)2:)”</w:t>
                          </w:r>
                          <w:r>
                            <w:rPr>
                              <w:rFonts w:ascii="Arial" w:eastAsia="Arial" w:hAnsi="Arial" w:cs="Arial"/>
                              <w:sz w:val="11"/>
                              <w:szCs w:val="11"/>
                              <w:vertAlign w:val="superscript"/>
                            </w:rPr>
                            <w:t>í</w:t>
                          </w:r>
                          <w:r>
                            <w:rPr>
                              <w:rFonts w:ascii="Arial" w:eastAsia="Arial" w:hAnsi="Arial" w:cs="Arial"/>
                              <w:sz w:val="11"/>
                              <w:szCs w:val="11"/>
                            </w:rPr>
                            <w:t>2.</w:t>
                          </w:r>
                          <w:r>
                            <w:rPr>
                              <w:rFonts w:ascii="Arial" w:eastAsia="Arial" w:hAnsi="Arial" w:cs="Arial"/>
                              <w:sz w:val="11"/>
                              <w:szCs w:val="11"/>
                              <w:vertAlign w:val="superscript"/>
                            </w:rPr>
                            <w:t>;</w:t>
                          </w:r>
                          <w:r>
                            <w:rPr>
                              <w:rFonts w:ascii="Arial" w:eastAsia="Arial" w:hAnsi="Arial" w:cs="Arial"/>
                              <w:sz w:val="11"/>
                              <w:szCs w:val="11"/>
                            </w:rPr>
                            <w:t>'3,</w:t>
                          </w:r>
                          <w:r>
                            <w:rPr>
                              <w:rFonts w:ascii="Arial" w:eastAsia="Arial" w:hAnsi="Arial" w:cs="Arial"/>
                              <w:sz w:val="11"/>
                              <w:szCs w:val="11"/>
                            </w:rPr>
                            <w:tab/>
                          </w:r>
                          <w:proofErr w:type="gramStart"/>
                          <w:r>
                            <w:rPr>
                              <w:rFonts w:ascii="Arial" w:eastAsia="Arial" w:hAnsi="Arial" w:cs="Arial"/>
                              <w:sz w:val="11"/>
                              <w:szCs w:val="11"/>
                            </w:rPr>
                            <w:t>o:?.</w:t>
                          </w:r>
                          <w:proofErr w:type="gramEnd"/>
                          <w:r>
                            <w:rPr>
                              <w:rFonts w:ascii="Arial" w:eastAsia="Arial" w:hAnsi="Arial" w:cs="Arial"/>
                              <w:sz w:val="11"/>
                              <w:szCs w:val="11"/>
                            </w:rPr>
                            <w:tab/>
                          </w:r>
                          <w:r>
                            <w:rPr>
                              <w:rFonts w:ascii="Arial" w:eastAsia="Arial" w:hAnsi="Arial" w:cs="Arial"/>
                              <w:sz w:val="11"/>
                              <w:szCs w:val="11"/>
                              <w:vertAlign w:val="subscript"/>
                            </w:rPr>
                            <w:t>:</w:t>
                          </w:r>
                          <w:r>
                            <w:rPr>
                              <w:rFonts w:ascii="Arial" w:eastAsia="Arial" w:hAnsi="Arial" w:cs="Arial"/>
                              <w:sz w:val="11"/>
                              <w:szCs w:val="11"/>
                            </w:rPr>
                            <w:tab/>
                            <w:t>-•</w:t>
                          </w:r>
                          <w:r>
                            <w:rPr>
                              <w:rFonts w:ascii="Arial" w:eastAsia="Arial" w:hAnsi="Arial" w:cs="Arial"/>
                              <w:sz w:val="11"/>
                              <w:szCs w:val="11"/>
                            </w:rPr>
                            <w:tab/>
                            <w:t>.-</w:t>
                          </w:r>
                        </w:p>
                        <w:p w14:paraId="52A8C721" w14:textId="77777777" w:rsidR="00D46149" w:rsidRDefault="005445C2">
                          <w:pPr>
                            <w:pStyle w:val="Zhlavnebozpat20"/>
                            <w:rPr>
                              <w:sz w:val="11"/>
                              <w:szCs w:val="11"/>
                            </w:rPr>
                          </w:pPr>
                          <w:r>
                            <w:rPr>
                              <w:rFonts w:ascii="Arial" w:eastAsia="Arial" w:hAnsi="Arial" w:cs="Arial"/>
                              <w:sz w:val="11"/>
                              <w:szCs w:val="11"/>
                            </w:rPr>
                            <w:t xml:space="preserve">zn. B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pojišťovacích skupin, </w:t>
                          </w:r>
                          <w:proofErr w:type="spellStart"/>
                          <w:r>
                            <w:rPr>
                              <w:rFonts w:ascii="Arial" w:eastAsia="Arial" w:hAnsi="Arial" w:cs="Arial"/>
                              <w:sz w:val="11"/>
                              <w:szCs w:val="11"/>
                            </w:rPr>
                            <w:t>vcdenc</w:t>
                          </w:r>
                          <w:proofErr w:type="spellEnd"/>
                          <w:r>
                            <w:rPr>
                              <w:rFonts w:ascii="Arial" w:eastAsia="Arial" w:hAnsi="Arial" w:cs="Arial"/>
                              <w:sz w:val="11"/>
                              <w:szCs w:val="11"/>
                            </w:rPr>
                            <w:t xml:space="preserve">-m IVASS, pod číslem 026. Kontaktní údaje; P. O. BOX 305. 659 05 Brno. </w:t>
                          </w:r>
                          <w:proofErr w:type="spellStart"/>
                          <w:r>
                            <w:rPr>
                              <w:rFonts w:ascii="Arial" w:eastAsia="Arial" w:hAnsi="Arial" w:cs="Arial"/>
                              <w:sz w:val="11"/>
                              <w:szCs w:val="11"/>
                            </w:rPr>
                            <w:t>VAvw.genera</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liceska.cz</w:t>
                          </w:r>
                        </w:p>
                      </w:txbxContent>
                    </wps:txbx>
                    <wps:bodyPr lIns="0" tIns="0" rIns="0" bIns="0">
                      <a:spAutoFit/>
                    </wps:bodyPr>
                  </wps:wsp>
                </a:graphicData>
              </a:graphic>
            </wp:anchor>
          </w:drawing>
        </mc:Choice>
        <mc:Fallback>
          <w:pict>
            <v:shapetype w14:anchorId="40F1F6F8" id="_x0000_t202" coordsize="21600,21600" o:spt="202" path="m,l,21600r21600,l21600,xe">
              <v:stroke joinstyle="miter"/>
              <v:path gradientshapeok="t" o:connecttype="rect"/>
            </v:shapetype>
            <v:shape id="Shape 32" o:spid="_x0000_s1052" type="#_x0000_t202" style="position:absolute;margin-left:34.55pt;margin-top:815.8pt;width:501.6pt;height:16.1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" filled="f" stroked="f">
              <v:textbox style="mso-fit-shape-to-text:t" inset="0,0,0,0">
                <w:txbxContent>
                  <w:p w14:paraId="1C21AAF9" w14:textId="77777777" w:rsidR="00D46149" w:rsidRDefault="005445C2">
                    <w:pPr>
                      <w:pStyle w:val="Zhlavnebozpat20"/>
                      <w:tabs>
                        <w:tab w:val="right" w:pos="7046"/>
                        <w:tab w:val="right" w:pos="7939"/>
                        <w:tab w:val="right" w:pos="9456"/>
                        <w:tab w:val="right" w:pos="9768"/>
                      </w:tabs>
                      <w:rPr>
                        <w:sz w:val="11"/>
                        <w:szCs w:val="11"/>
                      </w:rPr>
                    </w:pPr>
                    <w:r>
                      <w:rPr>
                        <w:rFonts w:ascii="Arial" w:eastAsia="Arial" w:hAnsi="Arial" w:cs="Arial"/>
                        <w:sz w:val="11"/>
                        <w:szCs w:val="11"/>
                      </w:rPr>
                      <w:t xml:space="preserve">Generali česká pojišťovna a.s. Spálená 75/16, Nové Město. 11000 Praha 1JČO: 452 72 9b6. Dič: </w:t>
                    </w:r>
                    <w:r>
                      <w:rPr>
                        <w:rFonts w:ascii="Arial" w:eastAsia="Arial" w:hAnsi="Arial" w:cs="Arial"/>
                        <w:sz w:val="11"/>
                        <w:szCs w:val="11"/>
                      </w:rPr>
                      <w:t>C-zr&gt;)2:)”</w:t>
                    </w:r>
                    <w:r>
                      <w:rPr>
                        <w:rFonts w:ascii="Arial" w:eastAsia="Arial" w:hAnsi="Arial" w:cs="Arial"/>
                        <w:sz w:val="11"/>
                        <w:szCs w:val="11"/>
                        <w:vertAlign w:val="superscript"/>
                      </w:rPr>
                      <w:t>í</w:t>
                    </w:r>
                    <w:r>
                      <w:rPr>
                        <w:rFonts w:ascii="Arial" w:eastAsia="Arial" w:hAnsi="Arial" w:cs="Arial"/>
                        <w:sz w:val="11"/>
                        <w:szCs w:val="11"/>
                      </w:rPr>
                      <w:t>2.</w:t>
                    </w:r>
                    <w:r>
                      <w:rPr>
                        <w:rFonts w:ascii="Arial" w:eastAsia="Arial" w:hAnsi="Arial" w:cs="Arial"/>
                        <w:sz w:val="11"/>
                        <w:szCs w:val="11"/>
                        <w:vertAlign w:val="superscript"/>
                      </w:rPr>
                      <w:t>;</w:t>
                    </w:r>
                    <w:r>
                      <w:rPr>
                        <w:rFonts w:ascii="Arial" w:eastAsia="Arial" w:hAnsi="Arial" w:cs="Arial"/>
                        <w:sz w:val="11"/>
                        <w:szCs w:val="11"/>
                      </w:rPr>
                      <w:t>'3,</w:t>
                    </w:r>
                    <w:r>
                      <w:rPr>
                        <w:rFonts w:ascii="Arial" w:eastAsia="Arial" w:hAnsi="Arial" w:cs="Arial"/>
                        <w:sz w:val="11"/>
                        <w:szCs w:val="11"/>
                      </w:rPr>
                      <w:tab/>
                      <w:t>o:?.</w:t>
                    </w:r>
                    <w:r>
                      <w:rPr>
                        <w:rFonts w:ascii="Arial" w:eastAsia="Arial" w:hAnsi="Arial" w:cs="Arial"/>
                        <w:sz w:val="11"/>
                        <w:szCs w:val="11"/>
                      </w:rPr>
                      <w:tab/>
                    </w:r>
                    <w:r>
                      <w:rPr>
                        <w:rFonts w:ascii="Arial" w:eastAsia="Arial" w:hAnsi="Arial" w:cs="Arial"/>
                        <w:sz w:val="11"/>
                        <w:szCs w:val="11"/>
                        <w:vertAlign w:val="subscript"/>
                      </w:rPr>
                      <w:t>:</w:t>
                    </w:r>
                    <w:r>
                      <w:rPr>
                        <w:rFonts w:ascii="Arial" w:eastAsia="Arial" w:hAnsi="Arial" w:cs="Arial"/>
                        <w:sz w:val="11"/>
                        <w:szCs w:val="11"/>
                      </w:rPr>
                      <w:tab/>
                      <w:t>-•</w:t>
                    </w:r>
                    <w:r>
                      <w:rPr>
                        <w:rFonts w:ascii="Arial" w:eastAsia="Arial" w:hAnsi="Arial" w:cs="Arial"/>
                        <w:sz w:val="11"/>
                        <w:szCs w:val="11"/>
                      </w:rPr>
                      <w:tab/>
                      <w:t>.-</w:t>
                    </w:r>
                  </w:p>
                  <w:p w14:paraId="52A8C721" w14:textId="77777777" w:rsidR="00D46149" w:rsidRDefault="005445C2">
                    <w:pPr>
                      <w:pStyle w:val="Zhlavnebozpat20"/>
                      <w:rPr>
                        <w:sz w:val="11"/>
                        <w:szCs w:val="11"/>
                      </w:rPr>
                    </w:pPr>
                    <w:r>
                      <w:rPr>
                        <w:rFonts w:ascii="Arial" w:eastAsia="Arial" w:hAnsi="Arial" w:cs="Arial"/>
                        <w:sz w:val="11"/>
                        <w:szCs w:val="11"/>
                      </w:rPr>
                      <w:t xml:space="preserve">zn. B 1464. člen skupiny Generali, zapsané v italském registru pojišťovacích skupin, vcdenc-m IVASS, pod číslem 026. Kontaktní údaje; P. O. BOX 305. 659 05 Brno. VAvw.genera </w:t>
                    </w:r>
                    <w:r>
                      <w:rPr>
                        <w:rFonts w:ascii="Arial" w:eastAsia="Arial" w:hAnsi="Arial" w:cs="Arial"/>
                        <w:sz w:val="11"/>
                        <w:szCs w:val="11"/>
                        <w:lang w:val="en-US" w:eastAsia="en-US" w:bidi="en-US"/>
                      </w:rPr>
                      <w:t>liceska.cz</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0B3FE8A" wp14:editId="64389EC4">
              <wp:simplePos x="0" y="0"/>
              <wp:positionH relativeFrom="page">
                <wp:posOffset>445135</wp:posOffset>
              </wp:positionH>
              <wp:positionV relativeFrom="page">
                <wp:posOffset>10351135</wp:posOffset>
              </wp:positionV>
              <wp:extent cx="5501640" cy="0"/>
              <wp:effectExtent l="0" t="0" r="0" b="0"/>
              <wp:wrapNone/>
              <wp:docPr id="34" name="Shape 34"/>
              <wp:cNvGraphicFramePr/>
              <a:graphic xmlns:a="http://schemas.openxmlformats.org/drawingml/2006/main">
                <a:graphicData uri="http://schemas.microsoft.com/office/word/2010/wordprocessingShape">
                  <wps:wsp>
                    <wps:cNvCnPr/>
                    <wps:spPr>
                      <a:xfrm>
                        <a:off x="0" y="0"/>
                        <a:ext cx="5501640" cy="0"/>
                      </a:xfrm>
                      <a:prstGeom prst="straightConnector1">
                        <a:avLst/>
                      </a:prstGeom>
                      <a:ln w="12700">
                        <a:solidFill/>
                      </a:ln>
                    </wps:spPr>
                    <wps:bodyPr/>
                  </wps:wsp>
                </a:graphicData>
              </a:graphic>
            </wp:anchor>
          </w:drawing>
        </mc:Choice>
        <mc:Fallback>
          <w:pict>
            <v:shape o:spt="32" o:oned="true" path="m,l21600,21600e" style="position:absolute;margin-left:35.050000000000004pt;margin-top:815.05000000000007pt;width:433.1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AB6" w14:textId="77777777" w:rsidR="00D46149" w:rsidRDefault="005445C2">
    <w:pPr>
      <w:spacing w:line="1" w:lineRule="exact"/>
    </w:pPr>
    <w:r>
      <w:rPr>
        <w:noProof/>
      </w:rPr>
      <mc:AlternateContent>
        <mc:Choice Requires="wps">
          <w:drawing>
            <wp:anchor distT="0" distB="0" distL="0" distR="0" simplePos="0" relativeHeight="251663872" behindDoc="1" locked="0" layoutInCell="1" allowOverlap="1" wp14:anchorId="6B2FAC9A" wp14:editId="1EFD8343">
              <wp:simplePos x="0" y="0"/>
              <wp:positionH relativeFrom="page">
                <wp:posOffset>735330</wp:posOffset>
              </wp:positionH>
              <wp:positionV relativeFrom="page">
                <wp:posOffset>10153650</wp:posOffset>
              </wp:positionV>
              <wp:extent cx="5657215" cy="161290"/>
              <wp:effectExtent l="0" t="0" r="0" b="0"/>
              <wp:wrapNone/>
              <wp:docPr id="54" name="Shape 54"/>
              <wp:cNvGraphicFramePr/>
              <a:graphic xmlns:a="http://schemas.openxmlformats.org/drawingml/2006/main">
                <a:graphicData uri="http://schemas.microsoft.com/office/word/2010/wordprocessingShape">
                  <wps:wsp>
                    <wps:cNvSpPr txBox="1"/>
                    <wps:spPr>
                      <a:xfrm>
                        <a:off x="0" y="0"/>
                        <a:ext cx="5657215" cy="161290"/>
                      </a:xfrm>
                      <a:prstGeom prst="rect">
                        <a:avLst/>
                      </a:prstGeom>
                      <a:noFill/>
                    </wps:spPr>
                    <wps:txbx>
                      <w:txbxContent>
                        <w:p w14:paraId="133106C8" w14:textId="77777777" w:rsidR="00D46149" w:rsidRDefault="005445C2">
                          <w:pPr>
                            <w:pStyle w:val="Zhlavnebozpat20"/>
                            <w:rPr>
                              <w:sz w:val="10"/>
                              <w:szCs w:val="10"/>
                            </w:rPr>
                          </w:pPr>
                          <w:proofErr w:type="spellStart"/>
                          <w:r>
                            <w:rPr>
                              <w:rFonts w:ascii="Arial" w:eastAsia="Arial" w:hAnsi="Arial" w:cs="Arial"/>
                              <w:sz w:val="10"/>
                              <w:szCs w:val="10"/>
                            </w:rPr>
                            <w:t>Generali</w:t>
                          </w:r>
                          <w:proofErr w:type="spellEnd"/>
                          <w:r>
                            <w:rPr>
                              <w:rFonts w:ascii="Arial" w:eastAsia="Arial" w:hAnsi="Arial" w:cs="Arial"/>
                              <w:sz w:val="10"/>
                              <w:szCs w:val="10"/>
                            </w:rPr>
                            <w:t xml:space="preserve"> česká </w:t>
                          </w:r>
                          <w:proofErr w:type="spellStart"/>
                          <w:r>
                            <w:rPr>
                              <w:rFonts w:ascii="Arial" w:eastAsia="Arial" w:hAnsi="Arial" w:cs="Arial"/>
                              <w:sz w:val="10"/>
                              <w:szCs w:val="10"/>
                            </w:rPr>
                            <w:t>pojištovna</w:t>
                          </w:r>
                          <w:proofErr w:type="spellEnd"/>
                          <w:r>
                            <w:rPr>
                              <w:rFonts w:ascii="Arial" w:eastAsia="Arial" w:hAnsi="Arial" w:cs="Arial"/>
                              <w:sz w:val="10"/>
                              <w:szCs w:val="10"/>
                            </w:rPr>
                            <w:t xml:space="preserve"> </w:t>
                          </w:r>
                          <w:proofErr w:type="gramStart"/>
                          <w:r>
                            <w:rPr>
                              <w:rFonts w:ascii="Arial" w:eastAsia="Arial" w:hAnsi="Arial" w:cs="Arial"/>
                              <w:sz w:val="10"/>
                              <w:szCs w:val="10"/>
                            </w:rPr>
                            <w:t>a.s..</w:t>
                          </w:r>
                          <w:proofErr w:type="gramEnd"/>
                          <w:r>
                            <w:rPr>
                              <w:rFonts w:ascii="Arial" w:eastAsia="Arial" w:hAnsi="Arial" w:cs="Arial"/>
                              <w:sz w:val="10"/>
                              <w:szCs w:val="10"/>
                            </w:rPr>
                            <w:t xml:space="preserve"> Spálená 75/16. Nové </w:t>
                          </w:r>
                          <w:proofErr w:type="spellStart"/>
                          <w:r>
                            <w:rPr>
                              <w:rFonts w:ascii="Arial" w:eastAsia="Arial" w:hAnsi="Arial" w:cs="Arial"/>
                              <w:sz w:val="10"/>
                              <w:szCs w:val="10"/>
                            </w:rPr>
                            <w:t>Mésto</w:t>
                          </w:r>
                          <w:proofErr w:type="spellEnd"/>
                          <w:r>
                            <w:rPr>
                              <w:rFonts w:ascii="Arial" w:eastAsia="Arial" w:hAnsi="Arial" w:cs="Arial"/>
                              <w:sz w:val="10"/>
                              <w:szCs w:val="10"/>
                            </w:rPr>
                            <w:t>. 110 00 Praha 1. IČO 452 72 956. DIČ CZ699001273. je zapsaná v obchodním rejstříku vedeném Městským soudem v Praze spis,</w:t>
                          </w:r>
                        </w:p>
                        <w:p w14:paraId="5ADDD483" w14:textId="77777777" w:rsidR="00D46149" w:rsidRDefault="005445C2">
                          <w:pPr>
                            <w:pStyle w:val="Zhlavnebozpat20"/>
                            <w:rPr>
                              <w:sz w:val="10"/>
                              <w:szCs w:val="10"/>
                            </w:rPr>
                          </w:pPr>
                          <w:r>
                            <w:rPr>
                              <w:rFonts w:ascii="Arial" w:eastAsia="Arial" w:hAnsi="Arial" w:cs="Arial"/>
                              <w:sz w:val="10"/>
                              <w:szCs w:val="10"/>
                            </w:rPr>
                            <w:t xml:space="preserve">zn, B 1464 člen skupiny </w:t>
                          </w:r>
                          <w:proofErr w:type="spellStart"/>
                          <w:r>
                            <w:rPr>
                              <w:rFonts w:ascii="Arial" w:eastAsia="Arial" w:hAnsi="Arial" w:cs="Arial"/>
                              <w:sz w:val="10"/>
                              <w:szCs w:val="10"/>
                            </w:rPr>
                            <w:t>Generali</w:t>
                          </w:r>
                          <w:proofErr w:type="spellEnd"/>
                          <w:r>
                            <w:rPr>
                              <w:rFonts w:ascii="Arial" w:eastAsia="Arial" w:hAnsi="Arial" w:cs="Arial"/>
                              <w:sz w:val="10"/>
                              <w:szCs w:val="10"/>
                            </w:rPr>
                            <w:t xml:space="preserve"> zapsané v italském registru pojišťovacích skupin, vedeném IVASS. pod číslem 026. Kontaktní údaje: P. O. BOX 305. 659 05 Brno www.gene</w:t>
                          </w:r>
                          <w:r>
                            <w:rPr>
                              <w:rFonts w:ascii="Arial" w:eastAsia="Arial" w:hAnsi="Arial" w:cs="Arial"/>
                              <w:sz w:val="10"/>
                              <w:szCs w:val="10"/>
                              <w:lang w:val="en-US" w:eastAsia="en-US" w:bidi="en-US"/>
                            </w:rPr>
                            <w:t>raliceska.cz</w:t>
                          </w:r>
                        </w:p>
                      </w:txbxContent>
                    </wps:txbx>
                    <wps:bodyPr wrap="none" lIns="0" tIns="0" rIns="0" bIns="0">
                      <a:spAutoFit/>
                    </wps:bodyPr>
                  </wps:wsp>
                </a:graphicData>
              </a:graphic>
            </wp:anchor>
          </w:drawing>
        </mc:Choice>
        <mc:Fallback>
          <w:pict>
            <v:shapetype w14:anchorId="6B2FAC9A" id="_x0000_t202" coordsize="21600,21600" o:spt="202" path="m,l,21600r21600,l21600,xe">
              <v:stroke joinstyle="miter"/>
              <v:path gradientshapeok="t" o:connecttype="rect"/>
            </v:shapetype>
            <v:shape id="Shape 54" o:spid="_x0000_s1053" type="#_x0000_t202" style="position:absolute;margin-left:57.9pt;margin-top:799.5pt;width:445.45pt;height:12.7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" filled="f" stroked="f">
              <v:textbox style="mso-fit-shape-to-text:t" inset="0,0,0,0">
                <w:txbxContent>
                  <w:p w14:paraId="133106C8" w14:textId="77777777" w:rsidR="00D46149" w:rsidRDefault="005445C2">
                    <w:pPr>
                      <w:pStyle w:val="Zhlavnebozpat20"/>
                      <w:rPr>
                        <w:sz w:val="10"/>
                        <w:szCs w:val="10"/>
                      </w:rPr>
                    </w:pPr>
                    <w:r>
                      <w:rPr>
                        <w:rFonts w:ascii="Arial" w:eastAsia="Arial" w:hAnsi="Arial" w:cs="Arial"/>
                        <w:sz w:val="10"/>
                        <w:szCs w:val="10"/>
                      </w:rPr>
                      <w:t xml:space="preserve">Generali česká pojištovna a.s.. Spálená 75/16. Nové Mésto. 110 00 Praha 1. IČO 452 72 956. DIČ </w:t>
                    </w:r>
                    <w:r>
                      <w:rPr>
                        <w:rFonts w:ascii="Arial" w:eastAsia="Arial" w:hAnsi="Arial" w:cs="Arial"/>
                        <w:sz w:val="10"/>
                        <w:szCs w:val="10"/>
                      </w:rPr>
                      <w:t>CZ699001273. je zapsaná v obchodním rejstříku vedeném Městským soudem v Praze spis,</w:t>
                    </w:r>
                  </w:p>
                  <w:p w14:paraId="5ADDD483" w14:textId="77777777" w:rsidR="00D46149" w:rsidRDefault="005445C2">
                    <w:pPr>
                      <w:pStyle w:val="Zhlavnebozpat20"/>
                      <w:rPr>
                        <w:sz w:val="10"/>
                        <w:szCs w:val="10"/>
                      </w:rPr>
                    </w:pPr>
                    <w:r>
                      <w:rPr>
                        <w:rFonts w:ascii="Arial" w:eastAsia="Arial" w:hAnsi="Arial" w:cs="Arial"/>
                        <w:sz w:val="10"/>
                        <w:szCs w:val="10"/>
                      </w:rPr>
                      <w:t>zn, B 1464 člen skupiny Generali zapsané v italském registru pojišťovacích skupin, vedeném IVASS. pod číslem 026. Kontaktní údaje: P. O. BOX 305. 659 05 Brno www.gene</w:t>
                    </w:r>
                    <w:r>
                      <w:rPr>
                        <w:rFonts w:ascii="Arial" w:eastAsia="Arial" w:hAnsi="Arial" w:cs="Arial"/>
                        <w:sz w:val="10"/>
                        <w:szCs w:val="10"/>
                        <w:lang w:val="en-US" w:eastAsia="en-US" w:bidi="en-US"/>
                      </w:rPr>
                      <w:t>raliceska.cz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30A8" w14:textId="77777777" w:rsidR="002B6D60" w:rsidRDefault="002B6D60"/>
  </w:footnote>
  <w:footnote w:type="continuationSeparator" w:id="0">
    <w:p w14:paraId="20A6804E" w14:textId="77777777" w:rsidR="002B6D60" w:rsidRDefault="002B6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BD62" w14:textId="77777777" w:rsidR="00D46149" w:rsidRDefault="005445C2">
    <w:pPr>
      <w:spacing w:line="1" w:lineRule="exact"/>
    </w:pPr>
    <w:r>
      <w:rPr>
        <w:noProof/>
      </w:rPr>
      <mc:AlternateContent>
        <mc:Choice Requires="wps">
          <w:drawing>
            <wp:anchor distT="0" distB="0" distL="0" distR="0" simplePos="0" relativeHeight="251653632" behindDoc="1" locked="0" layoutInCell="1" allowOverlap="1" wp14:anchorId="03AB7E4B" wp14:editId="6518B3CC">
              <wp:simplePos x="0" y="0"/>
              <wp:positionH relativeFrom="page">
                <wp:posOffset>7074535</wp:posOffset>
              </wp:positionH>
              <wp:positionV relativeFrom="page">
                <wp:posOffset>133350</wp:posOffset>
              </wp:positionV>
              <wp:extent cx="32893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328930" cy="82550"/>
                      </a:xfrm>
                      <a:prstGeom prst="rect">
                        <a:avLst/>
                      </a:prstGeom>
                      <a:noFill/>
                    </wps:spPr>
                    <wps:txbx>
                      <w:txbxContent>
                        <w:p w14:paraId="31F223A2" w14:textId="77777777" w:rsidR="00D46149" w:rsidRDefault="005445C2">
                          <w:pPr>
                            <w:pStyle w:val="Zhlavnebozpat20"/>
                            <w:rPr>
                              <w:sz w:val="18"/>
                              <w:szCs w:val="18"/>
                            </w:rPr>
                          </w:pPr>
                          <w:r>
                            <w:rPr>
                              <w:sz w:val="18"/>
                              <w:szCs w:val="18"/>
                            </w:rPr>
                            <w:t>C9C IT</w:t>
                          </w:r>
                        </w:p>
                      </w:txbxContent>
                    </wps:txbx>
                    <wps:bodyPr wrap="none" lIns="0" tIns="0" rIns="0" bIns="0">
                      <a:spAutoFit/>
                    </wps:bodyPr>
                  </wps:wsp>
                </a:graphicData>
              </a:graphic>
            </wp:anchor>
          </w:drawing>
        </mc:Choice>
        <mc:Fallback>
          <w:pict>
            <v:shapetype w14:anchorId="03AB7E4B" id="_x0000_t202" coordsize="21600,21600" o:spt="202" path="m,l,21600r21600,l21600,xe">
              <v:stroke joinstyle="miter"/>
              <v:path gradientshapeok="t" o:connecttype="rect"/>
            </v:shapetype>
            <v:shape id="Shape 1" o:spid="_x0000_s1043" type="#_x0000_t202" style="position:absolute;margin-left:557.05pt;margin-top:10.5pt;width:25.9pt;height:6.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" filled="f" stroked="f">
              <v:textbox style="mso-fit-shape-to-text:t" inset="0,0,0,0">
                <w:txbxContent>
                  <w:p w14:paraId="31F223A2" w14:textId="77777777" w:rsidR="00D46149" w:rsidRDefault="005445C2">
                    <w:pPr>
                      <w:pStyle w:val="Zhlavnebozpat20"/>
                      <w:rPr>
                        <w:sz w:val="18"/>
                        <w:szCs w:val="18"/>
                      </w:rPr>
                    </w:pPr>
                    <w:r>
                      <w:rPr>
                        <w:sz w:val="18"/>
                        <w:szCs w:val="18"/>
                      </w:rPr>
                      <w:t>C9C 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E19E" w14:textId="77777777" w:rsidR="00D46149" w:rsidRDefault="005445C2">
    <w:pPr>
      <w:spacing w:line="1" w:lineRule="exact"/>
    </w:pPr>
    <w:r>
      <w:rPr>
        <w:noProof/>
      </w:rPr>
      <mc:AlternateContent>
        <mc:Choice Requires="wps">
          <w:drawing>
            <wp:anchor distT="0" distB="0" distL="0" distR="0" simplePos="0" relativeHeight="251654656" behindDoc="1" locked="0" layoutInCell="1" allowOverlap="1" wp14:anchorId="7FB68DEB" wp14:editId="196F7765">
              <wp:simplePos x="0" y="0"/>
              <wp:positionH relativeFrom="page">
                <wp:posOffset>389890</wp:posOffset>
              </wp:positionH>
              <wp:positionV relativeFrom="page">
                <wp:posOffset>669925</wp:posOffset>
              </wp:positionV>
              <wp:extent cx="6531610" cy="152400"/>
              <wp:effectExtent l="0" t="0" r="0" b="0"/>
              <wp:wrapNone/>
              <wp:docPr id="9" name="Shape 9"/>
              <wp:cNvGraphicFramePr/>
              <a:graphic xmlns:a="http://schemas.openxmlformats.org/drawingml/2006/main">
                <a:graphicData uri="http://schemas.microsoft.com/office/word/2010/wordprocessingShape">
                  <wps:wsp>
                    <wps:cNvSpPr txBox="1"/>
                    <wps:spPr>
                      <a:xfrm>
                        <a:off x="0" y="0"/>
                        <a:ext cx="6531610" cy="152400"/>
                      </a:xfrm>
                      <a:prstGeom prst="rect">
                        <a:avLst/>
                      </a:prstGeom>
                      <a:noFill/>
                    </wps:spPr>
                    <wps:txbx>
                      <w:txbxContent>
                        <w:p w14:paraId="1235F487" w14:textId="77777777" w:rsidR="00D46149" w:rsidRDefault="005445C2">
                          <w:pPr>
                            <w:pStyle w:val="Zhlavnebozpat20"/>
                            <w:tabs>
                              <w:tab w:val="right" w:pos="10286"/>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r>
                          <w:r>
                            <w:rPr>
                              <w:rFonts w:ascii="Arial" w:eastAsia="Arial" w:hAnsi="Arial" w:cs="Arial"/>
                              <w:sz w:val="13"/>
                              <w:szCs w:val="13"/>
                            </w:rPr>
                            <w:t>Kód produktu: DMO01/2'</w:t>
                          </w:r>
                        </w:p>
                      </w:txbxContent>
                    </wps:txbx>
                    <wps:bodyPr lIns="0" tIns="0" rIns="0" bIns="0">
                      <a:spAutoFit/>
                    </wps:bodyPr>
                  </wps:wsp>
                </a:graphicData>
              </a:graphic>
            </wp:anchor>
          </w:drawing>
        </mc:Choice>
        <mc:Fallback>
          <w:pict>
            <v:shapetype w14:anchorId="7FB68DEB" id="_x0000_t202" coordsize="21600,21600" o:spt="202" path="m,l,21600r21600,l21600,xe">
              <v:stroke joinstyle="miter"/>
              <v:path gradientshapeok="t" o:connecttype="rect"/>
            </v:shapetype>
            <v:shape id="Shape 9" o:spid="_x0000_s1044" type="#_x0000_t202" style="position:absolute;margin-left:30.7pt;margin-top:52.75pt;width:514.3pt;height:12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" filled="f" stroked="f">
              <v:textbox style="mso-fit-shape-to-text:t" inset="0,0,0,0">
                <w:txbxContent>
                  <w:p w14:paraId="1235F487" w14:textId="77777777" w:rsidR="00D46149" w:rsidRDefault="005445C2">
                    <w:pPr>
                      <w:pStyle w:val="Zhlavnebozpat20"/>
                      <w:tabs>
                        <w:tab w:val="right" w:pos="10286"/>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r>
                    <w:r>
                      <w:rPr>
                        <w:rFonts w:ascii="Arial" w:eastAsia="Arial" w:hAnsi="Arial" w:cs="Arial"/>
                        <w:sz w:val="13"/>
                        <w:szCs w:val="13"/>
                      </w:rPr>
                      <w:t>Kód produktu: DMO01/2'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C896" w14:textId="77777777" w:rsidR="00D46149" w:rsidRDefault="005445C2">
    <w:pPr>
      <w:spacing w:line="1" w:lineRule="exact"/>
    </w:pPr>
    <w:r>
      <w:rPr>
        <w:noProof/>
      </w:rPr>
      <mc:AlternateContent>
        <mc:Choice Requires="wps">
          <w:drawing>
            <wp:anchor distT="0" distB="0" distL="0" distR="0" simplePos="0" relativeHeight="251657728" behindDoc="1" locked="0" layoutInCell="1" allowOverlap="1" wp14:anchorId="60B89851" wp14:editId="24B84A79">
              <wp:simplePos x="0" y="0"/>
              <wp:positionH relativeFrom="page">
                <wp:posOffset>388620</wp:posOffset>
              </wp:positionH>
              <wp:positionV relativeFrom="page">
                <wp:posOffset>575310</wp:posOffset>
              </wp:positionV>
              <wp:extent cx="6534785" cy="158750"/>
              <wp:effectExtent l="0" t="0" r="0" b="0"/>
              <wp:wrapNone/>
              <wp:docPr id="15" name="Shape 15"/>
              <wp:cNvGraphicFramePr/>
              <a:graphic xmlns:a="http://schemas.openxmlformats.org/drawingml/2006/main">
                <a:graphicData uri="http://schemas.microsoft.com/office/word/2010/wordprocessingShape">
                  <wps:wsp>
                    <wps:cNvSpPr txBox="1"/>
                    <wps:spPr>
                      <a:xfrm>
                        <a:off x="0" y="0"/>
                        <a:ext cx="6534785" cy="158750"/>
                      </a:xfrm>
                      <a:prstGeom prst="rect">
                        <a:avLst/>
                      </a:prstGeom>
                      <a:noFill/>
                    </wps:spPr>
                    <wps:txbx>
                      <w:txbxContent>
                        <w:p w14:paraId="652AFD2A" w14:textId="77777777" w:rsidR="00D46149" w:rsidRDefault="005445C2">
                          <w:pPr>
                            <w:pStyle w:val="Zhlavnebozpat20"/>
                            <w:tabs>
                              <w:tab w:val="right" w:pos="7963"/>
                              <w:tab w:val="right" w:pos="10291"/>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t>~</w:t>
                          </w:r>
                          <w:r>
                            <w:rPr>
                              <w:rFonts w:ascii="Arial" w:eastAsia="Arial" w:hAnsi="Arial" w:cs="Arial"/>
                              <w:sz w:val="19"/>
                              <w:szCs w:val="19"/>
                            </w:rPr>
                            <w:tab/>
                            <w:t xml:space="preserve">' </w:t>
                          </w:r>
                          <w:r>
                            <w:rPr>
                              <w:rFonts w:ascii="Arial" w:eastAsia="Arial" w:hAnsi="Arial" w:cs="Arial"/>
                              <w:sz w:val="13"/>
                              <w:szCs w:val="13"/>
                            </w:rPr>
                            <w:t>Kód produktu: DMO 01 / 2'</w:t>
                          </w:r>
                        </w:p>
                      </w:txbxContent>
                    </wps:txbx>
                    <wps:bodyPr lIns="0" tIns="0" rIns="0" bIns="0">
                      <a:spAutoFit/>
                    </wps:bodyPr>
                  </wps:wsp>
                </a:graphicData>
              </a:graphic>
            </wp:anchor>
          </w:drawing>
        </mc:Choice>
        <mc:Fallback>
          <w:pict>
            <v:shapetype w14:anchorId="60B89851" id="_x0000_t202" coordsize="21600,21600" o:spt="202" path="m,l,21600r21600,l21600,xe">
              <v:stroke joinstyle="miter"/>
              <v:path gradientshapeok="t" o:connecttype="rect"/>
            </v:shapetype>
            <v:shape id="Shape 15" o:spid="_x0000_s1047" type="#_x0000_t202" style="position:absolute;margin-left:30.6pt;margin-top:45.3pt;width:514.55pt;height:1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" filled="f" stroked="f">
              <v:textbox style="mso-fit-shape-to-text:t" inset="0,0,0,0">
                <w:txbxContent>
                  <w:p w14:paraId="652AFD2A" w14:textId="77777777" w:rsidR="00D46149" w:rsidRDefault="005445C2">
                    <w:pPr>
                      <w:pStyle w:val="Zhlavnebozpat20"/>
                      <w:tabs>
                        <w:tab w:val="right" w:pos="7963"/>
                        <w:tab w:val="right" w:pos="10291"/>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t>~</w:t>
                    </w:r>
                    <w:r>
                      <w:rPr>
                        <w:rFonts w:ascii="Arial" w:eastAsia="Arial" w:hAnsi="Arial" w:cs="Arial"/>
                        <w:sz w:val="19"/>
                        <w:szCs w:val="19"/>
                      </w:rPr>
                      <w:tab/>
                      <w:t xml:space="preserve">' </w:t>
                    </w:r>
                    <w:r>
                      <w:rPr>
                        <w:rFonts w:ascii="Arial" w:eastAsia="Arial" w:hAnsi="Arial" w:cs="Arial"/>
                        <w:sz w:val="13"/>
                        <w:szCs w:val="13"/>
                      </w:rPr>
                      <w:t>Kód produktu: DMO 01 /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9688" w14:textId="77777777" w:rsidR="00D46149" w:rsidRDefault="005445C2">
    <w:pPr>
      <w:spacing w:line="1" w:lineRule="exact"/>
    </w:pPr>
    <w:r>
      <w:rPr>
        <w:noProof/>
      </w:rPr>
      <mc:AlternateContent>
        <mc:Choice Requires="wps">
          <w:drawing>
            <wp:anchor distT="0" distB="0" distL="0" distR="0" simplePos="0" relativeHeight="251659776" behindDoc="1" locked="0" layoutInCell="1" allowOverlap="1" wp14:anchorId="24472B7C" wp14:editId="595BE799">
              <wp:simplePos x="0" y="0"/>
              <wp:positionH relativeFrom="page">
                <wp:posOffset>379730</wp:posOffset>
              </wp:positionH>
              <wp:positionV relativeFrom="page">
                <wp:posOffset>582295</wp:posOffset>
              </wp:positionV>
              <wp:extent cx="6550025" cy="155575"/>
              <wp:effectExtent l="0" t="0" r="0" b="0"/>
              <wp:wrapNone/>
              <wp:docPr id="20" name="Shape 20"/>
              <wp:cNvGraphicFramePr/>
              <a:graphic xmlns:a="http://schemas.openxmlformats.org/drawingml/2006/main">
                <a:graphicData uri="http://schemas.microsoft.com/office/word/2010/wordprocessingShape">
                  <wps:wsp>
                    <wps:cNvSpPr txBox="1"/>
                    <wps:spPr>
                      <a:xfrm>
                        <a:off x="0" y="0"/>
                        <a:ext cx="6550025" cy="155575"/>
                      </a:xfrm>
                      <a:prstGeom prst="rect">
                        <a:avLst/>
                      </a:prstGeom>
                      <a:noFill/>
                    </wps:spPr>
                    <wps:txbx>
                      <w:txbxContent>
                        <w:p w14:paraId="3DA22AA0" w14:textId="77777777" w:rsidR="00D46149" w:rsidRDefault="005445C2">
                          <w:pPr>
                            <w:pStyle w:val="Zhlavnebozpat20"/>
                            <w:tabs>
                              <w:tab w:val="right" w:pos="10315"/>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r>
                          <w:r>
                            <w:rPr>
                              <w:rFonts w:ascii="Arial" w:eastAsia="Arial" w:hAnsi="Arial" w:cs="Arial"/>
                              <w:sz w:val="13"/>
                              <w:szCs w:val="13"/>
                            </w:rPr>
                            <w:t>Kód produktu: DMO 01 / 2</w:t>
                          </w:r>
                        </w:p>
                      </w:txbxContent>
                    </wps:txbx>
                    <wps:bodyPr lIns="0" tIns="0" rIns="0" bIns="0">
                      <a:spAutoFit/>
                    </wps:bodyPr>
                  </wps:wsp>
                </a:graphicData>
              </a:graphic>
            </wp:anchor>
          </w:drawing>
        </mc:Choice>
        <mc:Fallback>
          <w:pict>
            <v:shapetype w14:anchorId="24472B7C" id="_x0000_t202" coordsize="21600,21600" o:spt="202" path="m,l,21600r21600,l21600,xe">
              <v:stroke joinstyle="miter"/>
              <v:path gradientshapeok="t" o:connecttype="rect"/>
            </v:shapetype>
            <v:shape id="Shape 20" o:spid="_x0000_s1049" type="#_x0000_t202" style="position:absolute;margin-left:29.9pt;margin-top:45.85pt;width:515.75pt;height:12.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" filled="f" stroked="f">
              <v:textbox style="mso-fit-shape-to-text:t" inset="0,0,0,0">
                <w:txbxContent>
                  <w:p w14:paraId="3DA22AA0" w14:textId="77777777" w:rsidR="00D46149" w:rsidRDefault="005445C2">
                    <w:pPr>
                      <w:pStyle w:val="Zhlavnebozpat20"/>
                      <w:tabs>
                        <w:tab w:val="right" w:pos="10315"/>
                      </w:tabs>
                      <w:rPr>
                        <w:sz w:val="13"/>
                        <w:szCs w:val="13"/>
                      </w:rPr>
                    </w:pPr>
                    <w:r>
                      <w:rPr>
                        <w:rFonts w:ascii="Arial" w:eastAsia="Arial" w:hAnsi="Arial" w:cs="Arial"/>
                        <w:sz w:val="19"/>
                        <w:szCs w:val="19"/>
                      </w:rPr>
                      <w:t>(POJIŠTĚNÍ OBECNÉ ODPOVĚDNOSTI</w:t>
                    </w:r>
                    <w:r>
                      <w:rPr>
                        <w:rFonts w:ascii="Arial" w:eastAsia="Arial" w:hAnsi="Arial" w:cs="Arial"/>
                        <w:sz w:val="19"/>
                        <w:szCs w:val="19"/>
                      </w:rPr>
                      <w:tab/>
                    </w:r>
                    <w:r>
                      <w:rPr>
                        <w:rFonts w:ascii="Arial" w:eastAsia="Arial" w:hAnsi="Arial" w:cs="Arial"/>
                        <w:sz w:val="13"/>
                        <w:szCs w:val="13"/>
                      </w:rPr>
                      <w:t>Kód produktu: DMO 01 / 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CA00" w14:textId="77777777" w:rsidR="00D46149" w:rsidRDefault="00D461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04DD" w14:textId="77777777" w:rsidR="00D46149" w:rsidRDefault="00D46149">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55D1" w14:textId="77777777" w:rsidR="00D46149" w:rsidRDefault="00D46149">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4A3C" w14:textId="77777777" w:rsidR="00D46149" w:rsidRDefault="00D46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2E5"/>
    <w:multiLevelType w:val="multilevel"/>
    <w:tmpl w:val="08560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47575"/>
    <w:multiLevelType w:val="multilevel"/>
    <w:tmpl w:val="C2DAAE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124F4"/>
    <w:multiLevelType w:val="multilevel"/>
    <w:tmpl w:val="D7187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45EFD"/>
    <w:multiLevelType w:val="multilevel"/>
    <w:tmpl w:val="91003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F23C4"/>
    <w:multiLevelType w:val="multilevel"/>
    <w:tmpl w:val="AE98A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F6BBC"/>
    <w:multiLevelType w:val="multilevel"/>
    <w:tmpl w:val="99E0CA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25CA8"/>
    <w:multiLevelType w:val="multilevel"/>
    <w:tmpl w:val="E0D617F0"/>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62FA1"/>
    <w:multiLevelType w:val="multilevel"/>
    <w:tmpl w:val="F6BACE56"/>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3023D4"/>
    <w:multiLevelType w:val="multilevel"/>
    <w:tmpl w:val="7C90F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B16CC7"/>
    <w:multiLevelType w:val="multilevel"/>
    <w:tmpl w:val="B3E86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6E7BFD"/>
    <w:multiLevelType w:val="multilevel"/>
    <w:tmpl w:val="EA2673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462513"/>
    <w:multiLevelType w:val="multilevel"/>
    <w:tmpl w:val="26AAC4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B31C8"/>
    <w:multiLevelType w:val="multilevel"/>
    <w:tmpl w:val="F3F4A1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1436C"/>
    <w:multiLevelType w:val="multilevel"/>
    <w:tmpl w:val="8A3C952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391CA0"/>
    <w:multiLevelType w:val="multilevel"/>
    <w:tmpl w:val="B032EF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063D91"/>
    <w:multiLevelType w:val="multilevel"/>
    <w:tmpl w:val="5582BC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3542622">
    <w:abstractNumId w:val="10"/>
  </w:num>
  <w:num w:numId="2" w16cid:durableId="799228172">
    <w:abstractNumId w:val="3"/>
  </w:num>
  <w:num w:numId="3" w16cid:durableId="1096974272">
    <w:abstractNumId w:val="14"/>
  </w:num>
  <w:num w:numId="4" w16cid:durableId="398794960">
    <w:abstractNumId w:val="11"/>
  </w:num>
  <w:num w:numId="5" w16cid:durableId="1348404570">
    <w:abstractNumId w:val="5"/>
  </w:num>
  <w:num w:numId="6" w16cid:durableId="1236358749">
    <w:abstractNumId w:val="4"/>
  </w:num>
  <w:num w:numId="7" w16cid:durableId="1132672562">
    <w:abstractNumId w:val="2"/>
  </w:num>
  <w:num w:numId="8" w16cid:durableId="2088070261">
    <w:abstractNumId w:val="13"/>
  </w:num>
  <w:num w:numId="9" w16cid:durableId="2121220988">
    <w:abstractNumId w:val="1"/>
  </w:num>
  <w:num w:numId="10" w16cid:durableId="1931349716">
    <w:abstractNumId w:val="0"/>
  </w:num>
  <w:num w:numId="11" w16cid:durableId="414667101">
    <w:abstractNumId w:val="8"/>
  </w:num>
  <w:num w:numId="12" w16cid:durableId="1499466511">
    <w:abstractNumId w:val="9"/>
  </w:num>
  <w:num w:numId="13" w16cid:durableId="2097507174">
    <w:abstractNumId w:val="12"/>
  </w:num>
  <w:num w:numId="14" w16cid:durableId="1692074430">
    <w:abstractNumId w:val="15"/>
  </w:num>
  <w:num w:numId="15" w16cid:durableId="503790133">
    <w:abstractNumId w:val="6"/>
  </w:num>
  <w:num w:numId="16" w16cid:durableId="206775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49"/>
    <w:rsid w:val="001F4C62"/>
    <w:rsid w:val="002B6D60"/>
    <w:rsid w:val="005445C2"/>
    <w:rsid w:val="005B35EE"/>
    <w:rsid w:val="007F197B"/>
    <w:rsid w:val="008B4D9F"/>
    <w:rsid w:val="00C360B9"/>
    <w:rsid w:val="00D46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F9C8"/>
  <w15:docId w15:val="{5E1C7F44-C5BA-4A84-ACCB-FAA97EE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0"/>
      <w:szCs w:val="3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8"/>
      <w:szCs w:val="4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30">
    <w:name w:val="Nadpis #3"/>
    <w:basedOn w:val="Normln"/>
    <w:link w:val="Nadpis3"/>
    <w:pPr>
      <w:spacing w:after="300"/>
      <w:outlineLvl w:val="2"/>
    </w:pPr>
    <w:rPr>
      <w:rFonts w:ascii="Arial" w:eastAsia="Arial" w:hAnsi="Arial" w:cs="Arial"/>
      <w:sz w:val="30"/>
      <w:szCs w:val="30"/>
    </w:rPr>
  </w:style>
  <w:style w:type="paragraph" w:customStyle="1" w:styleId="Jin0">
    <w:name w:val="Jiné"/>
    <w:basedOn w:val="Normln"/>
    <w:link w:val="Jin"/>
    <w:pPr>
      <w:spacing w:line="262" w:lineRule="auto"/>
    </w:pPr>
    <w:rPr>
      <w:rFonts w:ascii="Arial" w:eastAsia="Arial" w:hAnsi="Arial" w:cs="Arial"/>
      <w:sz w:val="13"/>
      <w:szCs w:val="13"/>
    </w:rPr>
  </w:style>
  <w:style w:type="paragraph" w:customStyle="1" w:styleId="Zkladntext30">
    <w:name w:val="Základní text (3)"/>
    <w:basedOn w:val="Normln"/>
    <w:link w:val="Zkladntext3"/>
    <w:rPr>
      <w:rFonts w:ascii="Arial" w:eastAsia="Arial" w:hAnsi="Arial" w:cs="Arial"/>
      <w:sz w:val="11"/>
      <w:szCs w:val="11"/>
    </w:rPr>
  </w:style>
  <w:style w:type="paragraph" w:customStyle="1" w:styleId="Titulektabulky0">
    <w:name w:val="Titulek tabulky"/>
    <w:basedOn w:val="Normln"/>
    <w:link w:val="Titulektabulky"/>
    <w:rPr>
      <w:rFonts w:ascii="Arial" w:eastAsia="Arial" w:hAnsi="Arial" w:cs="Arial"/>
      <w:sz w:val="13"/>
      <w:szCs w:val="13"/>
    </w:rPr>
  </w:style>
  <w:style w:type="paragraph" w:customStyle="1" w:styleId="Nadpis10">
    <w:name w:val="Nadpis #1"/>
    <w:basedOn w:val="Normln"/>
    <w:link w:val="Nadpis1"/>
    <w:pPr>
      <w:outlineLvl w:val="0"/>
    </w:pPr>
    <w:rPr>
      <w:rFonts w:ascii="Arial" w:eastAsia="Arial" w:hAnsi="Arial" w:cs="Arial"/>
      <w:sz w:val="48"/>
      <w:szCs w:val="48"/>
    </w:rPr>
  </w:style>
  <w:style w:type="paragraph" w:customStyle="1" w:styleId="Zkladntext1">
    <w:name w:val="Základní text1"/>
    <w:basedOn w:val="Normln"/>
    <w:link w:val="Zkladntext"/>
    <w:pPr>
      <w:spacing w:line="262" w:lineRule="auto"/>
    </w:pPr>
    <w:rPr>
      <w:rFonts w:ascii="Arial" w:eastAsia="Arial" w:hAnsi="Arial" w:cs="Arial"/>
      <w:sz w:val="13"/>
      <w:szCs w:val="13"/>
    </w:rPr>
  </w:style>
  <w:style w:type="paragraph" w:customStyle="1" w:styleId="Zkladntext20">
    <w:name w:val="Základní text (2)"/>
    <w:basedOn w:val="Normln"/>
    <w:link w:val="Zkladntext2"/>
    <w:pPr>
      <w:spacing w:after="150"/>
    </w:pPr>
    <w:rPr>
      <w:rFonts w:ascii="Arial" w:eastAsia="Arial" w:hAnsi="Arial" w:cs="Arial"/>
      <w:sz w:val="19"/>
      <w:szCs w:val="19"/>
    </w:rPr>
  </w:style>
  <w:style w:type="paragraph" w:customStyle="1" w:styleId="Nadpis40">
    <w:name w:val="Nadpis #4"/>
    <w:basedOn w:val="Normln"/>
    <w:link w:val="Nadpis4"/>
    <w:pPr>
      <w:spacing w:after="100"/>
      <w:outlineLvl w:val="3"/>
    </w:pPr>
    <w:rPr>
      <w:rFonts w:ascii="Arial" w:eastAsia="Arial" w:hAnsi="Arial" w:cs="Arial"/>
      <w:sz w:val="17"/>
      <w:szCs w:val="17"/>
    </w:rPr>
  </w:style>
  <w:style w:type="paragraph" w:customStyle="1" w:styleId="Nadpis20">
    <w:name w:val="Nadpis #2"/>
    <w:basedOn w:val="Normln"/>
    <w:link w:val="Nadpis2"/>
    <w:pPr>
      <w:outlineLvl w:val="1"/>
    </w:pPr>
    <w:rPr>
      <w:rFonts w:ascii="Arial" w:eastAsia="Arial" w:hAnsi="Arial" w:cs="Arial"/>
      <w:b/>
      <w:bCs/>
      <w:sz w:val="38"/>
      <w:szCs w:val="38"/>
    </w:rPr>
  </w:style>
  <w:style w:type="paragraph" w:customStyle="1" w:styleId="Titulekobrzku0">
    <w:name w:val="Titulek obrázku"/>
    <w:basedOn w:val="Normln"/>
    <w:link w:val="Titulekobrzku"/>
    <w:pPr>
      <w:spacing w:after="20"/>
    </w:pPr>
    <w:rPr>
      <w:rFonts w:ascii="Arial" w:eastAsia="Arial" w:hAnsi="Arial" w:cs="Arial"/>
      <w:sz w:val="19"/>
      <w:szCs w:val="19"/>
    </w:rPr>
  </w:style>
  <w:style w:type="paragraph" w:styleId="Zhlav">
    <w:name w:val="header"/>
    <w:basedOn w:val="Normln"/>
    <w:link w:val="ZhlavChar"/>
    <w:uiPriority w:val="99"/>
    <w:unhideWhenUsed/>
    <w:rsid w:val="007F197B"/>
    <w:pPr>
      <w:tabs>
        <w:tab w:val="center" w:pos="4536"/>
        <w:tab w:val="right" w:pos="9072"/>
      </w:tabs>
    </w:pPr>
  </w:style>
  <w:style w:type="character" w:customStyle="1" w:styleId="ZhlavChar">
    <w:name w:val="Záhlaví Char"/>
    <w:basedOn w:val="Standardnpsmoodstavce"/>
    <w:link w:val="Zhlav"/>
    <w:uiPriority w:val="99"/>
    <w:rsid w:val="007F197B"/>
    <w:rPr>
      <w:color w:val="000000"/>
    </w:rPr>
  </w:style>
  <w:style w:type="paragraph" w:styleId="Zpat">
    <w:name w:val="footer"/>
    <w:basedOn w:val="Normln"/>
    <w:link w:val="ZpatChar"/>
    <w:uiPriority w:val="99"/>
    <w:unhideWhenUsed/>
    <w:rsid w:val="007F197B"/>
    <w:pPr>
      <w:tabs>
        <w:tab w:val="center" w:pos="4536"/>
        <w:tab w:val="right" w:pos="9072"/>
      </w:tabs>
    </w:pPr>
  </w:style>
  <w:style w:type="character" w:customStyle="1" w:styleId="ZpatChar">
    <w:name w:val="Zápatí Char"/>
    <w:basedOn w:val="Standardnpsmoodstavce"/>
    <w:link w:val="Zpat"/>
    <w:uiPriority w:val="99"/>
    <w:rsid w:val="007F19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kgroup@okgroup.cz" TargetMode="External"/><Relationship Id="rId13" Type="http://schemas.openxmlformats.org/officeDocument/2006/relationships/hyperlink" Target="http://www.qeneraliceska.cz/ochrana-osobnich-udai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iznosti@generaliceska.cz" TargetMode="Externa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3723</Words>
  <Characters>21968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2023-10-31T13:04:00Z</dcterms:created>
  <dcterms:modified xsi:type="dcterms:W3CDTF">2023-10-31T13:22:00Z</dcterms:modified>
</cp:coreProperties>
</file>