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115" w:right="0" w:firstLine="0"/>
        <w:jc w:val="lef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u w:val="thick"/>
        </w:rPr>
        <w:t>Příloha 1</w:t>
      </w:r>
    </w:p>
    <w:p>
      <w:pPr>
        <w:pStyle w:val="Heading2"/>
        <w:spacing w:before="120"/>
        <w:ind w:left="115" w:right="858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>Upřesnění zadání veřejné zakázky na zpracování značky pro kampaň propagace Prahy jako centra výzkumu, vývoje a inovací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0"/>
        <w:rPr>
          <w:rFonts w:ascii="Times New Roman"/>
          <w:b/>
          <w:sz w:val="16"/>
        </w:rPr>
      </w:pPr>
    </w:p>
    <w:p>
      <w:pPr>
        <w:pStyle w:val="Heading4"/>
        <w:numPr>
          <w:ilvl w:val="0"/>
          <w:numId w:val="1"/>
        </w:numPr>
        <w:tabs>
          <w:tab w:pos="476" w:val="left" w:leader="none"/>
        </w:tabs>
        <w:spacing w:line="240" w:lineRule="auto" w:before="90" w:after="0"/>
        <w:ind w:left="476" w:right="0" w:hanging="358"/>
        <w:jc w:val="left"/>
      </w:pPr>
      <w:r>
        <w:rPr/>
        <w:t>Předmět</w:t>
      </w:r>
      <w:r>
        <w:rPr>
          <w:spacing w:val="-4"/>
        </w:rPr>
        <w:t> </w:t>
      </w:r>
      <w:r>
        <w:rPr/>
        <w:t>zakázky</w:t>
      </w:r>
    </w:p>
    <w:p>
      <w:pPr>
        <w:spacing w:before="115"/>
        <w:ind w:left="11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Definice předmětu zakázky:</w:t>
      </w:r>
    </w:p>
    <w:p>
      <w:pPr>
        <w:spacing w:before="119"/>
        <w:ind w:left="118" w:right="11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Vytvoření značky pro marketingovou kampaň propagace Prahy jako centra výzkumu vývoje a inovací ve formě obsahu značky, resp. hlavních hesel, které budou používány v dalších fázích kampaně.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35" w:lineRule="auto" w:before="126" w:after="0"/>
        <w:ind w:left="478" w:right="109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Zpracovatel navrhne několik (minimálně 3) hlavních sdělení (claims) v délce do 5 - 8</w:t>
      </w:r>
      <w:r>
        <w:rPr>
          <w:rFonts w:ascii="Times New Roman" w:hAnsi="Times New Roman"/>
          <w:spacing w:val="-33"/>
          <w:sz w:val="24"/>
        </w:rPr>
        <w:t> </w:t>
      </w:r>
      <w:r>
        <w:rPr>
          <w:rFonts w:ascii="Times New Roman" w:hAnsi="Times New Roman"/>
          <w:sz w:val="24"/>
        </w:rPr>
        <w:t>slov, která budou provázet další fáze kampaně</w:t>
      </w:r>
      <w:r>
        <w:rPr>
          <w:rFonts w:ascii="Times New Roman" w:hAnsi="Times New Roman"/>
          <w:position w:val="9"/>
          <w:sz w:val="16"/>
        </w:rPr>
        <w:t>1</w:t>
      </w:r>
      <w:r>
        <w:rPr>
          <w:rFonts w:ascii="Times New Roman" w:hAnsi="Times New Roman"/>
          <w:sz w:val="24"/>
        </w:rPr>
        <w:t>. Součástí výstupu bude myšlenková mapa a hodnoty, ze kterých každý jednotlivý návrh vycházel. Myšlenková mapa bude průběžně konzultována se zadavatelem. Každé sdělení bude mít českou a anglickou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variantu.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3" w:after="0"/>
        <w:ind w:left="478" w:right="105" w:hanging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Zpracovatel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zorganizuje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workshop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cca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zástupci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relevantních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regionálních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aktérů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(např. vysoké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školy,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Akademie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věd,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podnikatelské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asociace,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CzechInvest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apod.)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účelem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tvorby a/nebo ověření návrhů sdělení. Závěry workshopu dodavatel zapracuje do textového výstupu zakázky. Obsah workshopu a jeho účastníky bude zpracovatel konzultovat se zadavatelem.</w:t>
      </w:r>
    </w:p>
    <w:p>
      <w:pPr>
        <w:spacing w:before="122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Parametry vytvořené značky: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  <w:tab w:pos="476" w:val="left" w:leader="none"/>
        </w:tabs>
        <w:spacing w:line="240" w:lineRule="auto" w:before="140" w:after="0"/>
        <w:ind w:left="47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značka by se měla orientovat (také) na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budoucnost,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  <w:tab w:pos="476" w:val="left" w:leader="none"/>
        </w:tabs>
        <w:spacing w:line="256" w:lineRule="auto" w:before="22" w:after="0"/>
        <w:ind w:left="476" w:right="11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komunikaci stavět na výhodách, které cílové skupiny považují za nejžádanější – viz dále bod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5,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  <w:tab w:pos="476" w:val="left" w:leader="none"/>
        </w:tabs>
        <w:spacing w:line="240" w:lineRule="auto" w:before="2" w:after="0"/>
        <w:ind w:left="47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bude srozumitelná u cílových skupin – viz dále bod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3,</w:t>
      </w:r>
    </w:p>
    <w:p>
      <w:pPr>
        <w:pStyle w:val="ListParagraph"/>
        <w:numPr>
          <w:ilvl w:val="0"/>
          <w:numId w:val="2"/>
        </w:numPr>
        <w:tabs>
          <w:tab w:pos="475" w:val="left" w:leader="none"/>
          <w:tab w:pos="477" w:val="left" w:leader="none"/>
        </w:tabs>
        <w:spacing w:line="240" w:lineRule="auto" w:before="20" w:after="0"/>
        <w:ind w:left="476" w:right="0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musí </w:t>
      </w:r>
      <w:r>
        <w:rPr>
          <w:rFonts w:ascii="Times New Roman" w:hAnsi="Times New Roman"/>
          <w:spacing w:val="-2"/>
          <w:sz w:val="24"/>
        </w:rPr>
        <w:t>být </w:t>
      </w:r>
      <w:r>
        <w:rPr>
          <w:rFonts w:ascii="Times New Roman" w:hAnsi="Times New Roman"/>
          <w:sz w:val="24"/>
        </w:rPr>
        <w:t>v souladu s hlavním sdělením komunikace – viz dále bod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4,</w:t>
      </w:r>
    </w:p>
    <w:p>
      <w:pPr>
        <w:spacing w:before="141"/>
        <w:ind w:left="115" w:right="10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Zhotovitel  na  začátku  provede  screening  příkladů  značek  pro  obdobný  typ  propagace    v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zahraničí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při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vytváření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značky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bude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akcentovat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prvky,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které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ji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budou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od</w:t>
      </w:r>
      <w:r>
        <w:rPr>
          <w:rFonts w:ascii="Times New Roman" w:hAnsi="Times New Roman"/>
          <w:spacing w:val="-4"/>
          <w:sz w:val="24"/>
        </w:rPr>
        <w:t> </w:t>
      </w:r>
      <w:r>
        <w:rPr>
          <w:rFonts w:ascii="Times New Roman" w:hAnsi="Times New Roman"/>
          <w:sz w:val="24"/>
        </w:rPr>
        <w:t>ostatních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odlišovat (na základě hodnot definovaných v myšlenkové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mapě),</w:t>
      </w:r>
    </w:p>
    <w:p>
      <w:pPr>
        <w:spacing w:line="274" w:lineRule="exact" w:before="125"/>
        <w:ind w:left="11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Výstupy budou odevzdány v elektronické podobě jako textový dokument, případně grafický soubor nebo soubory v případě myšlenkových map.</w:t>
      </w:r>
    </w:p>
    <w:p>
      <w:pPr>
        <w:pStyle w:val="BodyText"/>
        <w:rPr>
          <w:rFonts w:ascii="Times New Roman"/>
          <w:sz w:val="26"/>
        </w:rPr>
      </w:pPr>
    </w:p>
    <w:p>
      <w:pPr>
        <w:pStyle w:val="Heading4"/>
        <w:numPr>
          <w:ilvl w:val="0"/>
          <w:numId w:val="1"/>
        </w:numPr>
        <w:tabs>
          <w:tab w:pos="476" w:val="left" w:leader="none"/>
        </w:tabs>
        <w:spacing w:line="240" w:lineRule="auto" w:before="219" w:after="0"/>
        <w:ind w:left="476" w:right="0" w:hanging="358"/>
        <w:jc w:val="left"/>
      </w:pPr>
      <w:r>
        <w:rPr/>
        <w:t>Cíle</w:t>
      </w:r>
      <w:r>
        <w:rPr>
          <w:spacing w:val="-5"/>
        </w:rPr>
        <w:t> </w:t>
      </w:r>
      <w:r>
        <w:rPr/>
        <w:t>projektu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8" w:right="11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Prostřednictvím vhodné značky šířit povědomí o Praze jako centru výzkumu, vývoje a inovací.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8" w:right="11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Usnadnit spolupráci mezi zahraničními výzkumnými organizacemi, výzkumnými týmy a podniky a jejich partnery v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Praze.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61" w:lineRule="auto" w:before="2" w:after="0"/>
        <w:ind w:left="478" w:right="112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Zvýšit zájem a četnost spolupráce s výzkumnými organizacemi, výzkumnými týmy, podniky v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Praze.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59" w:lineRule="auto" w:before="0" w:after="0"/>
        <w:ind w:left="478" w:right="111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 dlouhodobého hlediska vybudování důvěry v pražský inovační systém, jeho instituce a aktéry.</w:t>
      </w:r>
    </w:p>
    <w:p>
      <w:pPr>
        <w:pStyle w:val="BodyText"/>
        <w:spacing w:before="3"/>
        <w:rPr>
          <w:rFonts w:ascii="Times New Roman"/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70.799995pt,16.88909pt" to="214.799992pt,16.88909pt" stroked="true" strokeweight=".72pt" strokecolor="#000000">
            <v:stroke dashstyle="solid"/>
            <w10:wrap type="topAndBottom"/>
          </v:line>
        </w:pict>
      </w:r>
    </w:p>
    <w:p>
      <w:pPr>
        <w:spacing w:before="62"/>
        <w:ind w:left="116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>1 </w:t>
      </w:r>
      <w:r>
        <w:rPr>
          <w:rFonts w:ascii="Times New Roman" w:hAnsi="Times New Roman"/>
          <w:sz w:val="20"/>
        </w:rPr>
        <w:t>Návrhy jednotlivých fází jsou součástí Marketingového plánu propagace Prahy jako centra výzkumu, vývoje a inovací, který je přílohou této zadávací dokumentace.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type w:val="continuous"/>
          <w:pgSz w:w="11900" w:h="16840"/>
          <w:pgMar w:top="1340" w:bottom="280" w:left="1300" w:right="1300"/>
        </w:sectPr>
      </w:pP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61" w:lineRule="auto" w:before="70" w:after="0"/>
        <w:ind w:left="478" w:right="112" w:hanging="36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Vytvoření sdělení (claims), které v heslech budou vystihovat vizi Regionální inovační strategie hl. m. Prahy – viz bod 4. Snazší komunikace a propagace této</w:t>
      </w:r>
      <w:r>
        <w:rPr>
          <w:rFonts w:ascii="Times New Roman" w:hAnsi="Times New Roman"/>
          <w:spacing w:val="-20"/>
          <w:sz w:val="24"/>
        </w:rPr>
        <w:t> </w:t>
      </w:r>
      <w:r>
        <w:rPr>
          <w:rFonts w:ascii="Times New Roman" w:hAnsi="Times New Roman"/>
          <w:sz w:val="24"/>
        </w:rPr>
        <w:t>strategie.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pStyle w:val="Heading4"/>
        <w:numPr>
          <w:ilvl w:val="0"/>
          <w:numId w:val="1"/>
        </w:numPr>
        <w:tabs>
          <w:tab w:pos="474" w:val="left" w:leader="none"/>
        </w:tabs>
        <w:spacing w:line="240" w:lineRule="auto" w:before="1" w:after="0"/>
        <w:ind w:left="473" w:right="0" w:hanging="357"/>
        <w:jc w:val="both"/>
      </w:pPr>
      <w:r>
        <w:rPr/>
        <w:t>Cílová</w:t>
      </w:r>
      <w:r>
        <w:rPr>
          <w:spacing w:val="-1"/>
        </w:rPr>
        <w:t> </w:t>
      </w:r>
      <w:r>
        <w:rPr/>
        <w:t>skupina</w:t>
      </w:r>
    </w:p>
    <w:p>
      <w:pPr>
        <w:spacing w:line="259" w:lineRule="auto" w:before="137"/>
        <w:ind w:left="116" w:right="108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Primární cílovou skupinou pro užívání značky jsou zahraniční podniky hledající partnery pro spolupráci při výzkumné, vývojové a inovační činnosti a/nebo uvažující o zahraniční expanzi nebo o relokaci a investoři, a to bez ohledu na jejich původ.</w:t>
      </w:r>
    </w:p>
    <w:p>
      <w:pPr>
        <w:spacing w:line="259" w:lineRule="auto" w:before="120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Sekundární cílovou skupinou jsou zahraniční výzkumné organizace hledající partnery pro společné projekty.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pStyle w:val="Heading4"/>
        <w:numPr>
          <w:ilvl w:val="0"/>
          <w:numId w:val="1"/>
        </w:numPr>
        <w:tabs>
          <w:tab w:pos="474" w:val="left" w:leader="none"/>
        </w:tabs>
        <w:spacing w:line="240" w:lineRule="auto" w:before="1" w:after="0"/>
        <w:ind w:left="473" w:right="0" w:hanging="357"/>
        <w:jc w:val="both"/>
      </w:pPr>
      <w:r>
        <w:rPr/>
        <w:t>Obsah komunikace</w:t>
      </w:r>
    </w:p>
    <w:p>
      <w:pPr>
        <w:spacing w:line="259" w:lineRule="auto" w:before="141"/>
        <w:ind w:left="115" w:right="108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„Praha je atraktivním místem pro podnikání a život, které nabízí vysoký počet partnerů z řad výzkumných organizací a inovačních firem pro aktivity s vysokou přidanou hodnotou.“</w:t>
      </w:r>
    </w:p>
    <w:p>
      <w:pPr>
        <w:spacing w:before="115"/>
        <w:ind w:left="11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Pozn.: Toto sdělení vychází z vize Regionální inovační strategie hl. m. Prahy, která zní:</w:t>
      </w:r>
    </w:p>
    <w:p>
      <w:pPr>
        <w:spacing w:before="141"/>
        <w:ind w:left="823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„Praha – město, kde najdete partnera pro výzkum a inovace.</w:t>
      </w:r>
    </w:p>
    <w:p>
      <w:pPr>
        <w:spacing w:line="259" w:lineRule="auto" w:before="141"/>
        <w:ind w:left="823" w:right="106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Praha jako centrum výzkumu, vývoje a inovací přitahuje různorodé zájemce o spolupráci ve výzkumu a inovacích, protože nabízí desítky veřejných výzkumných organizací i podnikatelských subjektů, které jsou připraveny spolupracovat s</w:t>
      </w:r>
      <w:r>
        <w:rPr>
          <w:rFonts w:ascii="Times New Roman" w:hAnsi="Times New Roman"/>
          <w:spacing w:val="-25"/>
          <w:sz w:val="24"/>
        </w:rPr>
        <w:t> </w:t>
      </w:r>
      <w:r>
        <w:rPr>
          <w:rFonts w:ascii="Times New Roman" w:hAnsi="Times New Roman"/>
          <w:sz w:val="24"/>
        </w:rPr>
        <w:t>domácími i zahraničními  partnery na základním  i  aplikovaném  výzkumu  a  vývoji.  Jsou  zde  k dispozici špičkové týmy i infrastruktura ve vybraných oborech. Městská samospráva vytváří poptávku po nových řešeních svých potřeb a rozvíjí podpůrnou infrastrukturu pomáhající  novým  i  zavedeným  firmám  s jejich  inovačními  aktivitami.  To  vše    v atraktivním prostředí pro práci i osobní život s vysokou úrovní veřejných</w:t>
      </w:r>
      <w:r>
        <w:rPr>
          <w:rFonts w:ascii="Times New Roman" w:hAnsi="Times New Roman"/>
          <w:spacing w:val="-16"/>
          <w:sz w:val="24"/>
        </w:rPr>
        <w:t> </w:t>
      </w:r>
      <w:r>
        <w:rPr>
          <w:rFonts w:ascii="Times New Roman" w:hAnsi="Times New Roman"/>
          <w:sz w:val="24"/>
        </w:rPr>
        <w:t>služeb.“</w:t>
      </w:r>
    </w:p>
    <w:p>
      <w:pPr>
        <w:spacing w:before="120"/>
        <w:ind w:left="115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Jaký postoj má cílová skupina získat: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143" w:after="0"/>
        <w:ind w:left="473" w:right="108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Považovat Prahu za místo, které bude vážně zvažovat při rozhodování o umístění podnikatelských nebo investorských aktivit, při hledání partnera pro výzkum a inovace     z veřejné i soukromé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sféry.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4" w:after="0"/>
        <w:ind w:left="473" w:right="11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(subjekty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Evropy)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Vnímat</w:t>
      </w:r>
      <w:r>
        <w:rPr>
          <w:rFonts w:ascii="Times New Roman" w:hAnsi="Times New Roman"/>
          <w:spacing w:val="-9"/>
          <w:sz w:val="24"/>
        </w:rPr>
        <w:t> </w:t>
      </w:r>
      <w:r>
        <w:rPr>
          <w:rFonts w:ascii="Times New Roman" w:hAnsi="Times New Roman"/>
          <w:sz w:val="24"/>
        </w:rPr>
        <w:t>Prahu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jako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relevantního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partnera,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případně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„zkušebnu“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nových nápadů/produktů při vstupu na východoevropské apod.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trhy.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0" w:after="0"/>
        <w:ind w:left="473" w:right="11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(subjekty mimo Evropu) Vnímat Prahu jako bránu pro inovační a výzkumné aktivity při zájmu o vstup do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Evropy.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120" w:after="0"/>
        <w:ind w:left="473" w:right="11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Získat povědomí o úspěších české vědy, kvalifikovanosti a odborném zaměření pražských subjektů, příkladech aplikace vědeckých poznatků do praxe, příkladech tradičních společností v oboru i těch, které nově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přišly.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4"/>
        <w:rPr>
          <w:rFonts w:ascii="Times New Roman"/>
          <w:sz w:val="21"/>
        </w:rPr>
      </w:pPr>
    </w:p>
    <w:p>
      <w:pPr>
        <w:pStyle w:val="Heading4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both"/>
      </w:pPr>
      <w:r>
        <w:rPr/>
        <w:t>Hlavní benefity pro cílovou skupinu, o které se sdělení</w:t>
      </w:r>
      <w:r>
        <w:rPr>
          <w:spacing w:val="-12"/>
        </w:rPr>
        <w:t> </w:t>
      </w:r>
      <w:r>
        <w:rPr/>
        <w:t>opírá</w:t>
      </w:r>
    </w:p>
    <w:p>
      <w:pPr>
        <w:spacing w:before="139"/>
        <w:ind w:left="116" w:righ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Obecně: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40" w:lineRule="auto" w:before="141" w:after="0"/>
        <w:ind w:left="473" w:right="0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Praha jako brána do Evropy s dobrou geografickou</w:t>
      </w:r>
      <w:r>
        <w:rPr>
          <w:rFonts w:ascii="Times New Roman" w:hAnsi="Times New Roman"/>
          <w:spacing w:val="-11"/>
          <w:sz w:val="24"/>
        </w:rPr>
        <w:t> </w:t>
      </w:r>
      <w:r>
        <w:rPr>
          <w:rFonts w:ascii="Times New Roman" w:hAnsi="Times New Roman"/>
          <w:sz w:val="24"/>
        </w:rPr>
        <w:t>polohou,</w:t>
      </w:r>
    </w:p>
    <w:p>
      <w:pPr>
        <w:spacing w:after="0" w:line="240" w:lineRule="auto"/>
        <w:jc w:val="both"/>
        <w:rPr>
          <w:rFonts w:ascii="Times New Roman" w:hAnsi="Times New Roman"/>
          <w:sz w:val="24"/>
        </w:rPr>
        <w:sectPr>
          <w:pgSz w:w="11900" w:h="16840"/>
          <w:pgMar w:top="1340" w:bottom="28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90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velké množství potenciálních partnerů ve městě a blízkém</w:t>
      </w:r>
      <w:r>
        <w:rPr>
          <w:rFonts w:ascii="Times New Roman" w:hAnsi="Times New Roman"/>
          <w:spacing w:val="-12"/>
          <w:sz w:val="24"/>
        </w:rPr>
        <w:t> </w:t>
      </w:r>
      <w:r>
        <w:rPr>
          <w:rFonts w:ascii="Times New Roman" w:hAnsi="Times New Roman"/>
          <w:sz w:val="24"/>
        </w:rPr>
        <w:t>okolí,</w:t>
      </w:r>
    </w:p>
    <w:p>
      <w:pPr>
        <w:pStyle w:val="ListParagraph"/>
        <w:numPr>
          <w:ilvl w:val="0"/>
          <w:numId w:val="2"/>
        </w:numPr>
        <w:tabs>
          <w:tab w:pos="474" w:val="left" w:leader="none"/>
        </w:tabs>
        <w:spacing w:line="237" w:lineRule="auto" w:before="123" w:after="0"/>
        <w:ind w:left="473" w:right="111" w:hanging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přítomnost oborů služeb (zejm. informační a komunikační činnosti, profesní, vědecké a technické činnosti) i zpracovatelského průmyslu (farmaceutický, elektrotechnický, dopravní strojírenství) aktivních ve výzkumu a vývoji v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Praze,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4" w:after="0"/>
        <w:ind w:left="473" w:right="106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pražské výzkumné organizace jsou vzhledem k velké oborové různorodosti schopné spolupracovat s podniky rozličného</w:t>
      </w:r>
      <w:r>
        <w:rPr>
          <w:rFonts w:ascii="Times New Roman" w:hAnsi="Times New Roman"/>
          <w:spacing w:val="-10"/>
          <w:sz w:val="24"/>
        </w:rPr>
        <w:t> </w:t>
      </w:r>
      <w:r>
        <w:rPr>
          <w:rFonts w:ascii="Times New Roman" w:hAnsi="Times New Roman"/>
          <w:sz w:val="24"/>
        </w:rPr>
        <w:t>zaměření,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1" w:after="0"/>
        <w:ind w:left="473" w:right="11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dobré přístrojové vybavení výzkumných organizací, možné využití pro smluvní výzkum, vědeckou spolupráci nebo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výuku,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92" w:lineRule="exact" w:before="119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technická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(strojírenská)</w:t>
      </w:r>
      <w:r>
        <w:rPr>
          <w:rFonts w:ascii="Times New Roman" w:hAnsi="Times New Roman"/>
          <w:spacing w:val="45"/>
          <w:sz w:val="24"/>
        </w:rPr>
        <w:t> </w:t>
      </w:r>
      <w:r>
        <w:rPr>
          <w:rFonts w:ascii="Times New Roman" w:hAnsi="Times New Roman"/>
          <w:sz w:val="24"/>
        </w:rPr>
        <w:t>tradice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Prahy</w:t>
      </w:r>
      <w:r>
        <w:rPr>
          <w:rFonts w:ascii="Times New Roman" w:hAnsi="Times New Roman"/>
          <w:spacing w:val="41"/>
          <w:sz w:val="24"/>
        </w:rPr>
        <w:t> </w:t>
      </w:r>
      <w:r>
        <w:rPr>
          <w:rFonts w:ascii="Times New Roman" w:hAnsi="Times New Roman"/>
          <w:sz w:val="24"/>
        </w:rPr>
        <w:t>(i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ČR),</w:t>
      </w:r>
      <w:r>
        <w:rPr>
          <w:rFonts w:ascii="Times New Roman" w:hAnsi="Times New Roman"/>
          <w:spacing w:val="43"/>
          <w:sz w:val="24"/>
        </w:rPr>
        <w:t> </w:t>
      </w:r>
      <w:r>
        <w:rPr>
          <w:rFonts w:ascii="Times New Roman" w:hAnsi="Times New Roman"/>
          <w:sz w:val="24"/>
        </w:rPr>
        <w:t>kvalifikovaná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pracovní</w:t>
      </w:r>
      <w:r>
        <w:rPr>
          <w:rFonts w:ascii="Times New Roman" w:hAnsi="Times New Roman"/>
          <w:spacing w:val="44"/>
          <w:sz w:val="24"/>
        </w:rPr>
        <w:t> </w:t>
      </w:r>
      <w:r>
        <w:rPr>
          <w:rFonts w:ascii="Times New Roman" w:hAnsi="Times New Roman"/>
          <w:sz w:val="24"/>
        </w:rPr>
        <w:t>síla</w:t>
      </w:r>
      <w:r>
        <w:rPr>
          <w:rFonts w:ascii="Times New Roman" w:hAnsi="Times New Roman"/>
          <w:spacing w:val="42"/>
          <w:sz w:val="24"/>
        </w:rPr>
        <w:t> </w:t>
      </w:r>
      <w:r>
        <w:rPr>
          <w:rFonts w:ascii="Times New Roman" w:hAnsi="Times New Roman"/>
          <w:sz w:val="24"/>
        </w:rPr>
        <w:t>produkovaná</w:t>
      </w:r>
    </w:p>
    <w:p>
      <w:pPr>
        <w:spacing w:line="274" w:lineRule="exact" w:before="0"/>
        <w:ind w:left="473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ČVUT (strojírenství, výroba elektrických zařízení),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22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aftercare programy pro příchozí investory a podniky (zajišťuje</w:t>
      </w:r>
      <w:r>
        <w:rPr>
          <w:rFonts w:ascii="Times New Roman" w:hAnsi="Times New Roman"/>
          <w:spacing w:val="-22"/>
          <w:sz w:val="24"/>
        </w:rPr>
        <w:t> </w:t>
      </w:r>
      <w:r>
        <w:rPr>
          <w:rFonts w:ascii="Times New Roman" w:hAnsi="Times New Roman"/>
          <w:sz w:val="24"/>
        </w:rPr>
        <w:t>Czechinvest),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19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přítomnost zahraničních poboček korporací a pozvolný růst jejich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autonomie,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21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centrály společností pro region střední a východní Evropy nebo celé</w:t>
      </w:r>
      <w:r>
        <w:rPr>
          <w:rFonts w:ascii="Times New Roman" w:hAnsi="Times New Roman"/>
          <w:spacing w:val="-19"/>
          <w:sz w:val="24"/>
        </w:rPr>
        <w:t> </w:t>
      </w:r>
      <w:r>
        <w:rPr>
          <w:rFonts w:ascii="Times New Roman" w:hAnsi="Times New Roman"/>
          <w:sz w:val="24"/>
        </w:rPr>
        <w:t>Evropy,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18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vnímání ČR jako evropského centra výroby automobilů a zejména jejich</w:t>
      </w:r>
      <w:r>
        <w:rPr>
          <w:rFonts w:ascii="Times New Roman" w:hAnsi="Times New Roman"/>
          <w:spacing w:val="-19"/>
          <w:sz w:val="24"/>
        </w:rPr>
        <w:t> </w:t>
      </w:r>
      <w:r>
        <w:rPr>
          <w:rFonts w:ascii="Times New Roman" w:hAnsi="Times New Roman"/>
          <w:sz w:val="24"/>
        </w:rPr>
        <w:t>komponentů,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0" w:after="0"/>
        <w:ind w:left="473" w:right="112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vyspělý a dále se rozvijící startupový ekosystém, resp. prostředí pro vznik firem v oborech s vysokou přidanou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hodnotou,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74" w:lineRule="exact" w:before="141" w:after="0"/>
        <w:ind w:left="473" w:right="109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příznivý poměr nákladů a hodnoty – mzdové a provozní při vysoké kvalitě pracovní síly a materiálním</w:t>
      </w:r>
      <w:r>
        <w:rPr>
          <w:rFonts w:ascii="Times New Roman" w:hAnsi="Times New Roman"/>
          <w:spacing w:val="-8"/>
          <w:sz w:val="24"/>
        </w:rPr>
        <w:t> </w:t>
      </w:r>
      <w:r>
        <w:rPr>
          <w:rFonts w:ascii="Times New Roman" w:hAnsi="Times New Roman"/>
          <w:sz w:val="24"/>
        </w:rPr>
        <w:t>vybavení,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19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vyspělý životní styl za přijatelných</w:t>
      </w:r>
      <w:r>
        <w:rPr>
          <w:rFonts w:ascii="Times New Roman" w:hAnsi="Times New Roman"/>
          <w:spacing w:val="-17"/>
          <w:sz w:val="24"/>
        </w:rPr>
        <w:t> </w:t>
      </w:r>
      <w:r>
        <w:rPr>
          <w:rFonts w:ascii="Times New Roman" w:hAnsi="Times New Roman"/>
          <w:sz w:val="24"/>
        </w:rPr>
        <w:t>podmínek,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18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příznivé životní podmínky (občanská vybavenost města nejlepší v</w:t>
      </w:r>
      <w:r>
        <w:rPr>
          <w:rFonts w:ascii="Times New Roman" w:hAnsi="Times New Roman"/>
          <w:spacing w:val="-19"/>
          <w:sz w:val="24"/>
        </w:rPr>
        <w:t> </w:t>
      </w:r>
      <w:r>
        <w:rPr>
          <w:rFonts w:ascii="Times New Roman" w:hAnsi="Times New Roman"/>
          <w:sz w:val="24"/>
        </w:rPr>
        <w:t>ČR),</w:t>
      </w:r>
    </w:p>
    <w:p>
      <w:pPr>
        <w:pStyle w:val="ListParagraph"/>
        <w:numPr>
          <w:ilvl w:val="0"/>
          <w:numId w:val="2"/>
        </w:numPr>
        <w:tabs>
          <w:tab w:pos="473" w:val="left" w:leader="none"/>
          <w:tab w:pos="474" w:val="left" w:leader="none"/>
        </w:tabs>
        <w:spacing w:line="240" w:lineRule="auto" w:before="120" w:after="0"/>
        <w:ind w:left="473" w:right="0" w:hanging="35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základna pro expanzi do geograficky blízké střední a východní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Evropy.</w:t>
      </w:r>
    </w:p>
    <w:p>
      <w:pPr>
        <w:pStyle w:val="BodyText"/>
        <w:rPr>
          <w:rFonts w:ascii="Times New Roman"/>
          <w:sz w:val="30"/>
        </w:rPr>
      </w:pPr>
    </w:p>
    <w:p>
      <w:pPr>
        <w:pStyle w:val="Heading4"/>
        <w:numPr>
          <w:ilvl w:val="0"/>
          <w:numId w:val="1"/>
        </w:numPr>
        <w:tabs>
          <w:tab w:pos="474" w:val="left" w:leader="none"/>
        </w:tabs>
        <w:spacing w:line="240" w:lineRule="auto" w:before="196" w:after="0"/>
        <w:ind w:left="473" w:right="0" w:hanging="357"/>
        <w:jc w:val="left"/>
      </w:pPr>
      <w:r>
        <w:rPr/>
        <w:t>Jaká jsou vnitřní a vnější rizika a úzká místa při vytváření</w:t>
      </w:r>
      <w:r>
        <w:rPr>
          <w:spacing w:val="-13"/>
        </w:rPr>
        <w:t> </w:t>
      </w:r>
      <w:r>
        <w:rPr/>
        <w:t>značky:</w:t>
      </w:r>
    </w:p>
    <w:p>
      <w:pPr>
        <w:spacing w:line="259" w:lineRule="auto" w:before="137"/>
        <w:ind w:left="11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Značka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nebude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respektovat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kulturní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odlišnosti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zahraniční</w:t>
      </w:r>
      <w:r>
        <w:rPr>
          <w:rFonts w:ascii="Times New Roman" w:hAnsi="Times New Roman"/>
          <w:spacing w:val="-13"/>
          <w:sz w:val="24"/>
        </w:rPr>
        <w:t> </w:t>
      </w:r>
      <w:r>
        <w:rPr>
          <w:rFonts w:ascii="Times New Roman" w:hAnsi="Times New Roman"/>
          <w:sz w:val="24"/>
        </w:rPr>
        <w:t>cílové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skupiny</w:t>
      </w:r>
      <w:r>
        <w:rPr>
          <w:rFonts w:ascii="Times New Roman" w:hAnsi="Times New Roman"/>
          <w:spacing w:val="-21"/>
          <w:sz w:val="24"/>
        </w:rPr>
        <w:t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nebude</w:t>
      </w:r>
      <w:r>
        <w:rPr>
          <w:rFonts w:ascii="Times New Roman" w:hAnsi="Times New Roman"/>
          <w:spacing w:val="-14"/>
          <w:sz w:val="24"/>
        </w:rPr>
        <w:t> </w:t>
      </w:r>
      <w:r>
        <w:rPr>
          <w:rFonts w:ascii="Times New Roman" w:hAnsi="Times New Roman"/>
          <w:sz w:val="24"/>
        </w:rPr>
        <w:t>tedy</w:t>
      </w:r>
      <w:r>
        <w:rPr>
          <w:rFonts w:ascii="Times New Roman" w:hAnsi="Times New Roman"/>
          <w:spacing w:val="-18"/>
          <w:sz w:val="24"/>
        </w:rPr>
        <w:t> </w:t>
      </w:r>
      <w:r>
        <w:rPr>
          <w:rFonts w:ascii="Times New Roman" w:hAnsi="Times New Roman"/>
          <w:sz w:val="24"/>
        </w:rPr>
        <w:t>adresáty správně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pochopena/vnímána.</w:t>
      </w:r>
    </w:p>
    <w:p>
      <w:pPr>
        <w:spacing w:before="120"/>
        <w:ind w:left="115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Značka nebude pro cílovou dostatečně odlišitelná od jiných podobných značek.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pStyle w:val="Heading4"/>
        <w:numPr>
          <w:ilvl w:val="0"/>
          <w:numId w:val="1"/>
        </w:numPr>
        <w:tabs>
          <w:tab w:pos="476" w:val="left" w:leader="none"/>
        </w:tabs>
        <w:spacing w:line="240" w:lineRule="auto" w:before="0" w:after="0"/>
        <w:ind w:left="476" w:right="0" w:hanging="360"/>
        <w:jc w:val="left"/>
      </w:pPr>
      <w:r>
        <w:rPr/>
        <w:t>Příloha:</w:t>
      </w:r>
    </w:p>
    <w:p>
      <w:pPr>
        <w:spacing w:line="398" w:lineRule="auto" w:before="177"/>
        <w:ind w:left="115" w:right="1674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„Marketingový plán propagace Prahy jako centra výzkumu, vývoje a inovací“ zpracováno na zakázku firmou Beneš &amp; Michl s.r.o., 2016</w:t>
      </w:r>
    </w:p>
    <w:p>
      <w:pPr>
        <w:spacing w:after="0" w:line="398" w:lineRule="auto"/>
        <w:jc w:val="left"/>
        <w:rPr>
          <w:rFonts w:ascii="Times New Roman" w:hAnsi="Times New Roman"/>
          <w:sz w:val="24"/>
        </w:rPr>
        <w:sectPr>
          <w:pgSz w:w="11900" w:h="16840"/>
          <w:pgMar w:top="1320" w:bottom="280" w:left="1300" w:right="1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Heading1"/>
        <w:spacing w:line="372" w:lineRule="auto" w:before="85"/>
        <w:ind w:right="2095" w:firstLine="15"/>
        <w:jc w:val="center"/>
      </w:pPr>
      <w:r>
        <w:rPr/>
        <w:t>Marketingový plán propagace Prahy jako centra výzkumu, vývoje a</w:t>
      </w:r>
      <w:r>
        <w:rPr>
          <w:spacing w:val="-23"/>
        </w:rPr>
        <w:t> </w:t>
      </w:r>
      <w:r>
        <w:rPr/>
        <w:t>inovací</w:t>
      </w:r>
    </w:p>
    <w:p>
      <w:pPr>
        <w:pStyle w:val="BodyText"/>
        <w:spacing w:before="14"/>
        <w:ind w:left="2574" w:right="4084"/>
        <w:jc w:val="center"/>
      </w:pPr>
      <w:r>
        <w:rPr/>
        <w:t>v. 1.0</w:t>
      </w: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2594" w:right="4084"/>
        <w:jc w:val="center"/>
      </w:pPr>
      <w:r>
        <w:rPr/>
        <w:t>tým zpracovatelů Beneš &amp; Michl s.r.o.</w:t>
      </w:r>
    </w:p>
    <w:p>
      <w:pPr>
        <w:pStyle w:val="BodyText"/>
        <w:spacing w:before="45"/>
        <w:ind w:left="2594" w:right="4079"/>
        <w:jc w:val="center"/>
      </w:pPr>
      <w:r>
        <w:rPr/>
        <w:t>13. 12. 2016</w:t>
      </w:r>
    </w:p>
    <w:p>
      <w:pPr>
        <w:spacing w:after="0"/>
        <w:jc w:val="center"/>
        <w:sectPr>
          <w:footerReference w:type="default" r:id="rId5"/>
          <w:pgSz w:w="11880" w:h="16820"/>
          <w:pgMar w:footer="777" w:header="0" w:top="1600" w:bottom="960" w:left="1480" w:right="0"/>
        </w:sectPr>
      </w:pPr>
    </w:p>
    <w:p>
      <w:pPr>
        <w:pStyle w:val="BodyText"/>
        <w:spacing w:before="74"/>
        <w:ind w:left="116"/>
      </w:pPr>
      <w:r>
        <w:rPr/>
        <w:t>INDEX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110" w:val="right" w:leader="none"/>
            </w:tabs>
            <w:spacing w:before="120"/>
          </w:pPr>
          <w:hyperlink w:history="true" w:anchor="_bookmark0">
            <w:r>
              <w:rPr/>
              <w:t>Úvod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0">
            <w:r>
              <w:rPr/>
              <w:t>4</w:t>
            </w:r>
          </w:hyperlink>
        </w:p>
        <w:p>
          <w:pPr>
            <w:pStyle w:val="TOC1"/>
            <w:tabs>
              <w:tab w:pos="9125" w:val="right" w:leader="none"/>
            </w:tabs>
          </w:pPr>
          <w:hyperlink w:history="true" w:anchor="_bookmark1">
            <w:r>
              <w:rPr/>
              <w:t>Metodika</w:t>
            </w:r>
            <w:r>
              <w:rPr>
                <w:spacing w:val="-2"/>
              </w:rPr>
              <w:t> </w:t>
            </w:r>
            <w:r>
              <w:rPr/>
              <w:t>výzkumu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1">
            <w:r>
              <w:rPr/>
              <w:t>5</w:t>
            </w:r>
          </w:hyperlink>
        </w:p>
        <w:p>
          <w:pPr>
            <w:pStyle w:val="TOC2"/>
            <w:tabs>
              <w:tab w:pos="9110" w:val="right" w:leader="none"/>
            </w:tabs>
          </w:pPr>
          <w:hyperlink w:history="true" w:anchor="_bookmark2">
            <w:r>
              <w:rPr/>
              <w:t>Základní</w:t>
            </w:r>
            <w:r>
              <w:rPr>
                <w:spacing w:val="-2"/>
              </w:rPr>
              <w:t> </w:t>
            </w:r>
            <w:r>
              <w:rPr/>
              <w:t>segmentace</w:t>
            </w:r>
            <w:r>
              <w:rPr>
                <w:spacing w:val="-3"/>
              </w:rPr>
              <w:t> </w:t>
            </w:r>
            <w:r>
              <w:rPr/>
              <w:t>klientů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">
            <w:r>
              <w:rPr/>
              <w:t>5</w:t>
            </w:r>
          </w:hyperlink>
        </w:p>
        <w:p>
          <w:pPr>
            <w:pStyle w:val="TOC2"/>
            <w:tabs>
              <w:tab w:pos="9125" w:val="right" w:leader="none"/>
            </w:tabs>
          </w:pPr>
          <w:hyperlink w:history="true" w:anchor="_bookmark3">
            <w:r>
              <w:rPr/>
              <w:t>Rozbor předmětné skupiny, kategorizace dle</w:t>
            </w:r>
            <w:r>
              <w:rPr>
                <w:spacing w:val="-10"/>
              </w:rPr>
              <w:t> </w:t>
            </w:r>
            <w:r>
              <w:rPr/>
              <w:t>stanovených</w:t>
            </w:r>
            <w:r>
              <w:rPr>
                <w:spacing w:val="-2"/>
              </w:rPr>
              <w:t> </w:t>
            </w:r>
            <w:r>
              <w:rPr/>
              <w:t>kritérií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3">
            <w:r>
              <w:rPr/>
              <w:t>7</w:t>
            </w:r>
          </w:hyperlink>
        </w:p>
        <w:p>
          <w:pPr>
            <w:pStyle w:val="TOC1"/>
            <w:tabs>
              <w:tab w:pos="9125" w:val="right" w:leader="none"/>
            </w:tabs>
          </w:pPr>
          <w:hyperlink w:history="true" w:anchor="_bookmark4">
            <w:r>
              <w:rPr/>
              <w:t>Microsite</w:t>
            </w:r>
          </w:hyperlink>
          <w:r>
            <w:rPr>
              <w:rFonts w:ascii="Times New Roman"/>
              <w:b w:val="0"/>
            </w:rPr>
            <w:tab/>
          </w:r>
          <w:hyperlink w:history="true" w:anchor="_bookmark4">
            <w:r>
              <w:rPr/>
              <w:t>8</w:t>
            </w:r>
          </w:hyperlink>
        </w:p>
        <w:p>
          <w:pPr>
            <w:pStyle w:val="TOC1"/>
            <w:tabs>
              <w:tab w:pos="9110" w:val="right" w:leader="none"/>
            </w:tabs>
          </w:pPr>
          <w:hyperlink w:history="true" w:anchor="_bookmark5">
            <w:r>
              <w:rPr/>
              <w:t>Výzkum -</w:t>
            </w:r>
            <w:r>
              <w:rPr>
                <w:spacing w:val="-3"/>
              </w:rPr>
              <w:t> </w:t>
            </w:r>
            <w:r>
              <w:rPr/>
              <w:t>závěrečná</w:t>
            </w:r>
            <w:r>
              <w:rPr>
                <w:spacing w:val="-2"/>
              </w:rPr>
              <w:t> </w:t>
            </w:r>
            <w:r>
              <w:rPr/>
              <w:t>zpráva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5">
            <w:r>
              <w:rPr/>
              <w:t>9</w:t>
            </w:r>
          </w:hyperlink>
        </w:p>
        <w:p>
          <w:pPr>
            <w:pStyle w:val="TOC2"/>
            <w:tabs>
              <w:tab w:pos="9113" w:val="right" w:leader="none"/>
            </w:tabs>
          </w:pPr>
          <w:hyperlink w:history="true" w:anchor="_bookmark6">
            <w:r>
              <w:rPr/>
              <w:t>Strukturální/faktické</w:t>
            </w:r>
            <w:r>
              <w:rPr>
                <w:spacing w:val="-2"/>
              </w:rPr>
              <w:t> </w:t>
            </w:r>
            <w:r>
              <w:rPr/>
              <w:t>faktory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6">
            <w:r>
              <w:rPr/>
              <w:t>10</w:t>
            </w:r>
          </w:hyperlink>
        </w:p>
        <w:p>
          <w:pPr>
            <w:pStyle w:val="TOC2"/>
            <w:tabs>
              <w:tab w:pos="9113" w:val="right" w:leader="none"/>
            </w:tabs>
          </w:pPr>
          <w:hyperlink w:history="true" w:anchor="_bookmark7">
            <w:r>
              <w:rPr/>
              <w:t>Komunikační/prezentační</w:t>
            </w:r>
            <w:r>
              <w:rPr>
                <w:spacing w:val="-2"/>
              </w:rPr>
              <w:t> </w:t>
            </w:r>
            <w:r>
              <w:rPr/>
              <w:t>faktory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7">
            <w:r>
              <w:rPr/>
              <w:t>13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8">
            <w:r>
              <w:rPr/>
              <w:t>Příklady</w:t>
            </w:r>
            <w:r>
              <w:rPr>
                <w:spacing w:val="-2"/>
              </w:rPr>
              <w:t> </w:t>
            </w:r>
            <w:r>
              <w:rPr/>
              <w:t>dobré</w:t>
            </w:r>
            <w:r>
              <w:rPr>
                <w:spacing w:val="-2"/>
              </w:rPr>
              <w:t> </w:t>
            </w:r>
            <w:r>
              <w:rPr/>
              <w:t>praxe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8">
            <w:r>
              <w:rPr/>
              <w:t>14</w:t>
            </w:r>
          </w:hyperlink>
        </w:p>
        <w:p>
          <w:pPr>
            <w:pStyle w:val="TOC2"/>
            <w:tabs>
              <w:tab w:pos="9113" w:val="right" w:leader="none"/>
            </w:tabs>
            <w:spacing w:before="75"/>
          </w:pPr>
          <w:hyperlink w:history="true" w:anchor="_bookmark9">
            <w:r>
              <w:rPr/>
              <w:t>Atraktivní</w:t>
            </w:r>
            <w:r>
              <w:rPr>
                <w:spacing w:val="-2"/>
              </w:rPr>
              <w:t> </w:t>
            </w:r>
            <w:r>
              <w:rPr/>
              <w:t>obory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9">
            <w:r>
              <w:rPr/>
              <w:t>16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10">
            <w:r>
              <w:rPr/>
              <w:t>Doporučení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10">
            <w:r>
              <w:rPr/>
              <w:t>16</w:t>
            </w:r>
          </w:hyperlink>
        </w:p>
        <w:p>
          <w:pPr>
            <w:pStyle w:val="TOC2"/>
            <w:tabs>
              <w:tab w:pos="9113" w:val="right" w:leader="none"/>
            </w:tabs>
            <w:spacing w:line="254" w:lineRule="auto"/>
            <w:ind w:right="1444"/>
          </w:pPr>
          <w:hyperlink w:history="true" w:anchor="_bookmark11">
            <w:r>
              <w:rPr/>
              <w:t>Koordinace a zlepšení informací o nabídkové strany Prahy jako centra výzkumu, vývoje</w:t>
            </w:r>
          </w:hyperlink>
          <w:r>
            <w:rPr/>
            <w:t> </w:t>
          </w:r>
          <w:hyperlink w:history="true" w:anchor="_bookmark11">
            <w:r>
              <w:rPr/>
              <w:t>a</w:t>
            </w:r>
            <w:r>
              <w:rPr>
                <w:spacing w:val="-2"/>
              </w:rPr>
              <w:t> </w:t>
            </w:r>
            <w:r>
              <w:rPr/>
              <w:t>inovací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11">
            <w:r>
              <w:rPr/>
              <w:t>16</w:t>
            </w:r>
          </w:hyperlink>
        </w:p>
        <w:p>
          <w:pPr>
            <w:pStyle w:val="TOC2"/>
            <w:tabs>
              <w:tab w:pos="9128" w:val="right" w:leader="none"/>
            </w:tabs>
            <w:spacing w:line="254" w:lineRule="auto" w:before="61"/>
            <w:ind w:right="1429"/>
          </w:pPr>
          <w:hyperlink w:history="true" w:anchor="_bookmark12">
            <w:r>
              <w:rPr/>
              <w:t>Zavedení sdílených a koordinovaných programů a platforem spojujících vědecké a</w:t>
            </w:r>
          </w:hyperlink>
          <w:r>
            <w:rPr/>
            <w:t> </w:t>
          </w:r>
          <w:hyperlink w:history="true" w:anchor="_bookmark12">
            <w:r>
              <w:rPr/>
              <w:t>inovační týmy v</w:t>
            </w:r>
            <w:r>
              <w:rPr>
                <w:spacing w:val="-4"/>
              </w:rPr>
              <w:t> </w:t>
            </w:r>
            <w:r>
              <w:rPr/>
              <w:t>rámci</w:t>
            </w:r>
            <w:r>
              <w:rPr>
                <w:spacing w:val="-2"/>
              </w:rPr>
              <w:t> </w:t>
            </w:r>
            <w:r>
              <w:rPr/>
              <w:t>Prahy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12">
            <w:r>
              <w:rPr/>
              <w:t>17</w:t>
            </w:r>
          </w:hyperlink>
        </w:p>
        <w:p>
          <w:pPr>
            <w:pStyle w:val="TOC2"/>
            <w:tabs>
              <w:tab w:pos="9128" w:val="right" w:leader="none"/>
            </w:tabs>
            <w:spacing w:before="61"/>
          </w:pPr>
          <w:hyperlink w:history="true" w:anchor="_bookmark13">
            <w:r>
              <w:rPr/>
              <w:t>Vhodné formy prezentace Prahy jako centra výzkumu, vývoje</w:t>
            </w:r>
            <w:r>
              <w:rPr>
                <w:spacing w:val="-17"/>
              </w:rPr>
              <w:t> </w:t>
            </w:r>
            <w:r>
              <w:rPr/>
              <w:t>a</w:t>
            </w:r>
            <w:r>
              <w:rPr>
                <w:spacing w:val="-3"/>
              </w:rPr>
              <w:t> </w:t>
            </w:r>
            <w:r>
              <w:rPr/>
              <w:t>inovací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13">
            <w:r>
              <w:rPr/>
              <w:t>17</w:t>
            </w:r>
          </w:hyperlink>
        </w:p>
        <w:p>
          <w:pPr>
            <w:pStyle w:val="TOC2"/>
            <w:tabs>
              <w:tab w:pos="9113" w:val="right" w:leader="none"/>
            </w:tabs>
          </w:pPr>
          <w:hyperlink w:history="true" w:anchor="_bookmark14">
            <w:r>
              <w:rPr/>
              <w:t>Segmentované přístupy k prezentaci Prahy jako centra vědy, výzkumu</w:t>
            </w:r>
            <w:r>
              <w:rPr>
                <w:spacing w:val="-28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inovací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14">
            <w:r>
              <w:rPr/>
              <w:t>17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15">
            <w:r>
              <w:rPr/>
              <w:t>Databáze</w:t>
            </w:r>
            <w:r>
              <w:rPr>
                <w:spacing w:val="-2"/>
              </w:rPr>
              <w:t> </w:t>
            </w:r>
            <w:r>
              <w:rPr/>
              <w:t>subjektů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15">
            <w:r>
              <w:rPr/>
              <w:t>20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16">
            <w:r>
              <w:rPr/>
              <w:t>Marketingový</w:t>
            </w:r>
            <w:r>
              <w:rPr>
                <w:spacing w:val="-2"/>
              </w:rPr>
              <w:t> </w:t>
            </w:r>
            <w:r>
              <w:rPr/>
              <w:t>plán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16">
            <w:r>
              <w:rPr/>
              <w:t>21</w:t>
            </w:r>
          </w:hyperlink>
        </w:p>
        <w:p>
          <w:pPr>
            <w:pStyle w:val="TOC2"/>
            <w:tabs>
              <w:tab w:pos="9113" w:val="right" w:leader="none"/>
            </w:tabs>
          </w:pPr>
          <w:hyperlink w:history="true" w:anchor="_bookmark17">
            <w:r>
              <w:rPr/>
              <w:t>Value</w:t>
            </w:r>
            <w:r>
              <w:rPr>
                <w:spacing w:val="-2"/>
              </w:rPr>
              <w:t> </w:t>
            </w:r>
            <w:r>
              <w:rPr/>
              <w:t>Proposition</w:t>
            </w:r>
            <w:r>
              <w:rPr>
                <w:spacing w:val="-2"/>
              </w:rPr>
              <w:t> </w:t>
            </w:r>
            <w:r>
              <w:rPr/>
              <w:t>Canvas</w:t>
            </w:r>
          </w:hyperlink>
          <w:r>
            <w:rPr>
              <w:rFonts w:ascii="Times New Roman"/>
            </w:rPr>
            <w:tab/>
          </w:r>
          <w:hyperlink w:history="true" w:anchor="_bookmark17">
            <w:r>
              <w:rPr/>
              <w:t>21</w:t>
            </w:r>
          </w:hyperlink>
        </w:p>
        <w:p>
          <w:pPr>
            <w:pStyle w:val="TOC1"/>
            <w:tabs>
              <w:tab w:pos="9113" w:val="right" w:leader="none"/>
            </w:tabs>
            <w:spacing w:before="211"/>
          </w:pPr>
          <w:hyperlink w:history="true" w:anchor="_bookmark18">
            <w:r>
              <w:rPr/>
              <w:t>Vnímání</w:t>
            </w:r>
            <w:r>
              <w:rPr>
                <w:spacing w:val="-2"/>
              </w:rPr>
              <w:t> </w:t>
            </w:r>
            <w:r>
              <w:rPr/>
              <w:t>Prahy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18">
            <w:r>
              <w:rPr/>
              <w:t>23</w:t>
            </w:r>
          </w:hyperlink>
        </w:p>
        <w:p>
          <w:pPr>
            <w:pStyle w:val="TOC2"/>
            <w:tabs>
              <w:tab w:pos="9128" w:val="right" w:leader="none"/>
            </w:tabs>
          </w:pPr>
          <w:hyperlink w:history="true" w:anchor="_bookmark19">
            <w:r>
              <w:rPr/>
              <w:t>Výchozí</w:t>
            </w:r>
            <w:r>
              <w:rPr>
                <w:spacing w:val="-2"/>
              </w:rPr>
              <w:t> </w:t>
            </w:r>
            <w:r>
              <w:rPr/>
              <w:t>stav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19">
            <w:r>
              <w:rPr/>
              <w:t>23</w:t>
            </w:r>
          </w:hyperlink>
        </w:p>
        <w:p>
          <w:pPr>
            <w:pStyle w:val="TOC2"/>
            <w:tabs>
              <w:tab w:pos="9113" w:val="right" w:leader="none"/>
            </w:tabs>
          </w:pPr>
          <w:hyperlink w:history="true" w:anchor="_bookmark20">
            <w:r>
              <w:rPr/>
              <w:t>Vytvoření</w:t>
            </w:r>
            <w:r>
              <w:rPr>
                <w:spacing w:val="-2"/>
              </w:rPr>
              <w:t> </w:t>
            </w:r>
            <w:r>
              <w:rPr/>
              <w:t>značky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0">
            <w:r>
              <w:rPr/>
              <w:t>24</w:t>
            </w:r>
          </w:hyperlink>
        </w:p>
        <w:p>
          <w:pPr>
            <w:pStyle w:val="TOC3"/>
            <w:tabs>
              <w:tab w:pos="9128" w:val="right" w:leader="none"/>
            </w:tabs>
          </w:pPr>
          <w:hyperlink w:history="true" w:anchor="_bookmark21">
            <w:r>
              <w:rPr/>
              <w:t>Positioning</w:t>
            </w:r>
            <w:r>
              <w:rPr>
                <w:spacing w:val="-2"/>
              </w:rPr>
              <w:t> </w:t>
            </w:r>
            <w:r>
              <w:rPr/>
              <w:t>“RTDI</w:t>
            </w:r>
            <w:r>
              <w:rPr>
                <w:spacing w:val="-3"/>
              </w:rPr>
              <w:t> </w:t>
            </w:r>
            <w:r>
              <w:rPr/>
              <w:t>Prague”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1">
            <w:r>
              <w:rPr/>
              <w:t>24</w:t>
            </w:r>
          </w:hyperlink>
        </w:p>
        <w:p>
          <w:pPr>
            <w:pStyle w:val="TOC3"/>
            <w:tabs>
              <w:tab w:pos="9113" w:val="right" w:leader="none"/>
            </w:tabs>
          </w:pPr>
          <w:hyperlink w:history="true" w:anchor="_bookmark22">
            <w:r>
              <w:rPr/>
              <w:t>Archetyp,</w:t>
            </w:r>
            <w:r>
              <w:rPr>
                <w:spacing w:val="-2"/>
              </w:rPr>
              <w:t> </w:t>
            </w:r>
            <w:r>
              <w:rPr/>
              <w:t>Value</w:t>
            </w:r>
            <w:r>
              <w:rPr>
                <w:spacing w:val="-2"/>
              </w:rPr>
              <w:t> </w:t>
            </w:r>
            <w:r>
              <w:rPr/>
              <w:t>Proposition</w:t>
            </w:r>
          </w:hyperlink>
          <w:r>
            <w:rPr>
              <w:rFonts w:ascii="Times New Roman"/>
            </w:rPr>
            <w:tab/>
          </w:r>
          <w:hyperlink w:history="true" w:anchor="_bookmark22">
            <w:r>
              <w:rPr/>
              <w:t>24</w:t>
            </w:r>
          </w:hyperlink>
        </w:p>
        <w:p>
          <w:pPr>
            <w:pStyle w:val="TOC3"/>
            <w:tabs>
              <w:tab w:pos="9113" w:val="right" w:leader="none"/>
            </w:tabs>
          </w:pPr>
          <w:hyperlink w:history="true" w:anchor="_bookmark23">
            <w:r>
              <w:rPr/>
              <w:t>Obsah a</w:t>
            </w:r>
            <w:r>
              <w:rPr>
                <w:spacing w:val="-3"/>
              </w:rPr>
              <w:t> </w:t>
            </w:r>
            <w:r>
              <w:rPr/>
              <w:t>forma</w:t>
            </w:r>
            <w:r>
              <w:rPr>
                <w:spacing w:val="-2"/>
              </w:rPr>
              <w:t> </w:t>
            </w:r>
            <w:r>
              <w:rPr/>
              <w:t>značky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3">
            <w:r>
              <w:rPr/>
              <w:t>24</w:t>
            </w:r>
          </w:hyperlink>
        </w:p>
        <w:p>
          <w:pPr>
            <w:pStyle w:val="TOC2"/>
            <w:tabs>
              <w:tab w:pos="9128" w:val="right" w:leader="none"/>
            </w:tabs>
          </w:pPr>
          <w:hyperlink w:history="true" w:anchor="_bookmark24">
            <w:r>
              <w:rPr/>
              <w:t>Podpora</w:t>
            </w:r>
            <w:r>
              <w:rPr>
                <w:spacing w:val="-2"/>
              </w:rPr>
              <w:t> </w:t>
            </w:r>
            <w:r>
              <w:rPr/>
              <w:t>značky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4">
            <w:r>
              <w:rPr/>
              <w:t>25</w:t>
            </w:r>
          </w:hyperlink>
        </w:p>
        <w:p>
          <w:pPr>
            <w:pStyle w:val="TOC3"/>
            <w:tabs>
              <w:tab w:pos="9113" w:val="right" w:leader="none"/>
            </w:tabs>
          </w:pPr>
          <w:hyperlink w:history="true" w:anchor="_bookmark25">
            <w:r>
              <w:rPr/>
              <w:t>Značka RTDI</w:t>
            </w:r>
            <w:r>
              <w:rPr>
                <w:spacing w:val="-3"/>
              </w:rPr>
              <w:t> </w:t>
            </w:r>
            <w:r>
              <w:rPr/>
              <w:t>Prague</w:t>
            </w:r>
            <w:r>
              <w:rPr>
                <w:spacing w:val="-2"/>
              </w:rPr>
              <w:t> </w:t>
            </w:r>
            <w:r>
              <w:rPr/>
              <w:t>interně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5">
            <w:r>
              <w:rPr/>
              <w:t>25</w:t>
            </w:r>
          </w:hyperlink>
        </w:p>
        <w:p>
          <w:pPr>
            <w:pStyle w:val="TOC3"/>
            <w:tabs>
              <w:tab w:pos="9113" w:val="right" w:leader="none"/>
            </w:tabs>
          </w:pPr>
          <w:hyperlink w:history="true" w:anchor="_bookmark26">
            <w:r>
              <w:rPr/>
              <w:t>Značka RTDI</w:t>
            </w:r>
            <w:r>
              <w:rPr>
                <w:spacing w:val="-3"/>
              </w:rPr>
              <w:t> </w:t>
            </w:r>
            <w:r>
              <w:rPr/>
              <w:t>Prague</w:t>
            </w:r>
            <w:r>
              <w:rPr>
                <w:spacing w:val="-2"/>
              </w:rPr>
              <w:t> </w:t>
            </w:r>
            <w:r>
              <w:rPr/>
              <w:t>externě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6">
            <w:r>
              <w:rPr/>
              <w:t>25</w:t>
            </w:r>
          </w:hyperlink>
        </w:p>
        <w:p>
          <w:pPr>
            <w:pStyle w:val="TOC2"/>
            <w:tabs>
              <w:tab w:pos="9128" w:val="right" w:leader="none"/>
            </w:tabs>
          </w:pPr>
          <w:hyperlink w:history="true" w:anchor="_bookmark27">
            <w:r>
              <w:rPr/>
              <w:t>Klíčové</w:t>
            </w:r>
            <w:r>
              <w:rPr>
                <w:spacing w:val="-2"/>
              </w:rPr>
              <w:t> </w:t>
            </w:r>
            <w:r>
              <w:rPr/>
              <w:t>sdělení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27">
            <w:r>
              <w:rPr/>
              <w:t>25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28">
            <w:r>
              <w:rPr/>
              <w:t>Nabídka</w:t>
            </w:r>
            <w:r>
              <w:rPr>
                <w:spacing w:val="-2"/>
              </w:rPr>
              <w:t> </w:t>
            </w:r>
            <w:r>
              <w:rPr/>
              <w:t>Prahy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28">
            <w:r>
              <w:rPr/>
              <w:t>25</w:t>
            </w:r>
          </w:hyperlink>
        </w:p>
        <w:p>
          <w:pPr>
            <w:pStyle w:val="TOC2"/>
            <w:tabs>
              <w:tab w:pos="9113" w:val="right" w:leader="none"/>
            </w:tabs>
            <w:spacing w:before="75"/>
          </w:pPr>
          <w:hyperlink w:history="true" w:anchor="_bookmark29">
            <w:r>
              <w:rPr/>
              <w:t>Definice</w:t>
            </w:r>
          </w:hyperlink>
          <w:r>
            <w:rPr>
              <w:rFonts w:ascii="Times New Roman"/>
            </w:rPr>
            <w:tab/>
          </w:r>
          <w:hyperlink w:history="true" w:anchor="_bookmark29">
            <w:r>
              <w:rPr/>
              <w:t>25</w:t>
            </w:r>
          </w:hyperlink>
        </w:p>
        <w:p>
          <w:pPr>
            <w:pStyle w:val="TOC2"/>
            <w:tabs>
              <w:tab w:pos="9128" w:val="right" w:leader="none"/>
            </w:tabs>
            <w:spacing w:before="75"/>
          </w:pPr>
          <w:hyperlink w:history="true" w:anchor="_bookmark30">
            <w:r>
              <w:rPr/>
              <w:t>Určení reprezentativních</w:t>
            </w:r>
            <w:r>
              <w:rPr>
                <w:spacing w:val="-3"/>
              </w:rPr>
              <w:t> </w:t>
            </w:r>
            <w:r>
              <w:rPr/>
              <w:t>případů,</w:t>
            </w:r>
            <w:r>
              <w:rPr>
                <w:spacing w:val="-2"/>
              </w:rPr>
              <w:t> </w:t>
            </w:r>
            <w:r>
              <w:rPr/>
              <w:t>osob</w:t>
            </w:r>
          </w:hyperlink>
          <w:r>
            <w:rPr>
              <w:rFonts w:ascii="Times New Roman" w:hAnsi="Times New Roman"/>
            </w:rPr>
            <w:tab/>
          </w:r>
          <w:hyperlink w:history="true" w:anchor="_bookmark30">
            <w:r>
              <w:rPr/>
              <w:t>26</w:t>
            </w:r>
          </w:hyperlink>
        </w:p>
        <w:p>
          <w:pPr>
            <w:pStyle w:val="TOC1"/>
            <w:tabs>
              <w:tab w:pos="9128" w:val="right" w:leader="none"/>
            </w:tabs>
          </w:pPr>
          <w:hyperlink w:history="true" w:anchor="_bookmark31">
            <w:r>
              <w:rPr/>
              <w:t>Rozpočet</w:t>
            </w:r>
            <w:r>
              <w:rPr>
                <w:spacing w:val="-2"/>
              </w:rPr>
              <w:t> </w:t>
            </w:r>
            <w:r>
              <w:rPr/>
              <w:t>marketingového</w:t>
            </w:r>
            <w:r>
              <w:rPr>
                <w:spacing w:val="-2"/>
              </w:rPr>
              <w:t> </w:t>
            </w:r>
            <w:r>
              <w:rPr/>
              <w:t>plánu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31">
            <w:r>
              <w:rPr/>
              <w:t>26</w:t>
            </w:r>
          </w:hyperlink>
        </w:p>
        <w:p>
          <w:pPr>
            <w:pStyle w:val="TOC1"/>
            <w:tabs>
              <w:tab w:pos="9128" w:val="right" w:leader="none"/>
            </w:tabs>
          </w:pPr>
          <w:hyperlink w:history="true" w:anchor="_bookmark32">
            <w:r>
              <w:rPr/>
              <w:t>Závěr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32">
            <w:r>
              <w:rPr/>
              <w:t>27</w:t>
            </w:r>
          </w:hyperlink>
        </w:p>
        <w:p>
          <w:pPr>
            <w:pStyle w:val="TOC1"/>
            <w:tabs>
              <w:tab w:pos="9113" w:val="right" w:leader="none"/>
            </w:tabs>
          </w:pPr>
          <w:hyperlink w:history="true" w:anchor="_bookmark33">
            <w:r>
              <w:rPr/>
              <w:t>Příloha č. 1 -</w:t>
            </w:r>
            <w:r>
              <w:rPr>
                <w:spacing w:val="-5"/>
              </w:rPr>
              <w:t> </w:t>
            </w:r>
            <w:r>
              <w:rPr/>
              <w:t>Rozpočet</w:t>
            </w:r>
            <w:r>
              <w:rPr>
                <w:spacing w:val="-2"/>
              </w:rPr>
              <w:t> </w:t>
            </w:r>
            <w:r>
              <w:rPr/>
              <w:t>20M</w:t>
            </w:r>
          </w:hyperlink>
          <w:r>
            <w:rPr>
              <w:rFonts w:ascii="Times New Roman" w:hAnsi="Times New Roman"/>
              <w:b w:val="0"/>
            </w:rPr>
            <w:tab/>
          </w:r>
          <w:hyperlink w:history="true" w:anchor="_bookmark33">
            <w:r>
              <w:rPr/>
              <w:t>28</w:t>
            </w:r>
          </w:hyperlink>
        </w:p>
      </w:sdtContent>
    </w:sdt>
    <w:p>
      <w:pPr>
        <w:spacing w:after="0"/>
        <w:sectPr>
          <w:pgSz w:w="11880" w:h="16820"/>
          <w:pgMar w:header="0" w:footer="777" w:top="1380" w:bottom="1240" w:left="1320" w:right="0"/>
        </w:sectPr>
      </w:pPr>
    </w:p>
    <w:p>
      <w:pPr>
        <w:pStyle w:val="Heading2"/>
        <w:ind w:left="145"/>
        <w:jc w:val="both"/>
      </w:pPr>
      <w:bookmarkStart w:name="_bookmark0" w:id="1"/>
      <w:bookmarkEnd w:id="1"/>
      <w:r>
        <w:rPr>
          <w:b w:val="0"/>
        </w:rPr>
      </w:r>
      <w:r>
        <w:rPr>
          <w:color w:val="D40493"/>
        </w:rPr>
        <w:t>Úvod</w:t>
      </w:r>
    </w:p>
    <w:p>
      <w:pPr>
        <w:pStyle w:val="BodyText"/>
        <w:spacing w:line="369" w:lineRule="auto" w:before="197"/>
        <w:ind w:left="116" w:right="1461"/>
        <w:jc w:val="both"/>
      </w:pPr>
      <w:r>
        <w:rPr/>
        <w:t>Cílem projektu je sestavit takový podklad pro marketingovou komunikaci, která podpoří vnímání Prahy jako města vhodného pro výzkumnou práci a inovační investice.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/>
        <w:ind w:left="116" w:right="1451"/>
        <w:jc w:val="both"/>
      </w:pPr>
      <w:r>
        <w:rPr/>
        <w:t>Základem</w:t>
      </w:r>
      <w:r>
        <w:rPr>
          <w:spacing w:val="7"/>
        </w:rPr>
        <w:t> </w:t>
      </w:r>
      <w:r>
        <w:rPr/>
        <w:t>byla</w:t>
      </w:r>
      <w:r>
        <w:rPr>
          <w:spacing w:val="-7"/>
        </w:rPr>
        <w:t> </w:t>
      </w:r>
      <w:r>
        <w:rPr/>
        <w:t>analýza</w:t>
      </w:r>
      <w:r>
        <w:rPr>
          <w:spacing w:val="-7"/>
        </w:rPr>
        <w:t> </w:t>
      </w:r>
      <w:r>
        <w:rPr/>
        <w:t>stávající</w:t>
      </w:r>
      <w:r>
        <w:rPr>
          <w:spacing w:val="-7"/>
        </w:rPr>
        <w:t> </w:t>
      </w:r>
      <w:r>
        <w:rPr/>
        <w:t>situace</w:t>
      </w:r>
      <w:r>
        <w:rPr>
          <w:spacing w:val="-7"/>
        </w:rPr>
        <w:t> </w:t>
      </w:r>
      <w:r>
        <w:rPr/>
        <w:t>při</w:t>
      </w:r>
      <w:r>
        <w:rPr>
          <w:spacing w:val="-7"/>
        </w:rPr>
        <w:t> </w:t>
      </w:r>
      <w:r>
        <w:rPr/>
        <w:t>pohledu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město</w:t>
      </w:r>
      <w:r>
        <w:rPr>
          <w:spacing w:val="-7"/>
        </w:rPr>
        <w:t> </w:t>
      </w:r>
      <w:r>
        <w:rPr/>
        <w:t>Prahu</w:t>
      </w:r>
      <w:r>
        <w:rPr>
          <w:spacing w:val="-7"/>
        </w:rPr>
        <w:t> </w:t>
      </w:r>
      <w:r>
        <w:rPr/>
        <w:t>jako</w:t>
      </w:r>
      <w:r>
        <w:rPr>
          <w:spacing w:val="-7"/>
        </w:rPr>
        <w:t> </w:t>
      </w:r>
      <w:r>
        <w:rPr/>
        <w:t>centrum</w:t>
      </w:r>
      <w:r>
        <w:rPr>
          <w:spacing w:val="-7"/>
        </w:rPr>
        <w:t> </w:t>
      </w:r>
      <w:r>
        <w:rPr/>
        <w:t>výzkumu vývoje a inovací. Tato výzkumná část projektu teprve ukazuje skutečný problém, který je potřeba řešit. Ukazuje, že vnímání města jako centra RTDI neovlivňuje povrchní marketingová komunikace, ale osobní vazby a sdělení v rámci setkávání RTDI komunity. Určitou podpůrnou roli hrají ambasadoři a diplomaté, ale v zásadě nelze předpokládat, že inzerce může dlouhodobě změnit vnímání této cílové skupiny, která je typická vysokou mírou imunity vůči všem typům komerčních</w:t>
      </w:r>
      <w:r>
        <w:rPr>
          <w:spacing w:val="-32"/>
        </w:rPr>
        <w:t> </w:t>
      </w:r>
      <w:r>
        <w:rPr/>
        <w:t>sdělení.</w:t>
      </w:r>
    </w:p>
    <w:p>
      <w:pPr>
        <w:pStyle w:val="BodyText"/>
        <w:spacing w:line="369" w:lineRule="auto" w:before="2"/>
        <w:ind w:left="116" w:right="1454"/>
        <w:jc w:val="both"/>
      </w:pPr>
      <w:r>
        <w:rPr/>
        <w:t>Zároveň se zjišťuje, že Praha sama nemá vytvořené procesy a kapacity, které by mohly dnes naplňovat očekávání vyvolaná případnou reklamní kampaní. Pokud by byl rozpočet využit pro propagaci Prahy jako centra RTDI, dojde ke zklamání cílové skupiny nenaplněním jejích očekávání.</w:t>
      </w:r>
    </w:p>
    <w:p>
      <w:pPr>
        <w:pStyle w:val="BodyText"/>
        <w:spacing w:line="369" w:lineRule="auto" w:before="2"/>
        <w:ind w:left="116" w:right="1460"/>
        <w:jc w:val="both"/>
      </w:pPr>
      <w:r>
        <w:rPr/>
        <w:t>Nedoporučujeme tedy investovat do reklamy dříve, než bude produkt - nabídková strana Prahy</w:t>
      </w:r>
      <w:r>
        <w:rPr>
          <w:spacing w:val="8"/>
        </w:rPr>
        <w:t> </w:t>
      </w:r>
      <w:r>
        <w:rPr/>
        <w:t>-</w:t>
      </w:r>
      <w:r>
        <w:rPr>
          <w:spacing w:val="8"/>
        </w:rPr>
        <w:t> </w:t>
      </w:r>
      <w:r>
        <w:rPr/>
        <w:t>na</w:t>
      </w:r>
      <w:r>
        <w:rPr>
          <w:spacing w:val="-6"/>
        </w:rPr>
        <w:t> </w:t>
      </w:r>
      <w:r>
        <w:rPr/>
        <w:t>takové</w:t>
      </w:r>
      <w:r>
        <w:rPr>
          <w:spacing w:val="-6"/>
        </w:rPr>
        <w:t> </w:t>
      </w:r>
      <w:r>
        <w:rPr/>
        <w:t>úrovni,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tuto</w:t>
      </w:r>
      <w:r>
        <w:rPr>
          <w:spacing w:val="-6"/>
        </w:rPr>
        <w:t> </w:t>
      </w:r>
      <w:r>
        <w:rPr/>
        <w:t>pozitivní</w:t>
      </w:r>
      <w:r>
        <w:rPr>
          <w:spacing w:val="-6"/>
        </w:rPr>
        <w:t> </w:t>
      </w:r>
      <w:r>
        <w:rPr/>
        <w:t>reputaci</w:t>
      </w:r>
      <w:r>
        <w:rPr>
          <w:spacing w:val="-6"/>
        </w:rPr>
        <w:t> </w:t>
      </w:r>
      <w:r>
        <w:rPr/>
        <w:t>sám</w:t>
      </w:r>
      <w:r>
        <w:rPr>
          <w:spacing w:val="-6"/>
        </w:rPr>
        <w:t> </w:t>
      </w:r>
      <w:r>
        <w:rPr/>
        <w:t>zasluhoval,</w:t>
      </w:r>
      <w:r>
        <w:rPr>
          <w:spacing w:val="-6"/>
        </w:rPr>
        <w:t> </w:t>
      </w:r>
      <w:r>
        <w:rPr/>
        <w:t>tedy</w:t>
      </w:r>
      <w:r>
        <w:rPr>
          <w:spacing w:val="-6"/>
        </w:rPr>
        <w:t> </w:t>
      </w:r>
      <w:r>
        <w:rPr/>
        <w:t>že</w:t>
      </w:r>
      <w:r>
        <w:rPr>
          <w:spacing w:val="-6"/>
        </w:rPr>
        <w:t> </w:t>
      </w:r>
      <w:r>
        <w:rPr/>
        <w:t>ji</w:t>
      </w:r>
      <w:r>
        <w:rPr>
          <w:spacing w:val="-6"/>
        </w:rPr>
        <w:t> </w:t>
      </w:r>
      <w:r>
        <w:rPr/>
        <w:t>budou</w:t>
      </w:r>
      <w:r>
        <w:rPr>
          <w:spacing w:val="-6"/>
        </w:rPr>
        <w:t> </w:t>
      </w:r>
      <w:r>
        <w:rPr/>
        <w:t>šířit sami klíčoví lidé, kterým cílová komunita</w:t>
      </w:r>
      <w:r>
        <w:rPr>
          <w:spacing w:val="-28"/>
        </w:rPr>
        <w:t> </w:t>
      </w:r>
      <w:r>
        <w:rPr/>
        <w:t>věří.</w:t>
      </w:r>
    </w:p>
    <w:p>
      <w:pPr>
        <w:pStyle w:val="BodyText"/>
        <w:spacing w:line="369" w:lineRule="auto" w:before="2"/>
        <w:ind w:left="116" w:right="1456"/>
        <w:jc w:val="both"/>
      </w:pPr>
      <w:r>
        <w:rPr/>
        <w:t>Značku, dobré jméno Prahy, dělají jen a pouze lidé. Řízený marketing jim může jen pomáhat.</w:t>
      </w:r>
    </w:p>
    <w:p>
      <w:pPr>
        <w:pStyle w:val="BodyText"/>
        <w:spacing w:line="369" w:lineRule="auto" w:before="2"/>
        <w:ind w:left="116" w:right="1460"/>
        <w:jc w:val="both"/>
      </w:pPr>
      <w:r>
        <w:rPr/>
        <w:t>Proto</w:t>
      </w:r>
      <w:r>
        <w:rPr>
          <w:spacing w:val="-7"/>
        </w:rPr>
        <w:t> </w:t>
      </w:r>
      <w:r>
        <w:rPr/>
        <w:t>tým</w:t>
      </w:r>
      <w:r>
        <w:rPr>
          <w:spacing w:val="-7"/>
        </w:rPr>
        <w:t> </w:t>
      </w:r>
      <w:r>
        <w:rPr/>
        <w:t>zpracovatele</w:t>
      </w:r>
      <w:r>
        <w:rPr>
          <w:spacing w:val="-8"/>
        </w:rPr>
        <w:t> </w:t>
      </w:r>
      <w:r>
        <w:rPr/>
        <w:t>nepřistoupil</w:t>
      </w:r>
      <w:r>
        <w:rPr>
          <w:spacing w:val="-7"/>
        </w:rPr>
        <w:t> </w:t>
      </w:r>
      <w:r>
        <w:rPr/>
        <w:t>ke</w:t>
      </w:r>
      <w:r>
        <w:rPr>
          <w:spacing w:val="-7"/>
        </w:rPr>
        <w:t> </w:t>
      </w:r>
      <w:r>
        <w:rPr/>
        <w:t>upracování</w:t>
      </w:r>
      <w:r>
        <w:rPr>
          <w:spacing w:val="-7"/>
        </w:rPr>
        <w:t> </w:t>
      </w:r>
      <w:r>
        <w:rPr/>
        <w:t>druhé</w:t>
      </w:r>
      <w:r>
        <w:rPr>
          <w:spacing w:val="-7"/>
        </w:rPr>
        <w:t> </w:t>
      </w:r>
      <w:r>
        <w:rPr/>
        <w:t>verze</w:t>
      </w:r>
      <w:r>
        <w:rPr>
          <w:spacing w:val="-7"/>
        </w:rPr>
        <w:t> </w:t>
      </w:r>
      <w:r>
        <w:rPr/>
        <w:t>rozpočtu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úrovni</w:t>
      </w:r>
      <w:r>
        <w:rPr>
          <w:spacing w:val="-7"/>
        </w:rPr>
        <w:t> </w:t>
      </w:r>
      <w:r>
        <w:rPr/>
        <w:t>50</w:t>
      </w:r>
      <w:r>
        <w:rPr>
          <w:spacing w:val="-7"/>
        </w:rPr>
        <w:t> </w:t>
      </w:r>
      <w:r>
        <w:rPr/>
        <w:t>milionů Kč, protože takový rozsah nepovažuje v současné době za efektivní a profesionálně naplnitelný.</w:t>
      </w:r>
    </w:p>
    <w:p>
      <w:pPr>
        <w:spacing w:after="0" w:line="369" w:lineRule="auto"/>
        <w:jc w:val="both"/>
        <w:sectPr>
          <w:pgSz w:w="11880" w:h="16820"/>
          <w:pgMar w:header="0" w:footer="777" w:top="1560" w:bottom="1240" w:left="1440" w:right="0"/>
        </w:sectPr>
      </w:pPr>
    </w:p>
    <w:p>
      <w:pPr>
        <w:pStyle w:val="Heading2"/>
        <w:ind w:left="105"/>
        <w:jc w:val="both"/>
      </w:pPr>
      <w:bookmarkStart w:name="_bookmark1" w:id="2"/>
      <w:bookmarkEnd w:id="2"/>
      <w:r>
        <w:rPr>
          <w:b w:val="0"/>
        </w:rPr>
      </w:r>
      <w:r>
        <w:rPr>
          <w:color w:val="D40493"/>
        </w:rPr>
        <w:t>Metodika výzkumu</w:t>
      </w:r>
    </w:p>
    <w:p>
      <w:pPr>
        <w:pStyle w:val="BodyText"/>
        <w:spacing w:before="5"/>
        <w:rPr>
          <w:b/>
          <w:sz w:val="43"/>
        </w:rPr>
      </w:pPr>
    </w:p>
    <w:p>
      <w:pPr>
        <w:pStyle w:val="Heading2"/>
        <w:spacing w:before="1"/>
        <w:ind w:left="105"/>
        <w:jc w:val="both"/>
      </w:pPr>
      <w:bookmarkStart w:name="_bookmark2" w:id="3"/>
      <w:bookmarkEnd w:id="3"/>
      <w:r>
        <w:rPr>
          <w:b w:val="0"/>
        </w:rPr>
      </w:r>
      <w:r>
        <w:rPr>
          <w:color w:val="434343"/>
        </w:rPr>
        <w:t>Základní segmentace klientů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spacing w:line="369" w:lineRule="auto"/>
        <w:ind w:left="105" w:right="1453"/>
        <w:jc w:val="both"/>
      </w:pPr>
      <w:r>
        <w:rPr/>
        <w:t>Cílem</w:t>
      </w:r>
      <w:r>
        <w:rPr>
          <w:spacing w:val="-8"/>
        </w:rPr>
        <w:t> </w:t>
      </w:r>
      <w:r>
        <w:rPr/>
        <w:t>výzkumu,</w:t>
      </w:r>
      <w:r>
        <w:rPr>
          <w:spacing w:val="-8"/>
        </w:rPr>
        <w:t> </w:t>
      </w:r>
      <w:r>
        <w:rPr/>
        <w:t>jenž</w:t>
      </w:r>
      <w:r>
        <w:rPr>
          <w:spacing w:val="-8"/>
        </w:rPr>
        <w:t> </w:t>
      </w:r>
      <w:r>
        <w:rPr/>
        <w:t>je</w:t>
      </w:r>
      <w:r>
        <w:rPr>
          <w:spacing w:val="-8"/>
        </w:rPr>
        <w:t> </w:t>
      </w:r>
      <w:r>
        <w:rPr/>
        <w:t>podkladem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zpracování</w:t>
      </w:r>
      <w:r>
        <w:rPr>
          <w:spacing w:val="-8"/>
        </w:rPr>
        <w:t> </w:t>
      </w:r>
      <w:r>
        <w:rPr/>
        <w:t>Marketingového</w:t>
      </w:r>
      <w:r>
        <w:rPr>
          <w:spacing w:val="-8"/>
        </w:rPr>
        <w:t> </w:t>
      </w:r>
      <w:r>
        <w:rPr/>
        <w:t>plánu</w:t>
      </w:r>
      <w:r>
        <w:rPr>
          <w:spacing w:val="-8"/>
        </w:rPr>
        <w:t> </w:t>
      </w:r>
      <w:r>
        <w:rPr/>
        <w:t>propagace</w:t>
      </w:r>
      <w:r>
        <w:rPr>
          <w:spacing w:val="-8"/>
        </w:rPr>
        <w:t> </w:t>
      </w:r>
      <w:r>
        <w:rPr/>
        <w:t>Prahy jako centra VaVaI (dále jen Marketingový plán), bylo zjistit současnou míru povědomí o Praze jako o “atraktivním místu pro podnikání a život, které nabízí vysoký počet partnerů z řad výzkumných organizací a inovačních firem pro aktivity s vysokou přidanou hodnotou.” (Viz Příloha č. 1 zadávací</w:t>
      </w:r>
      <w:r>
        <w:rPr>
          <w:spacing w:val="-24"/>
        </w:rPr>
        <w:t> </w:t>
      </w:r>
      <w:r>
        <w:rPr/>
        <w:t>dokumentace)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/>
        <w:ind w:left="105" w:right="1459"/>
        <w:jc w:val="both"/>
      </w:pPr>
      <w:r>
        <w:rPr/>
        <w:t>Výzkum byl koncipován jako explorační, za použití celé palety výzkumných nástrojů: hloubkových individuálních rozhovorů, rešerší, dotazníkového šetření, analýzy sekundárních dat.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/>
        <w:ind w:left="105" w:right="1449"/>
        <w:jc w:val="both"/>
      </w:pPr>
      <w:r>
        <w:rPr/>
        <w:t>Abychom mohli jasněji formulovat závěry výzkumu a jeho výsledky bezprostředně použít jako vstup pro návrh marketingové strategie, rozčlenili jsme jej na zkoumání tzv. “nabídkové” a “poptávkové” strany. Nabídkovou stranu představovaly výzkumné, vědecké a inovační organizace a institutce, inovativní firmy a projekty na území Prahy, jejich zástupci, kompetence, projekty, potenciály. Poptávková strana potom byla reprezentována potenciálními</w:t>
      </w:r>
      <w:r>
        <w:rPr>
          <w:spacing w:val="-8"/>
        </w:rPr>
        <w:t> </w:t>
      </w:r>
      <w:r>
        <w:rPr/>
        <w:t>zahraničními</w:t>
      </w:r>
      <w:r>
        <w:rPr>
          <w:spacing w:val="-8"/>
        </w:rPr>
        <w:t> </w:t>
      </w:r>
      <w:r>
        <w:rPr/>
        <w:t>partnery</w:t>
      </w:r>
      <w:r>
        <w:rPr>
          <w:spacing w:val="-8"/>
        </w:rPr>
        <w:t> </w:t>
      </w:r>
      <w:r>
        <w:rPr/>
        <w:t>pražských</w:t>
      </w:r>
      <w:r>
        <w:rPr>
          <w:spacing w:val="-8"/>
        </w:rPr>
        <w:t> </w:t>
      </w:r>
      <w:r>
        <w:rPr/>
        <w:t>subjektů.</w:t>
      </w:r>
      <w:r>
        <w:rPr>
          <w:spacing w:val="-8"/>
        </w:rPr>
        <w:t> </w:t>
      </w:r>
      <w:r>
        <w:rPr/>
        <w:t>Níže</w:t>
      </w:r>
      <w:r>
        <w:rPr>
          <w:spacing w:val="-8"/>
        </w:rPr>
        <w:t> </w:t>
      </w:r>
      <w:r>
        <w:rPr/>
        <w:t>uvádíme</w:t>
      </w:r>
      <w:r>
        <w:rPr>
          <w:spacing w:val="-8"/>
        </w:rPr>
        <w:t> </w:t>
      </w:r>
      <w:r>
        <w:rPr/>
        <w:t>schéma</w:t>
      </w:r>
      <w:r>
        <w:rPr>
          <w:spacing w:val="-8"/>
        </w:rPr>
        <w:t> </w:t>
      </w:r>
      <w:r>
        <w:rPr/>
        <w:t>rozčlenění:</w:t>
      </w:r>
    </w:p>
    <w:p>
      <w:pPr>
        <w:pStyle w:val="BodyText"/>
        <w:rPr>
          <w:sz w:val="34"/>
        </w:rPr>
      </w:pPr>
    </w:p>
    <w:p>
      <w:pPr>
        <w:pStyle w:val="BodyText"/>
        <w:ind w:left="105"/>
        <w:jc w:val="both"/>
      </w:pPr>
      <w:r>
        <w:rPr/>
        <w:t>Segmentace: nabídková strana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37"/>
        <w:gridCol w:w="1032"/>
        <w:gridCol w:w="1137"/>
        <w:gridCol w:w="1092"/>
        <w:gridCol w:w="1032"/>
        <w:gridCol w:w="1062"/>
        <w:gridCol w:w="1107"/>
      </w:tblGrid>
      <w:tr>
        <w:trPr>
          <w:trHeight w:val="434" w:hRule="exact"/>
        </w:trPr>
        <w:tc>
          <w:tcPr>
            <w:tcW w:w="1661" w:type="dxa"/>
          </w:tcPr>
          <w:p>
            <w:pPr/>
          </w:p>
        </w:tc>
        <w:tc>
          <w:tcPr>
            <w:tcW w:w="1137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137" w:type="dxa"/>
          </w:tcPr>
          <w:p>
            <w:pPr/>
          </w:p>
        </w:tc>
        <w:tc>
          <w:tcPr>
            <w:tcW w:w="1092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  <w:tr>
        <w:trPr>
          <w:trHeight w:val="853" w:hRule="exact"/>
        </w:trPr>
        <w:tc>
          <w:tcPr>
            <w:tcW w:w="1661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Typ organizace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/>
              <w:ind w:left="104" w:right="407"/>
              <w:rPr>
                <w:sz w:val="18"/>
              </w:rPr>
            </w:pPr>
            <w:r>
              <w:rPr>
                <w:sz w:val="18"/>
              </w:rPr>
              <w:t>Vysoká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škola</w:t>
            </w:r>
          </w:p>
        </w:tc>
        <w:tc>
          <w:tcPr>
            <w:tcW w:w="1032" w:type="dxa"/>
          </w:tcPr>
          <w:p>
            <w:pPr>
              <w:pStyle w:val="TableParagraph"/>
              <w:spacing w:line="242" w:lineRule="auto"/>
              <w:ind w:left="104" w:right="192"/>
              <w:rPr>
                <w:sz w:val="18"/>
              </w:rPr>
            </w:pPr>
            <w:r>
              <w:rPr>
                <w:sz w:val="18"/>
              </w:rPr>
              <w:t>Vědecká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instituce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Státní </w:t>
            </w:r>
            <w:r>
              <w:rPr>
                <w:w w:val="95"/>
                <w:sz w:val="18"/>
              </w:rPr>
              <w:t>organizace</w:t>
            </w:r>
          </w:p>
        </w:tc>
        <w:tc>
          <w:tcPr>
            <w:tcW w:w="109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Inkubátor</w:t>
            </w:r>
          </w:p>
        </w:tc>
        <w:tc>
          <w:tcPr>
            <w:tcW w:w="103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Sdružení</w:t>
            </w:r>
          </w:p>
        </w:tc>
        <w:tc>
          <w:tcPr>
            <w:tcW w:w="1062" w:type="dxa"/>
          </w:tcPr>
          <w:p>
            <w:pPr>
              <w:pStyle w:val="TableParagraph"/>
              <w:spacing w:line="242" w:lineRule="auto"/>
              <w:ind w:left="104" w:right="182"/>
              <w:jc w:val="both"/>
              <w:rPr>
                <w:sz w:val="18"/>
              </w:rPr>
            </w:pPr>
            <w:r>
              <w:rPr>
                <w:w w:val="95"/>
                <w:sz w:val="18"/>
              </w:rPr>
              <w:t>Vědecko- </w:t>
            </w:r>
            <w:r>
              <w:rPr>
                <w:sz w:val="18"/>
              </w:rPr>
              <w:t>technický park</w:t>
            </w:r>
          </w:p>
        </w:tc>
        <w:tc>
          <w:tcPr>
            <w:tcW w:w="110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Podnik</w:t>
            </w:r>
          </w:p>
        </w:tc>
      </w:tr>
      <w:tr>
        <w:trPr>
          <w:trHeight w:val="1272" w:hRule="exact"/>
        </w:trPr>
        <w:tc>
          <w:tcPr>
            <w:tcW w:w="1661" w:type="dxa"/>
          </w:tcPr>
          <w:p>
            <w:pPr>
              <w:pStyle w:val="TableParagraph"/>
              <w:spacing w:line="242" w:lineRule="auto"/>
              <w:ind w:left="104" w:right="501"/>
              <w:rPr>
                <w:sz w:val="18"/>
              </w:rPr>
            </w:pPr>
            <w:r>
              <w:rPr>
                <w:sz w:val="18"/>
              </w:rPr>
              <w:t>Výsledky mezinárodní kooperace v posledních 5 letech</w:t>
            </w:r>
          </w:p>
        </w:tc>
        <w:tc>
          <w:tcPr>
            <w:tcW w:w="113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Patenty</w:t>
            </w:r>
          </w:p>
        </w:tc>
        <w:tc>
          <w:tcPr>
            <w:tcW w:w="103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Vzory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/>
              <w:ind w:left="104" w:right="257"/>
              <w:rPr>
                <w:sz w:val="18"/>
              </w:rPr>
            </w:pPr>
            <w:r>
              <w:rPr>
                <w:sz w:val="18"/>
              </w:rPr>
              <w:t>Společný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podnik</w:t>
            </w:r>
          </w:p>
        </w:tc>
        <w:tc>
          <w:tcPr>
            <w:tcW w:w="1092" w:type="dxa"/>
          </w:tcPr>
          <w:p>
            <w:pPr>
              <w:pStyle w:val="TableParagraph"/>
              <w:spacing w:line="242" w:lineRule="auto"/>
              <w:ind w:left="104" w:right="153"/>
              <w:rPr>
                <w:sz w:val="18"/>
              </w:rPr>
            </w:pPr>
            <w:r>
              <w:rPr>
                <w:sz w:val="18"/>
              </w:rPr>
              <w:t>Účelový výzkumný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projekt</w:t>
            </w:r>
          </w:p>
        </w:tc>
        <w:tc>
          <w:tcPr>
            <w:tcW w:w="1032" w:type="dxa"/>
          </w:tcPr>
          <w:p>
            <w:pPr>
              <w:pStyle w:val="TableParagraph"/>
              <w:spacing w:line="242" w:lineRule="auto"/>
              <w:ind w:left="104" w:right="133"/>
              <w:rPr>
                <w:sz w:val="18"/>
              </w:rPr>
            </w:pPr>
            <w:r>
              <w:rPr>
                <w:sz w:val="18"/>
              </w:rPr>
              <w:t>Projekt primárníh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o výzkumu</w:t>
            </w:r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  <w:tr>
        <w:trPr>
          <w:trHeight w:val="1062" w:hRule="exact"/>
        </w:trPr>
        <w:tc>
          <w:tcPr>
            <w:tcW w:w="1661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Zapojení do </w:t>
            </w:r>
            <w:r>
              <w:rPr>
                <w:w w:val="95"/>
                <w:sz w:val="18"/>
              </w:rPr>
              <w:t>mezinárodních </w:t>
            </w:r>
            <w:r>
              <w:rPr>
                <w:sz w:val="18"/>
              </w:rPr>
              <w:t>transferových struktur</w:t>
            </w:r>
          </w:p>
        </w:tc>
        <w:tc>
          <w:tcPr>
            <w:tcW w:w="113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03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137" w:type="dxa"/>
          </w:tcPr>
          <w:p>
            <w:pPr/>
          </w:p>
        </w:tc>
        <w:tc>
          <w:tcPr>
            <w:tcW w:w="1092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  <w:tr>
        <w:trPr>
          <w:trHeight w:val="643" w:hRule="exact"/>
        </w:trPr>
        <w:tc>
          <w:tcPr>
            <w:tcW w:w="1661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Výdaje na VaVaI ročně</w:t>
            </w:r>
          </w:p>
        </w:tc>
        <w:tc>
          <w:tcPr>
            <w:tcW w:w="113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5 mil</w:t>
            </w:r>
          </w:p>
        </w:tc>
        <w:tc>
          <w:tcPr>
            <w:tcW w:w="103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10 mil</w:t>
            </w:r>
          </w:p>
        </w:tc>
        <w:tc>
          <w:tcPr>
            <w:tcW w:w="113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100 mil</w:t>
            </w:r>
          </w:p>
        </w:tc>
        <w:tc>
          <w:tcPr>
            <w:tcW w:w="109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500 mil</w:t>
            </w:r>
          </w:p>
        </w:tc>
        <w:tc>
          <w:tcPr>
            <w:tcW w:w="1032" w:type="dxa"/>
          </w:tcPr>
          <w:p>
            <w:pPr>
              <w:pStyle w:val="TableParagraph"/>
              <w:spacing w:line="242" w:lineRule="auto"/>
              <w:ind w:left="104" w:right="273"/>
              <w:rPr>
                <w:sz w:val="18"/>
              </w:rPr>
            </w:pPr>
            <w:r>
              <w:rPr>
                <w:sz w:val="18"/>
              </w:rPr>
              <w:t>Do 1 miliardy</w:t>
            </w:r>
          </w:p>
        </w:tc>
        <w:tc>
          <w:tcPr>
            <w:tcW w:w="1062" w:type="dxa"/>
          </w:tcPr>
          <w:p>
            <w:pPr>
              <w:pStyle w:val="TableParagraph"/>
              <w:spacing w:line="242" w:lineRule="auto"/>
              <w:ind w:left="104" w:right="293"/>
              <w:rPr>
                <w:sz w:val="18"/>
              </w:rPr>
            </w:pPr>
            <w:r>
              <w:rPr>
                <w:sz w:val="18"/>
              </w:rPr>
              <w:t>Nad 1 miliardu</w:t>
            </w:r>
          </w:p>
        </w:tc>
        <w:tc>
          <w:tcPr>
            <w:tcW w:w="1107" w:type="dxa"/>
          </w:tcPr>
          <w:p>
            <w:pPr/>
          </w:p>
        </w:tc>
      </w:tr>
      <w:tr>
        <w:trPr>
          <w:trHeight w:val="643" w:hRule="exact"/>
        </w:trPr>
        <w:tc>
          <w:tcPr>
            <w:tcW w:w="1661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Existence </w:t>
            </w:r>
            <w:r>
              <w:rPr>
                <w:w w:val="95"/>
                <w:sz w:val="18"/>
              </w:rPr>
              <w:t>dedikované</w:t>
            </w:r>
          </w:p>
        </w:tc>
        <w:tc>
          <w:tcPr>
            <w:tcW w:w="1137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Pozice</w:t>
            </w:r>
          </w:p>
        </w:tc>
        <w:tc>
          <w:tcPr>
            <w:tcW w:w="1032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Tým</w:t>
            </w:r>
          </w:p>
        </w:tc>
        <w:tc>
          <w:tcPr>
            <w:tcW w:w="1137" w:type="dxa"/>
          </w:tcPr>
          <w:p>
            <w:pPr/>
          </w:p>
        </w:tc>
        <w:tc>
          <w:tcPr>
            <w:tcW w:w="1092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</w:tbl>
    <w:p>
      <w:pPr>
        <w:spacing w:after="0"/>
        <w:sectPr>
          <w:pgSz w:w="11880" w:h="16820"/>
          <w:pgMar w:header="0" w:footer="777" w:top="1560" w:bottom="1240" w:left="1480" w:right="0"/>
        </w:sect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1137"/>
        <w:gridCol w:w="1032"/>
        <w:gridCol w:w="1137"/>
        <w:gridCol w:w="1092"/>
        <w:gridCol w:w="1032"/>
        <w:gridCol w:w="1062"/>
        <w:gridCol w:w="1107"/>
      </w:tblGrid>
      <w:tr>
        <w:trPr>
          <w:trHeight w:val="1062" w:hRule="exact"/>
        </w:trPr>
        <w:tc>
          <w:tcPr>
            <w:tcW w:w="1661" w:type="dxa"/>
          </w:tcPr>
          <w:p>
            <w:pPr>
              <w:pStyle w:val="TableParagraph"/>
              <w:spacing w:line="242" w:lineRule="auto" w:before="112"/>
              <w:ind w:left="104" w:right="251"/>
              <w:rPr>
                <w:sz w:val="18"/>
              </w:rPr>
            </w:pPr>
            <w:r>
              <w:rPr>
                <w:sz w:val="18"/>
              </w:rPr>
              <w:t>pozice/týmu pro mezinárodní spolupráci v oblasti VaVaI</w:t>
            </w:r>
          </w:p>
        </w:tc>
        <w:tc>
          <w:tcPr>
            <w:tcW w:w="1137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137" w:type="dxa"/>
          </w:tcPr>
          <w:p>
            <w:pPr/>
          </w:p>
        </w:tc>
        <w:tc>
          <w:tcPr>
            <w:tcW w:w="1092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  <w:tr>
        <w:trPr>
          <w:trHeight w:val="643" w:hRule="exact"/>
        </w:trPr>
        <w:tc>
          <w:tcPr>
            <w:tcW w:w="1661" w:type="dxa"/>
          </w:tcPr>
          <w:p>
            <w:pPr>
              <w:pStyle w:val="TableParagraph"/>
              <w:spacing w:before="112"/>
              <w:ind w:left="104"/>
              <w:rPr>
                <w:sz w:val="18"/>
              </w:rPr>
            </w:pPr>
            <w:r>
              <w:rPr>
                <w:sz w:val="18"/>
              </w:rPr>
              <w:t>Prioritní doména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 w:before="112"/>
              <w:ind w:left="104"/>
              <w:rPr>
                <w:sz w:val="18"/>
              </w:rPr>
            </w:pPr>
            <w:r>
              <w:rPr>
                <w:w w:val="95"/>
                <w:sz w:val="18"/>
              </w:rPr>
              <w:t>Technické </w:t>
            </w:r>
            <w:r>
              <w:rPr>
                <w:sz w:val="18"/>
              </w:rPr>
              <w:t>vědy</w:t>
            </w:r>
          </w:p>
        </w:tc>
        <w:tc>
          <w:tcPr>
            <w:tcW w:w="1032" w:type="dxa"/>
          </w:tcPr>
          <w:p>
            <w:pPr>
              <w:pStyle w:val="TableParagraph"/>
              <w:spacing w:line="242" w:lineRule="auto" w:before="112"/>
              <w:ind w:left="104" w:right="253"/>
              <w:rPr>
                <w:sz w:val="18"/>
              </w:rPr>
            </w:pPr>
            <w:r>
              <w:rPr>
                <w:sz w:val="18"/>
              </w:rPr>
              <w:t>Přírodní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vědy</w:t>
            </w:r>
          </w:p>
        </w:tc>
        <w:tc>
          <w:tcPr>
            <w:tcW w:w="1137" w:type="dxa"/>
          </w:tcPr>
          <w:p>
            <w:pPr>
              <w:pStyle w:val="TableParagraph"/>
              <w:spacing w:line="242" w:lineRule="auto" w:before="112"/>
              <w:ind w:left="104" w:right="157"/>
              <w:rPr>
                <w:sz w:val="18"/>
              </w:rPr>
            </w:pPr>
            <w:r>
              <w:rPr>
                <w:sz w:val="18"/>
              </w:rPr>
              <w:t>Společens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ké vědy</w:t>
            </w:r>
          </w:p>
        </w:tc>
        <w:tc>
          <w:tcPr>
            <w:tcW w:w="1092" w:type="dxa"/>
          </w:tcPr>
          <w:p>
            <w:pPr/>
          </w:p>
        </w:tc>
        <w:tc>
          <w:tcPr>
            <w:tcW w:w="1032" w:type="dxa"/>
          </w:tcPr>
          <w:p>
            <w:pPr/>
          </w:p>
        </w:tc>
        <w:tc>
          <w:tcPr>
            <w:tcW w:w="1062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</w:tr>
    </w:tbl>
    <w:p>
      <w:pPr>
        <w:pStyle w:val="BodyText"/>
        <w:rPr>
          <w:sz w:val="27"/>
        </w:rPr>
      </w:pPr>
    </w:p>
    <w:p>
      <w:pPr>
        <w:pStyle w:val="BodyText"/>
        <w:spacing w:before="93"/>
        <w:ind w:left="105"/>
        <w:jc w:val="both"/>
      </w:pPr>
      <w:r>
        <w:rPr/>
        <w:t>Segmentace: Poptávková strana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6"/>
        <w:gridCol w:w="883"/>
        <w:gridCol w:w="883"/>
        <w:gridCol w:w="883"/>
        <w:gridCol w:w="733"/>
        <w:gridCol w:w="883"/>
        <w:gridCol w:w="883"/>
        <w:gridCol w:w="913"/>
        <w:gridCol w:w="883"/>
        <w:gridCol w:w="898"/>
      </w:tblGrid>
      <w:tr>
        <w:trPr>
          <w:trHeight w:val="434" w:hRule="exact"/>
        </w:trPr>
        <w:tc>
          <w:tcPr>
            <w:tcW w:w="1406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1062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246"/>
              <w:rPr>
                <w:sz w:val="18"/>
              </w:rPr>
            </w:pPr>
            <w:r>
              <w:rPr>
                <w:sz w:val="18"/>
              </w:rPr>
              <w:t>Typ </w:t>
            </w:r>
            <w:r>
              <w:rPr>
                <w:w w:val="95"/>
                <w:sz w:val="18"/>
              </w:rPr>
              <w:t>organizace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53"/>
              <w:rPr>
                <w:sz w:val="18"/>
              </w:rPr>
            </w:pPr>
            <w:r>
              <w:rPr>
                <w:sz w:val="18"/>
              </w:rPr>
              <w:t>Vysoká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škola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43"/>
              <w:rPr>
                <w:sz w:val="18"/>
              </w:rPr>
            </w:pPr>
            <w:r>
              <w:rPr>
                <w:sz w:val="18"/>
              </w:rPr>
              <w:t>Vědeck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á instituc e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53"/>
              <w:rPr>
                <w:sz w:val="18"/>
              </w:rPr>
            </w:pPr>
            <w:r>
              <w:rPr>
                <w:sz w:val="18"/>
              </w:rPr>
              <w:t>Státní organiz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ace</w:t>
            </w:r>
          </w:p>
        </w:tc>
        <w:tc>
          <w:tcPr>
            <w:tcW w:w="733" w:type="dxa"/>
          </w:tcPr>
          <w:p>
            <w:pPr>
              <w:pStyle w:val="TableParagraph"/>
              <w:spacing w:line="242" w:lineRule="auto"/>
              <w:ind w:left="104" w:right="153"/>
              <w:rPr>
                <w:sz w:val="18"/>
              </w:rPr>
            </w:pPr>
            <w:r>
              <w:rPr>
                <w:sz w:val="18"/>
              </w:rPr>
              <w:t>Inkub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átor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73"/>
              <w:rPr>
                <w:sz w:val="18"/>
              </w:rPr>
            </w:pPr>
            <w:r>
              <w:rPr>
                <w:sz w:val="18"/>
              </w:rPr>
              <w:t>Sdruže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ní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22"/>
              <w:rPr>
                <w:sz w:val="18"/>
              </w:rPr>
            </w:pPr>
            <w:r>
              <w:rPr>
                <w:sz w:val="18"/>
              </w:rPr>
              <w:t>Vědeck o-techni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cký park</w:t>
            </w:r>
          </w:p>
        </w:tc>
        <w:tc>
          <w:tcPr>
            <w:tcW w:w="913" w:type="dxa"/>
          </w:tcPr>
          <w:p>
            <w:pPr>
              <w:pStyle w:val="TableParagraph"/>
              <w:spacing w:line="242" w:lineRule="auto"/>
              <w:ind w:left="104" w:right="153"/>
              <w:rPr>
                <w:sz w:val="18"/>
              </w:rPr>
            </w:pPr>
            <w:r>
              <w:rPr>
                <w:sz w:val="18"/>
              </w:rPr>
              <w:t>Municip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alita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jc w:val="both"/>
              <w:rPr>
                <w:sz w:val="18"/>
              </w:rPr>
            </w:pPr>
            <w:r>
              <w:rPr>
                <w:sz w:val="18"/>
              </w:rPr>
              <w:t>Festival</w:t>
            </w:r>
          </w:p>
          <w:p>
            <w:pPr>
              <w:pStyle w:val="TableParagraph"/>
              <w:spacing w:line="242" w:lineRule="auto" w:before="2"/>
              <w:ind w:left="104" w:right="182"/>
              <w:jc w:val="both"/>
              <w:rPr>
                <w:sz w:val="18"/>
              </w:rPr>
            </w:pPr>
            <w:r>
              <w:rPr>
                <w:sz w:val="18"/>
              </w:rPr>
              <w:t>/Konfer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ence/S outěž</w:t>
            </w:r>
          </w:p>
        </w:tc>
        <w:tc>
          <w:tcPr>
            <w:tcW w:w="898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Podnik</w:t>
            </w:r>
          </w:p>
        </w:tc>
      </w:tr>
      <w:tr>
        <w:trPr>
          <w:trHeight w:val="1272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246"/>
              <w:rPr>
                <w:sz w:val="18"/>
              </w:rPr>
            </w:pPr>
            <w:r>
              <w:rPr>
                <w:sz w:val="18"/>
              </w:rPr>
              <w:t>Kooperace s pražským subjektem v posledních 5 letech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83" w:type="dxa"/>
          </w:tcPr>
          <w:p>
            <w:pPr/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853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97"/>
              <w:rPr>
                <w:sz w:val="18"/>
              </w:rPr>
            </w:pPr>
            <w:r>
              <w:rPr>
                <w:sz w:val="18"/>
              </w:rPr>
              <w:t>Výzkumný a vývojový tým v Praze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83" w:type="dxa"/>
          </w:tcPr>
          <w:p>
            <w:pPr/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1062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97"/>
              <w:rPr>
                <w:sz w:val="18"/>
              </w:rPr>
            </w:pPr>
            <w:r>
              <w:rPr>
                <w:sz w:val="18"/>
              </w:rPr>
              <w:t>Zapojení do </w:t>
            </w:r>
            <w:r>
              <w:rPr>
                <w:w w:val="95"/>
                <w:sz w:val="18"/>
              </w:rPr>
              <w:t>mezinárodních </w:t>
            </w:r>
            <w:r>
              <w:rPr>
                <w:sz w:val="18"/>
              </w:rPr>
              <w:t>transferových struktur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83" w:type="dxa"/>
          </w:tcPr>
          <w:p>
            <w:pPr/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853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276"/>
              <w:rPr>
                <w:sz w:val="18"/>
              </w:rPr>
            </w:pPr>
            <w:r>
              <w:rPr>
                <w:sz w:val="18"/>
              </w:rPr>
              <w:t>Výdaje na VaVaI ročně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363"/>
              <w:rPr>
                <w:sz w:val="18"/>
              </w:rPr>
            </w:pPr>
            <w:r>
              <w:rPr>
                <w:sz w:val="18"/>
              </w:rPr>
              <w:t>Do 5 mil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10</w:t>
            </w:r>
          </w:p>
          <w:p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mil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Do 100</w:t>
            </w:r>
          </w:p>
          <w:p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mil</w:t>
            </w:r>
          </w:p>
        </w:tc>
        <w:tc>
          <w:tcPr>
            <w:tcW w:w="733" w:type="dxa"/>
          </w:tcPr>
          <w:p>
            <w:pPr>
              <w:pStyle w:val="TableParagraph"/>
              <w:spacing w:line="242" w:lineRule="auto"/>
              <w:ind w:left="104" w:right="293"/>
              <w:rPr>
                <w:sz w:val="18"/>
              </w:rPr>
            </w:pPr>
            <w:r>
              <w:rPr>
                <w:sz w:val="18"/>
              </w:rPr>
              <w:t>Do 500</w:t>
            </w:r>
          </w:p>
          <w:p>
            <w:pPr>
              <w:pStyle w:val="TableParagraph"/>
              <w:spacing w:before="0"/>
              <w:ind w:left="104"/>
              <w:rPr>
                <w:sz w:val="18"/>
              </w:rPr>
            </w:pPr>
            <w:r>
              <w:rPr>
                <w:sz w:val="18"/>
              </w:rPr>
              <w:t>mil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23"/>
              <w:rPr>
                <w:sz w:val="18"/>
              </w:rPr>
            </w:pPr>
            <w:r>
              <w:rPr>
                <w:sz w:val="18"/>
              </w:rPr>
              <w:t>Do 1 miliardy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13"/>
              <w:rPr>
                <w:sz w:val="18"/>
              </w:rPr>
            </w:pPr>
            <w:r>
              <w:rPr>
                <w:sz w:val="18"/>
              </w:rPr>
              <w:t>Nad 1 miliardu</w:t>
            </w:r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1691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206"/>
              <w:rPr>
                <w:sz w:val="18"/>
              </w:rPr>
            </w:pPr>
            <w:r>
              <w:rPr>
                <w:sz w:val="18"/>
              </w:rPr>
              <w:t>Existence dedikované pozice/týmu pro mezinárodní spolupráci v oblasti VaVaI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Pozice</w:t>
            </w:r>
          </w:p>
        </w:tc>
        <w:tc>
          <w:tcPr>
            <w:tcW w:w="883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Tým</w:t>
            </w:r>
          </w:p>
        </w:tc>
        <w:tc>
          <w:tcPr>
            <w:tcW w:w="883" w:type="dxa"/>
          </w:tcPr>
          <w:p>
            <w:pPr/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  <w:tr>
        <w:trPr>
          <w:trHeight w:val="853" w:hRule="exact"/>
        </w:trPr>
        <w:tc>
          <w:tcPr>
            <w:tcW w:w="1406" w:type="dxa"/>
          </w:tcPr>
          <w:p>
            <w:pPr>
              <w:pStyle w:val="TableParagraph"/>
              <w:spacing w:line="242" w:lineRule="auto"/>
              <w:ind w:left="104" w:right="617"/>
              <w:rPr>
                <w:sz w:val="18"/>
              </w:rPr>
            </w:pPr>
            <w:r>
              <w:rPr>
                <w:sz w:val="18"/>
              </w:rPr>
              <w:t>Prioritní doména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13"/>
              <w:rPr>
                <w:sz w:val="18"/>
              </w:rPr>
            </w:pPr>
            <w:r>
              <w:rPr>
                <w:sz w:val="18"/>
              </w:rPr>
              <w:t>Technic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ké vědy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103"/>
              <w:rPr>
                <w:sz w:val="18"/>
              </w:rPr>
            </w:pPr>
            <w:r>
              <w:rPr>
                <w:sz w:val="18"/>
              </w:rPr>
              <w:t>Přírodní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vědy</w:t>
            </w:r>
          </w:p>
        </w:tc>
        <w:tc>
          <w:tcPr>
            <w:tcW w:w="883" w:type="dxa"/>
          </w:tcPr>
          <w:p>
            <w:pPr>
              <w:pStyle w:val="TableParagraph"/>
              <w:spacing w:line="242" w:lineRule="auto"/>
              <w:ind w:left="104" w:right="93"/>
              <w:rPr>
                <w:sz w:val="18"/>
              </w:rPr>
            </w:pPr>
            <w:r>
              <w:rPr>
                <w:sz w:val="18"/>
              </w:rPr>
              <w:t>Společe</w:t>
            </w:r>
            <w:r>
              <w:rPr>
                <w:w w:val="99"/>
                <w:sz w:val="18"/>
              </w:rPr>
              <w:t> </w:t>
            </w:r>
            <w:r>
              <w:rPr>
                <w:sz w:val="18"/>
              </w:rPr>
              <w:t>nské vědy</w:t>
            </w:r>
          </w:p>
        </w:tc>
        <w:tc>
          <w:tcPr>
            <w:tcW w:w="73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913" w:type="dxa"/>
          </w:tcPr>
          <w:p>
            <w:pPr/>
          </w:p>
        </w:tc>
        <w:tc>
          <w:tcPr>
            <w:tcW w:w="883" w:type="dxa"/>
          </w:tcPr>
          <w:p>
            <w:pPr/>
          </w:p>
        </w:tc>
        <w:tc>
          <w:tcPr>
            <w:tcW w:w="898" w:type="dxa"/>
          </w:tcPr>
          <w:p>
            <w:pPr/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369" w:lineRule="auto"/>
        <w:ind w:left="105" w:right="1453"/>
        <w:jc w:val="both"/>
      </w:pPr>
      <w:r>
        <w:rPr/>
        <w:t>První, kvalitativní fáze výzkumu nás nasměrovala mimo jiné k aktualizaci jeho dalšího průběhu. Jak podrobněji uvádíme v závěrečné zprávě, odhalili jsme podstatné nedostatky na nabídkové straně: neexistenci koordinovaného přístupu v prezentaci vědecko-výzkumných a inovačních projektů a kompetencí Prahy, neexistenci skutečně reprezentativního inkubátoru, nulovou formulaci best practice, slabou až neexistující reputaci Prahy jako vědecko-výzkumného a inovačního centra atd.</w:t>
      </w:r>
    </w:p>
    <w:p>
      <w:pPr>
        <w:spacing w:after="0" w:line="369" w:lineRule="auto"/>
        <w:jc w:val="both"/>
        <w:sectPr>
          <w:pgSz w:w="11880" w:h="16820"/>
          <w:pgMar w:header="0" w:footer="777" w:top="1440" w:bottom="1240" w:left="1480" w:right="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spacing w:line="369" w:lineRule="auto" w:before="93"/>
        <w:ind w:left="265" w:right="1448"/>
        <w:jc w:val="both"/>
      </w:pPr>
      <w:r>
        <w:rPr/>
        <w:t>Tato zjištění nás donutila přehodnotit smysluplnost kvantitativní fáze výzkumu, který měl jednak validovat závěry kvalitativní fáze a jednak změřit stávající vnímání Prahy. Z hloubkových rozhovorů s domácími aktéry, kteří mají bohaté zkušenosti se spoluprací se zahraničními subjekty i s představiteli české vědecké diplomacie vyplynulo, že pravděpodobným výsledkem kvantitativního výzkumu by byla jednak slabá návratnost dokončených dotazníků a jednak prosté zjištění, že Praha na mapě vědecko-výzkumných a vývojových center</w:t>
      </w:r>
      <w:r>
        <w:rPr>
          <w:spacing w:val="-12"/>
        </w:rPr>
        <w:t> </w:t>
      </w:r>
      <w:r>
        <w:rPr/>
        <w:t>není.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265" w:right="1453"/>
        <w:jc w:val="both"/>
      </w:pPr>
      <w:r>
        <w:rPr/>
        <w:t>V další fázi výzkumu jsme se proto zaměřili na rešerši existujících zdrojů o realizovaných úspěšných projektech spolupráce českých vědecko-výzkumných a inovačních subjektů se zahraničím, z nichž lze (po splnění dalších podmínek, které uvádíme v závěrečné zprávě) odvodit příklady dobré praxe.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265" w:right="1466"/>
        <w:jc w:val="both"/>
      </w:pPr>
      <w:r>
        <w:rPr/>
        <w:t>Online řešení, které jsme navrhli pro sběr kvantitativních dat však zůstává v provozu a lze jej využít v dalších fázích přípravy strategie - například jako vhodný zpětnovazební nástroj.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43"/>
        <w:jc w:val="both"/>
      </w:pPr>
      <w:bookmarkStart w:name="_bookmark3" w:id="4"/>
      <w:bookmarkEnd w:id="4"/>
      <w:r>
        <w:rPr>
          <w:b w:val="0"/>
        </w:rPr>
      </w:r>
      <w:r>
        <w:rPr>
          <w:color w:val="434343"/>
        </w:rPr>
        <w:t>Rozbor předmětné skupiny, kategorizace dle stanovených kritérií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ind w:left="265"/>
        <w:jc w:val="both"/>
      </w:pPr>
      <w:r>
        <w:rPr/>
        <w:t>Na nabídkové straně jsme se zaměřili na následující typy subjektů: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Akademické</w:t>
      </w:r>
      <w:r>
        <w:rPr>
          <w:spacing w:val="-10"/>
          <w:sz w:val="22"/>
        </w:rPr>
        <w:t> </w:t>
      </w:r>
      <w:r>
        <w:rPr>
          <w:sz w:val="22"/>
        </w:rPr>
        <w:t>instituce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Firmy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Státní</w:t>
      </w:r>
      <w:r>
        <w:rPr>
          <w:spacing w:val="-6"/>
          <w:sz w:val="22"/>
        </w:rPr>
        <w:t> </w:t>
      </w:r>
      <w:r>
        <w:rPr>
          <w:sz w:val="22"/>
        </w:rPr>
        <w:t>organizace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Inovační firmy</w:t>
      </w:r>
      <w:r>
        <w:rPr>
          <w:spacing w:val="-16"/>
          <w:sz w:val="22"/>
        </w:rPr>
        <w:t> </w:t>
      </w:r>
      <w:r>
        <w:rPr>
          <w:sz w:val="22"/>
        </w:rPr>
        <w:t>(poradenství)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Inkubátory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Technologické</w:t>
      </w:r>
      <w:r>
        <w:rPr>
          <w:spacing w:val="-8"/>
          <w:sz w:val="22"/>
        </w:rPr>
        <w:t> </w:t>
      </w:r>
      <w:r>
        <w:rPr>
          <w:sz w:val="22"/>
        </w:rPr>
        <w:t>parky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Sdružení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Média (online i</w:t>
      </w:r>
      <w:r>
        <w:rPr>
          <w:spacing w:val="-14"/>
          <w:sz w:val="22"/>
        </w:rPr>
        <w:t> </w:t>
      </w:r>
      <w:r>
        <w:rPr>
          <w:sz w:val="22"/>
        </w:rPr>
        <w:t>offline)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Soutěže/festivaly/konference</w:t>
      </w:r>
    </w:p>
    <w:p>
      <w:pPr>
        <w:pStyle w:val="ListParagraph"/>
        <w:numPr>
          <w:ilvl w:val="1"/>
          <w:numId w:val="1"/>
        </w:numPr>
        <w:tabs>
          <w:tab w:pos="834" w:val="left" w:leader="none"/>
          <w:tab w:pos="835" w:val="left" w:leader="none"/>
        </w:tabs>
        <w:spacing w:line="240" w:lineRule="auto" w:before="135" w:after="0"/>
        <w:ind w:left="834" w:right="0" w:hanging="359"/>
        <w:jc w:val="left"/>
        <w:rPr>
          <w:sz w:val="22"/>
        </w:rPr>
      </w:pPr>
      <w:r>
        <w:rPr>
          <w:sz w:val="22"/>
        </w:rPr>
        <w:t>Ostatní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369" w:lineRule="auto" w:before="1"/>
        <w:ind w:left="116" w:right="1444"/>
      </w:pPr>
      <w:r>
        <w:rPr/>
        <w:t>Strukturu poptávkové strany jsme odvodili ze stávajících příkladů (dobré) praxe spolupráce pražských a zahraničních subjektů:</w:t>
      </w:r>
    </w:p>
    <w:p>
      <w:pPr>
        <w:spacing w:after="0" w:line="369" w:lineRule="auto"/>
        <w:sectPr>
          <w:pgSz w:w="11880" w:h="16820"/>
          <w:pgMar w:header="0" w:footer="777" w:top="1600" w:bottom="1240" w:left="1320" w:right="0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tabs>
          <w:tab w:pos="674" w:val="left" w:leader="none"/>
        </w:tabs>
        <w:spacing w:before="93"/>
        <w:ind w:left="315"/>
      </w:pPr>
      <w:r>
        <w:rPr/>
        <w:t>●</w:t>
        <w:tab/>
        <w:t>Komerční</w:t>
      </w:r>
      <w:r>
        <w:rPr>
          <w:spacing w:val="-5"/>
        </w:rPr>
        <w:t> </w:t>
      </w:r>
      <w:r>
        <w:rPr/>
        <w:t>firmy</w:t>
      </w:r>
    </w:p>
    <w:p>
      <w:pPr>
        <w:pStyle w:val="BodyText"/>
        <w:tabs>
          <w:tab w:pos="674" w:val="left" w:leader="none"/>
        </w:tabs>
        <w:spacing w:before="136"/>
        <w:ind w:left="315"/>
      </w:pPr>
      <w:r>
        <w:rPr/>
        <w:t>●</w:t>
        <w:tab/>
        <w:t>Státní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regionální</w:t>
      </w:r>
      <w:r>
        <w:rPr>
          <w:spacing w:val="-8"/>
        </w:rPr>
        <w:t> </w:t>
      </w:r>
      <w:r>
        <w:rPr/>
        <w:t>organizace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platformy</w:t>
      </w:r>
      <w:r>
        <w:rPr>
          <w:spacing w:val="-7"/>
        </w:rPr>
        <w:t> </w:t>
      </w:r>
      <w:r>
        <w:rPr/>
        <w:t>(včetně</w:t>
      </w:r>
      <w:r>
        <w:rPr>
          <w:spacing w:val="-7"/>
        </w:rPr>
        <w:t> </w:t>
      </w:r>
      <w:r>
        <w:rPr/>
        <w:t>municipalit)</w:t>
      </w:r>
    </w:p>
    <w:p>
      <w:pPr>
        <w:pStyle w:val="BodyText"/>
        <w:tabs>
          <w:tab w:pos="674" w:val="left" w:leader="none"/>
        </w:tabs>
        <w:spacing w:before="136"/>
        <w:ind w:left="315"/>
      </w:pPr>
      <w:r>
        <w:rPr/>
        <w:t>●</w:t>
        <w:tab/>
        <w:t>Vědecké</w:t>
      </w:r>
      <w:r>
        <w:rPr>
          <w:spacing w:val="-6"/>
        </w:rPr>
        <w:t> </w:t>
      </w:r>
      <w:r>
        <w:rPr/>
        <w:t>institutce</w:t>
      </w:r>
    </w:p>
    <w:p>
      <w:pPr>
        <w:pStyle w:val="BodyText"/>
        <w:tabs>
          <w:tab w:pos="674" w:val="left" w:leader="none"/>
        </w:tabs>
        <w:spacing w:before="136"/>
        <w:ind w:left="315"/>
      </w:pPr>
      <w:r>
        <w:rPr/>
        <w:t>●</w:t>
        <w:tab/>
        <w:t>Soutěže/festivaly/konference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3"/>
        </w:rPr>
      </w:pPr>
    </w:p>
    <w:p>
      <w:pPr>
        <w:pStyle w:val="Heading2"/>
        <w:spacing w:before="0"/>
        <w:ind w:left="105"/>
        <w:jc w:val="both"/>
      </w:pPr>
      <w:bookmarkStart w:name="_bookmark4" w:id="5"/>
      <w:bookmarkEnd w:id="5"/>
      <w:r>
        <w:rPr>
          <w:b w:val="0"/>
        </w:rPr>
      </w:r>
      <w:r>
        <w:rPr>
          <w:color w:val="D40493"/>
        </w:rPr>
        <w:t>Microsite</w:t>
      </w:r>
    </w:p>
    <w:p>
      <w:pPr>
        <w:pStyle w:val="BodyText"/>
        <w:spacing w:line="369" w:lineRule="auto" w:before="197"/>
        <w:ind w:left="105" w:right="1453"/>
        <w:jc w:val="both"/>
      </w:pPr>
      <w:r>
        <w:rPr/>
        <w:t>Pro podporu oslovení cílových skupin (firmy, instituce, …) byla vytvořena informativní microsite s odkazem na dotazník a příslušná emailová adresa RTDI Prague Survey pro komunikaci s dotazovanými.</w:t>
      </w:r>
    </w:p>
    <w:p>
      <w:pPr>
        <w:pStyle w:val="ListParagraph"/>
        <w:numPr>
          <w:ilvl w:val="0"/>
          <w:numId w:val="4"/>
        </w:numPr>
        <w:tabs>
          <w:tab w:pos="675" w:val="left" w:leader="none"/>
        </w:tabs>
        <w:spacing w:line="240" w:lineRule="auto" w:before="3" w:after="0"/>
        <w:ind w:left="674" w:right="0" w:hanging="359"/>
        <w:jc w:val="left"/>
        <w:rPr>
          <w:sz w:val="22"/>
        </w:rPr>
      </w:pPr>
      <w:r>
        <w:rPr>
          <w:sz w:val="22"/>
        </w:rPr>
        <w:t>web - </w:t>
      </w:r>
      <w:hyperlink r:id="rId6">
        <w:r>
          <w:rPr>
            <w:color w:val="1154CC"/>
            <w:spacing w:val="-123"/>
            <w:sz w:val="22"/>
            <w:u w:val="single" w:color="1154CC"/>
          </w:rPr>
          <w:t>h</w:t>
        </w:r>
        <w:r>
          <w:rPr>
            <w:color w:val="1154CC"/>
            <w:spacing w:val="55"/>
            <w:sz w:val="22"/>
            <w:u w:val="single" w:color="1154CC"/>
          </w:rPr>
          <w:t> </w:t>
        </w:r>
        <w:r>
          <w:rPr>
            <w:color w:val="1154CC"/>
            <w:sz w:val="22"/>
            <w:u w:val="single" w:color="1154CC"/>
          </w:rPr>
          <w:t>ttp://www.rtdipraguesurvey.eu/</w:t>
        </w:r>
        <w:r>
          <w:rPr>
            <w:color w:val="1154CC"/>
            <w:spacing w:val="-16"/>
            <w:sz w:val="22"/>
            <w:u w:val="single" w:color="1154CC"/>
          </w:rPr>
          <w:t> </w:t>
        </w:r>
      </w:hyperlink>
      <w:r>
        <w:rPr>
          <w:sz w:val="22"/>
        </w:rPr>
        <w:t>,</w:t>
      </w:r>
    </w:p>
    <w:p>
      <w:pPr>
        <w:pStyle w:val="ListParagraph"/>
        <w:numPr>
          <w:ilvl w:val="0"/>
          <w:numId w:val="4"/>
        </w:numPr>
        <w:tabs>
          <w:tab w:pos="675" w:val="left" w:leader="none"/>
        </w:tabs>
        <w:spacing w:line="240" w:lineRule="auto" w:before="136" w:after="0"/>
        <w:ind w:left="674" w:right="0" w:hanging="359"/>
        <w:jc w:val="left"/>
        <w:rPr>
          <w:sz w:val="22"/>
        </w:rPr>
      </w:pPr>
      <w:r>
        <w:rPr>
          <w:sz w:val="22"/>
        </w:rPr>
        <w:t>emailová adresa - </w:t>
      </w:r>
      <w:r>
        <w:rPr>
          <w:color w:val="1154CC"/>
          <w:spacing w:val="-49"/>
          <w:sz w:val="22"/>
          <w:u w:val="single" w:color="1154CC"/>
        </w:rPr>
        <w:t>i</w:t>
      </w:r>
      <w:r>
        <w:rPr>
          <w:color w:val="1154CC"/>
          <w:spacing w:val="-45"/>
          <w:sz w:val="22"/>
          <w:u w:val="single" w:color="1154CC"/>
        </w:rPr>
        <w:t> </w:t>
      </w:r>
      <w:hyperlink r:id="rId7">
        <w:r>
          <w:rPr>
            <w:color w:val="1154CC"/>
            <w:sz w:val="22"/>
            <w:u w:val="single" w:color="1154CC"/>
          </w:rPr>
          <w:t>nfo@rtdipraguesurvey.eu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1681678</wp:posOffset>
            </wp:positionH>
            <wp:positionV relativeFrom="paragraph">
              <wp:posOffset>149759</wp:posOffset>
            </wp:positionV>
            <wp:extent cx="4114571" cy="421767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571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880" w:h="16820"/>
          <w:pgMar w:header="0" w:footer="777" w:top="1600" w:bottom="1240" w:left="1480" w:right="0"/>
        </w:sectPr>
      </w:pPr>
    </w:p>
    <w:p>
      <w:pPr>
        <w:pStyle w:val="Heading2"/>
      </w:pPr>
      <w:bookmarkStart w:name="_bookmark5" w:id="6"/>
      <w:bookmarkEnd w:id="6"/>
      <w:r>
        <w:rPr>
          <w:b w:val="0"/>
        </w:rPr>
      </w:r>
      <w:r>
        <w:rPr>
          <w:color w:val="D40493"/>
        </w:rPr>
        <w:t>Výzkum - závěrečná zpráva</w:t>
      </w:r>
    </w:p>
    <w:p>
      <w:pPr>
        <w:pStyle w:val="Heading5"/>
        <w:numPr>
          <w:ilvl w:val="1"/>
          <w:numId w:val="4"/>
        </w:numPr>
        <w:tabs>
          <w:tab w:pos="835" w:val="left" w:leader="none"/>
        </w:tabs>
        <w:spacing w:line="240" w:lineRule="auto" w:before="197" w:after="0"/>
        <w:ind w:left="834" w:right="0" w:hanging="359"/>
        <w:jc w:val="left"/>
      </w:pPr>
      <w:r>
        <w:rPr/>
        <w:t>hloubkové</w:t>
      </w:r>
      <w:r>
        <w:rPr>
          <w:spacing w:val="-11"/>
        </w:rPr>
        <w:t> </w:t>
      </w:r>
      <w:r>
        <w:rPr/>
        <w:t>rozhovory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9" w:lineRule="auto"/>
        <w:ind w:left="116" w:right="1456"/>
        <w:jc w:val="both"/>
      </w:pPr>
      <w:r>
        <w:rPr/>
        <w:t>Z hloubkových individuálních rozhovorů se zástupci akademických a výzkumných institucí, státních a příspěvkových organizací, sdružení a firem a z analýzy sekundárních dat plynou tyto závěry:</w:t>
      </w:r>
    </w:p>
    <w:p>
      <w:pPr>
        <w:pStyle w:val="BodyText"/>
        <w:spacing w:before="1"/>
        <w:rPr>
          <w:sz w:val="34"/>
        </w:rPr>
      </w:pPr>
    </w:p>
    <w:p>
      <w:pPr>
        <w:spacing w:line="369" w:lineRule="auto" w:before="0"/>
        <w:ind w:left="116" w:right="1451" w:firstLine="0"/>
        <w:jc w:val="both"/>
        <w:rPr>
          <w:sz w:val="22"/>
        </w:rPr>
      </w:pPr>
      <w:r>
        <w:rPr>
          <w:sz w:val="22"/>
        </w:rPr>
        <w:t>Praha - i navzdory koncentraci věděckých, akademických a firemních kapacit - </w:t>
      </w:r>
      <w:r>
        <w:rPr>
          <w:b/>
          <w:sz w:val="22"/>
        </w:rPr>
        <w:t>nemá reputaci inovačního a vědeckého centra</w:t>
      </w:r>
      <w:r>
        <w:rPr>
          <w:sz w:val="22"/>
        </w:rPr>
        <w:t>.</w:t>
      </w:r>
    </w:p>
    <w:p>
      <w:pPr>
        <w:pStyle w:val="BodyText"/>
        <w:spacing w:line="369" w:lineRule="auto" w:before="3"/>
        <w:ind w:left="116" w:right="1454"/>
        <w:jc w:val="both"/>
      </w:pPr>
      <w:r>
        <w:rPr/>
        <w:t>Praha je spojována s reputací turistického centra, v tomto ohledu je velmi konkurenceschopná. V souvislosti s Prahou se objevují asociace jako kultura, architektura, bezpečí, dobrá dopravní infrastruktura. Ačkoliv Praha produkuje až 60% vědeckého a inovačního výstupu ČR, je její reputace v tomto ohledu nedostatečná: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62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Nulová best practice – Praha vytváří 60 procent vědeckého výzkumu, ale nijak s tím dále </w:t>
      </w:r>
      <w:r>
        <w:rPr>
          <w:i/>
          <w:color w:val="666666"/>
          <w:sz w:val="22"/>
        </w:rPr>
        <w:t>nepracuje, nikdo nepropaguje Prahu jako město intelektu. (Manažer, státní instituce)</w:t>
      </w:r>
    </w:p>
    <w:p>
      <w:pPr>
        <w:pStyle w:val="BodyText"/>
        <w:spacing w:before="1"/>
        <w:rPr>
          <w:i/>
          <w:sz w:val="26"/>
        </w:rPr>
      </w:pPr>
    </w:p>
    <w:p>
      <w:pPr>
        <w:spacing w:line="283" w:lineRule="auto" w:before="1"/>
        <w:ind w:left="116" w:right="1456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Když se řekne Praha, nemyslím si, že by to asociovalo úžasný místo vědy ve světě. Možná </w:t>
      </w:r>
      <w:r>
        <w:rPr>
          <w:i/>
          <w:color w:val="666666"/>
          <w:sz w:val="22"/>
        </w:rPr>
        <w:t>v určitých oborech je tak Praha vnímaná – asi v oboru organické chemie, ale nikoliv třeba molekulární biologie. Praha jako turistická destinace je motiv, který je zajímavý. (Ředitel výzkumného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ústavu)</w:t>
      </w:r>
    </w:p>
    <w:p>
      <w:pPr>
        <w:pStyle w:val="BodyText"/>
        <w:spacing w:before="2"/>
        <w:rPr>
          <w:i/>
          <w:sz w:val="26"/>
        </w:rPr>
      </w:pPr>
    </w:p>
    <w:p>
      <w:pPr>
        <w:spacing w:line="283" w:lineRule="auto" w:before="0"/>
        <w:ind w:left="116" w:right="1457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Zajímavé věci se nedělají v Praze a v Čechách, problém je dostat sem chytré lidi. Praha v </w:t>
      </w:r>
      <w:r>
        <w:rPr>
          <w:i/>
          <w:color w:val="666666"/>
          <w:sz w:val="22"/>
        </w:rPr>
        <w:t>příštích deseti letech nebude sídlo korporací. (Manažer, korporace)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BodyText"/>
        <w:spacing w:line="369" w:lineRule="auto"/>
        <w:ind w:left="116" w:right="1453"/>
        <w:jc w:val="both"/>
      </w:pPr>
      <w:r>
        <w:rPr/>
        <w:t>Zjištěnou výjimkou byla nedávná prezentace Magistrátu Prahy na inovačním veletrhu v Tel Avivu.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62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Teď tu byl pražský magistrát, po Francii jsme měli největší stánek – 9 projektů, v tom byl </w:t>
      </w:r>
      <w:r>
        <w:rPr>
          <w:i/>
          <w:color w:val="666666"/>
          <w:sz w:val="22"/>
        </w:rPr>
        <w:t>magistrát zainteresovaný. Praha je zaměřená na vesmírné projekty, je oblíbená jako turistická destinace, ale moc necílí na inovační HUB. Tel Aviv se orientuje spíše na USA. (Vědecká diplomatka)</w:t>
      </w:r>
    </w:p>
    <w:p>
      <w:pPr>
        <w:pStyle w:val="BodyText"/>
        <w:spacing w:before="2"/>
        <w:rPr>
          <w:i/>
          <w:sz w:val="26"/>
        </w:rPr>
      </w:pPr>
    </w:p>
    <w:p>
      <w:pPr>
        <w:pStyle w:val="BodyText"/>
        <w:spacing w:line="369" w:lineRule="auto"/>
        <w:ind w:left="116" w:right="1455"/>
        <w:jc w:val="both"/>
      </w:pPr>
      <w:r>
        <w:rPr/>
        <w:t>Zjistili jsme přitom, že například špičkoví vědečtí pracovníci, přijíždějící do Prahy pracovat, jsou městem a jejími vědeckými možnostmi i kvalitou života příjemně překvapeni. Nekonkurenceschopnost jejich platového ohodnocení vyvažuje dynamičtější pracovní prostředí,</w:t>
      </w:r>
      <w:r>
        <w:rPr>
          <w:spacing w:val="8"/>
        </w:rPr>
        <w:t> </w:t>
      </w:r>
      <w:r>
        <w:rPr/>
        <w:t>kvalitní</w:t>
      </w:r>
      <w:r>
        <w:rPr>
          <w:spacing w:val="-6"/>
        </w:rPr>
        <w:t> </w:t>
      </w:r>
      <w:r>
        <w:rPr/>
        <w:t>lékařská</w:t>
      </w:r>
      <w:r>
        <w:rPr>
          <w:spacing w:val="-6"/>
        </w:rPr>
        <w:t> </w:t>
      </w:r>
      <w:r>
        <w:rPr/>
        <w:t>péče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školy</w:t>
      </w:r>
      <w:r>
        <w:rPr>
          <w:spacing w:val="-6"/>
        </w:rPr>
        <w:t> </w:t>
      </w:r>
      <w:r>
        <w:rPr/>
        <w:t>(zejména</w:t>
      </w:r>
      <w:r>
        <w:rPr>
          <w:spacing w:val="-6"/>
        </w:rPr>
        <w:t> </w:t>
      </w:r>
      <w:r>
        <w:rPr/>
        <w:t>u</w:t>
      </w:r>
      <w:r>
        <w:rPr>
          <w:spacing w:val="-6"/>
        </w:rPr>
        <w:t> </w:t>
      </w:r>
      <w:r>
        <w:rPr/>
        <w:t>mladých</w:t>
      </w:r>
      <w:r>
        <w:rPr>
          <w:spacing w:val="-6"/>
        </w:rPr>
        <w:t> </w:t>
      </w:r>
      <w:r>
        <w:rPr/>
        <w:t>věděckých</w:t>
      </w:r>
      <w:r>
        <w:rPr>
          <w:spacing w:val="-6"/>
        </w:rPr>
        <w:t> </w:t>
      </w:r>
      <w:r>
        <w:rPr/>
        <w:t>pracovníků</w:t>
      </w:r>
      <w:r>
        <w:rPr>
          <w:spacing w:val="-6"/>
        </w:rPr>
        <w:t> </w:t>
      </w:r>
      <w:r>
        <w:rPr/>
        <w:t>s</w:t>
      </w:r>
      <w:r>
        <w:rPr>
          <w:spacing w:val="-6"/>
        </w:rPr>
        <w:t> </w:t>
      </w:r>
      <w:r>
        <w:rPr/>
        <w:t>dětmi),</w:t>
      </w:r>
    </w:p>
    <w:p>
      <w:pPr>
        <w:spacing w:after="0" w:line="369" w:lineRule="auto"/>
        <w:jc w:val="both"/>
        <w:sectPr>
          <w:pgSz w:w="11880" w:h="16820"/>
          <w:pgMar w:header="0" w:footer="777" w:top="1560" w:bottom="1240" w:left="1320" w:right="0"/>
        </w:sectPr>
      </w:pPr>
    </w:p>
    <w:p>
      <w:pPr>
        <w:pStyle w:val="BodyText"/>
        <w:spacing w:line="369" w:lineRule="auto" w:before="74"/>
        <w:ind w:left="116" w:right="1444"/>
      </w:pPr>
      <w:r>
        <w:rPr/>
        <w:t>volnočasové možnosti, konektivita, přátelská a neformální atmosféra uvnitř vědeckých týmů (konkrétně ve srovnání s Francií, Německem nebo Itálií).</w:t>
      </w:r>
    </w:p>
    <w:p>
      <w:pPr>
        <w:pStyle w:val="BodyText"/>
        <w:rPr>
          <w:sz w:val="34"/>
        </w:rPr>
      </w:pPr>
    </w:p>
    <w:p>
      <w:pPr>
        <w:spacing w:line="283" w:lineRule="auto" w:before="1"/>
        <w:ind w:left="116" w:right="1454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Zatímco ve Francii jsme mohli pracovat s fúzním reaktorem, který byl třikrát až čtyřikrát větší </w:t>
      </w:r>
      <w:r>
        <w:rPr>
          <w:i/>
          <w:color w:val="666666"/>
          <w:sz w:val="22"/>
        </w:rPr>
        <w:t>než</w:t>
      </w:r>
      <w:r>
        <w:rPr>
          <w:i/>
          <w:color w:val="666666"/>
          <w:spacing w:val="8"/>
          <w:sz w:val="22"/>
        </w:rPr>
        <w:t> </w:t>
      </w:r>
      <w:r>
        <w:rPr>
          <w:i/>
          <w:color w:val="666666"/>
          <w:sz w:val="22"/>
        </w:rPr>
        <w:t>ten</w:t>
      </w:r>
      <w:r>
        <w:rPr>
          <w:i/>
          <w:color w:val="666666"/>
          <w:spacing w:val="8"/>
          <w:sz w:val="22"/>
        </w:rPr>
        <w:t> </w:t>
      </w:r>
      <w:r>
        <w:rPr>
          <w:i/>
          <w:color w:val="666666"/>
          <w:sz w:val="22"/>
        </w:rPr>
        <w:t>zdejší,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ale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všechno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bylo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hrozně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byrokraticky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svázané.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Dostali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jsme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se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maximálně</w:t>
      </w:r>
      <w:r>
        <w:rPr>
          <w:i/>
          <w:color w:val="666666"/>
          <w:spacing w:val="-6"/>
          <w:sz w:val="22"/>
        </w:rPr>
        <w:t> </w:t>
      </w:r>
      <w:r>
        <w:rPr>
          <w:i/>
          <w:color w:val="666666"/>
          <w:sz w:val="22"/>
        </w:rPr>
        <w:t>ke dvěma experimentům ročně a bylo kolem toho strašně moc papírování. Tady máme experiment každý týden a v rámci týmu se rychle rozhodujeme, co budeme dělat. Platy máme jen o něco víc než poloviční oproti Francii - a toho jsme se zpočátku báli - ale kvalita života je tady výborná, školky, doktoři, doprava… V týmu jsou příjemní přátelští lidé. (Zahraniční vědecký pracovník, překlad</w:t>
      </w:r>
      <w:r>
        <w:rPr>
          <w:i/>
          <w:color w:val="666666"/>
          <w:spacing w:val="-31"/>
          <w:sz w:val="22"/>
        </w:rPr>
        <w:t> </w:t>
      </w:r>
      <w:r>
        <w:rPr>
          <w:i/>
          <w:color w:val="666666"/>
          <w:sz w:val="22"/>
        </w:rPr>
        <w:t>vlastní.)</w:t>
      </w:r>
    </w:p>
    <w:p>
      <w:pPr>
        <w:pStyle w:val="BodyText"/>
        <w:spacing w:before="2"/>
        <w:rPr>
          <w:i/>
          <w:sz w:val="26"/>
        </w:rPr>
      </w:pPr>
    </w:p>
    <w:p>
      <w:pPr>
        <w:spacing w:line="283" w:lineRule="auto" w:before="0"/>
        <w:ind w:left="116" w:right="1444" w:firstLine="0"/>
        <w:jc w:val="left"/>
        <w:rPr>
          <w:i/>
          <w:sz w:val="22"/>
        </w:rPr>
      </w:pPr>
      <w:r>
        <w:rPr>
          <w:i/>
          <w:color w:val="666666"/>
          <w:sz w:val="22"/>
        </w:rPr>
        <w:t>Myslím, že velkou výhodou Prahy je to, že je turisticky zajímavou a atraktivní lokalitou sama </w:t>
      </w:r>
      <w:r>
        <w:rPr>
          <w:i/>
          <w:color w:val="666666"/>
          <w:sz w:val="22"/>
        </w:rPr>
        <w:t>o sobě, takže si své zahraniční publikum vždy přitáhne. Soustředit se na to, jak dokážeme historické stavby a příběhy zkombinovat s novými myšlenkami, unikátními nápady, které však budou komerčně zajímavé i pro širší publikum než vědeckou obec, je určitě ta správná cesta. Jako velké plus spatřuji také to, že v Praze jsou z pohledu cizinců nízké finanční náklady na život. Krátkodobé programy na podporu rozvoje inovačního a startupového ekosystému by tím pádem mohly přitáhnout zájemce i ze zahraničí. (Ředitel, státní vědecká instituce)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BodyText"/>
        <w:spacing w:line="369" w:lineRule="auto"/>
        <w:ind w:left="116" w:right="1444"/>
      </w:pPr>
      <w:r>
        <w:rPr/>
        <w:t>Dostávat přitom zahraniční odborné pracovníky do Prahy je administrativně složité. Je jich navíc málo a vždy se na jejich trhu soutěží s velkými hráči (např. Google, Microsoft)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44" w:firstLine="0"/>
        <w:jc w:val="left"/>
        <w:rPr>
          <w:i/>
          <w:sz w:val="22"/>
        </w:rPr>
      </w:pPr>
      <w:r>
        <w:rPr>
          <w:i/>
          <w:color w:val="666666"/>
          <w:sz w:val="22"/>
        </w:rPr>
        <w:t>Je to super složitá věc, cizinec sem nejde pracovat z praktických důvodů. Ve strategii jsem </w:t>
      </w:r>
      <w:r>
        <w:rPr>
          <w:i/>
          <w:color w:val="666666"/>
          <w:sz w:val="22"/>
        </w:rPr>
        <w:t>pár cizinců měl. Soutěžím o lidi s Googlem. (Ředitel strategie, podnik)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BodyText"/>
        <w:spacing w:line="369" w:lineRule="auto"/>
        <w:ind w:left="116" w:right="1444"/>
      </w:pPr>
      <w:r>
        <w:rPr/>
        <w:t>Základní faktory, které brání tomu, aby Praha takto mohla být vnímána, lze rozdělit do dvou kategorií: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1" w:after="0"/>
        <w:ind w:left="834" w:right="0" w:hanging="359"/>
        <w:jc w:val="left"/>
        <w:rPr>
          <w:sz w:val="22"/>
        </w:rPr>
      </w:pPr>
      <w:r>
        <w:rPr>
          <w:sz w:val="22"/>
        </w:rPr>
        <w:t>Strukturální/faktické</w:t>
      </w:r>
      <w:r>
        <w:rPr>
          <w:spacing w:val="-14"/>
          <w:sz w:val="22"/>
        </w:rPr>
        <w:t> </w:t>
      </w:r>
      <w:r>
        <w:rPr>
          <w:sz w:val="22"/>
        </w:rPr>
        <w:t>faktory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Komunikační/prezentační</w:t>
      </w:r>
      <w:r>
        <w:rPr>
          <w:spacing w:val="-19"/>
          <w:sz w:val="22"/>
        </w:rPr>
        <w:t> </w:t>
      </w:r>
      <w:r>
        <w:rPr>
          <w:sz w:val="22"/>
        </w:rPr>
        <w:t>faktory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16" w:right="0" w:firstLine="0"/>
        <w:jc w:val="left"/>
        <w:rPr>
          <w:sz w:val="28"/>
        </w:rPr>
      </w:pPr>
      <w:bookmarkStart w:name="_bookmark6" w:id="7"/>
      <w:bookmarkEnd w:id="7"/>
      <w:r>
        <w:rPr/>
      </w:r>
      <w:r>
        <w:rPr>
          <w:color w:val="434343"/>
          <w:sz w:val="28"/>
        </w:rPr>
        <w:t>Strukturální/faktické faktory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369" w:lineRule="auto" w:before="0" w:after="0"/>
        <w:ind w:left="834" w:right="1456" w:hanging="359"/>
        <w:jc w:val="left"/>
        <w:rPr>
          <w:sz w:val="22"/>
        </w:rPr>
      </w:pPr>
      <w:r>
        <w:rPr>
          <w:sz w:val="22"/>
        </w:rPr>
        <w:t>Malý počet "breakthrough" inovací, skutečně velkých inovativních myšlenek či projektů vhodných ke komercializaci, partneringu či</w:t>
      </w:r>
      <w:r>
        <w:rPr>
          <w:spacing w:val="-38"/>
          <w:sz w:val="22"/>
        </w:rPr>
        <w:t> </w:t>
      </w:r>
      <w:r>
        <w:rPr>
          <w:sz w:val="22"/>
        </w:rPr>
        <w:t>vývozu</w:t>
      </w:r>
    </w:p>
    <w:p>
      <w:pPr>
        <w:spacing w:after="0" w:line="369" w:lineRule="auto"/>
        <w:jc w:val="left"/>
        <w:rPr>
          <w:sz w:val="22"/>
        </w:rPr>
        <w:sectPr>
          <w:pgSz w:w="11880" w:h="16820"/>
          <w:pgMar w:header="0" w:footer="777" w:top="1380" w:bottom="1240" w:left="1320" w:right="0"/>
        </w:sectPr>
      </w:pPr>
    </w:p>
    <w:p>
      <w:pPr>
        <w:spacing w:line="283" w:lineRule="auto" w:before="74"/>
        <w:ind w:left="116" w:right="1453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Kritický</w:t>
      </w:r>
      <w:r>
        <w:rPr>
          <w:i/>
          <w:color w:val="666666"/>
          <w:spacing w:val="7"/>
          <w:sz w:val="22"/>
        </w:rPr>
        <w:t> </w:t>
      </w:r>
      <w:r>
        <w:rPr>
          <w:i/>
          <w:color w:val="666666"/>
          <w:sz w:val="22"/>
        </w:rPr>
        <w:t>je</w:t>
      </w:r>
      <w:r>
        <w:rPr>
          <w:i/>
          <w:color w:val="666666"/>
          <w:spacing w:val="7"/>
          <w:sz w:val="22"/>
        </w:rPr>
        <w:t> </w:t>
      </w:r>
      <w:r>
        <w:rPr>
          <w:i/>
          <w:color w:val="666666"/>
          <w:sz w:val="22"/>
        </w:rPr>
        <w:t>nedostatek</w:t>
      </w:r>
      <w:r>
        <w:rPr>
          <w:i/>
          <w:color w:val="666666"/>
          <w:spacing w:val="-8"/>
          <w:sz w:val="22"/>
        </w:rPr>
        <w:t> </w:t>
      </w:r>
      <w:r>
        <w:rPr>
          <w:i/>
          <w:color w:val="666666"/>
          <w:sz w:val="22"/>
        </w:rPr>
        <w:t>nápadů,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Praha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má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obrovský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potenciál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sbírat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startupy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odjinud,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z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celého </w:t>
      </w:r>
      <w:r>
        <w:rPr>
          <w:i/>
          <w:color w:val="666666"/>
          <w:sz w:val="22"/>
        </w:rPr>
        <w:t>světa. Výtěžnost nápadů není závratná, každý rok se otočí deset startupů z celého světa. (Manažer, státní</w:t>
      </w:r>
      <w:r>
        <w:rPr>
          <w:i/>
          <w:color w:val="666666"/>
          <w:spacing w:val="-9"/>
          <w:sz w:val="22"/>
        </w:rPr>
        <w:t> </w:t>
      </w:r>
      <w:r>
        <w:rPr>
          <w:i/>
          <w:color w:val="666666"/>
          <w:sz w:val="22"/>
        </w:rPr>
        <w:t>institutce)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0" w:after="0"/>
        <w:ind w:left="834" w:right="1449" w:hanging="359"/>
        <w:jc w:val="both"/>
        <w:rPr>
          <w:sz w:val="22"/>
        </w:rPr>
      </w:pPr>
      <w:r>
        <w:rPr>
          <w:sz w:val="22"/>
        </w:rPr>
        <w:t>Akademické instituce se soustředí na relativně "bezpečná" témata, která slibují menší, avšak jistější úspěch v grantovém</w:t>
      </w:r>
      <w:r>
        <w:rPr>
          <w:spacing w:val="-32"/>
          <w:sz w:val="22"/>
        </w:rPr>
        <w:t> </w:t>
      </w:r>
      <w:r>
        <w:rPr>
          <w:sz w:val="22"/>
        </w:rPr>
        <w:t>procesu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59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Průměrný výsledek zahraničního investora neokouzlí. Proto je snadnější využívat grantů, </w:t>
      </w:r>
      <w:r>
        <w:rPr>
          <w:i/>
          <w:color w:val="666666"/>
          <w:sz w:val="22"/>
        </w:rPr>
        <w:t>než se snažit získat peníze například z Evropského projektu Horizont 2020. Také je těžké uspět v newspeaku EU. Proto se mnozí ani nesnaží. Je třeba systematizovat – fertilizace nápadů. Máme zdatné: Prof. Holý, Mařík, za nimi je tým lidí. Zbytek jsou solitéři. Půda není zase tak úrodná, jak by se zdálo. Scéna je atomizovaná. (Manažer, státní institutce)</w:t>
      </w:r>
    </w:p>
    <w:p>
      <w:pPr>
        <w:pStyle w:val="BodyText"/>
        <w:spacing w:before="2"/>
        <w:rPr>
          <w:i/>
          <w:sz w:val="26"/>
        </w:rPr>
      </w:pPr>
    </w:p>
    <w:p>
      <w:pPr>
        <w:spacing w:line="283" w:lineRule="auto" w:before="0"/>
        <w:ind w:left="116" w:right="1455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Každé univerzitě, ústavu stačí, že získávají peníze od státu, nebo granty. Už je na nich, za </w:t>
      </w:r>
      <w:r>
        <w:rPr>
          <w:i/>
          <w:color w:val="666666"/>
          <w:sz w:val="22"/>
        </w:rPr>
        <w:t>co to utratí. Změny musí začít uvnitř. Každý rektor by si za tím měl stát. Všichni řeší počty studentů a body. Je pár výjimek ubitých systémem. Na ústavech akademie věd není vůbec nic. Paní doktorka Šolcová se snaží. V Brně je to trochu lepší. Je to o etice jednotlivých vědeckých pracovníků, zneužívají systém, který jim umožňuje klidný život. (Vedoucí odboru, vysoká škola)</w:t>
      </w:r>
    </w:p>
    <w:p>
      <w:pPr>
        <w:pStyle w:val="BodyText"/>
        <w:rPr>
          <w:i/>
          <w:sz w:val="34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0" w:after="0"/>
        <w:ind w:left="834" w:right="1449" w:hanging="359"/>
        <w:jc w:val="both"/>
        <w:rPr>
          <w:sz w:val="22"/>
        </w:rPr>
      </w:pPr>
      <w:r>
        <w:rPr>
          <w:sz w:val="22"/>
        </w:rPr>
        <w:t>Při honbě za kvantitativními ukazateli výkonu (publikace, impaktování...) se nedostává kapacit, prostředků a odborníků pro rozvoj významných, avšak v mnoha případech rizikových</w:t>
      </w:r>
      <w:r>
        <w:rPr>
          <w:spacing w:val="-16"/>
          <w:sz w:val="22"/>
        </w:rPr>
        <w:t> </w:t>
      </w:r>
      <w:r>
        <w:rPr>
          <w:sz w:val="22"/>
        </w:rPr>
        <w:t>projektů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3" w:after="0"/>
        <w:ind w:left="834" w:right="0" w:hanging="359"/>
        <w:jc w:val="left"/>
        <w:rPr>
          <w:sz w:val="22"/>
        </w:rPr>
      </w:pPr>
      <w:r>
        <w:rPr>
          <w:sz w:val="22"/>
        </w:rPr>
        <w:t>Neexistence skutečně výrazného</w:t>
      </w:r>
      <w:r>
        <w:rPr>
          <w:spacing w:val="-27"/>
          <w:sz w:val="22"/>
        </w:rPr>
        <w:t> </w:t>
      </w:r>
      <w:r>
        <w:rPr>
          <w:sz w:val="22"/>
        </w:rPr>
        <w:t>inkubátoru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83" w:lineRule="auto" w:before="0"/>
        <w:ind w:left="116" w:right="1455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Praha nemá inkubátor. Startupy netvoří žádné hodnoty; o jediném, o němž vím, je Speciální </w:t>
      </w:r>
      <w:r>
        <w:rPr>
          <w:i/>
          <w:color w:val="666666"/>
          <w:sz w:val="22"/>
        </w:rPr>
        <w:t>kamera – Credo Ventures (Manažer, státní institutce)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0" w:after="0"/>
        <w:ind w:left="834" w:right="1456" w:hanging="359"/>
        <w:jc w:val="both"/>
        <w:rPr>
          <w:sz w:val="22"/>
        </w:rPr>
      </w:pPr>
      <w:r>
        <w:rPr>
          <w:sz w:val="22"/>
        </w:rPr>
        <w:t>Často neexistující či nedostatečně zajištěný proces transferu inovací - typicky z akademické sféry do aplikované</w:t>
      </w:r>
      <w:r>
        <w:rPr>
          <w:spacing w:val="-24"/>
          <w:sz w:val="22"/>
        </w:rPr>
        <w:t> </w:t>
      </w:r>
      <w:r>
        <w:rPr>
          <w:sz w:val="22"/>
        </w:rPr>
        <w:t>sféry</w:t>
      </w: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3" w:after="0"/>
        <w:ind w:left="834" w:right="1449" w:hanging="359"/>
        <w:jc w:val="both"/>
        <w:rPr>
          <w:sz w:val="22"/>
        </w:rPr>
      </w:pPr>
      <w:r>
        <w:rPr>
          <w:sz w:val="22"/>
        </w:rPr>
        <w:t>Nedostupnost patentové ochrany (strategií některých výzkumných a vývojových pracovišť je nepatentovat - jednak z finančních důvodů a jednak z důvodů utajení výsledků</w:t>
      </w:r>
      <w:r>
        <w:rPr>
          <w:spacing w:val="-14"/>
          <w:sz w:val="22"/>
        </w:rPr>
        <w:t> </w:t>
      </w:r>
      <w:r>
        <w:rPr>
          <w:sz w:val="22"/>
        </w:rPr>
        <w:t>výzkumu/vývoje)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50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Vývoz inovací – musí se patentovat, je to velmi drahé. Mohou si to dovolit instituce, které </w:t>
      </w:r>
      <w:r>
        <w:rPr>
          <w:i/>
          <w:color w:val="666666"/>
          <w:sz w:val="22"/>
        </w:rPr>
        <w:t>mají hodně peněz. Malá instituce o třiceti lidech patentovat nemůže. Technologická agentura</w:t>
      </w:r>
      <w:r>
        <w:rPr>
          <w:i/>
          <w:color w:val="666666"/>
          <w:spacing w:val="7"/>
          <w:sz w:val="22"/>
        </w:rPr>
        <w:t> </w:t>
      </w:r>
      <w:r>
        <w:rPr>
          <w:i/>
          <w:color w:val="666666"/>
          <w:sz w:val="22"/>
        </w:rPr>
        <w:t>se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snaží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s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pojišťovnou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Egap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vytipovat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takové,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které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by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šlo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vyvézt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(např.lokomotiva, na stlačený zemní plyn). Chce to garanční fond na ochranu duševního vlastnictví. Všechny velké instituce, akademie na to jsou zařízené, ale moc neuvažují o tom, že by to zpeněžili v zahraničí,  vnímají  to  jako  něco špatného, nevědeckého. Je spoustu dostupných</w:t>
      </w:r>
      <w:r>
        <w:rPr>
          <w:i/>
          <w:color w:val="666666"/>
          <w:spacing w:val="42"/>
          <w:sz w:val="22"/>
        </w:rPr>
        <w:t> </w:t>
      </w:r>
      <w:r>
        <w:rPr>
          <w:i/>
          <w:color w:val="666666"/>
          <w:sz w:val="22"/>
        </w:rPr>
        <w:t>„laciných</w:t>
      </w:r>
    </w:p>
    <w:p>
      <w:pPr>
        <w:spacing w:after="0" w:line="283" w:lineRule="auto"/>
        <w:jc w:val="both"/>
        <w:rPr>
          <w:sz w:val="22"/>
        </w:rPr>
        <w:sectPr>
          <w:pgSz w:w="11880" w:h="16820"/>
          <w:pgMar w:header="0" w:footer="777" w:top="1380" w:bottom="1240" w:left="1320" w:right="0"/>
        </w:sectPr>
      </w:pPr>
    </w:p>
    <w:p>
      <w:pPr>
        <w:spacing w:line="283" w:lineRule="auto" w:before="74"/>
        <w:ind w:left="116" w:right="1459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peněz“ - grantová agentura, technologická agentura, evropské granty. (Manažer, státní </w:t>
      </w:r>
      <w:r>
        <w:rPr>
          <w:i/>
          <w:color w:val="666666"/>
          <w:sz w:val="22"/>
        </w:rPr>
        <w:t>institutce)</w:t>
      </w:r>
    </w:p>
    <w:p>
      <w:pPr>
        <w:pStyle w:val="BodyText"/>
        <w:spacing w:before="1"/>
        <w:rPr>
          <w:i/>
          <w:sz w:val="26"/>
        </w:rPr>
      </w:pPr>
    </w:p>
    <w:p>
      <w:pPr>
        <w:spacing w:line="283" w:lineRule="auto" w:before="1"/>
        <w:ind w:left="116" w:right="1457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Patenty nepoužíváme – je to jednak nákladné, a je bezpečnější nepatentovat, protože tak o </w:t>
      </w:r>
      <w:r>
        <w:rPr>
          <w:i/>
          <w:color w:val="666666"/>
          <w:sz w:val="22"/>
        </w:rPr>
        <w:t>tom nikdo neví. (Vedoucí odboru, vysoká škola)</w:t>
      </w:r>
    </w:p>
    <w:p>
      <w:pPr>
        <w:pStyle w:val="BodyText"/>
        <w:rPr>
          <w:i/>
          <w:sz w:val="34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Inovační scéna je</w:t>
      </w:r>
      <w:r>
        <w:rPr>
          <w:spacing w:val="-20"/>
          <w:sz w:val="22"/>
        </w:rPr>
        <w:t> </w:t>
      </w:r>
      <w:r>
        <w:rPr>
          <w:sz w:val="22"/>
        </w:rPr>
        <w:t>atomizovaná.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83" w:lineRule="auto" w:before="0"/>
        <w:ind w:left="116" w:right="1453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Inspirace z Británie: 5 až 8 směrů je oborově podmíněných. Osobnost dostane peníze a má </w:t>
      </w:r>
      <w:r>
        <w:rPr>
          <w:i/>
          <w:color w:val="666666"/>
          <w:sz w:val="22"/>
        </w:rPr>
        <w:t>volnost aby realizovala výzkum, tématika se začne nabalovat a vzájemně se obohacovat.</w:t>
      </w:r>
      <w:r>
        <w:rPr>
          <w:i/>
          <w:color w:val="666666"/>
          <w:spacing w:val="-43"/>
          <w:sz w:val="22"/>
        </w:rPr>
        <w:t> </w:t>
      </w:r>
      <w:r>
        <w:rPr>
          <w:i/>
          <w:color w:val="666666"/>
          <w:sz w:val="22"/>
        </w:rPr>
        <w:t>To je snad jeden ze způsobů, co řeší tématiku v nadkritickém množství. (Manažer, státní institutce)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0" w:after="0"/>
        <w:ind w:left="834" w:right="1448" w:hanging="359"/>
        <w:jc w:val="both"/>
        <w:rPr>
          <w:sz w:val="22"/>
        </w:rPr>
      </w:pPr>
      <w:r>
        <w:rPr>
          <w:sz w:val="22"/>
        </w:rPr>
        <w:t>Není dostatečně ochota/schopnost/připravenost k uzavírání partnerství mezi akademickou a aplikovanou sférou (akademická sféra typicky neumí pracovat s faktory</w:t>
      </w:r>
      <w:r>
        <w:rPr>
          <w:spacing w:val="-7"/>
          <w:sz w:val="22"/>
        </w:rPr>
        <w:t> </w:t>
      </w:r>
      <w:r>
        <w:rPr>
          <w:sz w:val="22"/>
        </w:rPr>
        <w:t>rizika,</w:t>
      </w:r>
      <w:r>
        <w:rPr>
          <w:spacing w:val="-7"/>
          <w:sz w:val="22"/>
        </w:rPr>
        <w:t> </w:t>
      </w:r>
      <w:r>
        <w:rPr>
          <w:sz w:val="22"/>
        </w:rPr>
        <w:t>které</w:t>
      </w:r>
      <w:r>
        <w:rPr>
          <w:spacing w:val="-8"/>
          <w:sz w:val="22"/>
        </w:rPr>
        <w:t> </w:t>
      </w:r>
      <w:r>
        <w:rPr>
          <w:sz w:val="22"/>
        </w:rPr>
        <w:t>jsou</w:t>
      </w:r>
      <w:r>
        <w:rPr>
          <w:spacing w:val="-7"/>
          <w:sz w:val="22"/>
        </w:rPr>
        <w:t> </w:t>
      </w:r>
      <w:r>
        <w:rPr>
          <w:sz w:val="22"/>
        </w:rPr>
        <w:t>přirozenou</w:t>
      </w:r>
      <w:r>
        <w:rPr>
          <w:spacing w:val="-7"/>
          <w:sz w:val="22"/>
        </w:rPr>
        <w:t> </w:t>
      </w:r>
      <w:r>
        <w:rPr>
          <w:sz w:val="22"/>
        </w:rPr>
        <w:t>součástí</w:t>
      </w:r>
      <w:r>
        <w:rPr>
          <w:spacing w:val="-7"/>
          <w:sz w:val="22"/>
        </w:rPr>
        <w:t> </w:t>
      </w:r>
      <w:r>
        <w:rPr>
          <w:sz w:val="22"/>
        </w:rPr>
        <w:t>spin-off</w:t>
      </w:r>
      <w:r>
        <w:rPr>
          <w:spacing w:val="-7"/>
          <w:sz w:val="22"/>
        </w:rPr>
        <w:t> </w:t>
      </w:r>
      <w:r>
        <w:rPr>
          <w:sz w:val="22"/>
        </w:rPr>
        <w:t>projektů).</w:t>
      </w: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3" w:after="0"/>
        <w:ind w:left="834" w:right="1462" w:hanging="359"/>
        <w:jc w:val="both"/>
        <w:rPr>
          <w:sz w:val="22"/>
        </w:rPr>
      </w:pPr>
      <w:r>
        <w:rPr>
          <w:sz w:val="22"/>
        </w:rPr>
        <w:t>Problematická je legislativní opora pro patenty, partnering, ale i pro "dovoz" profesionálů a jejich stabilizaci v</w:t>
      </w:r>
      <w:r>
        <w:rPr>
          <w:spacing w:val="-25"/>
          <w:sz w:val="22"/>
        </w:rPr>
        <w:t> </w:t>
      </w:r>
      <w:r>
        <w:rPr>
          <w:sz w:val="22"/>
        </w:rPr>
        <w:t>ČR.</w:t>
      </w:r>
    </w:p>
    <w:p>
      <w:pPr>
        <w:pStyle w:val="BodyText"/>
        <w:spacing w:before="5"/>
        <w:rPr>
          <w:sz w:val="33"/>
        </w:rPr>
      </w:pPr>
    </w:p>
    <w:p>
      <w:pPr>
        <w:spacing w:line="381" w:lineRule="auto" w:before="0"/>
        <w:ind w:left="834" w:right="1510" w:firstLine="0"/>
        <w:jc w:val="both"/>
        <w:rPr>
          <w:i/>
          <w:sz w:val="18"/>
        </w:rPr>
      </w:pPr>
      <w:r>
        <w:rPr>
          <w:i/>
          <w:sz w:val="18"/>
        </w:rPr>
        <w:t>Nadnárodní firmy optimalizují rozložení svých aktivit mimo jiné na základě podmínek a zdrojů, které </w:t>
      </w:r>
      <w:r>
        <w:rPr>
          <w:i/>
          <w:sz w:val="18"/>
        </w:rPr>
        <w:t>nabízejí jednotlivé země a regiony. Pro ČR je v tomto ohledu mimořádně významný trend lokalizace VaV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aktivit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při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strategických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výrobních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závodech.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Potřeba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užší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komunikace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provázání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mezi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vývojem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 výrobou stále zesiluje, zvláště v nových technicky náročných oblastech. Česko může dalšímu rozvoji partnerství s nadnárodními firmami nabídnout atraktivní kombinaci</w:t>
      </w:r>
      <w:r>
        <w:rPr>
          <w:i/>
          <w:spacing w:val="-22"/>
          <w:sz w:val="18"/>
        </w:rPr>
        <w:t> </w:t>
      </w:r>
      <w:r>
        <w:rPr>
          <w:i/>
          <w:sz w:val="18"/>
        </w:rPr>
        <w:t>podmínek:</w:t>
      </w:r>
    </w:p>
    <w:p>
      <w:pPr>
        <w:pStyle w:val="BodyText"/>
        <w:spacing w:before="10"/>
        <w:rPr>
          <w:i/>
          <w:sz w:val="28"/>
        </w:rPr>
      </w:pP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381" w:lineRule="auto" w:before="0" w:after="0"/>
        <w:ind w:left="1552" w:right="1510" w:hanging="359"/>
        <w:jc w:val="both"/>
        <w:rPr>
          <w:i/>
          <w:sz w:val="18"/>
        </w:rPr>
      </w:pPr>
      <w:r>
        <w:rPr>
          <w:i/>
          <w:sz w:val="18"/>
        </w:rPr>
        <w:t>Poloha v centru Evropy, odkud lze v rámci jednodenní cesty kamiónem obsloužit přes 200 mil. </w:t>
      </w:r>
      <w:r>
        <w:rPr>
          <w:i/>
          <w:sz w:val="18"/>
        </w:rPr>
        <w:t>bohatých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zákazníků.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381" w:lineRule="auto" w:before="3" w:after="0"/>
        <w:ind w:left="1552" w:right="1500" w:hanging="359"/>
        <w:jc w:val="both"/>
        <w:rPr>
          <w:i/>
          <w:sz w:val="18"/>
        </w:rPr>
      </w:pPr>
      <w:r>
        <w:rPr>
          <w:i/>
          <w:sz w:val="18"/>
        </w:rPr>
        <w:t>Kvalitní, relativně dostupní lidé s technickým či přírodovědným vzděláním při relativně nižších </w:t>
      </w:r>
      <w:r>
        <w:rPr>
          <w:i/>
          <w:sz w:val="18"/>
        </w:rPr>
        <w:t>mzdových nákladech. Přes silné výhrady mnoha domácích firem jsou zde dle řady zástupců zahraničních firem vzdělaní vysokoškoláci dostupnější než v mnoha rozvinutých</w:t>
      </w:r>
      <w:r>
        <w:rPr>
          <w:i/>
          <w:spacing w:val="-27"/>
          <w:sz w:val="18"/>
        </w:rPr>
        <w:t> </w:t>
      </w:r>
      <w:r>
        <w:rPr>
          <w:i/>
          <w:sz w:val="18"/>
        </w:rPr>
        <w:t>ekonomikách.</w:t>
      </w:r>
    </w:p>
    <w:p>
      <w:pPr>
        <w:pStyle w:val="ListParagraph"/>
        <w:numPr>
          <w:ilvl w:val="1"/>
          <w:numId w:val="5"/>
        </w:numPr>
        <w:tabs>
          <w:tab w:pos="1553" w:val="left" w:leader="none"/>
        </w:tabs>
        <w:spacing w:line="381" w:lineRule="auto" w:before="3" w:after="0"/>
        <w:ind w:left="1552" w:right="1491" w:hanging="359"/>
        <w:jc w:val="both"/>
        <w:rPr>
          <w:i/>
          <w:sz w:val="18"/>
        </w:rPr>
      </w:pPr>
      <w:r>
        <w:rPr>
          <w:i/>
          <w:sz w:val="18"/>
        </w:rPr>
        <w:t>Průmyslová tradice v kombinaci s řadou strategických výrobních závodů zahraničních firem, </w:t>
      </w:r>
      <w:r>
        <w:rPr>
          <w:i/>
          <w:sz w:val="18"/>
        </w:rPr>
        <w:t>jejichž místní management usiluje o získání VaV projektů / kapacit v rámci soutěže uvnitř koncernu.</w:t>
      </w:r>
    </w:p>
    <w:p>
      <w:pPr>
        <w:pStyle w:val="BodyText"/>
        <w:spacing w:before="10"/>
        <w:rPr>
          <w:i/>
          <w:sz w:val="28"/>
        </w:rPr>
      </w:pPr>
    </w:p>
    <w:p>
      <w:pPr>
        <w:spacing w:line="381" w:lineRule="auto" w:before="0"/>
        <w:ind w:left="834" w:right="1494" w:firstLine="0"/>
        <w:jc w:val="both"/>
        <w:rPr>
          <w:i/>
          <w:sz w:val="18"/>
        </w:rPr>
      </w:pPr>
      <w:r>
        <w:rPr>
          <w:i/>
          <w:sz w:val="18"/>
        </w:rPr>
        <w:t>Využití této příležitosti může jít naproti také veřejný sektor. Zejména zásadní reforma systému </w:t>
      </w:r>
      <w:r>
        <w:rPr>
          <w:i/>
          <w:sz w:val="18"/>
        </w:rPr>
        <w:t>vzdělávání by dle navštívených firem měla být prioritou. Růst poptávky po vysokoškolácích s technickým zaměřením má již dnes také negativní důsledky. Ty mají více podob od nevybíravých způsobů přetahování zaměstnanců až po demotivaci lokálních podnikatelů k investování do rozvoje vlastních zaměstnanců a potažmo růstu firmy („…už nebudeme vychovávat experty pro zahraniční firmy,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které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mají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mnohaleté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daňové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prázdniny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financované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našich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daní…“).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Hlavní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požadované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změny v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systému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vzdělávání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se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týkají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změny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financování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od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kvantity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kvalitě,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systematické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péče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kreativitu,</w:t>
      </w:r>
    </w:p>
    <w:p>
      <w:pPr>
        <w:spacing w:after="0" w:line="381" w:lineRule="auto"/>
        <w:jc w:val="both"/>
        <w:rPr>
          <w:sz w:val="18"/>
        </w:rPr>
        <w:sectPr>
          <w:pgSz w:w="11880" w:h="16820"/>
          <w:pgMar w:header="0" w:footer="777" w:top="1380" w:bottom="1240" w:left="1320" w:right="0"/>
        </w:sectPr>
      </w:pPr>
    </w:p>
    <w:p>
      <w:pPr>
        <w:spacing w:line="381" w:lineRule="auto" w:before="67"/>
        <w:ind w:left="834" w:right="1520" w:firstLine="0"/>
        <w:jc w:val="both"/>
        <w:rPr>
          <w:i/>
          <w:sz w:val="18"/>
        </w:rPr>
      </w:pPr>
      <w:r>
        <w:rPr>
          <w:i/>
          <w:sz w:val="18"/>
        </w:rPr>
        <w:t>technické kompetence a dovednosti pro 21. století v kombinaci s důrazem na rozvoj praxí. Firmy</w:t>
      </w:r>
      <w:r>
        <w:rPr>
          <w:i/>
          <w:spacing w:val="-34"/>
          <w:sz w:val="18"/>
        </w:rPr>
        <w:t> </w:t>
      </w:r>
      <w:r>
        <w:rPr>
          <w:i/>
          <w:sz w:val="18"/>
        </w:rPr>
        <w:t>přitom </w:t>
      </w:r>
      <w:r>
        <w:rPr>
          <w:i/>
          <w:sz w:val="18"/>
        </w:rPr>
        <w:t>vnímají, že není možné ani žádoucí, aby systém vzdělávání „produkoval“ hotové</w:t>
      </w:r>
      <w:r>
        <w:rPr>
          <w:i/>
          <w:spacing w:val="-29"/>
          <w:sz w:val="18"/>
        </w:rPr>
        <w:t> </w:t>
      </w:r>
      <w:r>
        <w:rPr>
          <w:i/>
          <w:sz w:val="18"/>
        </w:rPr>
        <w:t>zaměstnance.</w:t>
      </w:r>
    </w:p>
    <w:p>
      <w:pPr>
        <w:pStyle w:val="BodyText"/>
        <w:spacing w:before="10"/>
        <w:rPr>
          <w:i/>
          <w:sz w:val="28"/>
        </w:rPr>
      </w:pPr>
    </w:p>
    <w:p>
      <w:pPr>
        <w:spacing w:line="381" w:lineRule="auto" w:before="0"/>
        <w:ind w:left="834" w:right="1504" w:firstLine="0"/>
        <w:jc w:val="both"/>
        <w:rPr>
          <w:i/>
          <w:sz w:val="18"/>
        </w:rPr>
      </w:pPr>
      <w:r>
        <w:rPr>
          <w:i/>
          <w:sz w:val="18"/>
        </w:rPr>
        <w:t>Dále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firmy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volají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po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vytvoření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flexibilních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podmínek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pro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zaměstnávání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expertů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manažerů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ze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zahraničí, </w:t>
      </w:r>
      <w:r>
        <w:rPr>
          <w:i/>
          <w:sz w:val="18"/>
        </w:rPr>
        <w:t>včetně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cílených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služeb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pro</w:t>
      </w:r>
      <w:r>
        <w:rPr>
          <w:i/>
          <w:spacing w:val="7"/>
          <w:sz w:val="18"/>
        </w:rPr>
        <w:t> </w:t>
      </w:r>
      <w:r>
        <w:rPr>
          <w:i/>
          <w:sz w:val="18"/>
        </w:rPr>
        <w:t>členy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jejich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rodin.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V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neposlední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řadě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přibývá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hlasů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požadujících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zefektivnění systému řízení výzkumné a inovační politiky, včetně jasného stanovení konkrétních priorit</w:t>
      </w:r>
      <w:r>
        <w:rPr>
          <w:i/>
          <w:spacing w:val="-30"/>
          <w:sz w:val="18"/>
        </w:rPr>
        <w:t> </w:t>
      </w:r>
      <w:r>
        <w:rPr>
          <w:i/>
          <w:sz w:val="18"/>
        </w:rPr>
        <w:t>výzkumu.</w:t>
      </w:r>
    </w:p>
    <w:p>
      <w:pPr>
        <w:pStyle w:val="BodyText"/>
        <w:spacing w:before="10"/>
        <w:rPr>
          <w:i/>
          <w:sz w:val="28"/>
        </w:rPr>
      </w:pPr>
    </w:p>
    <w:p>
      <w:pPr>
        <w:spacing w:before="0"/>
        <w:ind w:left="834" w:right="0" w:firstLine="0"/>
        <w:jc w:val="both"/>
        <w:rPr>
          <w:i/>
          <w:sz w:val="18"/>
        </w:rPr>
      </w:pPr>
      <w:r>
        <w:rPr>
          <w:i/>
          <w:sz w:val="18"/>
        </w:rPr>
        <w:t>Zdroj: INKA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Nedostupnost</w:t>
      </w:r>
      <w:r>
        <w:rPr>
          <w:spacing w:val="-8"/>
          <w:sz w:val="22"/>
        </w:rPr>
        <w:t> </w:t>
      </w:r>
      <w:r>
        <w:rPr>
          <w:sz w:val="22"/>
        </w:rPr>
        <w:t>některých</w:t>
      </w:r>
      <w:r>
        <w:rPr>
          <w:spacing w:val="-8"/>
          <w:sz w:val="22"/>
        </w:rPr>
        <w:t> </w:t>
      </w:r>
      <w:r>
        <w:rPr>
          <w:sz w:val="22"/>
        </w:rPr>
        <w:t>dotačních</w:t>
      </w:r>
      <w:r>
        <w:rPr>
          <w:spacing w:val="-8"/>
          <w:sz w:val="22"/>
        </w:rPr>
        <w:t> </w:t>
      </w:r>
      <w:r>
        <w:rPr>
          <w:sz w:val="22"/>
        </w:rPr>
        <w:t>programů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investičních</w:t>
      </w:r>
      <w:r>
        <w:rPr>
          <w:spacing w:val="-8"/>
          <w:sz w:val="22"/>
        </w:rPr>
        <w:t> </w:t>
      </w:r>
      <w:r>
        <w:rPr>
          <w:sz w:val="22"/>
        </w:rPr>
        <w:t>pobídek</w:t>
      </w:r>
      <w:r>
        <w:rPr>
          <w:spacing w:val="-8"/>
          <w:sz w:val="22"/>
        </w:rPr>
        <w:t> </w:t>
      </w:r>
      <w:r>
        <w:rPr>
          <w:sz w:val="22"/>
        </w:rPr>
        <w:t>pro</w:t>
      </w:r>
      <w:r>
        <w:rPr>
          <w:spacing w:val="-8"/>
          <w:sz w:val="22"/>
        </w:rPr>
        <w:t> </w:t>
      </w:r>
      <w:r>
        <w:rPr>
          <w:sz w:val="22"/>
        </w:rPr>
        <w:t>Prahu</w:t>
      </w: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136" w:after="0"/>
        <w:ind w:left="834" w:right="1458" w:hanging="359"/>
        <w:jc w:val="both"/>
        <w:rPr>
          <w:sz w:val="22"/>
        </w:rPr>
      </w:pPr>
      <w:r>
        <w:rPr>
          <w:sz w:val="22"/>
        </w:rPr>
        <w:t>Nedostatečné zastoupení velkých firem se skutečně velkými inovačními rozpočty (ve srovnání s vyspělými zeměmi</w:t>
      </w:r>
      <w:r>
        <w:rPr>
          <w:spacing w:val="-16"/>
          <w:sz w:val="22"/>
        </w:rPr>
        <w:t> </w:t>
      </w:r>
      <w:r>
        <w:rPr>
          <w:sz w:val="22"/>
        </w:rPr>
        <w:t>EU)</w:t>
      </w:r>
    </w:p>
    <w:p>
      <w:pPr>
        <w:pStyle w:val="BodyText"/>
        <w:spacing w:before="5"/>
        <w:rPr>
          <w:sz w:val="33"/>
        </w:rPr>
      </w:pPr>
    </w:p>
    <w:p>
      <w:pPr>
        <w:spacing w:line="381" w:lineRule="auto" w:before="0"/>
        <w:ind w:left="834" w:right="1504" w:firstLine="0"/>
        <w:jc w:val="both"/>
        <w:rPr>
          <w:i/>
          <w:sz w:val="18"/>
        </w:rPr>
      </w:pPr>
      <w:r>
        <w:rPr>
          <w:i/>
          <w:sz w:val="18"/>
        </w:rPr>
        <w:t>Přibližně 600 firem investuje do VaV ročně 10+ milionů korun, z toho necelých 60 firem 100+ milionů </w:t>
      </w:r>
      <w:r>
        <w:rPr>
          <w:i/>
          <w:sz w:val="18"/>
        </w:rPr>
        <w:t>korun, pouze jednotky firem více než 1 mld. korun Jakkoliv je přesné měření rozsahu podnikových VaV kapacit problematické, dostupná data ukazují, že podnikové VaV kapacity jsou oproti inovačním lídrům (například SRN, SWE, SUI) malé. Například v populačně menším Švýcarsku sídlí 62 firem, které ročně do VaV investují přes 400 milionů korun. V Česku je takových firem méně než 10 a většina z nich je součástí globálních koncernů s přístupem k jejich vybudovaným sítím výzkumné spolupráce.</w:t>
      </w:r>
    </w:p>
    <w:p>
      <w:pPr>
        <w:pStyle w:val="BodyText"/>
        <w:spacing w:before="10"/>
        <w:rPr>
          <w:i/>
          <w:sz w:val="28"/>
        </w:rPr>
      </w:pPr>
    </w:p>
    <w:p>
      <w:pPr>
        <w:spacing w:before="0"/>
        <w:ind w:left="834" w:right="0" w:firstLine="0"/>
        <w:jc w:val="both"/>
        <w:rPr>
          <w:i/>
          <w:sz w:val="18"/>
        </w:rPr>
      </w:pPr>
      <w:r>
        <w:rPr>
          <w:i/>
          <w:sz w:val="18"/>
        </w:rPr>
        <w:t>Zdroj: INKA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3"/>
        <w:spacing w:before="131"/>
        <w:jc w:val="left"/>
      </w:pPr>
      <w:bookmarkStart w:name="_bookmark7" w:id="8"/>
      <w:bookmarkEnd w:id="8"/>
      <w:r>
        <w:rPr/>
      </w:r>
      <w:r>
        <w:rPr>
          <w:color w:val="434343"/>
        </w:rPr>
        <w:t>Komunikační/prezentační faktory</w:t>
      </w:r>
    </w:p>
    <w:p>
      <w:pPr>
        <w:pStyle w:val="BodyText"/>
        <w:rPr>
          <w:sz w:val="30"/>
        </w:rPr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Chybějící</w:t>
      </w:r>
      <w:r>
        <w:rPr>
          <w:spacing w:val="-7"/>
          <w:sz w:val="22"/>
        </w:rPr>
        <w:t> </w:t>
      </w:r>
      <w:r>
        <w:rPr>
          <w:sz w:val="22"/>
        </w:rPr>
        <w:t>přehled</w:t>
      </w:r>
      <w:r>
        <w:rPr>
          <w:spacing w:val="-8"/>
          <w:sz w:val="22"/>
        </w:rPr>
        <w:t> </w:t>
      </w:r>
      <w:r>
        <w:rPr>
          <w:sz w:val="22"/>
        </w:rPr>
        <w:t>o</w:t>
      </w:r>
      <w:r>
        <w:rPr>
          <w:spacing w:val="-7"/>
          <w:sz w:val="22"/>
        </w:rPr>
        <w:t> </w:t>
      </w:r>
      <w:r>
        <w:rPr>
          <w:sz w:val="22"/>
        </w:rPr>
        <w:t>možnostech</w:t>
      </w:r>
      <w:r>
        <w:rPr>
          <w:spacing w:val="-7"/>
          <w:sz w:val="22"/>
        </w:rPr>
        <w:t> </w:t>
      </w:r>
      <w:r>
        <w:rPr>
          <w:sz w:val="22"/>
        </w:rPr>
        <w:t>uplatnění</w:t>
      </w:r>
      <w:r>
        <w:rPr>
          <w:spacing w:val="-7"/>
          <w:sz w:val="22"/>
        </w:rPr>
        <w:t> </w:t>
      </w:r>
      <w:r>
        <w:rPr>
          <w:sz w:val="22"/>
        </w:rPr>
        <w:t>inovací</w:t>
      </w:r>
      <w:r>
        <w:rPr>
          <w:spacing w:val="-7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zahraničí</w:t>
      </w: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135" w:after="0"/>
        <w:ind w:left="834" w:right="1456" w:hanging="359"/>
        <w:jc w:val="both"/>
        <w:rPr>
          <w:sz w:val="22"/>
        </w:rPr>
      </w:pPr>
      <w:r>
        <w:rPr>
          <w:sz w:val="22"/>
        </w:rPr>
        <w:t>Na druhé straně často závislost výzkumného a inovačního projektu na několika málo úspěšně networkujících (často seniorních)</w:t>
      </w:r>
      <w:r>
        <w:rPr>
          <w:spacing w:val="-37"/>
          <w:sz w:val="22"/>
        </w:rPr>
        <w:t> </w:t>
      </w:r>
      <w:r>
        <w:rPr>
          <w:sz w:val="22"/>
        </w:rPr>
        <w:t>odbornících</w:t>
      </w:r>
    </w:p>
    <w:p>
      <w:pPr>
        <w:pStyle w:val="BodyText"/>
        <w:rPr>
          <w:sz w:val="34"/>
        </w:rPr>
      </w:pPr>
    </w:p>
    <w:p>
      <w:pPr>
        <w:spacing w:line="283" w:lineRule="auto" w:before="0"/>
        <w:ind w:left="116" w:right="1444" w:firstLine="0"/>
        <w:jc w:val="left"/>
        <w:rPr>
          <w:i/>
          <w:sz w:val="22"/>
        </w:rPr>
      </w:pPr>
      <w:r>
        <w:rPr>
          <w:i/>
          <w:color w:val="666666"/>
          <w:sz w:val="22"/>
        </w:rPr>
        <w:t>Spolupráce se odvíjí od osob, které jsou u nás a najdou si vědeckého partnera v zahraničí. </w:t>
      </w:r>
      <w:r>
        <w:rPr>
          <w:i/>
          <w:color w:val="666666"/>
          <w:sz w:val="22"/>
        </w:rPr>
        <w:t>(Ředitel, výzkumný ústav)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1" w:after="0"/>
        <w:ind w:left="834" w:right="1462" w:hanging="359"/>
        <w:jc w:val="both"/>
        <w:rPr>
          <w:sz w:val="22"/>
        </w:rPr>
      </w:pPr>
      <w:r>
        <w:rPr>
          <w:sz w:val="22"/>
        </w:rPr>
        <w:t>Zcela chybějící platforma pro mezioborové setkávání a spolupráci špičkových týmů, profesionálů a projektů v rámci Prahy (tento faktor je na pomezí strukturální a komunikační</w:t>
      </w:r>
      <w:r>
        <w:rPr>
          <w:spacing w:val="-9"/>
          <w:sz w:val="22"/>
        </w:rPr>
        <w:t> </w:t>
      </w:r>
      <w:r>
        <w:rPr>
          <w:sz w:val="22"/>
        </w:rPr>
        <w:t>oblasti)</w:t>
      </w:r>
    </w:p>
    <w:p>
      <w:pPr>
        <w:pStyle w:val="BodyText"/>
        <w:spacing w:before="1"/>
        <w:rPr>
          <w:sz w:val="34"/>
        </w:rPr>
      </w:pPr>
    </w:p>
    <w:p>
      <w:pPr>
        <w:spacing w:line="283" w:lineRule="auto" w:before="0"/>
        <w:ind w:left="116" w:right="1444" w:firstLine="0"/>
        <w:jc w:val="left"/>
        <w:rPr>
          <w:i/>
          <w:sz w:val="22"/>
        </w:rPr>
      </w:pPr>
      <w:r>
        <w:rPr>
          <w:i/>
          <w:color w:val="666666"/>
          <w:sz w:val="22"/>
        </w:rPr>
        <w:t>Tady není fórum, kde by se setkávali lidi z různých oborů,…když se sejdete s někým, kdo </w:t>
      </w:r>
      <w:r>
        <w:rPr>
          <w:i/>
          <w:color w:val="666666"/>
          <w:sz w:val="22"/>
        </w:rPr>
        <w:t>pracuje  v  jiném  oboru  a  dokáže  o  tom  srozumitelně mluvit je to nesmírně   obohacující.</w:t>
      </w:r>
    </w:p>
    <w:p>
      <w:pPr>
        <w:spacing w:after="0" w:line="283" w:lineRule="auto"/>
        <w:jc w:val="left"/>
        <w:rPr>
          <w:sz w:val="22"/>
        </w:rPr>
        <w:sectPr>
          <w:pgSz w:w="11880" w:h="16820"/>
          <w:pgMar w:header="0" w:footer="777" w:top="1380" w:bottom="1240" w:left="1320" w:right="0"/>
        </w:sectPr>
      </w:pPr>
    </w:p>
    <w:p>
      <w:pPr>
        <w:spacing w:line="283" w:lineRule="auto" w:before="74"/>
        <w:ind w:left="116" w:right="1454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Systémově vzít lidi z různých oborů a někam je zavřít je velmi prospěšné. (Manažer, státní </w:t>
      </w:r>
      <w:r>
        <w:rPr>
          <w:i/>
          <w:color w:val="666666"/>
          <w:sz w:val="22"/>
        </w:rPr>
        <w:t>institutce)</w:t>
      </w:r>
    </w:p>
    <w:p>
      <w:pPr>
        <w:pStyle w:val="BodyText"/>
        <w:spacing w:before="11"/>
        <w:rPr>
          <w:i/>
          <w:sz w:val="33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2"/>
        </w:rPr>
      </w:pPr>
      <w:r>
        <w:rPr>
          <w:sz w:val="22"/>
        </w:rPr>
        <w:t>Nepochopení</w:t>
      </w:r>
      <w:r>
        <w:rPr>
          <w:spacing w:val="-8"/>
          <w:sz w:val="22"/>
        </w:rPr>
        <w:t> </w:t>
      </w:r>
      <w:r>
        <w:rPr>
          <w:sz w:val="22"/>
        </w:rPr>
        <w:t>prostředí</w:t>
      </w:r>
      <w:r>
        <w:rPr>
          <w:spacing w:val="-8"/>
          <w:sz w:val="22"/>
        </w:rPr>
        <w:t> </w:t>
      </w:r>
      <w:r>
        <w:rPr>
          <w:sz w:val="22"/>
        </w:rPr>
        <w:t>byznysu</w:t>
      </w:r>
      <w:r>
        <w:rPr>
          <w:spacing w:val="-8"/>
          <w:sz w:val="22"/>
        </w:rPr>
        <w:t> </w:t>
      </w:r>
      <w:r>
        <w:rPr>
          <w:sz w:val="22"/>
        </w:rPr>
        <w:t>akademickými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výzkumnými</w:t>
      </w:r>
      <w:r>
        <w:rPr>
          <w:spacing w:val="-8"/>
          <w:sz w:val="22"/>
        </w:rPr>
        <w:t> </w:t>
      </w:r>
      <w:r>
        <w:rPr>
          <w:sz w:val="22"/>
        </w:rPr>
        <w:t>institucemi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83" w:lineRule="auto" w:before="0"/>
        <w:ind w:left="116" w:right="1452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Pokud výzkumná organizace nerozumí firmám tak nikdy nenaváže spolupráci. Pokud se </w:t>
      </w:r>
      <w:r>
        <w:rPr>
          <w:i/>
          <w:color w:val="666666"/>
          <w:sz w:val="22"/>
        </w:rPr>
        <w:t>výzkumná organizace kamarádí jen s výzkumnými organizacemi tak se nikdy nikam nedostane. (Ředitel, výzkumný ústav)</w:t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5"/>
        </w:rPr>
      </w:pPr>
    </w:p>
    <w:p>
      <w:pPr>
        <w:pStyle w:val="Heading2"/>
        <w:spacing w:before="0"/>
        <w:jc w:val="both"/>
      </w:pPr>
      <w:bookmarkStart w:name="_bookmark8" w:id="9"/>
      <w:bookmarkEnd w:id="9"/>
      <w:r>
        <w:rPr>
          <w:b w:val="0"/>
        </w:rPr>
      </w:r>
      <w:r>
        <w:rPr>
          <w:color w:val="D40493"/>
        </w:rPr>
        <w:t>Příklady dobré praxe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42"/>
        <w:ind w:left="116"/>
        <w:jc w:val="both"/>
      </w:pPr>
      <w:r>
        <w:rPr/>
        <w:t>Příklady dobré praxe zahrnují obvykle: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369" w:lineRule="auto" w:before="0" w:after="0"/>
        <w:ind w:left="834" w:right="1459" w:hanging="359"/>
        <w:jc w:val="left"/>
        <w:rPr>
          <w:sz w:val="22"/>
        </w:rPr>
      </w:pPr>
      <w:r>
        <w:rPr>
          <w:sz w:val="22"/>
        </w:rPr>
        <w:t>Síť osobních kontaktů, osobní angažmá vysoce ceněného odborníka v daném oboru (např. prof. Mařík v oblasti</w:t>
      </w:r>
      <w:r>
        <w:rPr>
          <w:spacing w:val="-19"/>
          <w:sz w:val="22"/>
        </w:rPr>
        <w:t> </w:t>
      </w:r>
      <w:r>
        <w:rPr>
          <w:sz w:val="22"/>
        </w:rPr>
        <w:t>AI)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2" w:after="0"/>
        <w:ind w:left="834" w:right="0" w:hanging="359"/>
        <w:jc w:val="left"/>
        <w:rPr>
          <w:sz w:val="22"/>
        </w:rPr>
      </w:pPr>
      <w:r>
        <w:rPr>
          <w:sz w:val="22"/>
        </w:rPr>
        <w:t>Angažmá</w:t>
      </w:r>
      <w:r>
        <w:rPr>
          <w:spacing w:val="-6"/>
          <w:sz w:val="22"/>
        </w:rPr>
        <w:t> </w:t>
      </w:r>
      <w:r>
        <w:rPr>
          <w:sz w:val="22"/>
        </w:rPr>
        <w:t>zastupitelských</w:t>
      </w:r>
      <w:r>
        <w:rPr>
          <w:spacing w:val="-6"/>
          <w:sz w:val="22"/>
        </w:rPr>
        <w:t> </w:t>
      </w:r>
      <w:r>
        <w:rPr>
          <w:sz w:val="22"/>
        </w:rPr>
        <w:t>úřadů</w:t>
      </w:r>
      <w:r>
        <w:rPr>
          <w:spacing w:val="-6"/>
          <w:sz w:val="22"/>
        </w:rPr>
        <w:t> </w:t>
      </w:r>
      <w:r>
        <w:rPr>
          <w:sz w:val="22"/>
        </w:rPr>
        <w:t>(např.</w:t>
      </w:r>
      <w:r>
        <w:rPr>
          <w:spacing w:val="-6"/>
          <w:sz w:val="22"/>
        </w:rPr>
        <w:t> </w:t>
      </w:r>
      <w:r>
        <w:rPr>
          <w:sz w:val="22"/>
        </w:rPr>
        <w:t>věděčtí</w:t>
      </w:r>
      <w:r>
        <w:rPr>
          <w:spacing w:val="-6"/>
          <w:sz w:val="22"/>
        </w:rPr>
        <w:t> </w:t>
      </w:r>
      <w:r>
        <w:rPr>
          <w:sz w:val="22"/>
        </w:rPr>
        <w:t>diplomaté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Izraeli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nově</w:t>
      </w:r>
      <w:r>
        <w:rPr>
          <w:spacing w:val="-6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USA)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369" w:lineRule="auto" w:before="135" w:after="0"/>
        <w:ind w:left="834" w:right="1460" w:hanging="359"/>
        <w:jc w:val="left"/>
        <w:rPr>
          <w:sz w:val="22"/>
        </w:rPr>
      </w:pPr>
      <w:r>
        <w:rPr>
          <w:sz w:val="22"/>
        </w:rPr>
        <w:t>Dlouhodobou spolupráci v rámci specifických oborů a úzce definovaných projektů (biochemie, strojírenství, medicína,</w:t>
      </w:r>
      <w:r>
        <w:rPr>
          <w:spacing w:val="-38"/>
          <w:sz w:val="22"/>
        </w:rPr>
        <w:t> </w:t>
      </w:r>
      <w:r>
        <w:rPr>
          <w:sz w:val="22"/>
        </w:rPr>
        <w:t>petrochemie...)</w:t>
      </w:r>
    </w:p>
    <w:p>
      <w:pPr>
        <w:pStyle w:val="ListParagraph"/>
        <w:numPr>
          <w:ilvl w:val="0"/>
          <w:numId w:val="5"/>
        </w:numPr>
        <w:tabs>
          <w:tab w:pos="834" w:val="left" w:leader="none"/>
          <w:tab w:pos="835" w:val="left" w:leader="none"/>
        </w:tabs>
        <w:spacing w:line="240" w:lineRule="auto" w:before="3" w:after="0"/>
        <w:ind w:left="834" w:right="0" w:hanging="359"/>
        <w:jc w:val="left"/>
        <w:rPr>
          <w:sz w:val="22"/>
        </w:rPr>
      </w:pPr>
      <w:r>
        <w:rPr>
          <w:sz w:val="22"/>
        </w:rPr>
        <w:t>Účast</w:t>
      </w:r>
      <w:r>
        <w:rPr>
          <w:spacing w:val="-8"/>
          <w:sz w:val="22"/>
        </w:rPr>
        <w:t> </w:t>
      </w:r>
      <w:r>
        <w:rPr>
          <w:sz w:val="22"/>
        </w:rPr>
        <w:t>na</w:t>
      </w:r>
      <w:r>
        <w:rPr>
          <w:spacing w:val="-8"/>
          <w:sz w:val="22"/>
        </w:rPr>
        <w:t> </w:t>
      </w:r>
      <w:r>
        <w:rPr>
          <w:sz w:val="22"/>
        </w:rPr>
        <w:t>specifických</w:t>
      </w:r>
      <w:r>
        <w:rPr>
          <w:spacing w:val="-9"/>
          <w:sz w:val="22"/>
        </w:rPr>
        <w:t> </w:t>
      </w:r>
      <w:r>
        <w:rPr>
          <w:sz w:val="22"/>
        </w:rPr>
        <w:t>konferencích,</w:t>
      </w:r>
      <w:r>
        <w:rPr>
          <w:spacing w:val="-8"/>
          <w:sz w:val="22"/>
        </w:rPr>
        <w:t> </w:t>
      </w:r>
      <w:r>
        <w:rPr>
          <w:sz w:val="22"/>
        </w:rPr>
        <w:t>inovačních</w:t>
      </w:r>
      <w:r>
        <w:rPr>
          <w:spacing w:val="-8"/>
          <w:sz w:val="22"/>
        </w:rPr>
        <w:t> </w:t>
      </w:r>
      <w:r>
        <w:rPr>
          <w:sz w:val="22"/>
        </w:rPr>
        <w:t>fórech,</w:t>
      </w:r>
      <w:r>
        <w:rPr>
          <w:spacing w:val="-8"/>
          <w:sz w:val="22"/>
        </w:rPr>
        <w:t> </w:t>
      </w:r>
      <w:r>
        <w:rPr>
          <w:sz w:val="22"/>
        </w:rPr>
        <w:t>tematických</w:t>
      </w:r>
      <w:r>
        <w:rPr>
          <w:spacing w:val="-8"/>
          <w:sz w:val="22"/>
        </w:rPr>
        <w:t> </w:t>
      </w:r>
      <w:r>
        <w:rPr>
          <w:sz w:val="22"/>
        </w:rPr>
        <w:t>akcích…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16" w:right="1456"/>
        <w:jc w:val="both"/>
      </w:pPr>
      <w:r>
        <w:rPr/>
        <w:t>Ačkoliv lze najít příklady dobré praxe, kde se daří "provést" inovaci celým procesem od  jejího vzniku přes komercializaci a transfer až k využití, nejsou tyto většinou výsledkem nějaké systematické a promyšlené podpory (například ze strany státních organizací a orgánů či dedikovaných programů). Praha je navíc ve svém úsilí o prezentaci svého inovačního a vědeckého potenciálu "zastíněna" metropolemi, které jsou z pohledu zahraničních</w:t>
      </w:r>
      <w:r>
        <w:rPr>
          <w:spacing w:val="4"/>
        </w:rPr>
        <w:t> </w:t>
      </w:r>
      <w:r>
        <w:rPr/>
        <w:t>investorů</w:t>
      </w:r>
      <w:r>
        <w:rPr>
          <w:spacing w:val="5"/>
        </w:rPr>
        <w:t> </w:t>
      </w:r>
      <w:r>
        <w:rPr/>
        <w:t>atraktivnější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jsou</w:t>
      </w:r>
      <w:r>
        <w:rPr>
          <w:spacing w:val="-9"/>
        </w:rPr>
        <w:t> </w:t>
      </w:r>
      <w:r>
        <w:rPr/>
        <w:t>podobně</w:t>
      </w:r>
      <w:r>
        <w:rPr>
          <w:spacing w:val="-9"/>
        </w:rPr>
        <w:t> </w:t>
      </w:r>
      <w:r>
        <w:rPr/>
        <w:t>lokalizované</w:t>
      </w:r>
      <w:r>
        <w:rPr>
          <w:spacing w:val="-9"/>
        </w:rPr>
        <w:t> </w:t>
      </w:r>
      <w:r>
        <w:rPr/>
        <w:t>(Berlín,</w:t>
      </w:r>
      <w:r>
        <w:rPr>
          <w:spacing w:val="-9"/>
        </w:rPr>
        <w:t> </w:t>
      </w:r>
      <w:r>
        <w:rPr/>
        <w:t>Vídeň,</w:t>
      </w:r>
      <w:r>
        <w:rPr>
          <w:spacing w:val="-9"/>
        </w:rPr>
        <w:t> </w:t>
      </w:r>
      <w:r>
        <w:rPr/>
        <w:t>Amsterdam, nově</w:t>
      </w:r>
      <w:r>
        <w:rPr>
          <w:spacing w:val="-5"/>
        </w:rPr>
        <w:t> </w:t>
      </w:r>
      <w:r>
        <w:rPr/>
        <w:t>Lisabon).</w:t>
      </w:r>
    </w:p>
    <w:p>
      <w:pPr>
        <w:pStyle w:val="BodyText"/>
        <w:rPr>
          <w:sz w:val="34"/>
        </w:rPr>
      </w:pPr>
    </w:p>
    <w:p>
      <w:pPr>
        <w:tabs>
          <w:tab w:pos="1652" w:val="left" w:leader="none"/>
        </w:tabs>
        <w:spacing w:line="283" w:lineRule="auto" w:before="0"/>
        <w:ind w:left="116" w:right="1457" w:firstLine="0"/>
        <w:jc w:val="right"/>
        <w:rPr>
          <w:i/>
          <w:sz w:val="22"/>
        </w:rPr>
      </w:pPr>
      <w:r>
        <w:rPr>
          <w:i/>
          <w:color w:val="666666"/>
          <w:sz w:val="22"/>
        </w:rPr>
        <w:t>Dalšími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místy,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kde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jsou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podporovány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startupy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z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celého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světa</w:t>
      </w:r>
      <w:r>
        <w:rPr>
          <w:i/>
          <w:color w:val="666666"/>
          <w:spacing w:val="38"/>
          <w:sz w:val="22"/>
        </w:rPr>
        <w:t> </w:t>
      </w:r>
      <w:r>
        <w:rPr>
          <w:i/>
          <w:color w:val="666666"/>
          <w:sz w:val="22"/>
        </w:rPr>
        <w:t>jsou</w:t>
      </w:r>
      <w:r>
        <w:rPr>
          <w:i/>
          <w:color w:val="666666"/>
          <w:spacing w:val="23"/>
          <w:sz w:val="22"/>
        </w:rPr>
        <w:t> </w:t>
      </w:r>
      <w:r>
        <w:rPr>
          <w:i/>
          <w:color w:val="666666"/>
          <w:sz w:val="22"/>
        </w:rPr>
        <w:t>Holandsko,</w:t>
      </w:r>
      <w:r>
        <w:rPr>
          <w:i/>
          <w:color w:val="666666"/>
          <w:spacing w:val="23"/>
          <w:sz w:val="22"/>
        </w:rPr>
        <w:t> </w:t>
      </w:r>
      <w:r>
        <w:rPr>
          <w:i/>
          <w:color w:val="666666"/>
          <w:sz w:val="22"/>
        </w:rPr>
        <w:t>Estonsko,</w:t>
      </w:r>
      <w:r>
        <w:rPr>
          <w:i/>
          <w:color w:val="666666"/>
          <w:w w:val="99"/>
          <w:sz w:val="22"/>
        </w:rPr>
        <w:t> </w:t>
      </w:r>
      <w:r>
        <w:rPr>
          <w:i/>
          <w:color w:val="666666"/>
          <w:sz w:val="22"/>
        </w:rPr>
        <w:t>Řecko,</w:t>
      </w:r>
      <w:r>
        <w:rPr>
          <w:i/>
          <w:color w:val="666666"/>
          <w:spacing w:val="55"/>
          <w:sz w:val="22"/>
        </w:rPr>
        <w:t> </w:t>
      </w:r>
      <w:r>
        <w:rPr>
          <w:i/>
          <w:color w:val="666666"/>
          <w:sz w:val="22"/>
        </w:rPr>
        <w:t>Itálie.</w:t>
        <w:tab/>
        <w:t>Bylo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by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dobré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zorganizovat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tu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dlouhodobou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podporu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startupů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v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Praze.</w:t>
      </w:r>
      <w:r>
        <w:rPr>
          <w:i/>
          <w:color w:val="666666"/>
          <w:spacing w:val="37"/>
          <w:sz w:val="22"/>
        </w:rPr>
        <w:t> </w:t>
      </w:r>
      <w:r>
        <w:rPr>
          <w:i/>
          <w:color w:val="666666"/>
          <w:sz w:val="22"/>
        </w:rPr>
        <w:t>V</w:t>
      </w:r>
      <w:r>
        <w:rPr>
          <w:i/>
          <w:color w:val="666666"/>
          <w:w w:val="99"/>
          <w:sz w:val="22"/>
        </w:rPr>
        <w:t> </w:t>
      </w:r>
      <w:r>
        <w:rPr>
          <w:i/>
          <w:color w:val="666666"/>
          <w:sz w:val="22"/>
        </w:rPr>
        <w:t>Amsterdamu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vstoupili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normální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partneři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komerčního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typu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-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například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ČEZ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(Manažer,</w:t>
      </w:r>
      <w:r>
        <w:rPr>
          <w:i/>
          <w:color w:val="666666"/>
          <w:spacing w:val="-7"/>
          <w:sz w:val="22"/>
        </w:rPr>
        <w:t> </w:t>
      </w:r>
      <w:r>
        <w:rPr>
          <w:i/>
          <w:color w:val="666666"/>
          <w:sz w:val="22"/>
        </w:rPr>
        <w:t>podnik)</w:t>
      </w:r>
    </w:p>
    <w:p>
      <w:pPr>
        <w:pStyle w:val="BodyText"/>
        <w:spacing w:before="1"/>
        <w:rPr>
          <w:i/>
          <w:sz w:val="26"/>
        </w:rPr>
      </w:pPr>
    </w:p>
    <w:p>
      <w:pPr>
        <w:pStyle w:val="BodyText"/>
        <w:spacing w:line="369" w:lineRule="auto"/>
        <w:ind w:left="265" w:right="1454"/>
        <w:jc w:val="both"/>
      </w:pPr>
      <w:r>
        <w:rPr/>
        <w:t>Příklady dobré praxe by bylo možné těžit z celé řady zdrojů: jednak z databází a přehledů firemních, vědecko-výzkumných a inovačních společností a jednak z centralizovaných databází státních a příspěvkových organizací (např. CzechInvest, Česká technologická agentura, Úřad vlády ČR, sekce pro VVI)</w:t>
      </w:r>
    </w:p>
    <w:p>
      <w:pPr>
        <w:spacing w:after="0" w:line="369" w:lineRule="auto"/>
        <w:jc w:val="both"/>
        <w:sectPr>
          <w:pgSz w:w="11880" w:h="16820"/>
          <w:pgMar w:header="0" w:footer="777" w:top="1380" w:bottom="1240" w:left="1320" w:right="0"/>
        </w:sectPr>
      </w:pPr>
    </w:p>
    <w:p>
      <w:pPr>
        <w:pStyle w:val="BodyText"/>
        <w:spacing w:before="74"/>
        <w:ind w:left="265"/>
      </w:pPr>
      <w:r>
        <w:rPr/>
        <w:t>Při jejich zpracování jsme však narazili na několik podstatných bariér: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0" w:after="0"/>
        <w:ind w:left="834" w:right="1451" w:hanging="359"/>
        <w:jc w:val="both"/>
        <w:rPr>
          <w:sz w:val="22"/>
        </w:rPr>
      </w:pPr>
      <w:r>
        <w:rPr>
          <w:sz w:val="22"/>
        </w:rPr>
        <w:t>Neochotu komerčních firem sdílet informace tohoto druhu (jsou buď chráněné obchodním tajemstvím nebo firmy nejsou ochotny je sdílet, aniž by viděly jasný účel a přínos takového</w:t>
      </w:r>
      <w:r>
        <w:rPr>
          <w:spacing w:val="-16"/>
          <w:sz w:val="22"/>
        </w:rPr>
        <w:t> </w:t>
      </w:r>
      <w:r>
        <w:rPr>
          <w:sz w:val="22"/>
        </w:rPr>
        <w:t>sdílení)</w:t>
      </w:r>
    </w:p>
    <w:p>
      <w:pPr>
        <w:pStyle w:val="ListParagraph"/>
        <w:numPr>
          <w:ilvl w:val="0"/>
          <w:numId w:val="5"/>
        </w:numPr>
        <w:tabs>
          <w:tab w:pos="835" w:val="left" w:leader="none"/>
        </w:tabs>
        <w:spacing w:line="369" w:lineRule="auto" w:before="3" w:after="0"/>
        <w:ind w:left="834" w:right="1446" w:hanging="359"/>
        <w:jc w:val="both"/>
        <w:rPr>
          <w:sz w:val="22"/>
        </w:rPr>
      </w:pPr>
      <w:r>
        <w:rPr>
          <w:sz w:val="22"/>
        </w:rPr>
        <w:t>Nedostatečnou strukturovanost záznamů o kooperaci českých a zahraničních vědecko-výzkumných, vývojových a inovačních subjektů se zahraničím; nejstrukturovanější a nejvíc využitelnou databázi jsme identifikovali v CzechInvestu - kde je však spíše výsledkem osobního nasazení a zájmu než systematické podpory organizace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16" w:right="1449"/>
        <w:jc w:val="both"/>
      </w:pPr>
      <w:r>
        <w:rPr/>
        <w:t>Přílohou č. 5 tohoto dokumentu je zpracovaná databáze úspěšné spolupráce pražských inovačních, vědeckých a výzkumných projektů (v oblasti primárního i aplikovaného  výzkumu) s mezinárodními subjekty. Jejím základem je databáze CzechInvestu, který má ze všech</w:t>
      </w:r>
      <w:r>
        <w:rPr>
          <w:spacing w:val="-7"/>
        </w:rPr>
        <w:t> </w:t>
      </w:r>
      <w:r>
        <w:rPr/>
        <w:t>srovnávaných</w:t>
      </w:r>
      <w:r>
        <w:rPr>
          <w:spacing w:val="-7"/>
        </w:rPr>
        <w:t> </w:t>
      </w:r>
      <w:r>
        <w:rPr/>
        <w:t>centrálních</w:t>
      </w:r>
      <w:r>
        <w:rPr>
          <w:spacing w:val="-7"/>
        </w:rPr>
        <w:t> </w:t>
      </w:r>
      <w:r>
        <w:rPr/>
        <w:t>institucí</w:t>
      </w:r>
      <w:r>
        <w:rPr>
          <w:spacing w:val="-7"/>
        </w:rPr>
        <w:t> </w:t>
      </w:r>
      <w:r>
        <w:rPr/>
        <w:t>nejkomplexnější</w:t>
      </w:r>
      <w:r>
        <w:rPr>
          <w:spacing w:val="-7"/>
        </w:rPr>
        <w:t> </w:t>
      </w:r>
      <w:r>
        <w:rPr/>
        <w:t>zdroje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zkušenosti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této</w:t>
      </w:r>
      <w:r>
        <w:rPr>
          <w:spacing w:val="-7"/>
        </w:rPr>
        <w:t> </w:t>
      </w:r>
      <w:r>
        <w:rPr/>
        <w:t>oblasti.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16" w:right="1456"/>
        <w:jc w:val="both"/>
      </w:pPr>
      <w:r>
        <w:rPr/>
        <w:t>Z konkrétních kooperací považujeme za inspirativní například dlouhodobou spolupráci Ústavu organické chemie a biochemie AV a farmaceutické firmy Gilead Sciences nebo spolupráci VŠCHT s chemickým koncernem BASF.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7" w:lineRule="auto"/>
        <w:ind w:left="116" w:right="1452"/>
        <w:jc w:val="both"/>
      </w:pPr>
      <w:r>
        <w:rPr/>
        <w:t>V případě spolupráce ÚOCHaB AV a Gilead Sciences se jedná o historicky pevně  ukotvenou spolupráci datující se do éry profesora Holého. Tato spolupráce je typická i pro další podobné projekty a je závislá na aktivitě tzv. “jádrových výzkumníků” (viz např. analytický projekt INKA od TA ČR</w:t>
      </w:r>
      <w:r>
        <w:rPr>
          <w:position w:val="9"/>
          <w:sz w:val="13"/>
        </w:rPr>
        <w:t>1 </w:t>
      </w:r>
      <w:hyperlink r:id="rId9">
        <w:r>
          <w:rPr>
            <w:color w:val="1154CC"/>
            <w:spacing w:val="-110"/>
            <w:u w:val="single" w:color="1154CC"/>
          </w:rPr>
          <w:t>z</w:t>
        </w:r>
        <w:r>
          <w:rPr>
            <w:color w:val="1154CC"/>
            <w:spacing w:val="48"/>
            <w:u w:val="single" w:color="1154CC"/>
          </w:rPr>
          <w:t> </w:t>
        </w:r>
        <w:r>
          <w:rPr>
            <w:color w:val="1154CC"/>
            <w:u w:val="single" w:color="1154CC"/>
          </w:rPr>
          <w:t>de</w:t>
        </w:r>
      </w:hyperlink>
      <w:r>
        <w:rPr/>
        <w:t>). Pro udržení a další posílení této spolupráce má marketing a další prezentace Prahy nulový význam. Reputační potenciál města se přenáší neformálně, prostřednictvím vědeckých komunit a</w:t>
      </w:r>
      <w:r>
        <w:rPr>
          <w:spacing w:val="-35"/>
        </w:rPr>
        <w:t> </w:t>
      </w:r>
      <w:r>
        <w:rPr/>
        <w:t>setkávání.</w:t>
      </w:r>
    </w:p>
    <w:p>
      <w:pPr>
        <w:pStyle w:val="BodyText"/>
        <w:spacing w:before="3"/>
        <w:rPr>
          <w:sz w:val="34"/>
        </w:rPr>
      </w:pPr>
    </w:p>
    <w:p>
      <w:pPr>
        <w:pStyle w:val="Heading5"/>
        <w:ind w:left="116"/>
        <w:jc w:val="both"/>
      </w:pPr>
      <w:r>
        <w:rPr/>
        <w:t>Zdroje:</w:t>
      </w:r>
    </w:p>
    <w:p>
      <w:pPr>
        <w:pStyle w:val="BodyText"/>
        <w:spacing w:line="369" w:lineRule="auto" w:before="135"/>
        <w:ind w:left="116" w:right="1457"/>
        <w:jc w:val="both"/>
      </w:pPr>
      <w:r>
        <w:rPr/>
        <w:t>INKA Inovační kapacita ČR: hlavní závěry ověřovacích analýz (TAČR, 2016) </w:t>
      </w:r>
      <w:r>
        <w:rPr>
          <w:color w:val="1154CC"/>
          <w:spacing w:val="-123"/>
          <w:u w:val="single" w:color="1154CC"/>
        </w:rPr>
        <w:t>h</w:t>
      </w:r>
      <w:hyperlink r:id="rId10">
        <w:r>
          <w:rPr>
            <w:color w:val="1154CC"/>
            <w:spacing w:val="-1"/>
            <w:u w:val="single" w:color="1154CC"/>
          </w:rPr>
          <w:t>ttps://www.tacr.cz/dokums_raw/prezentace/inka.pdf</w:t>
        </w:r>
      </w:hyperlink>
    </w:p>
    <w:p>
      <w:pPr>
        <w:pStyle w:val="BodyText"/>
        <w:spacing w:line="369" w:lineRule="auto" w:before="3"/>
        <w:ind w:left="116" w:right="1444"/>
      </w:pPr>
      <w:r>
        <w:rPr/>
        <w:t>Centra excelence: </w:t>
      </w:r>
      <w:hyperlink r:id="rId11">
        <w:r>
          <w:rPr>
            <w:color w:val="1154CC"/>
            <w:spacing w:val="-123"/>
            <w:u w:val="single" w:color="1154CC"/>
          </w:rPr>
          <w:t>h</w:t>
        </w:r>
        <w:r>
          <w:rPr>
            <w:color w:val="1154CC"/>
            <w:spacing w:val="43"/>
            <w:u w:val="single" w:color="1154CC"/>
          </w:rPr>
          <w:t> </w:t>
        </w:r>
        <w:r>
          <w:rPr>
            <w:color w:val="1154CC"/>
            <w:u w:val="single" w:color="1154CC"/>
          </w:rPr>
          <w:t>ttp://www.statistikaamy.cz/2015/10/vyzkumna-centra-ceka-boj-o-preziti/</w:t>
        </w:r>
      </w:hyperlink>
      <w:r>
        <w:rPr>
          <w:color w:val="1154CC"/>
          <w:u w:val="single" w:color="1154CC"/>
        </w:rPr>
        <w:t> </w:t>
      </w:r>
      <w:r>
        <w:rPr/>
        <w:t>Závěrečná zpráva mezinárodního auditu výzkumu, vývoje a inovací v České republice, MŠMT 2012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  <w:r>
        <w:rPr/>
        <w:pict>
          <v:line style="position:absolute;mso-position-horizontal-relative:page;mso-position-vertical-relative:paragraph;z-index:1072;mso-wrap-distance-left:0;mso-wrap-distance-right:0" from="71.818642pt,13.30093pt" to="215.455921pt,13.30093pt" stroked="true" strokeweight=".748111pt" strokecolor="#000000">
            <v:stroke dashstyle="solid"/>
            <w10:wrap type="topAndBottom"/>
          </v:line>
        </w:pict>
      </w:r>
    </w:p>
    <w:p>
      <w:pPr>
        <w:spacing w:before="68"/>
        <w:ind w:left="116" w:right="0" w:firstLine="0"/>
        <w:jc w:val="both"/>
        <w:rPr>
          <w:sz w:val="19"/>
        </w:rPr>
      </w:pPr>
      <w:r>
        <w:rPr>
          <w:sz w:val="12"/>
        </w:rPr>
        <w:t>1       </w:t>
      </w:r>
      <w:r>
        <w:rPr>
          <w:position w:val="-6"/>
          <w:sz w:val="19"/>
        </w:rPr>
        <w:t>https://inka.tacr.cz/analyzy/prehled-nejvice-jadrovych-vyzkumniku-dle-miry-centrality/2015/1/14/</w:t>
      </w:r>
    </w:p>
    <w:p>
      <w:pPr>
        <w:spacing w:after="0"/>
        <w:jc w:val="both"/>
        <w:rPr>
          <w:sz w:val="19"/>
        </w:rPr>
        <w:sectPr>
          <w:pgSz w:w="11880" w:h="16820"/>
          <w:pgMar w:header="0" w:footer="777" w:top="1380" w:bottom="1240" w:left="1320" w:right="0"/>
        </w:sectPr>
      </w:pPr>
    </w:p>
    <w:p>
      <w:pPr>
        <w:pStyle w:val="BodyText"/>
        <w:spacing w:line="364" w:lineRule="auto" w:before="69"/>
        <w:ind w:left="116" w:right="5823"/>
        <w:rPr>
          <w:sz w:val="13"/>
        </w:rPr>
      </w:pPr>
      <w:r>
        <w:rPr/>
        <w:pict>
          <v:line style="position:absolute;mso-position-horizontal-relative:page;mso-position-vertical-relative:paragraph;z-index:-54784" from="236.955338pt,15.169133pt" to="266.213621pt,15.169133pt" stroked="true" strokeweight=".748111pt" strokecolor="#1154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54760" from="264.98764pt,34.620014pt" to="294.245924pt,34.620014pt" stroked="true" strokeweight=".748111pt" strokecolor="#1154cc">
            <v:stroke dashstyle="solid"/>
            <w10:wrap type="none"/>
          </v:line>
        </w:pict>
      </w:r>
      <w:r>
        <w:rPr/>
        <w:t>DLD Tel Aviv Innovation Festival (</w:t>
      </w:r>
      <w:hyperlink r:id="rId12">
        <w:r>
          <w:rPr>
            <w:color w:val="1154CC"/>
          </w:rPr>
          <w:t>odkaz</w:t>
        </w:r>
      </w:hyperlink>
      <w:r>
        <w:rPr/>
        <w:t>)</w:t>
      </w:r>
      <w:r>
        <w:rPr>
          <w:position w:val="9"/>
          <w:sz w:val="13"/>
        </w:rPr>
        <w:t>2 </w:t>
      </w:r>
      <w:r>
        <w:rPr/>
        <w:t>INKA: Skupiny datových zdrojů, TAČR (</w:t>
      </w:r>
      <w:hyperlink r:id="rId13">
        <w:r>
          <w:rPr>
            <w:color w:val="1154CC"/>
          </w:rPr>
          <w:t>odkaz</w:t>
        </w:r>
      </w:hyperlink>
      <w:r>
        <w:rPr/>
        <w:t>)</w:t>
      </w:r>
      <w:r>
        <w:rPr>
          <w:position w:val="9"/>
          <w:sz w:val="13"/>
        </w:rPr>
        <w:t>3</w:t>
      </w:r>
    </w:p>
    <w:p>
      <w:pPr>
        <w:pStyle w:val="BodyText"/>
        <w:spacing w:before="7"/>
        <w:rPr>
          <w:sz w:val="26"/>
        </w:rPr>
      </w:pPr>
    </w:p>
    <w:p>
      <w:pPr>
        <w:pStyle w:val="Heading2"/>
        <w:spacing w:before="0"/>
        <w:ind w:left="116"/>
      </w:pPr>
      <w:bookmarkStart w:name="_bookmark9" w:id="10"/>
      <w:bookmarkEnd w:id="10"/>
      <w:r>
        <w:rPr>
          <w:b w:val="0"/>
        </w:rPr>
      </w:r>
      <w:r>
        <w:rPr>
          <w:color w:val="434343"/>
        </w:rPr>
        <w:t>Atraktivní obory</w:t>
      </w:r>
    </w:p>
    <w:p>
      <w:pPr>
        <w:pStyle w:val="BodyText"/>
        <w:rPr>
          <w:b/>
          <w:sz w:val="30"/>
        </w:rPr>
      </w:pPr>
    </w:p>
    <w:p>
      <w:pPr>
        <w:pStyle w:val="BodyText"/>
        <w:spacing w:line="369" w:lineRule="auto" w:before="196"/>
        <w:ind w:left="116" w:right="1109"/>
      </w:pPr>
      <w:r>
        <w:rPr/>
        <w:t>Tyto obory jsme vytipovali na základě popsaných kompetencí a projektů účastníků výzkumu. Jde o obory, ve kterých mají dlouhodobé a systematické úspěchy organizace respondentů.</w:t>
      </w:r>
    </w:p>
    <w:p>
      <w:pPr>
        <w:pStyle w:val="BodyText"/>
        <w:rPr>
          <w:sz w:val="34"/>
        </w:rPr>
      </w:pP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" w:after="0"/>
        <w:ind w:left="834" w:right="0" w:hanging="359"/>
        <w:jc w:val="left"/>
        <w:rPr>
          <w:sz w:val="22"/>
        </w:rPr>
      </w:pPr>
      <w:r>
        <w:rPr>
          <w:sz w:val="22"/>
        </w:rPr>
        <w:t>Energetika (lepší materiály, chytřejší řídící</w:t>
      </w:r>
      <w:r>
        <w:rPr>
          <w:spacing w:val="-33"/>
          <w:sz w:val="22"/>
        </w:rPr>
        <w:t> </w:t>
      </w:r>
      <w:r>
        <w:rPr>
          <w:sz w:val="22"/>
        </w:rPr>
        <w:t>systémy)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369" w:lineRule="auto" w:before="136" w:after="0"/>
        <w:ind w:left="834" w:right="1454" w:hanging="359"/>
        <w:jc w:val="left"/>
        <w:rPr>
          <w:sz w:val="22"/>
        </w:rPr>
      </w:pPr>
      <w:r>
        <w:rPr>
          <w:sz w:val="22"/>
        </w:rPr>
        <w:t>Aplikovaný strojírenský výzkum (aerodynamika, koroze a povrchové úpravy, pevnost a životnost konstrukcí, kompozitní</w:t>
      </w:r>
      <w:r>
        <w:rPr>
          <w:spacing w:val="-34"/>
          <w:sz w:val="22"/>
        </w:rPr>
        <w:t> </w:t>
      </w:r>
      <w:r>
        <w:rPr>
          <w:sz w:val="22"/>
        </w:rPr>
        <w:t>technologie)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3" w:after="0"/>
        <w:ind w:left="834" w:right="0" w:hanging="359"/>
        <w:jc w:val="left"/>
        <w:rPr>
          <w:sz w:val="22"/>
        </w:rPr>
      </w:pPr>
      <w:r>
        <w:rPr>
          <w:sz w:val="22"/>
        </w:rPr>
        <w:t>Umělá inteligence a</w:t>
      </w:r>
      <w:r>
        <w:rPr>
          <w:spacing w:val="-16"/>
          <w:sz w:val="22"/>
        </w:rPr>
        <w:t> </w:t>
      </w:r>
      <w:r>
        <w:rPr>
          <w:sz w:val="22"/>
        </w:rPr>
        <w:t>robotika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Slaboproudá</w:t>
      </w:r>
      <w:r>
        <w:rPr>
          <w:spacing w:val="-13"/>
          <w:sz w:val="22"/>
        </w:rPr>
        <w:t> </w:t>
      </w:r>
      <w:r>
        <w:rPr>
          <w:sz w:val="22"/>
        </w:rPr>
        <w:t>elektronika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Medicína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Organická</w:t>
      </w:r>
      <w:r>
        <w:rPr>
          <w:spacing w:val="-6"/>
          <w:sz w:val="22"/>
        </w:rPr>
        <w:t> </w:t>
      </w:r>
      <w:r>
        <w:rPr>
          <w:sz w:val="22"/>
        </w:rPr>
        <w:t>chemie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Petrochemie,</w:t>
      </w:r>
      <w:r>
        <w:rPr>
          <w:spacing w:val="-13"/>
          <w:sz w:val="22"/>
        </w:rPr>
        <w:t> </w:t>
      </w:r>
      <w:r>
        <w:rPr>
          <w:sz w:val="22"/>
        </w:rPr>
        <w:t>katalyzátory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Materiálový výzkum (sklo, keramika,</w:t>
      </w:r>
      <w:r>
        <w:rPr>
          <w:spacing w:val="-34"/>
          <w:sz w:val="22"/>
        </w:rPr>
        <w:t> </w:t>
      </w:r>
      <w:r>
        <w:rPr>
          <w:sz w:val="22"/>
        </w:rPr>
        <w:t>nanomateriály)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Bezpečnost</w:t>
      </w:r>
      <w:r>
        <w:rPr>
          <w:spacing w:val="-9"/>
          <w:sz w:val="22"/>
        </w:rPr>
        <w:t> </w:t>
      </w:r>
      <w:r>
        <w:rPr>
          <w:sz w:val="22"/>
        </w:rPr>
        <w:t>potravin</w:t>
      </w:r>
    </w:p>
    <w:p>
      <w:pPr>
        <w:pStyle w:val="ListParagraph"/>
        <w:numPr>
          <w:ilvl w:val="0"/>
          <w:numId w:val="6"/>
        </w:numPr>
        <w:tabs>
          <w:tab w:pos="834" w:val="left" w:leader="none"/>
          <w:tab w:pos="835" w:val="left" w:leader="none"/>
        </w:tabs>
        <w:spacing w:line="240" w:lineRule="auto" w:before="136" w:after="0"/>
        <w:ind w:left="834" w:right="0" w:hanging="359"/>
        <w:jc w:val="left"/>
        <w:rPr>
          <w:sz w:val="22"/>
        </w:rPr>
      </w:pPr>
      <w:r>
        <w:rPr>
          <w:sz w:val="22"/>
        </w:rPr>
        <w:t>Čištění odpadních</w:t>
      </w:r>
      <w:r>
        <w:rPr>
          <w:spacing w:val="-10"/>
          <w:sz w:val="22"/>
        </w:rPr>
        <w:t> </w:t>
      </w:r>
      <w:r>
        <w:rPr>
          <w:sz w:val="22"/>
        </w:rPr>
        <w:t>vod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spacing w:before="156"/>
      </w:pPr>
      <w:bookmarkStart w:name="_bookmark10" w:id="11"/>
      <w:bookmarkEnd w:id="11"/>
      <w:r>
        <w:rPr>
          <w:b w:val="0"/>
        </w:rPr>
      </w:r>
      <w:r>
        <w:rPr>
          <w:color w:val="D40493"/>
        </w:rPr>
        <w:t>Doporučení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42"/>
        <w:ind w:left="116"/>
      </w:pPr>
      <w:r>
        <w:rPr/>
        <w:t>Naše doporučení lze rozdělit do tří oblastí: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835" w:val="left" w:leader="none"/>
        </w:tabs>
        <w:spacing w:line="369" w:lineRule="auto" w:before="0" w:after="0"/>
        <w:ind w:left="834" w:right="1454" w:hanging="359"/>
        <w:jc w:val="left"/>
        <w:rPr>
          <w:sz w:val="22"/>
        </w:rPr>
      </w:pPr>
      <w:r>
        <w:rPr>
          <w:sz w:val="22"/>
        </w:rPr>
        <w:t>Koordinace a zlepšení informací o nabídkové strany Prahy jako centra výzkumu, vývoje a</w:t>
      </w:r>
      <w:r>
        <w:rPr>
          <w:spacing w:val="-6"/>
          <w:sz w:val="22"/>
        </w:rPr>
        <w:t> </w:t>
      </w:r>
      <w:r>
        <w:rPr>
          <w:sz w:val="22"/>
        </w:rPr>
        <w:t>inovací</w:t>
      </w:r>
    </w:p>
    <w:p>
      <w:pPr>
        <w:pStyle w:val="ListParagraph"/>
        <w:numPr>
          <w:ilvl w:val="0"/>
          <w:numId w:val="7"/>
        </w:numPr>
        <w:tabs>
          <w:tab w:pos="835" w:val="left" w:leader="none"/>
        </w:tabs>
        <w:spacing w:line="369" w:lineRule="auto" w:before="2" w:after="0"/>
        <w:ind w:left="834" w:right="1452" w:hanging="359"/>
        <w:jc w:val="left"/>
        <w:rPr>
          <w:sz w:val="22"/>
        </w:rPr>
      </w:pPr>
      <w:r>
        <w:rPr>
          <w:sz w:val="22"/>
        </w:rPr>
        <w:t>Zavedení sdílených a koordinovaných programů a platforem spojujících vědecké a inovační týmy v rámci</w:t>
      </w:r>
      <w:r>
        <w:rPr>
          <w:spacing w:val="-15"/>
          <w:sz w:val="22"/>
        </w:rPr>
        <w:t> </w:t>
      </w:r>
      <w:r>
        <w:rPr>
          <w:sz w:val="22"/>
        </w:rPr>
        <w:t>Prahy</w:t>
      </w:r>
    </w:p>
    <w:p>
      <w:pPr>
        <w:pStyle w:val="ListParagraph"/>
        <w:numPr>
          <w:ilvl w:val="0"/>
          <w:numId w:val="7"/>
        </w:numPr>
        <w:tabs>
          <w:tab w:pos="835" w:val="left" w:leader="none"/>
        </w:tabs>
        <w:spacing w:line="240" w:lineRule="auto" w:before="2" w:after="0"/>
        <w:ind w:left="834" w:right="0" w:hanging="359"/>
        <w:jc w:val="left"/>
        <w:rPr>
          <w:sz w:val="22"/>
        </w:rPr>
      </w:pPr>
      <w:r>
        <w:rPr>
          <w:sz w:val="22"/>
        </w:rPr>
        <w:t>Vhodné</w:t>
      </w:r>
      <w:r>
        <w:rPr>
          <w:spacing w:val="-6"/>
          <w:sz w:val="22"/>
        </w:rPr>
        <w:t> </w:t>
      </w:r>
      <w:r>
        <w:rPr>
          <w:sz w:val="22"/>
        </w:rPr>
        <w:t>formy</w:t>
      </w:r>
      <w:r>
        <w:rPr>
          <w:spacing w:val="-6"/>
          <w:sz w:val="22"/>
        </w:rPr>
        <w:t> </w:t>
      </w:r>
      <w:r>
        <w:rPr>
          <w:sz w:val="22"/>
        </w:rPr>
        <w:t>prezentace</w:t>
      </w:r>
      <w:r>
        <w:rPr>
          <w:spacing w:val="-6"/>
          <w:sz w:val="22"/>
        </w:rPr>
        <w:t> </w:t>
      </w:r>
      <w:r>
        <w:rPr>
          <w:sz w:val="22"/>
        </w:rPr>
        <w:t>Prahy</w:t>
      </w:r>
      <w:r>
        <w:rPr>
          <w:spacing w:val="-6"/>
          <w:sz w:val="22"/>
        </w:rPr>
        <w:t> </w:t>
      </w:r>
      <w:r>
        <w:rPr>
          <w:sz w:val="22"/>
        </w:rPr>
        <w:t>jako</w:t>
      </w:r>
      <w:r>
        <w:rPr>
          <w:spacing w:val="-6"/>
          <w:sz w:val="22"/>
        </w:rPr>
        <w:t> </w:t>
      </w:r>
      <w:r>
        <w:rPr>
          <w:sz w:val="22"/>
        </w:rPr>
        <w:t>centra</w:t>
      </w:r>
      <w:r>
        <w:rPr>
          <w:spacing w:val="-6"/>
          <w:sz w:val="22"/>
        </w:rPr>
        <w:t> </w:t>
      </w:r>
      <w:r>
        <w:rPr>
          <w:sz w:val="22"/>
        </w:rPr>
        <w:t>výzkumu,</w:t>
      </w:r>
      <w:r>
        <w:rPr>
          <w:spacing w:val="-6"/>
          <w:sz w:val="22"/>
        </w:rPr>
        <w:t> </w:t>
      </w:r>
      <w:r>
        <w:rPr>
          <w:sz w:val="22"/>
        </w:rPr>
        <w:t>vývoje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inovací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line style="position:absolute;mso-position-horizontal-relative:page;mso-position-vertical-relative:paragraph;z-index:1096;mso-wrap-distance-left:0;mso-wrap-distance-right:0" from="71.818642pt,12.52426pt" to="215.455921pt,12.52426pt" stroked="true" strokeweight=".748111pt" strokecolor="#000000">
            <v:stroke dashstyle="solid"/>
            <w10:wrap type="topAndBottom"/>
          </v:line>
        </w:pict>
      </w:r>
    </w:p>
    <w:p>
      <w:pPr>
        <w:spacing w:before="68"/>
        <w:ind w:left="116" w:right="0" w:firstLine="0"/>
        <w:jc w:val="left"/>
        <w:rPr>
          <w:sz w:val="19"/>
        </w:rPr>
      </w:pPr>
      <w:r>
        <w:rPr>
          <w:sz w:val="12"/>
        </w:rPr>
        <w:t>2    </w:t>
      </w:r>
      <w:hyperlink r:id="rId12">
        <w:r>
          <w:rPr>
            <w:position w:val="-6"/>
            <w:sz w:val="19"/>
          </w:rPr>
          <w:t>http://www.dldtelaviv.com/about.html</w:t>
        </w:r>
      </w:hyperlink>
    </w:p>
    <w:p>
      <w:pPr>
        <w:spacing w:before="21"/>
        <w:ind w:left="116" w:right="0" w:firstLine="0"/>
        <w:jc w:val="left"/>
        <w:rPr>
          <w:sz w:val="19"/>
        </w:rPr>
      </w:pPr>
      <w:r>
        <w:rPr>
          <w:position w:val="7"/>
          <w:sz w:val="12"/>
        </w:rPr>
        <w:t>3  </w:t>
      </w:r>
      <w:hyperlink r:id="rId13">
        <w:r>
          <w:rPr>
            <w:spacing w:val="-109"/>
            <w:sz w:val="19"/>
            <w:u w:val="single"/>
          </w:rPr>
          <w:t>h</w:t>
        </w:r>
        <w:r>
          <w:rPr>
            <w:spacing w:val="112"/>
            <w:sz w:val="19"/>
            <w:u w:val="single"/>
          </w:rPr>
          <w:t> </w:t>
        </w:r>
        <w:r>
          <w:rPr>
            <w:sz w:val="19"/>
            <w:u w:val="single"/>
          </w:rPr>
          <w:t>ttps://inka.tacr.cz/zdroje-dat/</w:t>
        </w:r>
      </w:hyperlink>
    </w:p>
    <w:p>
      <w:pPr>
        <w:spacing w:after="0"/>
        <w:jc w:val="left"/>
        <w:rPr>
          <w:sz w:val="19"/>
        </w:rPr>
        <w:sectPr>
          <w:pgSz w:w="11880" w:h="16820"/>
          <w:pgMar w:header="0" w:footer="777" w:top="1380" w:bottom="1240" w:left="1320" w:right="0"/>
        </w:sectPr>
      </w:pPr>
    </w:p>
    <w:p>
      <w:pPr>
        <w:pStyle w:val="Heading3"/>
        <w:spacing w:line="379" w:lineRule="auto" w:before="157"/>
        <w:ind w:right="1478"/>
      </w:pPr>
      <w:bookmarkStart w:name="_bookmark11" w:id="12"/>
      <w:bookmarkEnd w:id="12"/>
      <w:r>
        <w:rPr/>
      </w:r>
      <w:r>
        <w:rPr>
          <w:color w:val="434343"/>
        </w:rPr>
        <w:t>Koordinace a zlepšení informací o nabídkové strany Prahy jako centra výzkumu, vývoje a inovací</w:t>
      </w:r>
    </w:p>
    <w:p>
      <w:pPr>
        <w:pStyle w:val="BodyText"/>
        <w:spacing w:before="8"/>
        <w:rPr>
          <w:sz w:val="41"/>
        </w:rPr>
      </w:pPr>
    </w:p>
    <w:p>
      <w:pPr>
        <w:pStyle w:val="BodyText"/>
        <w:spacing w:line="369" w:lineRule="auto" w:before="1"/>
        <w:ind w:left="116" w:right="1452"/>
        <w:jc w:val="both"/>
      </w:pPr>
      <w:r>
        <w:rPr/>
        <w:t>Praha nemá ucelený a jednotný přehled o svých vědeckých, vývojových a inovačních kompetencích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aktivitách.</w:t>
      </w:r>
      <w:r>
        <w:rPr>
          <w:spacing w:val="-7"/>
        </w:rPr>
        <w:t> </w:t>
      </w:r>
      <w:r>
        <w:rPr/>
        <w:t>Subjekty,</w:t>
      </w:r>
      <w:r>
        <w:rPr>
          <w:spacing w:val="-7"/>
        </w:rPr>
        <w:t> </w:t>
      </w:r>
      <w:r>
        <w:rPr/>
        <w:t>které</w:t>
      </w:r>
      <w:r>
        <w:rPr>
          <w:spacing w:val="-7"/>
        </w:rPr>
        <w:t> </w:t>
      </w:r>
      <w:r>
        <w:rPr/>
        <w:t>mají</w:t>
      </w:r>
      <w:r>
        <w:rPr>
          <w:spacing w:val="-7"/>
        </w:rPr>
        <w:t> </w:t>
      </w:r>
      <w:r>
        <w:rPr/>
        <w:t>nejlepší</w:t>
      </w:r>
      <w:r>
        <w:rPr>
          <w:spacing w:val="-7"/>
        </w:rPr>
        <w:t> </w:t>
      </w:r>
      <w:r>
        <w:rPr/>
        <w:t>přehled</w:t>
      </w:r>
      <w:r>
        <w:rPr>
          <w:spacing w:val="-7"/>
        </w:rPr>
        <w:t> </w:t>
      </w:r>
      <w:r>
        <w:rPr/>
        <w:t>jsou</w:t>
      </w:r>
      <w:r>
        <w:rPr>
          <w:spacing w:val="-7"/>
        </w:rPr>
        <w:t> </w:t>
      </w:r>
      <w:r>
        <w:rPr/>
        <w:t>zejména</w:t>
      </w:r>
      <w:r>
        <w:rPr>
          <w:spacing w:val="-7"/>
        </w:rPr>
        <w:t> </w:t>
      </w:r>
      <w:r>
        <w:rPr/>
        <w:t>Czechinvest</w:t>
      </w:r>
      <w:r>
        <w:rPr>
          <w:spacing w:val="-7"/>
        </w:rPr>
        <w:t> </w:t>
      </w:r>
      <w:r>
        <w:rPr/>
        <w:t>a Technologická agentura ČR. IPR resp. nějaká samostatná entita v rámci struktury Magistrátu by měla takový přehled sestavit, s pomocí odborného panelu v něm určit potenciály</w:t>
      </w:r>
      <w:r>
        <w:rPr>
          <w:spacing w:val="6"/>
        </w:rPr>
        <w:t> </w:t>
      </w:r>
      <w:r>
        <w:rPr/>
        <w:t>a</w:t>
      </w:r>
      <w:r>
        <w:rPr>
          <w:spacing w:val="-7"/>
        </w:rPr>
        <w:t> </w:t>
      </w:r>
      <w:r>
        <w:rPr/>
        <w:t>priority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zainteresovat</w:t>
      </w:r>
      <w:r>
        <w:rPr>
          <w:spacing w:val="-7"/>
        </w:rPr>
        <w:t> </w:t>
      </w:r>
      <w:r>
        <w:rPr/>
        <w:t>všechny</w:t>
      </w:r>
      <w:r>
        <w:rPr>
          <w:spacing w:val="-7"/>
        </w:rPr>
        <w:t> </w:t>
      </w:r>
      <w:r>
        <w:rPr/>
        <w:t>relevantní</w:t>
      </w:r>
      <w:r>
        <w:rPr>
          <w:spacing w:val="-7"/>
        </w:rPr>
        <w:t> </w:t>
      </w:r>
      <w:r>
        <w:rPr/>
        <w:t>subjekty</w:t>
      </w:r>
      <w:r>
        <w:rPr>
          <w:spacing w:val="-7"/>
        </w:rPr>
        <w:t> </w:t>
      </w:r>
      <w:r>
        <w:rPr/>
        <w:t>(výzkumné</w:t>
      </w:r>
      <w:r>
        <w:rPr>
          <w:spacing w:val="-7"/>
        </w:rPr>
        <w:t> </w:t>
      </w:r>
      <w:r>
        <w:rPr/>
        <w:t>ústavy,</w:t>
      </w:r>
      <w:r>
        <w:rPr>
          <w:spacing w:val="-7"/>
        </w:rPr>
        <w:t> </w:t>
      </w:r>
      <w:r>
        <w:rPr/>
        <w:t>vývojová a inovační centra, vysoké</w:t>
      </w:r>
      <w:r>
        <w:rPr>
          <w:spacing w:val="-15"/>
        </w:rPr>
        <w:t> </w:t>
      </w:r>
      <w:r>
        <w:rPr/>
        <w:t>školy…)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  <w:spacing w:line="379" w:lineRule="auto"/>
        <w:ind w:right="1467"/>
      </w:pPr>
      <w:bookmarkStart w:name="_bookmark12" w:id="13"/>
      <w:bookmarkEnd w:id="13"/>
      <w:r>
        <w:rPr/>
      </w:r>
      <w:r>
        <w:rPr>
          <w:color w:val="434343"/>
        </w:rPr>
        <w:t>Zavedení sdílených a koordinovaných programů a platforem spojujících vědecké a inovační týmy v rámci Prahy</w:t>
      </w:r>
    </w:p>
    <w:p>
      <w:pPr>
        <w:pStyle w:val="BodyText"/>
        <w:spacing w:before="8"/>
        <w:rPr>
          <w:sz w:val="41"/>
        </w:rPr>
      </w:pPr>
    </w:p>
    <w:p>
      <w:pPr>
        <w:pStyle w:val="BodyText"/>
        <w:spacing w:line="369" w:lineRule="auto"/>
        <w:ind w:left="116" w:right="1450"/>
        <w:jc w:val="both"/>
      </w:pPr>
      <w:r>
        <w:rPr/>
        <w:t>Nejvíc příkladů dobré praxe nalézáme tam, kde je vědecká, vývojová a výzkumná spolupráce pražských a zahraničních subjektů založena na dlouhodobém, oborovém a osobním vztahu profesionálů. Proto doporučujeme vytvořit mezioborovou platformu, v jejíž rámci by bylo možné vyměňovat si zkušenosti, sdílet postupy a informace. Tuto platformu  by, slovy jednoho respondenta, měla tvořit</w:t>
      </w:r>
      <w:r>
        <w:rPr>
          <w:spacing w:val="-33"/>
        </w:rPr>
        <w:t> </w:t>
      </w:r>
      <w:r>
        <w:rPr/>
        <w:t>zejména</w:t>
      </w:r>
    </w:p>
    <w:p>
      <w:pPr>
        <w:pStyle w:val="BodyText"/>
        <w:rPr>
          <w:sz w:val="34"/>
        </w:rPr>
      </w:pPr>
    </w:p>
    <w:p>
      <w:pPr>
        <w:spacing w:line="283" w:lineRule="auto" w:before="0"/>
        <w:ind w:left="116" w:right="1455" w:firstLine="0"/>
        <w:jc w:val="both"/>
        <w:rPr>
          <w:i/>
          <w:sz w:val="22"/>
        </w:rPr>
      </w:pPr>
      <w:r>
        <w:rPr>
          <w:i/>
          <w:color w:val="666666"/>
          <w:sz w:val="22"/>
        </w:rPr>
        <w:t>skupina seniorních čmeláků, kteří mají zkušenosti a přehled, už se nepotřebují výkonově </w:t>
      </w:r>
      <w:r>
        <w:rPr>
          <w:i/>
          <w:color w:val="666666"/>
          <w:sz w:val="22"/>
        </w:rPr>
        <w:t>realizovat v nějakém manažerském jobu a mohou networkovat. (Manažer, státní instituce)</w:t>
      </w:r>
    </w:p>
    <w:p>
      <w:pPr>
        <w:pStyle w:val="BodyText"/>
        <w:spacing w:before="10"/>
        <w:rPr>
          <w:i/>
          <w:sz w:val="33"/>
        </w:rPr>
      </w:pPr>
    </w:p>
    <w:p>
      <w:pPr>
        <w:pStyle w:val="BodyText"/>
        <w:spacing w:line="369" w:lineRule="auto" w:before="1"/>
        <w:ind w:left="116" w:right="1453"/>
        <w:jc w:val="both"/>
      </w:pPr>
      <w:r>
        <w:rPr/>
        <w:t>IPR by této skupině mohl nabídnout zázemí a infrastrukturu a integrovat jej do své strategie. Skupina (skupiny) by mohla například v jistém smyslu (například doménovou specializací) kopírovat Národní inovační platformy, konzultační skupiny, které prostřednictvím Národního RIS3 manažera zřizuje Řídicí výbor RIS3 a které mají za úkol doporučovat strategie jednotlivým Operačním programům. Působení takové skupiny (či skupin) by na úrovni Prahy samozřejmě bylo daleko méně formalizované.</w:t>
      </w:r>
    </w:p>
    <w:p>
      <w:pPr>
        <w:pStyle w:val="BodyText"/>
        <w:spacing w:before="7"/>
        <w:rPr>
          <w:sz w:val="26"/>
        </w:rPr>
      </w:pPr>
    </w:p>
    <w:p>
      <w:pPr>
        <w:pStyle w:val="Heading3"/>
      </w:pPr>
      <w:bookmarkStart w:name="_bookmark13" w:id="14"/>
      <w:bookmarkEnd w:id="14"/>
      <w:r>
        <w:rPr/>
      </w:r>
      <w:r>
        <w:rPr>
          <w:color w:val="434343"/>
        </w:rPr>
        <w:t>Vhodné formy prezentace Prahy jako centra výzkumu, vývoje a</w:t>
      </w:r>
      <w:r>
        <w:rPr>
          <w:color w:val="434343"/>
          <w:spacing w:val="-50"/>
        </w:rPr>
        <w:t> </w:t>
      </w:r>
      <w:r>
        <w:rPr>
          <w:color w:val="434343"/>
        </w:rPr>
        <w:t>inovací</w:t>
      </w:r>
    </w:p>
    <w:p>
      <w:pPr>
        <w:pStyle w:val="BodyText"/>
        <w:rPr>
          <w:sz w:val="30"/>
        </w:rPr>
      </w:pPr>
    </w:p>
    <w:p>
      <w:pPr>
        <w:pStyle w:val="BodyText"/>
        <w:spacing w:line="369" w:lineRule="auto" w:before="197"/>
        <w:ind w:left="116" w:right="1460"/>
        <w:jc w:val="both"/>
      </w:pPr>
      <w:r>
        <w:rPr/>
        <w:t>Jako vhodné formy prezentace Prahy jako centra výzkumu, vývoje a inovací se nám spíše než mediální podpora jeví prezentace specifických projektů v rámci už existujících formátů a spolupráce s úspěšnými projekty podobného typu (např. TLV Global).</w:t>
      </w:r>
    </w:p>
    <w:p>
      <w:pPr>
        <w:spacing w:after="0" w:line="369" w:lineRule="auto"/>
        <w:jc w:val="both"/>
        <w:sectPr>
          <w:pgSz w:w="11880" w:h="16820"/>
          <w:pgMar w:header="0" w:footer="777" w:top="1600" w:bottom="1240" w:left="1320" w:right="0"/>
        </w:sectPr>
      </w:pPr>
    </w:p>
    <w:p>
      <w:pPr>
        <w:pStyle w:val="Heading3"/>
        <w:spacing w:line="379" w:lineRule="auto" w:before="157"/>
        <w:ind w:right="1469"/>
      </w:pPr>
      <w:bookmarkStart w:name="_bookmark14" w:id="15"/>
      <w:bookmarkEnd w:id="15"/>
      <w:r>
        <w:rPr/>
      </w:r>
      <w:r>
        <w:rPr>
          <w:color w:val="434343"/>
        </w:rPr>
        <w:t>Segmentované přístupy k prezentaci Prahy jako centra vědy, výzkumu a inovací</w:t>
      </w:r>
    </w:p>
    <w:p>
      <w:pPr>
        <w:pStyle w:val="BodyText"/>
        <w:spacing w:before="8"/>
        <w:rPr>
          <w:sz w:val="41"/>
        </w:rPr>
      </w:pPr>
    </w:p>
    <w:p>
      <w:pPr>
        <w:pStyle w:val="BodyText"/>
        <w:spacing w:line="369" w:lineRule="auto" w:before="1"/>
        <w:ind w:left="116" w:right="1456"/>
        <w:jc w:val="both"/>
      </w:pPr>
      <w:r>
        <w:rPr/>
        <w:t>Z analýzy současné praxe a dobrých (a méně dobrých) příkladů lze navrhnout obecné segmentové</w:t>
      </w:r>
      <w:r>
        <w:rPr>
          <w:spacing w:val="-7"/>
        </w:rPr>
        <w:t> </w:t>
      </w:r>
      <w:r>
        <w:rPr/>
        <w:t>strategie</w:t>
      </w:r>
      <w:r>
        <w:rPr>
          <w:spacing w:val="-6"/>
        </w:rPr>
        <w:t> </w:t>
      </w:r>
      <w:r>
        <w:rPr/>
        <w:t>v</w:t>
      </w:r>
      <w:r>
        <w:rPr>
          <w:spacing w:val="-6"/>
        </w:rPr>
        <w:t> </w:t>
      </w:r>
      <w:r>
        <w:rPr/>
        <w:t>komunikaci</w:t>
      </w:r>
      <w:r>
        <w:rPr>
          <w:spacing w:val="-6"/>
        </w:rPr>
        <w:t> </w:t>
      </w:r>
      <w:r>
        <w:rPr/>
        <w:t>Prahy</w:t>
      </w:r>
      <w:r>
        <w:rPr>
          <w:spacing w:val="-6"/>
        </w:rPr>
        <w:t> </w:t>
      </w:r>
      <w:r>
        <w:rPr/>
        <w:t>jako</w:t>
      </w:r>
      <w:r>
        <w:rPr>
          <w:spacing w:val="-6"/>
        </w:rPr>
        <w:t> </w:t>
      </w:r>
      <w:r>
        <w:rPr/>
        <w:t>centra</w:t>
      </w:r>
      <w:r>
        <w:rPr>
          <w:spacing w:val="-6"/>
        </w:rPr>
        <w:t> </w:t>
      </w:r>
      <w:r>
        <w:rPr/>
        <w:t>vědy,</w:t>
      </w:r>
      <w:r>
        <w:rPr>
          <w:spacing w:val="-6"/>
        </w:rPr>
        <w:t> </w:t>
      </w:r>
      <w:r>
        <w:rPr/>
        <w:t>výzkumu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inovací.</w:t>
      </w:r>
      <w:r>
        <w:rPr>
          <w:spacing w:val="-6"/>
        </w:rPr>
        <w:t> </w:t>
      </w:r>
      <w:r>
        <w:rPr/>
        <w:t>Pro</w:t>
      </w:r>
      <w:r>
        <w:rPr>
          <w:spacing w:val="-6"/>
        </w:rPr>
        <w:t> </w:t>
      </w:r>
      <w:r>
        <w:rPr/>
        <w:t>zřejmost těchto strategií jsme opět rozdělili celou doménu (vědy, výzkumu a inovací) na tzv. </w:t>
      </w:r>
      <w:r>
        <w:rPr>
          <w:b/>
        </w:rPr>
        <w:t>nabídkovou </w:t>
      </w:r>
      <w:r>
        <w:rPr/>
        <w:t>stranu a </w:t>
      </w:r>
      <w:r>
        <w:rPr>
          <w:b/>
        </w:rPr>
        <w:t>poptávkovou</w:t>
      </w:r>
      <w:r>
        <w:rPr>
          <w:b/>
          <w:spacing w:val="-27"/>
        </w:rPr>
        <w:t> </w:t>
      </w:r>
      <w:r>
        <w:rPr/>
        <w:t>stranu.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16" w:right="1453"/>
        <w:jc w:val="both"/>
      </w:pPr>
      <w:r>
        <w:rPr/>
        <w:t>Nabídková strana představuje souhrn VaVaI projektů, kompetencí, potenciálů, podmínek, podniků, organizací a osob, které jsou na území Prahy a mohou se kvalifikovat jako relevantní z hlediska spolupráce se zahraničními subjekty (tak, aby tato spolupráce vedla k uzavírání skutečných, praktických partnerství, k zakládání společných podniků a projektů na území Prahy).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931098</wp:posOffset>
            </wp:positionH>
            <wp:positionV relativeFrom="paragraph">
              <wp:posOffset>110255</wp:posOffset>
            </wp:positionV>
            <wp:extent cx="5766004" cy="3093720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6004" cy="309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2"/>
        <w:ind w:left="116" w:right="0" w:firstLine="0"/>
        <w:jc w:val="left"/>
        <w:rPr>
          <w:i/>
          <w:sz w:val="18"/>
        </w:rPr>
      </w:pPr>
      <w:r>
        <w:rPr>
          <w:i/>
          <w:sz w:val="18"/>
        </w:rPr>
        <w:t>Česko není zemí montoven. Zdroj: INKA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5"/>
        </w:rPr>
      </w:pPr>
    </w:p>
    <w:p>
      <w:pPr>
        <w:pStyle w:val="BodyText"/>
        <w:spacing w:line="369" w:lineRule="auto"/>
        <w:ind w:left="116" w:right="1444"/>
      </w:pPr>
      <w:r>
        <w:rPr/>
        <w:t>Poptávková strana potom představuje souhrn zahraničních subjektů (firem, organizací, asociací, institucí), které mohou být nabídkovou stranou relevantně osloveni.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16" w:right="1444"/>
      </w:pPr>
      <w:r>
        <w:rPr/>
        <w:t>V párování nabídkové a poptávkové strany navrhujeme tyto segmentované přístupy a scénáře:</w:t>
      </w:r>
    </w:p>
    <w:p>
      <w:pPr>
        <w:spacing w:after="0" w:line="369" w:lineRule="auto"/>
        <w:sectPr>
          <w:pgSz w:w="11880" w:h="16820"/>
          <w:pgMar w:header="0" w:footer="777" w:top="1600" w:bottom="1240" w:left="1320" w:right="0"/>
        </w:sectPr>
      </w:pPr>
    </w:p>
    <w:p>
      <w:pPr>
        <w:pStyle w:val="BodyText"/>
        <w:spacing w:before="6" w:after="1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1870"/>
        <w:gridCol w:w="1601"/>
        <w:gridCol w:w="1586"/>
        <w:gridCol w:w="1541"/>
        <w:gridCol w:w="2184"/>
      </w:tblGrid>
      <w:tr>
        <w:trPr>
          <w:trHeight w:val="643" w:hRule="exact"/>
        </w:trPr>
        <w:tc>
          <w:tcPr>
            <w:tcW w:w="539" w:type="dxa"/>
          </w:tcPr>
          <w:p>
            <w:pPr/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Nabídková strana</w:t>
            </w:r>
          </w:p>
        </w:tc>
        <w:tc>
          <w:tcPr>
            <w:tcW w:w="1601" w:type="dxa"/>
          </w:tcPr>
          <w:p>
            <w:pPr>
              <w:pStyle w:val="TableParagraph"/>
              <w:spacing w:line="242" w:lineRule="auto"/>
              <w:ind w:left="104" w:right="231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Poptávková </w:t>
            </w:r>
            <w:r>
              <w:rPr>
                <w:b/>
                <w:sz w:val="18"/>
              </w:rPr>
              <w:t>strana</w:t>
            </w:r>
          </w:p>
        </w:tc>
        <w:tc>
          <w:tcPr>
            <w:tcW w:w="1586" w:type="dxa"/>
          </w:tcPr>
          <w:p>
            <w:pPr>
              <w:pStyle w:val="TableParagraph"/>
              <w:spacing w:line="242" w:lineRule="auto"/>
              <w:ind w:left="104"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Forma </w:t>
            </w:r>
            <w:r>
              <w:rPr>
                <w:b/>
                <w:w w:val="95"/>
                <w:sz w:val="18"/>
              </w:rPr>
              <w:t>spolupráce</w:t>
            </w:r>
          </w:p>
        </w:tc>
        <w:tc>
          <w:tcPr>
            <w:tcW w:w="1541" w:type="dxa"/>
          </w:tcPr>
          <w:p>
            <w:pPr>
              <w:pStyle w:val="TableParagraph"/>
              <w:spacing w:line="242" w:lineRule="auto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Obsah </w:t>
            </w:r>
            <w:r>
              <w:rPr>
                <w:b/>
                <w:w w:val="95"/>
                <w:sz w:val="18"/>
              </w:rPr>
              <w:t>spolupráce</w:t>
            </w:r>
          </w:p>
        </w:tc>
        <w:tc>
          <w:tcPr>
            <w:tcW w:w="2184" w:type="dxa"/>
          </w:tcPr>
          <w:p>
            <w:pPr>
              <w:pStyle w:val="TableParagraph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Podmínky spolupráce</w:t>
            </w:r>
          </w:p>
        </w:tc>
      </w:tr>
      <w:tr>
        <w:trPr>
          <w:trHeight w:val="1691" w:hRule="exact"/>
        </w:trPr>
        <w:tc>
          <w:tcPr>
            <w:tcW w:w="539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Vědecká instituce</w:t>
            </w:r>
          </w:p>
        </w:tc>
        <w:tc>
          <w:tcPr>
            <w:tcW w:w="1601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Výrobní podnik</w:t>
            </w:r>
          </w:p>
        </w:tc>
        <w:tc>
          <w:tcPr>
            <w:tcW w:w="1586" w:type="dxa"/>
          </w:tcPr>
          <w:p>
            <w:pPr>
              <w:pStyle w:val="TableParagraph"/>
              <w:spacing w:line="242" w:lineRule="auto"/>
              <w:ind w:left="104" w:right="216"/>
              <w:rPr>
                <w:sz w:val="18"/>
              </w:rPr>
            </w:pPr>
            <w:r>
              <w:rPr>
                <w:sz w:val="18"/>
              </w:rPr>
              <w:t>Společný (výzkumný) </w:t>
            </w:r>
            <w:r>
              <w:rPr>
                <w:w w:val="95"/>
                <w:sz w:val="18"/>
              </w:rPr>
              <w:t>podnik/projekt</w:t>
            </w:r>
          </w:p>
        </w:tc>
        <w:tc>
          <w:tcPr>
            <w:tcW w:w="1541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Výzkum a vývoj, jeho komercializace</w:t>
            </w:r>
          </w:p>
        </w:tc>
        <w:tc>
          <w:tcPr>
            <w:tcW w:w="2184" w:type="dxa"/>
          </w:tcPr>
          <w:p>
            <w:pPr>
              <w:pStyle w:val="TableParagraph"/>
              <w:spacing w:line="242" w:lineRule="auto"/>
              <w:ind w:left="104" w:right="385"/>
              <w:rPr>
                <w:sz w:val="18"/>
              </w:rPr>
            </w:pPr>
            <w:r>
              <w:rPr>
                <w:sz w:val="18"/>
              </w:rPr>
              <w:t>Prokazatelné vědecko-výzkumné kapacity, vědecká infrastruktura, zkušenosti s řízením</w:t>
            </w:r>
          </w:p>
          <w:p>
            <w:pPr>
              <w:pStyle w:val="TableParagraph"/>
              <w:spacing w:line="242" w:lineRule="auto" w:before="0"/>
              <w:ind w:left="104"/>
              <w:rPr>
                <w:sz w:val="18"/>
              </w:rPr>
            </w:pPr>
            <w:r>
              <w:rPr>
                <w:sz w:val="18"/>
              </w:rPr>
              <w:t>podobných společných projektů</w:t>
            </w:r>
          </w:p>
        </w:tc>
      </w:tr>
      <w:tr>
        <w:trPr>
          <w:trHeight w:val="1272" w:hRule="exact"/>
        </w:trPr>
        <w:tc>
          <w:tcPr>
            <w:tcW w:w="539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B</w:t>
            </w:r>
          </w:p>
        </w:tc>
        <w:tc>
          <w:tcPr>
            <w:tcW w:w="1870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Vědecká instituce</w:t>
            </w:r>
          </w:p>
        </w:tc>
        <w:tc>
          <w:tcPr>
            <w:tcW w:w="1601" w:type="dxa"/>
          </w:tcPr>
          <w:p>
            <w:pPr>
              <w:pStyle w:val="TableParagraph"/>
              <w:spacing w:line="242" w:lineRule="auto"/>
              <w:ind w:left="104" w:right="681"/>
              <w:rPr>
                <w:sz w:val="18"/>
              </w:rPr>
            </w:pPr>
            <w:r>
              <w:rPr>
                <w:sz w:val="18"/>
              </w:rPr>
              <w:t>Vědecký pracovník</w:t>
            </w:r>
          </w:p>
        </w:tc>
        <w:tc>
          <w:tcPr>
            <w:tcW w:w="1586" w:type="dxa"/>
          </w:tcPr>
          <w:p>
            <w:pPr>
              <w:pStyle w:val="TableParagraph"/>
              <w:spacing w:line="242" w:lineRule="auto"/>
              <w:ind w:left="104" w:right="216"/>
              <w:rPr>
                <w:sz w:val="18"/>
              </w:rPr>
            </w:pPr>
            <w:r>
              <w:rPr>
                <w:w w:val="95"/>
                <w:sz w:val="18"/>
              </w:rPr>
              <w:t>Zaměstnání </w:t>
            </w:r>
            <w:r>
              <w:rPr>
                <w:sz w:val="18"/>
              </w:rPr>
              <w:t>vědeckého pracovníka</w:t>
            </w:r>
          </w:p>
        </w:tc>
        <w:tc>
          <w:tcPr>
            <w:tcW w:w="1541" w:type="dxa"/>
          </w:tcPr>
          <w:p>
            <w:pPr>
              <w:pStyle w:val="TableParagraph"/>
              <w:spacing w:line="242" w:lineRule="auto"/>
              <w:ind w:left="104" w:right="291"/>
              <w:rPr>
                <w:sz w:val="18"/>
              </w:rPr>
            </w:pPr>
            <w:r>
              <w:rPr>
                <w:sz w:val="18"/>
              </w:rPr>
              <w:t>Práce na výzkumném a vývojovém programu instituce</w:t>
            </w:r>
          </w:p>
        </w:tc>
        <w:tc>
          <w:tcPr>
            <w:tcW w:w="2184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Atraktivita vědeckého a výzkumného programu, vědecká infrastruktura, kvalita života v Praze</w:t>
            </w:r>
          </w:p>
        </w:tc>
      </w:tr>
      <w:tr>
        <w:trPr>
          <w:trHeight w:val="1481" w:hRule="exact"/>
        </w:trPr>
        <w:tc>
          <w:tcPr>
            <w:tcW w:w="539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C</w:t>
            </w:r>
          </w:p>
        </w:tc>
        <w:tc>
          <w:tcPr>
            <w:tcW w:w="1870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Výrobní / Servisní podnik</w:t>
            </w:r>
          </w:p>
        </w:tc>
        <w:tc>
          <w:tcPr>
            <w:tcW w:w="1601" w:type="dxa"/>
          </w:tcPr>
          <w:p>
            <w:pPr>
              <w:pStyle w:val="TableParagraph"/>
              <w:spacing w:line="242" w:lineRule="auto"/>
              <w:ind w:left="104" w:right="231"/>
              <w:rPr>
                <w:sz w:val="18"/>
              </w:rPr>
            </w:pPr>
            <w:r>
              <w:rPr>
                <w:sz w:val="18"/>
              </w:rPr>
              <w:t>Výrobní / Servisní podnik</w:t>
            </w:r>
          </w:p>
        </w:tc>
        <w:tc>
          <w:tcPr>
            <w:tcW w:w="1586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sz w:val="18"/>
              </w:rPr>
              <w:t>Společný podnik</w:t>
            </w:r>
          </w:p>
        </w:tc>
        <w:tc>
          <w:tcPr>
            <w:tcW w:w="1541" w:type="dxa"/>
          </w:tcPr>
          <w:p>
            <w:pPr>
              <w:pStyle w:val="TableParagraph"/>
              <w:spacing w:line="242" w:lineRule="auto"/>
              <w:ind w:left="104" w:right="91"/>
              <w:rPr>
                <w:sz w:val="18"/>
              </w:rPr>
            </w:pPr>
            <w:r>
              <w:rPr>
                <w:sz w:val="18"/>
              </w:rPr>
              <w:t>Outsourcing části procesu výroby nebo služeb (nebo celého procesu výroby a služeb)</w:t>
            </w:r>
          </w:p>
        </w:tc>
        <w:tc>
          <w:tcPr>
            <w:tcW w:w="2184" w:type="dxa"/>
          </w:tcPr>
          <w:p>
            <w:pPr>
              <w:pStyle w:val="TableParagraph"/>
              <w:spacing w:line="242" w:lineRule="auto"/>
              <w:ind w:left="104"/>
              <w:rPr>
                <w:sz w:val="18"/>
              </w:rPr>
            </w:pPr>
            <w:r>
              <w:rPr>
                <w:sz w:val="18"/>
              </w:rPr>
              <w:t>Konkurenceschopná a kvalifikovaná pracovní síla, infrastruktura, investiční pobídky apod.</w:t>
            </w:r>
          </w:p>
        </w:tc>
      </w:tr>
      <w:tr>
        <w:trPr>
          <w:trHeight w:val="853" w:hRule="exact"/>
        </w:trPr>
        <w:tc>
          <w:tcPr>
            <w:tcW w:w="539" w:type="dxa"/>
          </w:tcPr>
          <w:p>
            <w:pPr>
              <w:pStyle w:val="TableParagraph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70" w:type="dxa"/>
          </w:tcPr>
          <w:p>
            <w:pPr>
              <w:pStyle w:val="TableParagraph"/>
              <w:spacing w:line="242" w:lineRule="auto"/>
              <w:ind w:left="104" w:right="600"/>
              <w:rPr>
                <w:sz w:val="18"/>
              </w:rPr>
            </w:pPr>
            <w:r>
              <w:rPr>
                <w:sz w:val="18"/>
              </w:rPr>
              <w:t>Inovační hub / Inkubátor / Platforma</w:t>
            </w:r>
          </w:p>
        </w:tc>
        <w:tc>
          <w:tcPr>
            <w:tcW w:w="1601" w:type="dxa"/>
          </w:tcPr>
          <w:p>
            <w:pPr>
              <w:pStyle w:val="TableParagraph"/>
              <w:spacing w:line="242" w:lineRule="auto"/>
              <w:ind w:left="104" w:right="331"/>
              <w:rPr>
                <w:sz w:val="18"/>
              </w:rPr>
            </w:pPr>
            <w:r>
              <w:rPr>
                <w:sz w:val="18"/>
              </w:rPr>
              <w:t>Inovační hub / Inkubátor / Platforma</w:t>
            </w:r>
          </w:p>
        </w:tc>
        <w:tc>
          <w:tcPr>
            <w:tcW w:w="1586" w:type="dxa"/>
          </w:tcPr>
          <w:p>
            <w:pPr>
              <w:pStyle w:val="TableParagraph"/>
              <w:spacing w:line="242" w:lineRule="auto"/>
              <w:ind w:left="104" w:right="216"/>
              <w:rPr>
                <w:sz w:val="18"/>
              </w:rPr>
            </w:pPr>
            <w:r>
              <w:rPr>
                <w:sz w:val="18"/>
              </w:rPr>
              <w:t>Znalostní báze, konference, tematické týmy</w:t>
            </w:r>
          </w:p>
        </w:tc>
        <w:tc>
          <w:tcPr>
            <w:tcW w:w="1541" w:type="dxa"/>
          </w:tcPr>
          <w:p>
            <w:pPr>
              <w:pStyle w:val="TableParagraph"/>
              <w:spacing w:line="242" w:lineRule="auto"/>
              <w:ind w:left="104" w:right="151"/>
              <w:rPr>
                <w:sz w:val="18"/>
              </w:rPr>
            </w:pPr>
            <w:r>
              <w:rPr>
                <w:sz w:val="18"/>
              </w:rPr>
              <w:t>Výměna a sdílení znalostí, komunikace</w:t>
            </w:r>
          </w:p>
        </w:tc>
        <w:tc>
          <w:tcPr>
            <w:tcW w:w="2184" w:type="dxa"/>
          </w:tcPr>
          <w:p>
            <w:pPr>
              <w:pStyle w:val="TableParagraph"/>
              <w:spacing w:line="242" w:lineRule="auto"/>
              <w:ind w:left="104" w:right="124"/>
              <w:rPr>
                <w:sz w:val="18"/>
              </w:rPr>
            </w:pPr>
            <w:r>
              <w:rPr>
                <w:sz w:val="18"/>
              </w:rPr>
              <w:t>Otevřenost a profilace organizace na nabídkové straně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BodyText"/>
        <w:spacing w:line="369" w:lineRule="auto"/>
        <w:ind w:left="116" w:right="1450"/>
        <w:jc w:val="both"/>
      </w:pPr>
      <w:r>
        <w:rPr/>
        <w:t>Kvalitativní výzkum bude průběžně pokračovat i ve fázi přípravy komunikační strategie. Doporučujeme nadále napřímo oslovovat zejména další zahraniční subjekty, vědecké diplomaty, Česká centra v klíčových zemích i špičkové lokální aktéry. Bude také vhodné podrobněji zmapovat zkušenosti nejbližšího přirozeného partnera Prahy v oblasti propagace a exportu inovací a "inovační reputace" - Brna a brněnského regionu. I v rámci komunikační strategie bude potřeba pokračovat ve sběru kvantitativních dat prostřednictvím online dotazníků. Výzkum prostředí a podmínek spolupráce by měl být integrální součástí strategie</w:t>
      </w:r>
    </w:p>
    <w:p>
      <w:pPr>
        <w:pStyle w:val="BodyText"/>
        <w:spacing w:before="2"/>
        <w:ind w:left="116"/>
        <w:jc w:val="both"/>
      </w:pPr>
      <w:r>
        <w:rPr/>
        <w:t>- nikoliv pouze kampaňovitou iniciativou.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35" w:val="left" w:leader="none"/>
        </w:tabs>
        <w:spacing w:line="369" w:lineRule="auto" w:before="0" w:after="0"/>
        <w:ind w:left="834" w:right="1454" w:hanging="359"/>
        <w:jc w:val="left"/>
        <w:rPr>
          <w:sz w:val="22"/>
        </w:rPr>
      </w:pPr>
      <w:r>
        <w:rPr>
          <w:b/>
          <w:sz w:val="22"/>
        </w:rPr>
        <w:t>dotazníkový průzkum - nabídková strana - </w:t>
      </w:r>
      <w:r>
        <w:rPr>
          <w:sz w:val="22"/>
        </w:rPr>
        <w:t>příloha č. 2 (topic guide k hloubkovým rozhovorům)</w:t>
      </w:r>
    </w:p>
    <w:p>
      <w:pPr>
        <w:pStyle w:val="ListParagraph"/>
        <w:numPr>
          <w:ilvl w:val="1"/>
          <w:numId w:val="4"/>
        </w:numPr>
        <w:tabs>
          <w:tab w:pos="835" w:val="left" w:leader="none"/>
        </w:tabs>
        <w:spacing w:line="240" w:lineRule="auto" w:before="3" w:after="0"/>
        <w:ind w:left="834" w:right="0" w:hanging="359"/>
        <w:jc w:val="left"/>
        <w:rPr>
          <w:sz w:val="22"/>
        </w:rPr>
      </w:pPr>
      <w:r>
        <w:rPr>
          <w:b/>
          <w:sz w:val="22"/>
        </w:rPr>
        <w:t>dotazníkový průzkum - poptávková strana - </w:t>
      </w:r>
      <w:r>
        <w:rPr>
          <w:sz w:val="22"/>
        </w:rPr>
        <w:t>příloha č.</w:t>
      </w:r>
      <w:r>
        <w:rPr>
          <w:spacing w:val="-42"/>
          <w:sz w:val="22"/>
        </w:rPr>
        <w:t> </w:t>
      </w:r>
      <w:r>
        <w:rPr>
          <w:sz w:val="22"/>
        </w:rPr>
        <w:t>3</w:t>
      </w:r>
    </w:p>
    <w:p>
      <w:pPr>
        <w:spacing w:after="0" w:line="240" w:lineRule="auto"/>
        <w:jc w:val="left"/>
        <w:rPr>
          <w:sz w:val="22"/>
        </w:rPr>
        <w:sectPr>
          <w:pgSz w:w="11880" w:h="16820"/>
          <w:pgMar w:header="0" w:footer="777" w:top="1600" w:bottom="1240" w:left="1320" w:right="0"/>
        </w:sectPr>
      </w:pPr>
    </w:p>
    <w:p>
      <w:pPr>
        <w:pStyle w:val="Heading2"/>
        <w:ind w:left="105"/>
        <w:jc w:val="both"/>
      </w:pPr>
      <w:bookmarkStart w:name="_bookmark15" w:id="16"/>
      <w:bookmarkEnd w:id="16"/>
      <w:r>
        <w:rPr>
          <w:b w:val="0"/>
        </w:rPr>
      </w:r>
      <w:r>
        <w:rPr>
          <w:color w:val="D40493"/>
        </w:rPr>
        <w:t>Databáze subjektů</w:t>
      </w:r>
    </w:p>
    <w:p>
      <w:pPr>
        <w:pStyle w:val="Heading5"/>
        <w:spacing w:before="197"/>
        <w:jc w:val="both"/>
      </w:pPr>
      <w:r>
        <w:rPr/>
        <w:t>CRM systém</w:t>
      </w:r>
    </w:p>
    <w:p>
      <w:pPr>
        <w:pStyle w:val="BodyText"/>
        <w:spacing w:line="369" w:lineRule="auto" w:before="135"/>
        <w:ind w:left="105" w:right="1453"/>
        <w:jc w:val="both"/>
      </w:pPr>
      <w:r>
        <w:rPr/>
        <w:t>Vzhledem k výstupu kvalitativní části výzkumu, která změnila pohled na efektivitu kvantitativní části není CRM databáze (příloha č. 4) rozsáhlá - její rozvoj je součástí realizace strategie.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 w:before="1" w:after="15"/>
        <w:ind w:left="105" w:right="1459"/>
        <w:jc w:val="both"/>
      </w:pPr>
      <w:r>
        <w:rPr/>
        <w:t>CRM je zaveden v univerzálním sdíleném cloudovém prostředí ZOHO CRM s možností exportu do běžných formátů.</w:t>
      </w:r>
    </w:p>
    <w:p>
      <w:pPr>
        <w:pStyle w:val="BodyText"/>
        <w:ind w:left="135"/>
        <w:rPr>
          <w:sz w:val="20"/>
        </w:rPr>
      </w:pPr>
      <w:r>
        <w:rPr>
          <w:sz w:val="20"/>
        </w:rPr>
        <w:drawing>
          <wp:inline distT="0" distB="0" distL="0" distR="0">
            <wp:extent cx="5735876" cy="3020377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876" cy="302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1026108</wp:posOffset>
            </wp:positionH>
            <wp:positionV relativeFrom="paragraph">
              <wp:posOffset>124142</wp:posOffset>
            </wp:positionV>
            <wp:extent cx="5583553" cy="2967990"/>
            <wp:effectExtent l="0" t="0" r="0" b="0"/>
            <wp:wrapTopAndBottom/>
            <wp:docPr id="9" name="image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3553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pgSz w:w="11880" w:h="16820"/>
          <w:pgMar w:header="0" w:footer="777" w:top="1560" w:bottom="1240" w:left="1480" w:right="0"/>
        </w:sectPr>
      </w:pPr>
    </w:p>
    <w:p>
      <w:pPr>
        <w:pStyle w:val="Heading2"/>
      </w:pPr>
      <w:bookmarkStart w:name="_bookmark16" w:id="17"/>
      <w:bookmarkEnd w:id="17"/>
      <w:r>
        <w:rPr>
          <w:b w:val="0"/>
        </w:rPr>
      </w:r>
      <w:r>
        <w:rPr>
          <w:color w:val="D40493"/>
        </w:rPr>
        <w:t>Marketingový plán</w:t>
      </w:r>
    </w:p>
    <w:p>
      <w:pPr>
        <w:pStyle w:val="BodyText"/>
        <w:spacing w:before="5"/>
        <w:rPr>
          <w:b/>
          <w:sz w:val="43"/>
        </w:rPr>
      </w:pPr>
    </w:p>
    <w:p>
      <w:pPr>
        <w:pStyle w:val="Heading3"/>
        <w:spacing w:before="1"/>
        <w:ind w:left="265"/>
        <w:jc w:val="left"/>
        <w:rPr>
          <w:sz w:val="16"/>
        </w:rPr>
      </w:pPr>
      <w:bookmarkStart w:name="_bookmark17" w:id="18"/>
      <w:bookmarkEnd w:id="18"/>
      <w:r>
        <w:rPr/>
      </w:r>
      <w:r>
        <w:rPr>
          <w:color w:val="434343"/>
        </w:rPr>
        <w:t>Value Proposition Canvas</w:t>
      </w:r>
      <w:r>
        <w:rPr>
          <w:color w:val="434343"/>
          <w:position w:val="10"/>
          <w:sz w:val="16"/>
        </w:rPr>
        <w:t>4</w:t>
      </w:r>
    </w:p>
    <w:p>
      <w:pPr>
        <w:pStyle w:val="BodyText"/>
        <w:spacing w:line="283" w:lineRule="auto" w:before="273"/>
        <w:ind w:left="116" w:right="1456"/>
        <w:jc w:val="both"/>
      </w:pPr>
      <w:r>
        <w:rPr/>
        <w:t>Hodnotová mapa individuálních zástupců důležitých segmentů existuje za účelem ujasnění, jakým způsobem se nabídková strana, v tomto případě město Praha, podílí na realizaci potřeb a naplňování hodnot poptávkové strany.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3" w:lineRule="auto"/>
        <w:ind w:left="116" w:right="1453"/>
        <w:jc w:val="both"/>
      </w:pPr>
      <w:r>
        <w:rPr/>
        <w:t>Na základě rozhovorů jsme našli základní hodnotové atributy výzkumného pracovníka, který může řešit své uplatnění a seberealizaci. Jejich názor na Prahu jako místo pro život hraje důležitou roli v rozvoji potenciálu RTDI. Praha nabízí v podstatě efektivní místo, kde nízké životní náklady umožňují pracovat na méně sledovaných projektech, což zase přináší výhodu menší byrokratické zátěže a lepšího přístupu k experimentům.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3" w:lineRule="auto"/>
        <w:ind w:left="116" w:right="1449"/>
        <w:jc w:val="both"/>
      </w:pPr>
      <w:r>
        <w:rPr/>
        <w:t>Druhá mapa ilustruje hodnotový profil manažera firmy, která zvažuje rozvoj v oblasti R&amp;D a Praha by mohla být dobrou destinací. Úkolem manažera je zajistit dlouhodobě efektivní způsob práce, tj. potřebuje místo s reputací, odpovídajícím životním standardem, dostatečným lidským potenciálem, který nepožaduje nejvyšší odměny, perfektní infrastrukturu a globální dostupnost. Bez kvalitních lidí, kteří by chtěli na jeho projektech v daném místě pracovat však rozvoj firemního R&amp;D nebude dlouhodobě udržitelný.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3" w:lineRule="auto"/>
        <w:ind w:left="116" w:right="1455"/>
        <w:jc w:val="both"/>
      </w:pPr>
      <w:r>
        <w:rPr/>
        <w:t>Zachycené mapy také ukazují, jak malým počtem nástrojů je schopna Praha jako město tyto hodnoty naplňovat - v podstatě jejím úkolem je být dlouhodobě vysoce kvalitním místem pro život a budovat reputaci města podporujícího RTDI.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283" w:lineRule="auto"/>
        <w:ind w:left="116" w:right="1452"/>
        <w:jc w:val="both"/>
      </w:pPr>
      <w:r>
        <w:rPr/>
        <w:t>Marketingová podpora má pak v obsahové části primárně navazovat na zjištěné hodnoty. Bez této vazby bude komunikace nesrozumitelná a nebude přitahovat pozornost. Reputace Prahy jako skvělého místa pro život a moderní infrastruktura, dostupnost a RTDI potenciál jsou základními prvky komunikace.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  <w:r>
        <w:rPr/>
        <w:pict>
          <v:line style="position:absolute;mso-position-horizontal-relative:page;mso-position-vertical-relative:paragraph;z-index:1216;mso-wrap-distance-left:0;mso-wrap-distance-right:0" from="71.818642pt,17.020794pt" to="215.455921pt,17.020794pt" stroked="true" strokeweight=".748111pt" strokecolor="#000000">
            <v:stroke dashstyle="solid"/>
            <w10:wrap type="topAndBottom"/>
          </v:line>
        </w:pict>
      </w:r>
    </w:p>
    <w:p>
      <w:pPr>
        <w:spacing w:before="72"/>
        <w:ind w:left="116" w:right="0" w:firstLine="0"/>
        <w:jc w:val="both"/>
        <w:rPr>
          <w:sz w:val="19"/>
        </w:rPr>
      </w:pPr>
      <w:r>
        <w:rPr>
          <w:position w:val="7"/>
          <w:sz w:val="12"/>
        </w:rPr>
        <w:t>4   </w:t>
      </w:r>
      <w:r>
        <w:rPr>
          <w:sz w:val="19"/>
        </w:rPr>
        <w:t>"Strategyzer | Value Proposition Canvas." </w:t>
      </w:r>
      <w:hyperlink r:id="rId17">
        <w:r>
          <w:rPr>
            <w:color w:val="1154CC"/>
            <w:spacing w:val="-109"/>
            <w:sz w:val="19"/>
            <w:u w:val="single" w:color="1154CC"/>
          </w:rPr>
          <w:t>h</w:t>
        </w:r>
        <w:r>
          <w:rPr>
            <w:color w:val="1154CC"/>
            <w:spacing w:val="217"/>
            <w:sz w:val="19"/>
            <w:u w:val="single" w:color="1154CC"/>
          </w:rPr>
          <w:t> </w:t>
        </w:r>
        <w:r>
          <w:rPr>
            <w:color w:val="1154CC"/>
            <w:sz w:val="19"/>
            <w:u w:val="single" w:color="1154CC"/>
          </w:rPr>
          <w:t>ttps://strategyzer.com/canvas/value-proposition-canvas</w:t>
        </w:r>
      </w:hyperlink>
      <w:r>
        <w:rPr>
          <w:sz w:val="19"/>
        </w:rPr>
        <w:t>.</w:t>
      </w:r>
    </w:p>
    <w:p>
      <w:pPr>
        <w:spacing w:after="0"/>
        <w:jc w:val="both"/>
        <w:rPr>
          <w:sz w:val="19"/>
        </w:rPr>
        <w:sectPr>
          <w:pgSz w:w="11880" w:h="16820"/>
          <w:pgMar w:header="0" w:footer="777" w:top="1560" w:bottom="1240" w:left="1320" w:right="0"/>
        </w:sectPr>
      </w:pPr>
    </w:p>
    <w:p>
      <w:pPr>
        <w:pStyle w:val="BodyText"/>
        <w:ind w:left="106"/>
        <w:rPr>
          <w:sz w:val="20"/>
        </w:rPr>
      </w:pPr>
      <w:r>
        <w:rPr>
          <w:sz w:val="20"/>
        </w:rPr>
        <w:drawing>
          <wp:inline distT="0" distB="0" distL="0" distR="0">
            <wp:extent cx="5650939" cy="3989451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939" cy="398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931098</wp:posOffset>
            </wp:positionH>
            <wp:positionV relativeFrom="paragraph">
              <wp:posOffset>128220</wp:posOffset>
            </wp:positionV>
            <wp:extent cx="5650939" cy="3989451"/>
            <wp:effectExtent l="0" t="0" r="0" b="0"/>
            <wp:wrapTopAndBottom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0939" cy="398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4"/>
        </w:rPr>
        <w:sectPr>
          <w:pgSz w:w="11880" w:h="16820"/>
          <w:pgMar w:header="0" w:footer="777" w:top="1460" w:bottom="960" w:left="1360" w:right="0"/>
        </w:sectPr>
      </w:pPr>
    </w:p>
    <w:p>
      <w:pPr>
        <w:pStyle w:val="Heading1"/>
        <w:spacing w:line="290" w:lineRule="auto"/>
        <w:ind w:left="2270"/>
      </w:pPr>
      <w:r>
        <w:rPr/>
        <w:t>RTDI Prague Strategy / Marketingový plán</w:t>
      </w:r>
    </w:p>
    <w:p>
      <w:pPr>
        <w:pStyle w:val="BodyText"/>
        <w:rPr>
          <w:b/>
          <w:sz w:val="61"/>
        </w:rPr>
      </w:pPr>
    </w:p>
    <w:p>
      <w:pPr>
        <w:pStyle w:val="Heading2"/>
        <w:numPr>
          <w:ilvl w:val="0"/>
          <w:numId w:val="8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524"/>
        <w:jc w:val="left"/>
      </w:pPr>
      <w:bookmarkStart w:name="_bookmark18" w:id="19"/>
      <w:bookmarkEnd w:id="19"/>
      <w:r>
        <w:rPr>
          <w:b w:val="0"/>
        </w:rPr>
      </w:r>
      <w:bookmarkStart w:name="_bookmark18" w:id="20"/>
      <w:bookmarkEnd w:id="20"/>
      <w:r>
        <w:rPr>
          <w:color w:val="D40493"/>
        </w:rPr>
        <w:t>Vnímání</w:t>
      </w:r>
      <w:r>
        <w:rPr>
          <w:color w:val="D40493"/>
          <w:spacing w:val="-6"/>
        </w:rPr>
        <w:t> </w:t>
      </w:r>
      <w:r>
        <w:rPr>
          <w:color w:val="D40493"/>
        </w:rPr>
        <w:t>Prahy</w:t>
      </w: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268" w:after="0"/>
        <w:ind w:left="1552" w:right="0" w:hanging="359"/>
        <w:jc w:val="left"/>
        <w:rPr>
          <w:rFonts w:ascii="Arial" w:hAnsi="Arial"/>
        </w:rPr>
      </w:pPr>
      <w:bookmarkStart w:name="_bookmark19" w:id="21"/>
      <w:bookmarkEnd w:id="21"/>
      <w:r>
        <w:rPr>
          <w:b w:val="0"/>
        </w:rPr>
      </w:r>
      <w:bookmarkStart w:name="_bookmark19" w:id="22"/>
      <w:bookmarkEnd w:id="22"/>
      <w:r>
        <w:rPr>
          <w:rFonts w:ascii="Arial" w:hAnsi="Arial"/>
        </w:rPr>
        <w:t>Výchozí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stav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0" w:after="0"/>
        <w:ind w:left="2270" w:right="1450" w:hanging="359"/>
        <w:jc w:val="both"/>
        <w:rPr>
          <w:sz w:val="22"/>
        </w:rPr>
      </w:pPr>
      <w:r>
        <w:rPr>
          <w:b/>
          <w:sz w:val="22"/>
        </w:rPr>
        <w:t>Praha není v rámci globální konkurence chápána jako “centrum VaVaI”</w:t>
      </w:r>
      <w:r>
        <w:rPr>
          <w:sz w:val="22"/>
        </w:rPr>
        <w:t>, jak předjímá akční plán RIS3 (D.1-8). Tento vstupní předpoklad bohužel není možné rozvíjet a komunikačně podporovat, protože je zatím nenaplněný. Hlavním problémem, který objasnila výzkumná část projektu, je nepřipravená infrastruktura města v oblasti VaVaI, minimální globálně průkazné zkušenosti s podporou inovačních projektů a technologických transferů, neexistence koordinované networkingové platformy, absence práce s klíčovými ambasadory. Praha se proto v první fázi (2-3 roky) musí umět definovat jako </w:t>
      </w:r>
      <w:r>
        <w:rPr>
          <w:b/>
          <w:sz w:val="22"/>
        </w:rPr>
        <w:t>město se zřetelným RTDI potenciálem a jasnými předpoklady budoucího úspěchu </w:t>
      </w:r>
      <w:r>
        <w:rPr>
          <w:sz w:val="22"/>
        </w:rPr>
        <w:t>ve formě téměř ideální kombinace vysoké kvality života ve městě a dobře strukturovaného lidského kapitálu.</w:t>
      </w: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211" w:after="0"/>
        <w:ind w:left="2270" w:right="1452" w:hanging="359"/>
        <w:jc w:val="both"/>
        <w:rPr>
          <w:sz w:val="22"/>
        </w:rPr>
      </w:pPr>
      <w:r>
        <w:rPr>
          <w:sz w:val="22"/>
        </w:rPr>
        <w:t>Hlavním cílem strategie je tedy v myslích cílových příjemců (výzkumníků a inovačních podnikatelů) zajistit Praze pozici města, ve kterém lze také úspěšně zkoumat inovovat. Bojujeme totiž se zásadním rozpojením Prahy a RTDI - většina cílové skupiny si přirozeně nespojuje Prahu s výzkumem, ale například s kulturou, historií nebo</w:t>
      </w:r>
      <w:r>
        <w:rPr>
          <w:spacing w:val="-17"/>
          <w:sz w:val="22"/>
        </w:rPr>
        <w:t> </w:t>
      </w:r>
      <w:r>
        <w:rPr>
          <w:sz w:val="22"/>
        </w:rPr>
        <w:t>uměním.</w:t>
      </w:r>
    </w:p>
    <w:p>
      <w:pPr>
        <w:pStyle w:val="BodyText"/>
        <w:spacing w:line="283" w:lineRule="auto" w:before="2"/>
        <w:ind w:left="2270" w:right="1445"/>
        <w:jc w:val="both"/>
      </w:pPr>
      <w:r>
        <w:rPr/>
        <w:t>Je</w:t>
      </w:r>
      <w:r>
        <w:rPr>
          <w:spacing w:val="-8"/>
        </w:rPr>
        <w:t> </w:t>
      </w:r>
      <w:r>
        <w:rPr/>
        <w:t>tedy</w:t>
      </w:r>
      <w:r>
        <w:rPr>
          <w:spacing w:val="-8"/>
        </w:rPr>
        <w:t> </w:t>
      </w:r>
      <w:r>
        <w:rPr/>
        <w:t>pro</w:t>
      </w:r>
      <w:r>
        <w:rPr>
          <w:spacing w:val="-8"/>
        </w:rPr>
        <w:t> </w:t>
      </w:r>
      <w:r>
        <w:rPr/>
        <w:t>účely</w:t>
      </w:r>
      <w:r>
        <w:rPr>
          <w:spacing w:val="-8"/>
        </w:rPr>
        <w:t> </w:t>
      </w:r>
      <w:r>
        <w:rPr/>
        <w:t>této</w:t>
      </w:r>
      <w:r>
        <w:rPr>
          <w:spacing w:val="-8"/>
        </w:rPr>
        <w:t> </w:t>
      </w:r>
      <w:r>
        <w:rPr/>
        <w:t>střednědobé</w:t>
      </w:r>
      <w:r>
        <w:rPr>
          <w:spacing w:val="-8"/>
        </w:rPr>
        <w:t> </w:t>
      </w:r>
      <w:r>
        <w:rPr/>
        <w:t>strategie</w:t>
      </w:r>
      <w:r>
        <w:rPr>
          <w:spacing w:val="-8"/>
        </w:rPr>
        <w:t> </w:t>
      </w:r>
      <w:r>
        <w:rPr/>
        <w:t>nutné</w:t>
      </w:r>
      <w:r>
        <w:rPr>
          <w:spacing w:val="-8"/>
        </w:rPr>
        <w:t> </w:t>
      </w:r>
      <w:r>
        <w:rPr/>
        <w:t>definovat</w:t>
      </w:r>
      <w:r>
        <w:rPr>
          <w:spacing w:val="-8"/>
        </w:rPr>
        <w:t> </w:t>
      </w:r>
      <w:r>
        <w:rPr/>
        <w:t>specifický positioning značky vědecko-výzkumné a inovační Prahy “RTDI Prague”</w:t>
      </w:r>
      <w:r>
        <w:rPr>
          <w:position w:val="9"/>
          <w:sz w:val="13"/>
        </w:rPr>
        <w:t>5</w:t>
      </w:r>
      <w:r>
        <w:rPr/>
        <w:t>. A to bez ohledu na probíhající inciativy Smart Cities, které zahrnují</w:t>
      </w:r>
      <w:r>
        <w:rPr>
          <w:spacing w:val="-6"/>
        </w:rPr>
        <w:t> </w:t>
      </w:r>
      <w:r>
        <w:rPr/>
        <w:t>pouze</w:t>
      </w:r>
      <w:r>
        <w:rPr>
          <w:spacing w:val="-6"/>
        </w:rPr>
        <w:t> </w:t>
      </w:r>
      <w:r>
        <w:rPr/>
        <w:t>jeden</w:t>
      </w:r>
      <w:r>
        <w:rPr>
          <w:spacing w:val="-6"/>
        </w:rPr>
        <w:t> </w:t>
      </w:r>
      <w:r>
        <w:rPr/>
        <w:t>segment</w:t>
      </w:r>
      <w:r>
        <w:rPr>
          <w:spacing w:val="-6"/>
        </w:rPr>
        <w:t> </w:t>
      </w:r>
      <w:r>
        <w:rPr/>
        <w:t>inovací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RTDI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týkají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zčásti.</w:t>
      </w: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211" w:after="0"/>
        <w:ind w:left="2270" w:right="1454" w:hanging="359"/>
        <w:jc w:val="both"/>
        <w:rPr>
          <w:sz w:val="22"/>
        </w:rPr>
      </w:pPr>
      <w:r>
        <w:rPr>
          <w:sz w:val="22"/>
        </w:rPr>
        <w:t>Dobře definovaná značka poskytne dvě základní východiska pro úspěšnou</w:t>
      </w:r>
      <w:r>
        <w:rPr>
          <w:spacing w:val="-15"/>
          <w:sz w:val="22"/>
        </w:rPr>
        <w:t> </w:t>
      </w:r>
      <w:r>
        <w:rPr>
          <w:sz w:val="22"/>
        </w:rPr>
        <w:t>komunikaci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54" w:hanging="359"/>
        <w:jc w:val="both"/>
        <w:rPr>
          <w:sz w:val="22"/>
        </w:rPr>
      </w:pPr>
      <w:r>
        <w:rPr>
          <w:sz w:val="22"/>
        </w:rPr>
        <w:t>interně bude smysluplnější pro hlavní podílníky, které bude potřeba přesvědčit o smysluplnosti projektu a Praha bude potřebovat jejich dlouhodobé funkční zapojení (např. v platformě RTDI Prague, jako ambasadorů nebo  podporovatelů)</w:t>
      </w: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1264;mso-wrap-distance-left:0;mso-wrap-distance-right:0" from="71.818642pt,16.781069pt" to="215.455921pt,16.781069pt" stroked="true" strokeweight=".748111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3"/>
        </w:rPr>
      </w:pPr>
    </w:p>
    <w:p>
      <w:pPr>
        <w:spacing w:line="264" w:lineRule="auto" w:before="0"/>
        <w:ind w:left="2270" w:right="1557" w:hanging="360"/>
        <w:jc w:val="left"/>
        <w:rPr>
          <w:sz w:val="19"/>
        </w:rPr>
      </w:pPr>
      <w:r>
        <w:rPr>
          <w:position w:val="7"/>
          <w:sz w:val="12"/>
        </w:rPr>
        <w:t>5 </w:t>
      </w:r>
      <w:r>
        <w:rPr>
          <w:sz w:val="19"/>
        </w:rPr>
        <w:t>Toto není skutečný název značky, jde o pracovní název pro potřeby tvorby Strategie</w:t>
      </w:r>
    </w:p>
    <w:p>
      <w:pPr>
        <w:spacing w:after="0" w:line="264" w:lineRule="auto"/>
        <w:jc w:val="left"/>
        <w:rPr>
          <w:sz w:val="19"/>
        </w:rPr>
        <w:sectPr>
          <w:pgSz w:w="11880" w:h="16820"/>
          <w:pgMar w:header="0" w:footer="777" w:top="1580" w:bottom="960" w:left="1320" w:right="0"/>
        </w:sect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74" w:after="0"/>
        <w:ind w:left="2989" w:right="1457" w:hanging="359"/>
        <w:jc w:val="both"/>
        <w:rPr>
          <w:sz w:val="22"/>
        </w:rPr>
      </w:pPr>
      <w:r>
        <w:rPr>
          <w:sz w:val="22"/>
        </w:rPr>
        <w:t>externí</w:t>
      </w:r>
      <w:r>
        <w:rPr>
          <w:spacing w:val="8"/>
          <w:sz w:val="22"/>
        </w:rPr>
        <w:t> </w:t>
      </w:r>
      <w:r>
        <w:rPr>
          <w:sz w:val="22"/>
        </w:rPr>
        <w:t>komunikace</w:t>
      </w:r>
      <w:r>
        <w:rPr>
          <w:spacing w:val="-6"/>
          <w:sz w:val="22"/>
        </w:rPr>
        <w:t> </w:t>
      </w:r>
      <w:r>
        <w:rPr>
          <w:sz w:val="22"/>
        </w:rPr>
        <w:t>pak</w:t>
      </w:r>
      <w:r>
        <w:rPr>
          <w:spacing w:val="-6"/>
          <w:sz w:val="22"/>
        </w:rPr>
        <w:t> </w:t>
      </w:r>
      <w:r>
        <w:rPr>
          <w:sz w:val="22"/>
        </w:rPr>
        <w:t>bude</w:t>
      </w:r>
      <w:r>
        <w:rPr>
          <w:spacing w:val="-6"/>
          <w:sz w:val="22"/>
        </w:rPr>
        <w:t> </w:t>
      </w:r>
      <w:r>
        <w:rPr>
          <w:sz w:val="22"/>
        </w:rPr>
        <w:t>mít</w:t>
      </w:r>
      <w:r>
        <w:rPr>
          <w:spacing w:val="-6"/>
          <w:sz w:val="22"/>
        </w:rPr>
        <w:t> </w:t>
      </w:r>
      <w:r>
        <w:rPr>
          <w:sz w:val="22"/>
        </w:rPr>
        <w:t>jasný</w:t>
      </w:r>
      <w:r>
        <w:rPr>
          <w:spacing w:val="-6"/>
          <w:sz w:val="22"/>
        </w:rPr>
        <w:t> </w:t>
      </w:r>
      <w:r>
        <w:rPr>
          <w:sz w:val="22"/>
        </w:rPr>
        <w:t>základ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bude</w:t>
      </w:r>
      <w:r>
        <w:rPr>
          <w:spacing w:val="-6"/>
          <w:sz w:val="22"/>
        </w:rPr>
        <w:t> </w:t>
      </w:r>
      <w:r>
        <w:rPr>
          <w:sz w:val="22"/>
        </w:rPr>
        <w:t>možné</w:t>
      </w:r>
      <w:r>
        <w:rPr>
          <w:spacing w:val="-6"/>
          <w:sz w:val="22"/>
        </w:rPr>
        <w:t> </w:t>
      </w:r>
      <w:r>
        <w:rPr>
          <w:sz w:val="22"/>
        </w:rPr>
        <w:t>ji konzistentně rozvíjet, bude působit věrohodně a bude lépe podporovat strategický</w:t>
      </w:r>
      <w:r>
        <w:rPr>
          <w:spacing w:val="-24"/>
          <w:sz w:val="22"/>
        </w:rPr>
        <w:t> </w:t>
      </w:r>
      <w:r>
        <w:rPr>
          <w:sz w:val="22"/>
        </w:rPr>
        <w:t>záměr</w:t>
      </w: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207" w:after="0"/>
        <w:ind w:left="1552" w:right="0" w:hanging="359"/>
        <w:jc w:val="left"/>
        <w:rPr>
          <w:rFonts w:ascii="Arial" w:hAnsi="Arial"/>
        </w:rPr>
      </w:pPr>
      <w:bookmarkStart w:name="_bookmark20" w:id="23"/>
      <w:bookmarkEnd w:id="23"/>
      <w:r>
        <w:rPr>
          <w:b w:val="0"/>
        </w:rPr>
      </w:r>
      <w:bookmarkStart w:name="_bookmark20" w:id="24"/>
      <w:bookmarkEnd w:id="24"/>
      <w:r>
        <w:rPr>
          <w:rFonts w:ascii="Arial" w:hAnsi="Arial"/>
        </w:rPr>
        <w:t>Vytvoření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značky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92" w:after="0"/>
        <w:ind w:left="2270" w:right="0" w:hanging="359"/>
        <w:jc w:val="left"/>
        <w:rPr>
          <w:sz w:val="22"/>
        </w:rPr>
      </w:pPr>
      <w:bookmarkStart w:name="_bookmark21" w:id="25"/>
      <w:bookmarkEnd w:id="25"/>
      <w:r>
        <w:rPr/>
      </w:r>
      <w:bookmarkStart w:name="_bookmark21" w:id="26"/>
      <w:bookmarkEnd w:id="26"/>
      <w:r>
        <w:rPr>
          <w:spacing w:val="-147"/>
          <w:sz w:val="22"/>
          <w:u w:val="single"/>
        </w:rPr>
        <w:t>P</w:t>
      </w:r>
      <w:r>
        <w:rPr>
          <w:sz w:val="22"/>
          <w:u w:val="single"/>
        </w:rPr>
        <w:t>ositioning “RTDI</w:t>
      </w:r>
      <w:r>
        <w:rPr>
          <w:spacing w:val="-24"/>
          <w:sz w:val="22"/>
          <w:u w:val="single"/>
        </w:rPr>
        <w:t> </w:t>
      </w:r>
      <w:r>
        <w:rPr>
          <w:sz w:val="22"/>
          <w:u w:val="single"/>
        </w:rPr>
        <w:t>Prague”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1" w:after="0"/>
        <w:ind w:left="2989" w:right="1450" w:hanging="359"/>
        <w:jc w:val="left"/>
        <w:rPr>
          <w:sz w:val="22"/>
        </w:rPr>
      </w:pPr>
      <w:r>
        <w:rPr>
          <w:sz w:val="22"/>
        </w:rPr>
        <w:t>Positioning proběhne pomocí strategické triangulace značky</w:t>
      </w:r>
      <w:r>
        <w:rPr>
          <w:position w:val="9"/>
          <w:sz w:val="13"/>
        </w:rPr>
        <w:t>6 </w:t>
      </w:r>
      <w:r>
        <w:rPr>
          <w:sz w:val="22"/>
        </w:rPr>
        <w:t>ve třech hlavních</w:t>
      </w:r>
      <w:r>
        <w:rPr>
          <w:spacing w:val="-21"/>
          <w:sz w:val="22"/>
        </w:rPr>
        <w:t> </w:t>
      </w:r>
      <w:r>
        <w:rPr>
          <w:sz w:val="22"/>
        </w:rPr>
        <w:t>bodech:</w:t>
      </w:r>
    </w:p>
    <w:p>
      <w:pPr>
        <w:pStyle w:val="ListParagraph"/>
        <w:numPr>
          <w:ilvl w:val="4"/>
          <w:numId w:val="8"/>
        </w:numPr>
        <w:tabs>
          <w:tab w:pos="3708" w:val="left" w:leader="none"/>
        </w:tabs>
        <w:spacing w:line="283" w:lineRule="auto" w:before="211" w:after="0"/>
        <w:ind w:left="3707" w:right="1449" w:hanging="359"/>
        <w:jc w:val="both"/>
        <w:rPr>
          <w:sz w:val="22"/>
        </w:rPr>
      </w:pPr>
      <w:r>
        <w:rPr>
          <w:sz w:val="22"/>
        </w:rPr>
        <w:t>Dnešní identita - soubor existujících klíčových hodnot Prahy v oblasti</w:t>
      </w:r>
      <w:r>
        <w:rPr>
          <w:spacing w:val="-18"/>
          <w:sz w:val="22"/>
        </w:rPr>
        <w:t> </w:t>
      </w:r>
      <w:r>
        <w:rPr>
          <w:sz w:val="22"/>
        </w:rPr>
        <w:t>RTDI</w:t>
      </w:r>
    </w:p>
    <w:p>
      <w:pPr>
        <w:pStyle w:val="ListParagraph"/>
        <w:numPr>
          <w:ilvl w:val="4"/>
          <w:numId w:val="8"/>
        </w:numPr>
        <w:tabs>
          <w:tab w:pos="3708" w:val="left" w:leader="none"/>
        </w:tabs>
        <w:spacing w:line="283" w:lineRule="auto" w:before="211" w:after="0"/>
        <w:ind w:left="3707" w:right="1454" w:hanging="359"/>
        <w:jc w:val="both"/>
        <w:rPr>
          <w:sz w:val="22"/>
        </w:rPr>
      </w:pPr>
      <w:r>
        <w:rPr>
          <w:sz w:val="22"/>
        </w:rPr>
        <w:t>Strategické zadání - jaký je strategický cíl Prahy v pěti letech a jaký úkol v této strategii hraje značka RTDI Prague</w:t>
      </w:r>
    </w:p>
    <w:p>
      <w:pPr>
        <w:pStyle w:val="ListParagraph"/>
        <w:numPr>
          <w:ilvl w:val="4"/>
          <w:numId w:val="8"/>
        </w:numPr>
        <w:tabs>
          <w:tab w:pos="3708" w:val="left" w:leader="none"/>
        </w:tabs>
        <w:spacing w:line="283" w:lineRule="auto" w:before="211" w:after="0"/>
        <w:ind w:left="3707" w:right="1450" w:hanging="359"/>
        <w:jc w:val="both"/>
        <w:rPr>
          <w:sz w:val="22"/>
        </w:rPr>
      </w:pPr>
      <w:r>
        <w:rPr>
          <w:sz w:val="22"/>
        </w:rPr>
        <w:t>Vize - jaká je dlouhodobá vize Prahy v této oblasti a nakolik počítá s RTDI</w:t>
      </w:r>
      <w:r>
        <w:rPr>
          <w:spacing w:val="-26"/>
          <w:sz w:val="22"/>
        </w:rPr>
        <w:t> </w:t>
      </w:r>
      <w:r>
        <w:rPr>
          <w:sz w:val="22"/>
        </w:rPr>
        <w:t>Prague</w:t>
      </w:r>
    </w:p>
    <w:p>
      <w:pPr>
        <w:pStyle w:val="BodyText"/>
        <w:spacing w:before="3"/>
        <w:rPr>
          <w:sz w:val="10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93" w:after="0"/>
        <w:ind w:left="2270" w:right="0" w:hanging="359"/>
        <w:jc w:val="left"/>
        <w:rPr>
          <w:sz w:val="22"/>
        </w:rPr>
      </w:pPr>
      <w:bookmarkStart w:name="_bookmark22" w:id="27"/>
      <w:bookmarkEnd w:id="27"/>
      <w:r>
        <w:rPr/>
      </w:r>
      <w:bookmarkStart w:name="_bookmark22" w:id="28"/>
      <w:bookmarkEnd w:id="28"/>
      <w:r>
        <w:rPr>
          <w:spacing w:val="-147"/>
          <w:sz w:val="22"/>
          <w:u w:val="single"/>
        </w:rPr>
        <w:t>A</w:t>
      </w:r>
      <w:r>
        <w:rPr>
          <w:sz w:val="22"/>
          <w:u w:val="single"/>
        </w:rPr>
        <w:t>rchetyp, Value</w:t>
      </w:r>
      <w:r>
        <w:rPr>
          <w:spacing w:val="-23"/>
          <w:sz w:val="22"/>
          <w:u w:val="single"/>
        </w:rPr>
        <w:t> </w:t>
      </w:r>
      <w:r>
        <w:rPr>
          <w:sz w:val="22"/>
          <w:u w:val="single"/>
        </w:rPr>
        <w:t>Proposition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93" w:after="0"/>
        <w:ind w:left="2989" w:right="1448" w:hanging="359"/>
        <w:jc w:val="both"/>
        <w:rPr>
          <w:sz w:val="22"/>
        </w:rPr>
      </w:pPr>
      <w:r>
        <w:rPr>
          <w:sz w:val="22"/>
        </w:rPr>
        <w:t>Určení archetypu značky RTDI Prague definující tonalitu a vizuální styl komunikace. Archetyp bude určen na základě workshopu</w:t>
      </w:r>
      <w:r>
        <w:rPr>
          <w:spacing w:val="-8"/>
          <w:sz w:val="22"/>
        </w:rPr>
        <w:t> </w:t>
      </w:r>
      <w:r>
        <w:rPr>
          <w:sz w:val="22"/>
        </w:rPr>
        <w:t>s</w:t>
      </w:r>
      <w:r>
        <w:rPr>
          <w:spacing w:val="-8"/>
          <w:sz w:val="22"/>
        </w:rPr>
        <w:t> </w:t>
      </w:r>
      <w:r>
        <w:rPr>
          <w:sz w:val="22"/>
        </w:rPr>
        <w:t>klíčovými</w:t>
      </w:r>
      <w:r>
        <w:rPr>
          <w:spacing w:val="-8"/>
          <w:sz w:val="22"/>
        </w:rPr>
        <w:t> </w:t>
      </w:r>
      <w:r>
        <w:rPr>
          <w:sz w:val="22"/>
        </w:rPr>
        <w:t>interními</w:t>
      </w:r>
      <w:r>
        <w:rPr>
          <w:spacing w:val="-8"/>
          <w:sz w:val="22"/>
        </w:rPr>
        <w:t> </w:t>
      </w:r>
      <w:r>
        <w:rPr>
          <w:sz w:val="22"/>
        </w:rPr>
        <w:t>podílníky</w:t>
      </w:r>
      <w:r>
        <w:rPr>
          <w:spacing w:val="-8"/>
          <w:sz w:val="22"/>
        </w:rPr>
        <w:t> </w:t>
      </w:r>
      <w:r>
        <w:rPr>
          <w:sz w:val="22"/>
        </w:rPr>
        <w:t>značky:</w:t>
      </w:r>
      <w:r>
        <w:rPr>
          <w:spacing w:val="-8"/>
          <w:sz w:val="22"/>
        </w:rPr>
        <w:t> </w:t>
      </w:r>
      <w:r>
        <w:rPr>
          <w:sz w:val="22"/>
        </w:rPr>
        <w:t>MHMP,</w:t>
      </w:r>
      <w:r>
        <w:rPr>
          <w:spacing w:val="-8"/>
          <w:sz w:val="22"/>
        </w:rPr>
        <w:t> </w:t>
      </w:r>
      <w:r>
        <w:rPr>
          <w:sz w:val="22"/>
        </w:rPr>
        <w:t>IPR, CzechInvest za účasti zpracovatele Strategie a její výzkumné části.</w:t>
      </w:r>
    </w:p>
    <w:p>
      <w:pPr>
        <w:pStyle w:val="BodyText"/>
        <w:spacing w:before="4"/>
        <w:rPr>
          <w:sz w:val="10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92" w:after="0"/>
        <w:ind w:left="2270" w:right="0" w:hanging="359"/>
        <w:jc w:val="left"/>
        <w:rPr>
          <w:sz w:val="22"/>
        </w:rPr>
      </w:pPr>
      <w:bookmarkStart w:name="_bookmark23" w:id="29"/>
      <w:bookmarkEnd w:id="29"/>
      <w:r>
        <w:rPr/>
      </w:r>
      <w:bookmarkStart w:name="_bookmark23" w:id="30"/>
      <w:bookmarkEnd w:id="30"/>
      <w:r>
        <w:rPr>
          <w:spacing w:val="-171"/>
          <w:sz w:val="22"/>
          <w:u w:val="single"/>
        </w:rPr>
        <w:t>O</w:t>
      </w:r>
      <w:r>
        <w:rPr>
          <w:sz w:val="22"/>
          <w:u w:val="single"/>
        </w:rPr>
        <w:t>bsah a forma</w:t>
      </w:r>
      <w:r>
        <w:rPr>
          <w:spacing w:val="-14"/>
          <w:sz w:val="22"/>
          <w:u w:val="single"/>
        </w:rPr>
        <w:t> </w:t>
      </w:r>
      <w:r>
        <w:rPr>
          <w:sz w:val="22"/>
          <w:u w:val="single"/>
        </w:rPr>
        <w:t>značky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93" w:after="0"/>
        <w:ind w:left="2989" w:right="1451" w:hanging="359"/>
        <w:jc w:val="both"/>
        <w:rPr>
          <w:sz w:val="22"/>
        </w:rPr>
      </w:pPr>
      <w:r>
        <w:rPr>
          <w:sz w:val="22"/>
        </w:rPr>
        <w:t>Stanovení udržitelného názvu značky a sloganu - klíčového sdělení,</w:t>
      </w:r>
      <w:r>
        <w:rPr>
          <w:spacing w:val="-14"/>
          <w:sz w:val="22"/>
        </w:rPr>
        <w:t> </w:t>
      </w:r>
      <w:r>
        <w:rPr>
          <w:sz w:val="22"/>
        </w:rPr>
        <w:t>claimu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48" w:hanging="359"/>
        <w:jc w:val="both"/>
        <w:rPr>
          <w:sz w:val="22"/>
        </w:rPr>
      </w:pPr>
      <w:r>
        <w:rPr>
          <w:sz w:val="22"/>
        </w:rPr>
        <w:t>Stanovení pravidel pro tonalitu obsahu, vytvořit obsahovou základnu,</w:t>
      </w:r>
      <w:r>
        <w:rPr>
          <w:spacing w:val="-9"/>
          <w:sz w:val="22"/>
        </w:rPr>
        <w:t> </w:t>
      </w:r>
      <w:r>
        <w:rPr>
          <w:sz w:val="22"/>
        </w:rPr>
        <w:t>ze</w:t>
      </w:r>
      <w:r>
        <w:rPr>
          <w:spacing w:val="-9"/>
          <w:sz w:val="22"/>
        </w:rPr>
        <w:t> </w:t>
      </w:r>
      <w:r>
        <w:rPr>
          <w:sz w:val="22"/>
        </w:rPr>
        <w:t>které</w:t>
      </w:r>
      <w:r>
        <w:rPr>
          <w:spacing w:val="-9"/>
          <w:sz w:val="22"/>
        </w:rPr>
        <w:t> </w:t>
      </w:r>
      <w:r>
        <w:rPr>
          <w:sz w:val="22"/>
        </w:rPr>
        <w:t>budou</w:t>
      </w:r>
      <w:r>
        <w:rPr>
          <w:spacing w:val="-9"/>
          <w:sz w:val="22"/>
        </w:rPr>
        <w:t> </w:t>
      </w:r>
      <w:r>
        <w:rPr>
          <w:sz w:val="22"/>
        </w:rPr>
        <w:t>vycházet</w:t>
      </w:r>
      <w:r>
        <w:rPr>
          <w:spacing w:val="-9"/>
          <w:sz w:val="22"/>
        </w:rPr>
        <w:t> </w:t>
      </w:r>
      <w:r>
        <w:rPr>
          <w:sz w:val="22"/>
        </w:rPr>
        <w:t>jednotlivé</w:t>
      </w:r>
      <w:r>
        <w:rPr>
          <w:spacing w:val="-9"/>
          <w:sz w:val="22"/>
        </w:rPr>
        <w:t> </w:t>
      </w:r>
      <w:r>
        <w:rPr>
          <w:sz w:val="22"/>
        </w:rPr>
        <w:t>dílčí</w:t>
      </w:r>
      <w:r>
        <w:rPr>
          <w:spacing w:val="-9"/>
          <w:sz w:val="22"/>
        </w:rPr>
        <w:t> </w:t>
      </w:r>
      <w:r>
        <w:rPr>
          <w:sz w:val="22"/>
        </w:rPr>
        <w:t>komunikační taktiky a podpůrné</w:t>
      </w:r>
      <w:r>
        <w:rPr>
          <w:spacing w:val="-26"/>
          <w:sz w:val="22"/>
        </w:rPr>
        <w:t> </w:t>
      </w:r>
      <w:r>
        <w:rPr>
          <w:sz w:val="22"/>
        </w:rPr>
        <w:t>nástroje.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49" w:hanging="359"/>
        <w:jc w:val="both"/>
        <w:rPr>
          <w:sz w:val="22"/>
        </w:rPr>
      </w:pPr>
      <w:r>
        <w:rPr>
          <w:sz w:val="22"/>
        </w:rPr>
        <w:t>Tvorba vizuální styl pro všechny podpůrné nástroje (website, tiskoviny, merchandise, video layout, rollupy, PPT prezentace apod.)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  <w:r>
        <w:rPr/>
        <w:pict>
          <v:line style="position:absolute;mso-position-horizontal-relative:page;mso-position-vertical-relative:paragraph;z-index:1288;mso-wrap-distance-left:0;mso-wrap-distance-right:0" from="71.818642pt,15.582021pt" to="215.455921pt,15.582021pt" stroked="true" strokeweight=".748111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rPr>
          <w:sz w:val="23"/>
        </w:rPr>
      </w:pPr>
    </w:p>
    <w:p>
      <w:pPr>
        <w:spacing w:line="264" w:lineRule="auto" w:before="0"/>
        <w:ind w:left="2270" w:right="2437" w:hanging="360"/>
        <w:jc w:val="left"/>
        <w:rPr>
          <w:sz w:val="19"/>
        </w:rPr>
      </w:pPr>
      <w:r>
        <w:rPr>
          <w:position w:val="7"/>
          <w:sz w:val="12"/>
        </w:rPr>
        <w:t>6 </w:t>
      </w:r>
      <w:r>
        <w:rPr>
          <w:sz w:val="19"/>
        </w:rPr>
        <w:t>"Strategická triangulace značky (e-book) | ON STRATEGY &amp; BRAND." </w:t>
      </w:r>
      <w:r>
        <w:rPr>
          <w:spacing w:val="-50"/>
          <w:sz w:val="19"/>
        </w:rPr>
        <w:t> </w:t>
      </w:r>
      <w:r>
        <w:rPr>
          <w:color w:val="1154CC"/>
          <w:spacing w:val="-109"/>
          <w:sz w:val="19"/>
          <w:u w:val="single" w:color="1154CC"/>
        </w:rPr>
        <w:t>h</w:t>
      </w:r>
      <w:hyperlink r:id="rId21">
        <w:r>
          <w:rPr>
            <w:color w:val="1154CC"/>
            <w:sz w:val="19"/>
            <w:u w:val="single" w:color="1154CC"/>
          </w:rPr>
          <w:t>ttp://onsnb.com/strategicky-e-book/</w:t>
        </w:r>
      </w:hyperlink>
      <w:r>
        <w:rPr>
          <w:sz w:val="19"/>
        </w:rPr>
        <w:t>. Accessed 11 Dec.   2016.</w:t>
      </w:r>
    </w:p>
    <w:p>
      <w:pPr>
        <w:spacing w:after="0" w:line="264" w:lineRule="auto"/>
        <w:jc w:val="left"/>
        <w:rPr>
          <w:sz w:val="19"/>
        </w:rPr>
        <w:sectPr>
          <w:footerReference w:type="default" r:id="rId20"/>
          <w:pgSz w:w="11880" w:h="16820"/>
          <w:pgMar w:footer="777" w:header="0" w:top="1380" w:bottom="960" w:left="1320" w:right="0"/>
        </w:sectPr>
      </w:pP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70" w:after="0"/>
        <w:ind w:left="1552" w:right="0" w:hanging="359"/>
        <w:jc w:val="left"/>
        <w:rPr>
          <w:rFonts w:ascii="Arial" w:hAnsi="Arial"/>
        </w:rPr>
      </w:pPr>
      <w:bookmarkStart w:name="_bookmark24" w:id="31"/>
      <w:bookmarkEnd w:id="31"/>
      <w:r>
        <w:rPr>
          <w:b w:val="0"/>
        </w:rPr>
      </w:r>
      <w:bookmarkStart w:name="_bookmark24" w:id="32"/>
      <w:bookmarkEnd w:id="32"/>
      <w:r>
        <w:rPr>
          <w:rFonts w:ascii="Arial" w:hAnsi="Arial"/>
        </w:rPr>
        <w:t>Podpora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značky</w:t>
      </w:r>
    </w:p>
    <w:p>
      <w:pPr>
        <w:pStyle w:val="BodyText"/>
        <w:spacing w:before="9"/>
        <w:rPr>
          <w:b/>
          <w:sz w:val="13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92" w:after="0"/>
        <w:ind w:left="2270" w:right="0" w:hanging="359"/>
        <w:jc w:val="left"/>
        <w:rPr>
          <w:sz w:val="22"/>
        </w:rPr>
      </w:pPr>
      <w:bookmarkStart w:name="_bookmark25" w:id="33"/>
      <w:bookmarkEnd w:id="33"/>
      <w:r>
        <w:rPr/>
      </w:r>
      <w:bookmarkStart w:name="_bookmark25" w:id="34"/>
      <w:bookmarkEnd w:id="34"/>
      <w:r>
        <w:rPr>
          <w:spacing w:val="-135"/>
          <w:sz w:val="22"/>
          <w:u w:val="single"/>
        </w:rPr>
        <w:t>Z</w:t>
      </w:r>
      <w:r>
        <w:rPr>
          <w:sz w:val="22"/>
          <w:u w:val="single"/>
        </w:rPr>
        <w:t>načka RTDI Prague</w:t>
      </w:r>
      <w:r>
        <w:rPr>
          <w:spacing w:val="-22"/>
          <w:sz w:val="22"/>
          <w:u w:val="single"/>
        </w:rPr>
        <w:t> </w:t>
      </w:r>
      <w:r>
        <w:rPr>
          <w:sz w:val="22"/>
          <w:u w:val="single"/>
        </w:rPr>
        <w:t>interně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92" w:after="0"/>
        <w:ind w:left="2989" w:right="1456" w:hanging="359"/>
        <w:jc w:val="both"/>
        <w:rPr>
          <w:sz w:val="22"/>
        </w:rPr>
      </w:pPr>
      <w:r>
        <w:rPr>
          <w:sz w:val="22"/>
        </w:rPr>
        <w:t>Prosadit značku RTDI Prague v rámci komunikace MHMP,</w:t>
      </w:r>
      <w:r>
        <w:rPr>
          <w:spacing w:val="-39"/>
          <w:sz w:val="22"/>
        </w:rPr>
        <w:t> </w:t>
      </w:r>
      <w:r>
        <w:rPr>
          <w:sz w:val="22"/>
        </w:rPr>
        <w:t>aby se stala stabilní kotvou pro “vše VaVaI” - musí být standardní součástí interní komunikace v této</w:t>
      </w:r>
      <w:r>
        <w:rPr>
          <w:spacing w:val="-37"/>
          <w:sz w:val="22"/>
        </w:rPr>
        <w:t> </w:t>
      </w:r>
      <w:r>
        <w:rPr>
          <w:sz w:val="22"/>
        </w:rPr>
        <w:t>oblasti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50" w:hanging="359"/>
        <w:jc w:val="both"/>
        <w:rPr>
          <w:sz w:val="22"/>
        </w:rPr>
      </w:pPr>
      <w:r>
        <w:rPr>
          <w:sz w:val="22"/>
        </w:rPr>
        <w:t>Zajistit pochopení značky a jejího poslání včetně celé komunikační strategie u klíčových interních podílníků - vedení MHMP, pracovníci zainteresovaných odborů, Kontaktního centra pro podporu podnikání a</w:t>
      </w:r>
      <w:r>
        <w:rPr>
          <w:spacing w:val="-34"/>
          <w:sz w:val="22"/>
        </w:rPr>
        <w:t> </w:t>
      </w:r>
      <w:r>
        <w:rPr>
          <w:sz w:val="22"/>
        </w:rPr>
        <w:t>inovací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57" w:hanging="359"/>
        <w:jc w:val="both"/>
        <w:rPr>
          <w:sz w:val="22"/>
        </w:rPr>
      </w:pPr>
      <w:r>
        <w:rPr>
          <w:sz w:val="22"/>
        </w:rPr>
        <w:t>Představit komunikační strategii u partnerských organizací - CzechInvest, transferová a komercializační odd. univerzit a VaV institucí, Hospodářská komora hl.m. Prahy</w:t>
      </w:r>
      <w:r>
        <w:rPr>
          <w:position w:val="9"/>
          <w:sz w:val="13"/>
        </w:rPr>
        <w:t>7</w:t>
      </w:r>
      <w:r>
        <w:rPr>
          <w:sz w:val="22"/>
        </w:rPr>
        <w:t>, zájmové neziskové organizace</w:t>
      </w:r>
      <w:r>
        <w:rPr>
          <w:spacing w:val="-23"/>
          <w:sz w:val="22"/>
        </w:rPr>
        <w:t> </w:t>
      </w:r>
      <w:r>
        <w:rPr>
          <w:sz w:val="22"/>
        </w:rPr>
        <w:t>apod.</w:t>
      </w:r>
    </w:p>
    <w:p>
      <w:pPr>
        <w:pStyle w:val="BodyText"/>
        <w:spacing w:before="3"/>
        <w:rPr>
          <w:sz w:val="10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93" w:after="0"/>
        <w:ind w:left="2270" w:right="0" w:hanging="359"/>
        <w:jc w:val="left"/>
        <w:rPr>
          <w:sz w:val="22"/>
        </w:rPr>
      </w:pPr>
      <w:bookmarkStart w:name="_bookmark26" w:id="35"/>
      <w:bookmarkEnd w:id="35"/>
      <w:r>
        <w:rPr/>
      </w:r>
      <w:bookmarkStart w:name="_bookmark26" w:id="36"/>
      <w:bookmarkEnd w:id="36"/>
      <w:r>
        <w:rPr>
          <w:spacing w:val="-135"/>
          <w:sz w:val="22"/>
          <w:u w:val="single"/>
        </w:rPr>
        <w:t>Z</w:t>
      </w:r>
      <w:r>
        <w:rPr>
          <w:sz w:val="22"/>
          <w:u w:val="single"/>
        </w:rPr>
        <w:t>načka RTDI Prague</w:t>
      </w:r>
      <w:r>
        <w:rPr>
          <w:spacing w:val="-21"/>
          <w:sz w:val="22"/>
          <w:u w:val="single"/>
        </w:rPr>
        <w:t> </w:t>
      </w:r>
      <w:r>
        <w:rPr>
          <w:sz w:val="22"/>
          <w:u w:val="single"/>
        </w:rPr>
        <w:t>externě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92" w:after="0"/>
        <w:ind w:left="2989" w:right="1448" w:hanging="359"/>
        <w:jc w:val="both"/>
        <w:rPr>
          <w:sz w:val="22"/>
        </w:rPr>
      </w:pPr>
      <w:r>
        <w:rPr>
          <w:sz w:val="22"/>
        </w:rPr>
        <w:t>RTDI Prague musí být propagována konzistentně a lidé, kteří ji uvádějí do světa musí mít dostatečnou podporu. Proto bude existovat podpůrný systém - katalog a procesy distribuce pro ambasadory a všechny, kdo budou participovat na propagaci Prahy v</w:t>
      </w:r>
      <w:r>
        <w:rPr>
          <w:spacing w:val="-13"/>
          <w:sz w:val="22"/>
        </w:rPr>
        <w:t> </w:t>
      </w:r>
      <w:r>
        <w:rPr>
          <w:sz w:val="22"/>
        </w:rPr>
        <w:t>zahraničí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211" w:after="0"/>
        <w:ind w:left="2989" w:right="1458" w:hanging="359"/>
        <w:jc w:val="both"/>
        <w:rPr>
          <w:sz w:val="22"/>
        </w:rPr>
      </w:pPr>
      <w:r>
        <w:rPr>
          <w:sz w:val="22"/>
        </w:rPr>
        <w:t>Pro potřeby kampaně budou vytvořeny odpovídající formáty inzerce na základě značkové</w:t>
      </w:r>
      <w:r>
        <w:rPr>
          <w:spacing w:val="-31"/>
          <w:sz w:val="22"/>
        </w:rPr>
        <w:t> </w:t>
      </w:r>
      <w:r>
        <w:rPr>
          <w:sz w:val="22"/>
        </w:rPr>
        <w:t>definice.</w:t>
      </w: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208" w:after="0"/>
        <w:ind w:left="1552" w:right="0" w:hanging="359"/>
        <w:jc w:val="left"/>
        <w:rPr>
          <w:rFonts w:ascii="Arial" w:hAnsi="Arial"/>
        </w:rPr>
      </w:pPr>
      <w:bookmarkStart w:name="_bookmark27" w:id="37"/>
      <w:bookmarkEnd w:id="37"/>
      <w:r>
        <w:rPr>
          <w:b w:val="0"/>
        </w:rPr>
      </w:r>
      <w:bookmarkStart w:name="_bookmark27" w:id="38"/>
      <w:bookmarkEnd w:id="38"/>
      <w:r>
        <w:rPr>
          <w:rFonts w:ascii="Arial" w:hAnsi="Arial"/>
        </w:rPr>
        <w:t>Klíčové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sdělení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0" w:after="0"/>
        <w:ind w:left="2270" w:right="1449" w:hanging="359"/>
        <w:jc w:val="both"/>
        <w:rPr>
          <w:sz w:val="22"/>
        </w:rPr>
      </w:pPr>
      <w:r>
        <w:rPr>
          <w:sz w:val="22"/>
        </w:rPr>
        <w:t>Definovat jednotný popis Prahy jako města s významným potenciálem v RTDI. Všichni ambasadoři i ostatní reprezentanti výzkum a inovací v Praze by měli používat shodnou podpůrnou argumentaci, v podstatě Sales Pitch, tak aby se základní kvality a pozitivní vlastnosti Prahy šířily ve vědecko-výzkumném světě konzistentně a obecně srozumitelně.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8"/>
        </w:numPr>
        <w:tabs>
          <w:tab w:pos="834" w:val="left" w:leader="none"/>
          <w:tab w:pos="835" w:val="left" w:leader="none"/>
        </w:tabs>
        <w:spacing w:line="240" w:lineRule="auto" w:before="171" w:after="0"/>
        <w:ind w:left="834" w:right="0" w:hanging="598"/>
        <w:jc w:val="left"/>
      </w:pPr>
      <w:bookmarkStart w:name="_bookmark28" w:id="39"/>
      <w:bookmarkEnd w:id="39"/>
      <w:r>
        <w:rPr>
          <w:b w:val="0"/>
        </w:rPr>
      </w:r>
      <w:bookmarkStart w:name="_bookmark28" w:id="40"/>
      <w:bookmarkEnd w:id="40"/>
      <w:r>
        <w:rPr>
          <w:color w:val="D40493"/>
        </w:rPr>
        <w:t>Nabídka</w:t>
      </w:r>
      <w:r>
        <w:rPr>
          <w:color w:val="D40493"/>
          <w:spacing w:val="-7"/>
        </w:rPr>
        <w:t> </w:t>
      </w:r>
      <w:r>
        <w:rPr>
          <w:color w:val="D40493"/>
        </w:rPr>
        <w:t>Prahy</w:t>
      </w: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268" w:after="0"/>
        <w:ind w:left="1552" w:right="0" w:hanging="359"/>
        <w:jc w:val="left"/>
        <w:rPr>
          <w:rFonts w:ascii="Arial"/>
        </w:rPr>
      </w:pPr>
      <w:bookmarkStart w:name="_bookmark29" w:id="41"/>
      <w:bookmarkEnd w:id="41"/>
      <w:r>
        <w:rPr>
          <w:b w:val="0"/>
        </w:rPr>
      </w:r>
      <w:bookmarkStart w:name="_bookmark29" w:id="42"/>
      <w:bookmarkEnd w:id="42"/>
      <w:r>
        <w:rPr>
          <w:rFonts w:ascii="Arial"/>
        </w:rPr>
        <w:t>Definice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0" w:after="0"/>
        <w:ind w:left="2270" w:right="1452" w:hanging="359"/>
        <w:jc w:val="both"/>
        <w:rPr>
          <w:sz w:val="22"/>
        </w:rPr>
      </w:pPr>
      <w:r>
        <w:rPr>
          <w:sz w:val="22"/>
        </w:rPr>
        <w:t>RTDI kapacity: Definovat, jaké má Praha vlastní RTDI kapacity, sestavit jeden konzistentní souhrn všech institucí a hráčů s jejich specializacemi a úkoly v procesu úspěšné</w:t>
      </w:r>
      <w:r>
        <w:rPr>
          <w:spacing w:val="-39"/>
          <w:sz w:val="22"/>
        </w:rPr>
        <w:t> </w:t>
      </w:r>
      <w:r>
        <w:rPr>
          <w:sz w:val="22"/>
        </w:rPr>
        <w:t>inovace.</w:t>
      </w:r>
    </w:p>
    <w:p>
      <w:pPr>
        <w:pStyle w:val="BodyText"/>
        <w:spacing w:before="1"/>
        <w:rPr>
          <w:sz w:val="25"/>
        </w:rPr>
      </w:pPr>
      <w:r>
        <w:rPr/>
        <w:pict>
          <v:line style="position:absolute;mso-position-horizontal-relative:page;mso-position-vertical-relative:paragraph;z-index:1312;mso-wrap-distance-left:0;mso-wrap-distance-right:0" from="71.818642pt,16.751396pt" to="215.455921pt,16.751396pt" stroked="true" strokeweight=".748111pt" strokecolor="#000000">
            <v:stroke dashstyle="solid"/>
            <w10:wrap type="topAndBottom"/>
          </v:line>
        </w:pict>
      </w:r>
    </w:p>
    <w:p>
      <w:pPr>
        <w:pStyle w:val="BodyText"/>
        <w:spacing w:before="9"/>
      </w:pPr>
    </w:p>
    <w:p>
      <w:pPr>
        <w:spacing w:before="0"/>
        <w:ind w:left="1911" w:right="0" w:firstLine="0"/>
        <w:jc w:val="left"/>
        <w:rPr>
          <w:sz w:val="19"/>
        </w:rPr>
      </w:pPr>
      <w:r>
        <w:rPr>
          <w:sz w:val="12"/>
        </w:rPr>
        <w:t>7   </w:t>
      </w:r>
      <w:hyperlink r:id="rId22">
        <w:r>
          <w:rPr>
            <w:position w:val="-6"/>
            <w:sz w:val="19"/>
          </w:rPr>
          <w:t>http://www.hkp.cz/cz/</w:t>
        </w:r>
      </w:hyperlink>
    </w:p>
    <w:p>
      <w:pPr>
        <w:spacing w:after="0"/>
        <w:jc w:val="left"/>
        <w:rPr>
          <w:sz w:val="19"/>
        </w:rPr>
        <w:sectPr>
          <w:pgSz w:w="11880" w:h="16820"/>
          <w:pgMar w:header="0" w:footer="777" w:top="1380" w:bottom="1240" w:left="1320" w:right="0"/>
        </w:sect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40" w:lineRule="auto" w:before="74" w:after="0"/>
        <w:ind w:left="2270" w:right="0" w:hanging="359"/>
        <w:jc w:val="left"/>
        <w:rPr>
          <w:sz w:val="22"/>
        </w:rPr>
      </w:pPr>
      <w:r>
        <w:rPr>
          <w:sz w:val="22"/>
        </w:rPr>
        <w:t>Infrastruktura a</w:t>
      </w:r>
      <w:r>
        <w:rPr>
          <w:spacing w:val="-17"/>
          <w:sz w:val="22"/>
        </w:rPr>
        <w:t> </w:t>
      </w:r>
      <w:r>
        <w:rPr>
          <w:sz w:val="22"/>
        </w:rPr>
        <w:t>procesy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83" w:lineRule="auto" w:before="0" w:after="0"/>
        <w:ind w:left="2989" w:right="1453" w:hanging="359"/>
        <w:jc w:val="left"/>
        <w:rPr>
          <w:sz w:val="22"/>
        </w:rPr>
      </w:pPr>
      <w:r>
        <w:rPr>
          <w:sz w:val="22"/>
        </w:rPr>
        <w:t>skutečný stav schopností Prahy podporovat rozvoj RTDI na svém</w:t>
      </w:r>
      <w:r>
        <w:rPr>
          <w:spacing w:val="-7"/>
          <w:sz w:val="22"/>
        </w:rPr>
        <w:t> </w:t>
      </w:r>
      <w:r>
        <w:rPr>
          <w:sz w:val="22"/>
        </w:rPr>
        <w:t>území</w:t>
      </w:r>
    </w:p>
    <w:p>
      <w:pPr>
        <w:pStyle w:val="ListParagraph"/>
        <w:numPr>
          <w:ilvl w:val="3"/>
          <w:numId w:val="8"/>
        </w:numPr>
        <w:tabs>
          <w:tab w:pos="2990" w:val="left" w:leader="none"/>
        </w:tabs>
        <w:spacing w:line="240" w:lineRule="auto" w:before="211" w:after="0"/>
        <w:ind w:left="2989" w:right="0" w:hanging="359"/>
        <w:jc w:val="left"/>
        <w:rPr>
          <w:sz w:val="22"/>
        </w:rPr>
      </w:pPr>
      <w:r>
        <w:rPr>
          <w:sz w:val="22"/>
        </w:rPr>
        <w:t>stanovení</w:t>
      </w:r>
      <w:r>
        <w:rPr>
          <w:spacing w:val="-8"/>
          <w:sz w:val="22"/>
        </w:rPr>
        <w:t> </w:t>
      </w:r>
      <w:r>
        <w:rPr>
          <w:sz w:val="22"/>
        </w:rPr>
        <w:t>výhledu</w:t>
      </w:r>
      <w:r>
        <w:rPr>
          <w:spacing w:val="-8"/>
          <w:sz w:val="22"/>
        </w:rPr>
        <w:t> </w:t>
      </w:r>
      <w:r>
        <w:rPr>
          <w:sz w:val="22"/>
        </w:rPr>
        <w:t>rozvoje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průběžný</w:t>
      </w:r>
      <w:r>
        <w:rPr>
          <w:spacing w:val="-8"/>
          <w:sz w:val="22"/>
        </w:rPr>
        <w:t> </w:t>
      </w:r>
      <w:r>
        <w:rPr>
          <w:sz w:val="22"/>
        </w:rPr>
        <w:t>monitoring</w:t>
      </w:r>
      <w:r>
        <w:rPr>
          <w:spacing w:val="-8"/>
          <w:sz w:val="22"/>
        </w:rPr>
        <w:t> </w:t>
      </w:r>
      <w:r>
        <w:rPr>
          <w:sz w:val="22"/>
        </w:rPr>
        <w:t>změn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Heading4"/>
        <w:numPr>
          <w:ilvl w:val="1"/>
          <w:numId w:val="8"/>
        </w:numPr>
        <w:tabs>
          <w:tab w:pos="1553" w:val="left" w:leader="none"/>
        </w:tabs>
        <w:spacing w:line="240" w:lineRule="auto" w:before="0" w:after="0"/>
        <w:ind w:left="1552" w:right="0" w:hanging="359"/>
        <w:jc w:val="left"/>
        <w:rPr>
          <w:rFonts w:ascii="Arial" w:hAnsi="Arial"/>
        </w:rPr>
      </w:pPr>
      <w:bookmarkStart w:name="_bookmark30" w:id="43"/>
      <w:bookmarkEnd w:id="43"/>
      <w:r>
        <w:rPr>
          <w:b w:val="0"/>
        </w:rPr>
      </w:r>
      <w:bookmarkStart w:name="_bookmark30" w:id="44"/>
      <w:bookmarkEnd w:id="44"/>
      <w:r>
        <w:rPr>
          <w:rFonts w:ascii="Arial" w:hAnsi="Arial"/>
        </w:rPr>
        <w:t>Určení</w:t>
      </w:r>
      <w:r>
        <w:rPr>
          <w:rFonts w:ascii="Arial" w:hAnsi="Arial"/>
        </w:rPr>
        <w:t> reprezentativních případů,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osob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0" w:after="0"/>
        <w:ind w:left="2270" w:right="1456" w:hanging="359"/>
        <w:jc w:val="left"/>
        <w:rPr>
          <w:sz w:val="22"/>
        </w:rPr>
      </w:pPr>
      <w:r>
        <w:rPr>
          <w:sz w:val="22"/>
        </w:rPr>
        <w:t>Ti, co prokazují nejvyšší kompetenci - projekty a osobnosti s nejvyšším potenciálem globálně</w:t>
      </w:r>
      <w:r>
        <w:rPr>
          <w:spacing w:val="-36"/>
          <w:sz w:val="22"/>
        </w:rPr>
        <w:t> </w:t>
      </w:r>
      <w:r>
        <w:rPr>
          <w:sz w:val="22"/>
        </w:rPr>
        <w:t>zaujmout</w:t>
      </w:r>
    </w:p>
    <w:p>
      <w:pPr>
        <w:pStyle w:val="ListParagraph"/>
        <w:numPr>
          <w:ilvl w:val="2"/>
          <w:numId w:val="8"/>
        </w:numPr>
        <w:tabs>
          <w:tab w:pos="2271" w:val="left" w:leader="none"/>
        </w:tabs>
        <w:spacing w:line="283" w:lineRule="auto" w:before="211" w:after="0"/>
        <w:ind w:left="2270" w:right="1459" w:hanging="359"/>
        <w:jc w:val="left"/>
        <w:rPr>
          <w:sz w:val="22"/>
        </w:rPr>
      </w:pPr>
      <w:r>
        <w:rPr>
          <w:sz w:val="22"/>
        </w:rPr>
        <w:t>Ti, co inspirují svým potenciálem - nejzajímavější projekty směřující k úspěchu na vědecko-výzkumném nebo startupovém</w:t>
      </w:r>
      <w:r>
        <w:rPr>
          <w:spacing w:val="-42"/>
          <w:sz w:val="22"/>
        </w:rPr>
        <w:t> </w:t>
      </w:r>
      <w:r>
        <w:rPr>
          <w:sz w:val="22"/>
        </w:rPr>
        <w:t>poli</w:t>
      </w:r>
    </w:p>
    <w:p>
      <w:pPr>
        <w:pStyle w:val="Heading2"/>
        <w:spacing w:before="200"/>
      </w:pPr>
      <w:bookmarkStart w:name="_bookmark31" w:id="45"/>
      <w:bookmarkEnd w:id="45"/>
      <w:r>
        <w:rPr>
          <w:b w:val="0"/>
        </w:rPr>
      </w:r>
      <w:r>
        <w:rPr>
          <w:color w:val="D40493"/>
        </w:rPr>
        <w:t>Rozpočet marketingového plánu</w:t>
      </w:r>
    </w:p>
    <w:p>
      <w:pPr>
        <w:pStyle w:val="Heading5"/>
        <w:spacing w:before="198"/>
        <w:ind w:left="116"/>
      </w:pPr>
      <w:r>
        <w:rPr/>
        <w:t>Rozpočet 1 - úroveň 20 000 000 Kč</w:t>
      </w:r>
    </w:p>
    <w:p>
      <w:pPr>
        <w:pStyle w:val="BodyText"/>
        <w:spacing w:before="4"/>
        <w:rPr>
          <w:b/>
          <w:sz w:val="24"/>
        </w:rPr>
      </w:pPr>
      <w:r>
        <w:rPr/>
        <w:pict>
          <v:group style="position:absolute;margin-left:71.443642pt;margin-top:15.994501pt;width:346.4pt;height:23.2pt;mso-position-horizontal-relative:page;mso-position-vertical-relative:paragraph;z-index:1384;mso-wrap-distance-left:0;mso-wrap-distance-right:0" coordorigin="1429,320" coordsize="6928,464">
            <v:line style="position:absolute" from="6793,335" to="8349,335" stroked="true" strokeweight=".748111pt" strokecolor="#cccccc">
              <v:stroke dashstyle="solid"/>
            </v:line>
            <v:line style="position:absolute" from="6793,769" to="8349,769" stroked="true" strokeweight=".748111pt" strokecolor="#cccccc">
              <v:stroke dashstyle="solid"/>
            </v:line>
            <v:line style="position:absolute" from="6800,327" to="6800,776" stroked="true" strokeweight=".748111pt" strokecolor="#cccccc">
              <v:stroke dashstyle="solid"/>
            </v:line>
            <v:line style="position:absolute" from="8341,327" to="8341,776" stroked="true" strokeweight=".748111pt" strokecolor="#cccccc">
              <v:stroke dashstyle="solid"/>
            </v:line>
            <v:line style="position:absolute" from="1436,335" to="6808,335" stroked="true" strokeweight=".748111pt" strokecolor="#cccccc">
              <v:stroke dashstyle="solid"/>
            </v:line>
            <v:line style="position:absolute" from="1436,769" to="6808,769" stroked="true" strokeweight=".748111pt" strokecolor="#cccccc">
              <v:stroke dashstyle="solid"/>
            </v:line>
            <v:line style="position:absolute" from="1444,327" to="1444,776" stroked="true" strokeweight=".748111pt" strokecolor="#cccccc">
              <v:stroke dashstyle="solid"/>
            </v:line>
            <v:line style="position:absolute" from="6800,327" to="6800,776" stroked="true" strokeweight=".748111pt" strokecolor="#cccccc">
              <v:stroke dashstyle="solid"/>
            </v:line>
            <v:shape style="position:absolute;left:1444;top:335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Značka RTDI Prague</w:t>
                    </w:r>
                  </w:p>
                </w:txbxContent>
              </v:textbox>
              <w10:wrap type="none"/>
            </v:shape>
            <v:shape style="position:absolute;left:6800;top:335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75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400 000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53.400043pt;width:346.4pt;height:23.2pt;mso-position-horizontal-relative:page;mso-position-vertical-relative:paragraph;z-index:1456;mso-wrap-distance-left:0;mso-wrap-distance-right:0" coordorigin="1429,1068" coordsize="6928,464">
            <v:line style="position:absolute" from="6793,1083" to="8349,1083" stroked="true" strokeweight=".748111pt" strokecolor="#cccccc">
              <v:stroke dashstyle="solid"/>
            </v:line>
            <v:line style="position:absolute" from="6793,1517" to="8349,1517" stroked="true" strokeweight=".748111pt" strokecolor="#cccccc">
              <v:stroke dashstyle="solid"/>
            </v:line>
            <v:line style="position:absolute" from="6800,1076" to="6800,1524" stroked="true" strokeweight=".748111pt" strokecolor="#cccccc">
              <v:stroke dashstyle="solid"/>
            </v:line>
            <v:line style="position:absolute" from="8341,1076" to="8341,1524" stroked="true" strokeweight=".748111pt" strokecolor="#cccccc">
              <v:stroke dashstyle="solid"/>
            </v:line>
            <v:line style="position:absolute" from="1436,1083" to="6808,1083" stroked="true" strokeweight=".748111pt" strokecolor="#cccccc">
              <v:stroke dashstyle="solid"/>
            </v:line>
            <v:line style="position:absolute" from="1436,1517" to="6808,1517" stroked="true" strokeweight=".748111pt" strokecolor="#cccccc">
              <v:stroke dashstyle="solid"/>
            </v:line>
            <v:line style="position:absolute" from="1444,1076" to="1444,1524" stroked="true" strokeweight=".748111pt" strokecolor="#cccccc">
              <v:stroke dashstyle="solid"/>
            </v:line>
            <v:line style="position:absolute" from="6800,1076" to="6800,1524" stroked="true" strokeweight=".748111pt" strokecolor="#cccccc">
              <v:stroke dashstyle="solid"/>
            </v:line>
            <v:shape style="position:absolute;left:1444;top:1083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Platforma RTDI Prague</w:t>
                    </w:r>
                  </w:p>
                </w:txbxContent>
              </v:textbox>
              <w10:wrap type="none"/>
            </v:shape>
            <v:shape style="position:absolute;left:6800;top:1083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59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2 670 000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90.805588pt;width:346.4pt;height:23.2pt;mso-position-horizontal-relative:page;mso-position-vertical-relative:paragraph;z-index:1528;mso-wrap-distance-left:0;mso-wrap-distance-right:0" coordorigin="1429,1816" coordsize="6928,464">
            <v:line style="position:absolute" from="6793,1831" to="8349,1831" stroked="true" strokeweight=".748111pt" strokecolor="#cccccc">
              <v:stroke dashstyle="solid"/>
            </v:line>
            <v:line style="position:absolute" from="6793,2265" to="8349,2265" stroked="true" strokeweight=".748111pt" strokecolor="#cccccc">
              <v:stroke dashstyle="solid"/>
            </v:line>
            <v:line style="position:absolute" from="6800,1824" to="6800,2272" stroked="true" strokeweight=".748111pt" strokecolor="#cccccc">
              <v:stroke dashstyle="solid"/>
            </v:line>
            <v:line style="position:absolute" from="8341,1824" to="8341,2272" stroked="true" strokeweight=".748111pt" strokecolor="#cccccc">
              <v:stroke dashstyle="solid"/>
            </v:line>
            <v:line style="position:absolute" from="1436,1831" to="6808,1831" stroked="true" strokeweight=".748111pt" strokecolor="#cccccc">
              <v:stroke dashstyle="solid"/>
            </v:line>
            <v:line style="position:absolute" from="1436,2265" to="6808,2265" stroked="true" strokeweight=".748111pt" strokecolor="#cccccc">
              <v:stroke dashstyle="solid"/>
            </v:line>
            <v:line style="position:absolute" from="1444,1824" to="1444,2272" stroked="true" strokeweight=".748111pt" strokecolor="#cccccc">
              <v:stroke dashstyle="solid"/>
            </v:line>
            <v:line style="position:absolute" from="6800,1824" to="6800,2272" stroked="true" strokeweight=".748111pt" strokecolor="#cccccc">
              <v:stroke dashstyle="solid"/>
            </v:line>
            <v:shape style="position:absolute;left:1444;top:1831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Práce s ambasadory</w:t>
                    </w:r>
                  </w:p>
                </w:txbxContent>
              </v:textbox>
              <w10:wrap type="none"/>
            </v:shape>
            <v:shape style="position:absolute;left:6800;top:1831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75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480 000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128.211121pt;width:346.4pt;height:23.2pt;mso-position-horizontal-relative:page;mso-position-vertical-relative:paragraph;z-index:1600;mso-wrap-distance-left:0;mso-wrap-distance-right:0" coordorigin="1429,2564" coordsize="6928,464">
            <v:line style="position:absolute" from="6793,2579" to="8349,2579" stroked="true" strokeweight=".748111pt" strokecolor="#cccccc">
              <v:stroke dashstyle="solid"/>
            </v:line>
            <v:line style="position:absolute" from="6793,3013" to="8349,3013" stroked="true" strokeweight=".748111pt" strokecolor="#cccccc">
              <v:stroke dashstyle="solid"/>
            </v:line>
            <v:line style="position:absolute" from="6800,2572" to="6800,3021" stroked="true" strokeweight=".748111pt" strokecolor="#cccccc">
              <v:stroke dashstyle="solid"/>
            </v:line>
            <v:line style="position:absolute" from="8341,2572" to="8341,3021" stroked="true" strokeweight=".748111pt" strokecolor="#cccccc">
              <v:stroke dashstyle="solid"/>
            </v:line>
            <v:line style="position:absolute" from="1436,2579" to="6808,2579" stroked="true" strokeweight=".748111pt" strokecolor="#cccccc">
              <v:stroke dashstyle="solid"/>
            </v:line>
            <v:line style="position:absolute" from="1436,3013" to="6808,3013" stroked="true" strokeweight=".748111pt" strokecolor="#cccccc">
              <v:stroke dashstyle="solid"/>
            </v:line>
            <v:line style="position:absolute" from="1444,2572" to="1444,3021" stroked="true" strokeweight=".748111pt" strokecolor="#cccccc">
              <v:stroke dashstyle="solid"/>
            </v:line>
            <v:line style="position:absolute" from="6800,2572" to="6800,3021" stroked="true" strokeweight=".748111pt" strokecolor="#cccccc">
              <v:stroke dashstyle="solid"/>
            </v:line>
            <v:shape style="position:absolute;left:1444;top:2579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Nástrojová podpora komunikace</w:t>
                    </w:r>
                  </w:p>
                </w:txbxContent>
              </v:textbox>
              <w10:wrap type="none"/>
            </v:shape>
            <v:shape style="position:absolute;left:6800;top:2579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59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2 490 000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165.616669pt;width:346.4pt;height:23.2pt;mso-position-horizontal-relative:page;mso-position-vertical-relative:paragraph;z-index:1672;mso-wrap-distance-left:0;mso-wrap-distance-right:0" coordorigin="1429,3312" coordsize="6928,464">
            <v:line style="position:absolute" from="6793,3327" to="8349,3327" stroked="true" strokeweight=".748111pt" strokecolor="#cccccc">
              <v:stroke dashstyle="solid"/>
            </v:line>
            <v:line style="position:absolute" from="6793,3761" to="8349,3761" stroked="true" strokeweight=".748111pt" strokecolor="#cccccc">
              <v:stroke dashstyle="solid"/>
            </v:line>
            <v:line style="position:absolute" from="6800,3320" to="6800,3769" stroked="true" strokeweight=".748111pt" strokecolor="#cccccc">
              <v:stroke dashstyle="solid"/>
            </v:line>
            <v:line style="position:absolute" from="8341,3320" to="8341,3769" stroked="true" strokeweight=".748111pt" strokecolor="#cccccc">
              <v:stroke dashstyle="solid"/>
            </v:line>
            <v:line style="position:absolute" from="1436,3327" to="6808,3327" stroked="true" strokeweight=".748111pt" strokecolor="#cccccc">
              <v:stroke dashstyle="solid"/>
            </v:line>
            <v:line style="position:absolute" from="1436,3761" to="6808,3761" stroked="true" strokeweight=".748111pt" strokecolor="#cccccc">
              <v:stroke dashstyle="solid"/>
            </v:line>
            <v:line style="position:absolute" from="1444,3320" to="1444,3769" stroked="true" strokeweight=".748111pt" strokecolor="#cccccc">
              <v:stroke dashstyle="solid"/>
            </v:line>
            <v:line style="position:absolute" from="6800,3320" to="6800,3769" stroked="true" strokeweight=".748111pt" strokecolor="#cccccc">
              <v:stroke dashstyle="solid"/>
            </v:line>
            <v:shape style="position:absolute;left:1444;top:3327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Marketing obsahu</w:t>
                    </w:r>
                  </w:p>
                </w:txbxContent>
              </v:textbox>
              <w10:wrap type="none"/>
            </v:shape>
            <v:shape style="position:absolute;left:6800;top:3327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59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6 160 000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203.022202pt;width:346.4pt;height:23.2pt;mso-position-horizontal-relative:page;mso-position-vertical-relative:paragraph;z-index:1744;mso-wrap-distance-left:0;mso-wrap-distance-right:0" coordorigin="1429,4060" coordsize="6928,464">
            <v:line style="position:absolute" from="6793,4075" to="8349,4075" stroked="true" strokeweight=".748111pt" strokecolor="#cccccc">
              <v:stroke dashstyle="solid"/>
            </v:line>
            <v:line style="position:absolute" from="6793,4509" to="8349,4509" stroked="true" strokeweight=".748111pt" strokecolor="#cccccc">
              <v:stroke dashstyle="solid"/>
            </v:line>
            <v:line style="position:absolute" from="6800,4068" to="6800,4517" stroked="true" strokeweight=".748111pt" strokecolor="#cccccc">
              <v:stroke dashstyle="solid"/>
            </v:line>
            <v:line style="position:absolute" from="8341,4068" to="8341,4517" stroked="true" strokeweight=".748111pt" strokecolor="#cccccc">
              <v:stroke dashstyle="solid"/>
            </v:line>
            <v:line style="position:absolute" from="1436,4075" to="6808,4075" stroked="true" strokeweight=".748111pt" strokecolor="#cccccc">
              <v:stroke dashstyle="solid"/>
            </v:line>
            <v:line style="position:absolute" from="1436,4509" to="6808,4509" stroked="true" strokeweight=".748111pt" strokecolor="#cccccc">
              <v:stroke dashstyle="solid"/>
            </v:line>
            <v:line style="position:absolute" from="1444,4068" to="1444,4517" stroked="true" strokeweight=".748111pt" strokecolor="#cccccc">
              <v:stroke dashstyle="solid"/>
            </v:line>
            <v:line style="position:absolute" from="6800,4068" to="6800,4517" stroked="true" strokeweight=".748111pt" strokecolor="#cccccc">
              <v:stroke dashstyle="solid"/>
            </v:line>
            <v:shape style="position:absolute;left:1444;top:4075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Marketingový výzkum</w:t>
                    </w:r>
                  </w:p>
                </w:txbxContent>
              </v:textbox>
              <w10:wrap type="none"/>
            </v:shape>
            <v:shape style="position:absolute;left:6800;top:4075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59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4 950 000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71.443642pt;margin-top:240.42775pt;width:346.4pt;height:23.2pt;mso-position-horizontal-relative:page;mso-position-vertical-relative:paragraph;z-index:1816;mso-wrap-distance-left:0;mso-wrap-distance-right:0" coordorigin="1429,4809" coordsize="6928,464">
            <v:line style="position:absolute" from="6793,4824" to="8349,4824" stroked="true" strokeweight=".748111pt" strokecolor="#cccccc">
              <v:stroke dashstyle="solid"/>
            </v:line>
            <v:line style="position:absolute" from="6793,5257" to="8349,5257" stroked="true" strokeweight=".748111pt" strokecolor="#cccccc">
              <v:stroke dashstyle="solid"/>
            </v:line>
            <v:line style="position:absolute" from="6800,4816" to="6800,5265" stroked="true" strokeweight=".748111pt" strokecolor="#cccccc">
              <v:stroke dashstyle="solid"/>
            </v:line>
            <v:line style="position:absolute" from="8341,4816" to="8341,5265" stroked="true" strokeweight=".748111pt" strokecolor="#cccccc">
              <v:stroke dashstyle="solid"/>
            </v:line>
            <v:line style="position:absolute" from="1436,4824" to="6808,4824" stroked="true" strokeweight=".748111pt" strokecolor="#cccccc">
              <v:stroke dashstyle="solid"/>
            </v:line>
            <v:line style="position:absolute" from="1436,5257" to="6808,5257" stroked="true" strokeweight=".748111pt" strokecolor="#cccccc">
              <v:stroke dashstyle="solid"/>
            </v:line>
            <v:line style="position:absolute" from="1444,4816" to="1444,5265" stroked="true" strokeweight=".748111pt" strokecolor="#cccccc">
              <v:stroke dashstyle="solid"/>
            </v:line>
            <v:line style="position:absolute" from="6800,4816" to="6800,5265" stroked="true" strokeweight=".748111pt" strokecolor="#cccccc">
              <v:stroke dashstyle="solid"/>
            </v:line>
            <v:shape style="position:absolute;left:1444;top:4824;width:5357;height:434" type="#_x0000_t202" filled="false" stroked="false">
              <v:textbox inset="0,0,0,0">
                <w:txbxContent>
                  <w:p>
                    <w:pPr>
                      <w:spacing w:before="66"/>
                      <w:ind w:left="52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Marketingová komunikace</w:t>
                    </w:r>
                  </w:p>
                </w:txbxContent>
              </v:textbox>
              <w10:wrap type="none"/>
            </v:shape>
            <v:shape style="position:absolute;left:6800;top:4824;width:1542;height:434" type="#_x0000_t202" filled="false" stroked="false">
              <v:textbox inset="0,0,0,0">
                <w:txbxContent>
                  <w:p>
                    <w:pPr>
                      <w:spacing w:before="119"/>
                      <w:ind w:left="591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2 850 000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BodyText"/>
        <w:spacing w:before="4"/>
        <w:rPr>
          <w:b/>
          <w:sz w:val="16"/>
        </w:rPr>
      </w:pPr>
    </w:p>
    <w:p>
      <w:pPr>
        <w:pStyle w:val="BodyText"/>
        <w:spacing w:before="93"/>
        <w:ind w:left="116"/>
      </w:pPr>
      <w:r>
        <w:rPr/>
        <w:t>Podrobnější rozpočet v příloze č. 1 - RTDI Prague budget</w:t>
      </w:r>
    </w:p>
    <w:p>
      <w:pPr>
        <w:spacing w:after="0"/>
        <w:sectPr>
          <w:pgSz w:w="11880" w:h="16820"/>
          <w:pgMar w:header="0" w:footer="777" w:top="1380" w:bottom="1240" w:left="1320" w:right="0"/>
        </w:sectPr>
      </w:pPr>
    </w:p>
    <w:p>
      <w:pPr>
        <w:pStyle w:val="Heading2"/>
        <w:ind w:left="145"/>
        <w:jc w:val="both"/>
      </w:pPr>
      <w:bookmarkStart w:name="_bookmark32" w:id="46"/>
      <w:bookmarkEnd w:id="46"/>
      <w:r>
        <w:rPr>
          <w:b w:val="0"/>
        </w:rPr>
      </w:r>
      <w:r>
        <w:rPr>
          <w:color w:val="D40493"/>
        </w:rPr>
        <w:t>Závěr</w:t>
      </w:r>
    </w:p>
    <w:p>
      <w:pPr>
        <w:pStyle w:val="BodyText"/>
        <w:spacing w:line="369" w:lineRule="auto" w:before="197"/>
        <w:ind w:left="116" w:right="1459"/>
        <w:jc w:val="both"/>
      </w:pPr>
      <w:r>
        <w:rPr/>
        <w:t>Na základě provedeného výzkumu bylo zjištěno, že na hlavní město Prahu není pohlíženo jako na centrum vědy, výzkumu a inovací, i přes nepopiratelný fakt, že Praha je v tomto směru plnohodnotná destinace.</w:t>
      </w:r>
    </w:p>
    <w:p>
      <w:pPr>
        <w:pStyle w:val="BodyText"/>
        <w:spacing w:line="369" w:lineRule="auto" w:before="2"/>
        <w:ind w:left="116" w:right="1450"/>
        <w:jc w:val="both"/>
      </w:pPr>
      <w:r>
        <w:rPr/>
        <w:t>Základním nástrojem podpory RTDI Prague není inzerce nebo reklamní kampaně, ale soustředěná práce jednotlivců, kteří budou sdruženi nebo se stanou partnery Platformy RTDI Prague - jedině osobní networking a angažovanost špičkových reprezentantů  pražské VaVaI scény pomůže dostat Prahu na rozhodovací mapu institucí, investorů a perspektivních vědeckých</w:t>
      </w:r>
      <w:r>
        <w:rPr>
          <w:spacing w:val="-20"/>
        </w:rPr>
        <w:t> </w:t>
      </w:r>
      <w:r>
        <w:rPr/>
        <w:t>pracovníků.</w:t>
      </w:r>
    </w:p>
    <w:p>
      <w:pPr>
        <w:pStyle w:val="BodyText"/>
        <w:spacing w:line="369" w:lineRule="auto" w:before="2"/>
        <w:ind w:left="116" w:right="1450"/>
        <w:jc w:val="both"/>
      </w:pPr>
      <w:r>
        <w:rPr/>
        <w:t>Úkolem Prahy je tuto platformu plně podporovat, vytvořit všem angažovaným podílníkům odpovídající podmínky a nástroje pro propagaci a vytrvale pracovat na budování pozitivního</w:t>
      </w:r>
      <w:r>
        <w:rPr>
          <w:spacing w:val="-7"/>
        </w:rPr>
        <w:t> </w:t>
      </w:r>
      <w:r>
        <w:rPr/>
        <w:t>vnímání</w:t>
      </w:r>
      <w:r>
        <w:rPr>
          <w:spacing w:val="-7"/>
        </w:rPr>
        <w:t> </w:t>
      </w:r>
      <w:r>
        <w:rPr/>
        <w:t>potenciálu</w:t>
      </w:r>
      <w:r>
        <w:rPr>
          <w:spacing w:val="-7"/>
        </w:rPr>
        <w:t> </w:t>
      </w:r>
      <w:r>
        <w:rPr/>
        <w:t>Prahy</w:t>
      </w:r>
      <w:r>
        <w:rPr>
          <w:spacing w:val="-7"/>
        </w:rPr>
        <w:t> </w:t>
      </w:r>
      <w:r>
        <w:rPr/>
        <w:t>v</w:t>
      </w:r>
      <w:r>
        <w:rPr>
          <w:spacing w:val="-7"/>
        </w:rPr>
        <w:t> </w:t>
      </w:r>
      <w:r>
        <w:rPr/>
        <w:t>rámci</w:t>
      </w:r>
      <w:r>
        <w:rPr>
          <w:spacing w:val="-7"/>
        </w:rPr>
        <w:t> </w:t>
      </w:r>
      <w:r>
        <w:rPr/>
        <w:t>vědecko-výzkumné</w:t>
      </w:r>
      <w:r>
        <w:rPr>
          <w:spacing w:val="-7"/>
        </w:rPr>
        <w:t> </w:t>
      </w:r>
      <w:r>
        <w:rPr/>
        <w:t>komunity.</w:t>
      </w:r>
    </w:p>
    <w:p>
      <w:pPr>
        <w:spacing w:after="0" w:line="369" w:lineRule="auto"/>
        <w:jc w:val="both"/>
        <w:sectPr>
          <w:pgSz w:w="11880" w:h="16820"/>
          <w:pgMar w:header="0" w:footer="777" w:top="1560" w:bottom="1240" w:left="144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2"/>
        <w:spacing w:before="91"/>
      </w:pPr>
      <w:bookmarkStart w:name="_bookmark33" w:id="47"/>
      <w:bookmarkEnd w:id="47"/>
      <w:r>
        <w:rPr>
          <w:b w:val="0"/>
        </w:rPr>
      </w:r>
      <w:r>
        <w:rPr>
          <w:color w:val="D40493"/>
        </w:rPr>
        <w:t>Příloha č. 1 - Rozpočet 20M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11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1541"/>
        <w:gridCol w:w="1107"/>
        <w:gridCol w:w="973"/>
      </w:tblGrid>
      <w:tr>
        <w:trPr>
          <w:trHeight w:val="374" w:hRule="exact"/>
        </w:trPr>
        <w:tc>
          <w:tcPr>
            <w:tcW w:w="5356" w:type="dxa"/>
          </w:tcPr>
          <w:p>
            <w:pPr>
              <w:pStyle w:val="TableParagraph"/>
              <w:spacing w:before="51"/>
              <w:ind w:left="44"/>
              <w:rPr>
                <w:b/>
                <w:sz w:val="20"/>
              </w:rPr>
            </w:pPr>
            <w:r>
              <w:rPr>
                <w:b/>
                <w:sz w:val="20"/>
              </w:rPr>
              <w:t>Celkem rozpočet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51"/>
              <w:ind w:right="4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20 000 000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643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>
              <w:pStyle w:val="TableParagraph"/>
              <w:spacing w:line="280" w:lineRule="auto" w:before="51"/>
              <w:ind w:left="4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celkem </w:t>
            </w:r>
            <w:r>
              <w:rPr>
                <w:b/>
                <w:w w:val="95"/>
                <w:sz w:val="20"/>
              </w:rPr>
              <w:t>skupina</w:t>
            </w:r>
          </w:p>
        </w:tc>
        <w:tc>
          <w:tcPr>
            <w:tcW w:w="1107" w:type="dxa"/>
          </w:tcPr>
          <w:p>
            <w:pPr>
              <w:pStyle w:val="TableParagraph"/>
              <w:spacing w:line="295" w:lineRule="auto" w:before="61"/>
              <w:ind w:left="44" w:right="128"/>
              <w:rPr>
                <w:sz w:val="19"/>
              </w:rPr>
            </w:pPr>
            <w:r>
              <w:rPr>
                <w:sz w:val="19"/>
              </w:rPr>
              <w:t>během 3 let</w:t>
            </w:r>
          </w:p>
        </w:tc>
        <w:tc>
          <w:tcPr>
            <w:tcW w:w="973" w:type="dxa"/>
          </w:tcPr>
          <w:p>
            <w:pPr>
              <w:pStyle w:val="TableParagraph"/>
              <w:spacing w:before="8"/>
              <w:rPr>
                <w:b/>
                <w:sz w:val="28"/>
              </w:rPr>
            </w:pPr>
          </w:p>
          <w:p>
            <w:pPr>
              <w:pStyle w:val="TableParagraph"/>
              <w:spacing w:before="0"/>
              <w:ind w:left="44"/>
              <w:rPr>
                <w:sz w:val="19"/>
              </w:rPr>
            </w:pPr>
            <w:r>
              <w:rPr>
                <w:sz w:val="19"/>
              </w:rPr>
              <w:t>ročně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Značka RTDI Prague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400 000</w:t>
            </w:r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Vytvoření vizuální stránky značky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250 000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9"/>
              <w:ind w:left="44"/>
              <w:rPr>
                <w:sz w:val="24"/>
              </w:rPr>
            </w:pPr>
            <w:r>
              <w:rPr>
                <w:sz w:val="24"/>
              </w:rPr>
              <w:t>Vytvoření základního obsahu značky (klíčová sdělení)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Platforma RTDI Prague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2 670 000</w:t>
            </w:r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Ustanovení platformy - institucionální proces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Pravidelná setkání platformy 4 ročně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120 000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40 000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Výroční konference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1 500 000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500 000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Sdílené online prostředí spolupráce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300 000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100 000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9"/>
              <w:ind w:left="44"/>
              <w:rPr>
                <w:sz w:val="24"/>
              </w:rPr>
            </w:pPr>
            <w:r>
              <w:rPr>
                <w:sz w:val="24"/>
              </w:rPr>
              <w:t>Řízení komunikace a produkce (management platformy)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750 000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250 000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Práce s ambasadory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480 000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Systematizace práce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společná definice pravidel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setkání, workshopy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120 000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40 000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Management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360 000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120 000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6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Nástrojová podpora komunikace</w:t>
            </w:r>
          </w:p>
        </w:tc>
        <w:tc>
          <w:tcPr>
            <w:tcW w:w="1541" w:type="dxa"/>
          </w:tcPr>
          <w:p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2 490 000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61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9"/>
              <w:ind w:left="44"/>
              <w:rPr>
                <w:sz w:val="24"/>
              </w:rPr>
            </w:pPr>
            <w:r>
              <w:rPr>
                <w:sz w:val="24"/>
              </w:rPr>
              <w:t>obsah - strukturovaná databáze obsahu (CMS)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2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21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50 000</w:t>
            </w:r>
          </w:p>
        </w:tc>
      </w:tr>
      <w:tr>
        <w:trPr>
          <w:trHeight w:val="1092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9"/>
              <w:ind w:left="44"/>
              <w:rPr>
                <w:sz w:val="24"/>
              </w:rPr>
            </w:pPr>
            <w:r>
              <w:rPr>
                <w:sz w:val="24"/>
              </w:rPr>
              <w:t>digitální formáty - průběžně budovaná databáze použitelných digitálních formátů prezentace RTDI Prague (PDF, PPT, Keynote)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750 000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250 000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9"/>
              <w:ind w:left="44"/>
              <w:rPr>
                <w:sz w:val="24"/>
              </w:rPr>
            </w:pPr>
            <w:r>
              <w:rPr>
                <w:sz w:val="24"/>
              </w:rPr>
              <w:t>tiskové formáty - systém produkce a distribuce tiskovin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1 200 000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400 000</w:t>
            </w:r>
          </w:p>
        </w:tc>
      </w:tr>
    </w:tbl>
    <w:p>
      <w:pPr>
        <w:spacing w:after="0"/>
        <w:jc w:val="right"/>
        <w:rPr>
          <w:sz w:val="19"/>
        </w:rPr>
        <w:sectPr>
          <w:pgSz w:w="11880" w:h="16820"/>
          <w:pgMar w:header="0" w:footer="777" w:top="1600" w:bottom="1240" w:left="1320" w:right="0"/>
        </w:sectPr>
      </w:pPr>
    </w:p>
    <w:tbl>
      <w:tblPr>
        <w:tblW w:w="0" w:type="auto"/>
        <w:jc w:val="left"/>
        <w:tblInd w:w="11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1541"/>
        <w:gridCol w:w="1107"/>
        <w:gridCol w:w="973"/>
      </w:tblGrid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3D materiály (rollupy, postery, infografiky)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50 000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merchandise (psací potřeby, odznaky)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50 000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Náklady na správu a distribuci předmětů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90 000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30 000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Marketing obsahu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6 160 000</w:t>
            </w:r>
          </w:p>
        </w:tc>
        <w:tc>
          <w:tcPr>
            <w:tcW w:w="1107" w:type="dxa"/>
            <w:shd w:val="clear" w:color="auto" w:fill="F8CA9C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  <w:shd w:val="clear" w:color="auto" w:fill="F8CA9C"/>
          </w:tcPr>
          <w:p>
            <w:pPr/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Tvorba obsahu (CZ, EN)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1421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kontinuální redakční práce na tvorbě obsahu z oblasti RTDI v Praze - výzkumné spolupráce, inovace, startupová scéna, úspěšné projekty apod.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1 200 000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400 000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průběžné obousměrné překlady a odborné i jazykové korektury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600 000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200 000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Vlastní internetové stránky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architektura a design umožňující škálovatelně prezentovat rostoucí databází obsahu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210 000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70 000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systém pro publikaci obsahu (redakční systém) provázaný s CMS / technická správa stránek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750 000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250 000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Trvalá SEO optimalizace struktury a obsahu stránek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750 000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250 000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1092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Vlastní digitální a tištěné periodikum RTDI Prague Magazine (pracovně) vycházející 2x ročně o rozsahu 80–100 stran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Vytvoření redakčního plánu 4 vydání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100 000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redakce (z vlastního a získaného obsahu)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450 000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design a sazba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900 000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300 000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produkce, výroba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1 200 000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400 000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Marketingový výzkum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8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4 950 000</w:t>
            </w:r>
          </w:p>
        </w:tc>
        <w:tc>
          <w:tcPr>
            <w:tcW w:w="1107" w:type="dxa"/>
            <w:shd w:val="clear" w:color="auto" w:fill="D9EAD2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  <w:shd w:val="clear" w:color="auto" w:fill="D9EAD2"/>
          </w:tcPr>
          <w:p>
            <w:pPr/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Pokračující výzkum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</w:tbl>
    <w:p>
      <w:pPr>
        <w:spacing w:after="0"/>
        <w:sectPr>
          <w:pgSz w:w="11880" w:h="16820"/>
          <w:pgMar w:header="0" w:footer="777" w:top="1440" w:bottom="960" w:left="1320" w:right="0"/>
        </w:sectPr>
      </w:pPr>
    </w:p>
    <w:tbl>
      <w:tblPr>
        <w:tblW w:w="0" w:type="auto"/>
        <w:jc w:val="left"/>
        <w:tblInd w:w="11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6"/>
        <w:gridCol w:w="1541"/>
        <w:gridCol w:w="1107"/>
        <w:gridCol w:w="973"/>
      </w:tblGrid>
      <w:tr>
        <w:trPr>
          <w:trHeight w:val="1092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Kvalitativní - hloubkové rozhovory s aktéry + sběr kvalitativních informací od ambasadorů a členů platformy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300 000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100 000</w:t>
            </w:r>
          </w:p>
        </w:tc>
      </w:tr>
      <w:tr>
        <w:trPr>
          <w:trHeight w:val="1421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 w:right="22"/>
              <w:rPr>
                <w:sz w:val="24"/>
              </w:rPr>
            </w:pPr>
            <w:r>
              <w:rPr>
                <w:sz w:val="24"/>
              </w:rPr>
              <w:t>Kvantitativní - průběžný sběr online dat v závislosti na uvolňovaných informacích o RTDI Prague (reakce na změny, obsah, online konverzace, sociální sítě apod.)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before="0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50 000</w:t>
            </w:r>
          </w:p>
        </w:tc>
      </w:tr>
      <w:tr>
        <w:trPr>
          <w:trHeight w:val="1092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 w:right="22"/>
              <w:rPr>
                <w:sz w:val="24"/>
              </w:rPr>
            </w:pPr>
            <w:r>
              <w:rPr>
                <w:sz w:val="24"/>
              </w:rPr>
              <w:t>Design a realizace důkladného výzkumu v klíčových zemích (Izrael, Německo, USA) - externí dodavatel v dané zemi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4 500 000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before="0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1 500 000</w:t>
            </w:r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/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b/>
                <w:sz w:val="24"/>
              </w:rPr>
            </w:pPr>
            <w:r>
              <w:rPr>
                <w:b/>
                <w:sz w:val="24"/>
              </w:rPr>
              <w:t>Marketingová komunikace</w:t>
            </w:r>
          </w:p>
        </w:tc>
        <w:tc>
          <w:tcPr>
            <w:tcW w:w="1541" w:type="dxa"/>
          </w:tcPr>
          <w:p>
            <w:pPr>
              <w:pStyle w:val="TableParagraph"/>
              <w:spacing w:before="108"/>
              <w:ind w:left="583"/>
              <w:rPr>
                <w:b/>
                <w:sz w:val="20"/>
              </w:rPr>
            </w:pPr>
            <w:r>
              <w:rPr>
                <w:b/>
                <w:sz w:val="20"/>
              </w:rPr>
              <w:t>2 850 000</w:t>
            </w:r>
          </w:p>
        </w:tc>
        <w:tc>
          <w:tcPr>
            <w:tcW w:w="1107" w:type="dxa"/>
            <w:shd w:val="clear" w:color="auto" w:fill="C8DAF8"/>
          </w:tcPr>
          <w:p>
            <w:pPr>
              <w:pStyle w:val="TableParagraph"/>
              <w:spacing w:before="11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  <w:shd w:val="clear" w:color="auto" w:fill="C8DAF8"/>
          </w:tcPr>
          <w:p>
            <w:pPr/>
          </w:p>
        </w:tc>
      </w:tr>
      <w:tr>
        <w:trPr>
          <w:trHeight w:val="374" w:hRule="exact"/>
        </w:trPr>
        <w:tc>
          <w:tcPr>
            <w:tcW w:w="5356" w:type="dxa"/>
          </w:tcPr>
          <w:p>
            <w:pPr/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57"/>
              <w:ind w:right="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  <w:tc>
          <w:tcPr>
            <w:tcW w:w="973" w:type="dxa"/>
          </w:tcPr>
          <w:p>
            <w:pPr/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Online - research &amp; innovation portals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1 200 000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400 000</w:t>
            </w:r>
          </w:p>
        </w:tc>
      </w:tr>
      <w:tr>
        <w:trPr>
          <w:trHeight w:val="434" w:hRule="exact"/>
        </w:trPr>
        <w:tc>
          <w:tcPr>
            <w:tcW w:w="5356" w:type="dxa"/>
          </w:tcPr>
          <w:p>
            <w:pPr>
              <w:pStyle w:val="TableParagraph"/>
              <w:spacing w:before="55"/>
              <w:ind w:left="44"/>
              <w:rPr>
                <w:sz w:val="24"/>
              </w:rPr>
            </w:pPr>
            <w:r>
              <w:rPr>
                <w:sz w:val="24"/>
              </w:rPr>
              <w:t>Online - investment portals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117"/>
              <w:ind w:right="45"/>
              <w:jc w:val="right"/>
              <w:rPr>
                <w:sz w:val="19"/>
              </w:rPr>
            </w:pPr>
            <w:r>
              <w:rPr>
                <w:sz w:val="19"/>
              </w:rPr>
              <w:t>1 500 000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117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500 000</w:t>
            </w:r>
          </w:p>
        </w:tc>
      </w:tr>
      <w:tr>
        <w:trPr>
          <w:trHeight w:val="763" w:hRule="exact"/>
        </w:trPr>
        <w:tc>
          <w:tcPr>
            <w:tcW w:w="5356" w:type="dxa"/>
          </w:tcPr>
          <w:p>
            <w:pPr>
              <w:pStyle w:val="TableParagraph"/>
              <w:spacing w:line="285" w:lineRule="auto" w:before="55"/>
              <w:ind w:left="44"/>
              <w:rPr>
                <w:sz w:val="24"/>
              </w:rPr>
            </w:pPr>
            <w:r>
              <w:rPr>
                <w:sz w:val="24"/>
              </w:rPr>
              <w:t>Rozesílání RTDI Prague Magazine na rostoucí databázi adres - fyzických i elektronických</w:t>
            </w:r>
          </w:p>
        </w:tc>
        <w:tc>
          <w:tcPr>
            <w:tcW w:w="1541" w:type="dxa"/>
          </w:tcPr>
          <w:p>
            <w:pPr/>
          </w:p>
        </w:tc>
        <w:tc>
          <w:tcPr>
            <w:tcW w:w="1107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3"/>
              <w:jc w:val="right"/>
              <w:rPr>
                <w:sz w:val="19"/>
              </w:rPr>
            </w:pPr>
            <w:r>
              <w:rPr>
                <w:sz w:val="19"/>
              </w:rPr>
              <w:t>150 000</w:t>
            </w:r>
          </w:p>
        </w:tc>
        <w:tc>
          <w:tcPr>
            <w:tcW w:w="973" w:type="dxa"/>
          </w:tcPr>
          <w:p>
            <w:pPr>
              <w:pStyle w:val="TableParagraph"/>
              <w:spacing w:before="0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right="46"/>
              <w:jc w:val="right"/>
              <w:rPr>
                <w:sz w:val="19"/>
              </w:rPr>
            </w:pPr>
            <w:r>
              <w:rPr>
                <w:sz w:val="19"/>
              </w:rPr>
              <w:t>50 000</w:t>
            </w:r>
          </w:p>
        </w:tc>
      </w:tr>
    </w:tbl>
    <w:p>
      <w:pPr>
        <w:spacing w:after="0"/>
        <w:jc w:val="right"/>
        <w:rPr>
          <w:sz w:val="19"/>
        </w:rPr>
        <w:sectPr>
          <w:pgSz w:w="11880" w:h="16820"/>
          <w:pgMar w:header="0" w:footer="777" w:top="1440" w:bottom="960" w:left="1320" w:right="0"/>
        </w:sectPr>
      </w:pPr>
    </w:p>
    <w:p>
      <w:pPr>
        <w:spacing w:before="77"/>
        <w:ind w:left="265" w:right="0" w:firstLine="0"/>
        <w:jc w:val="left"/>
        <w:rPr>
          <w:b/>
          <w:sz w:val="28"/>
        </w:rPr>
      </w:pPr>
      <w:r>
        <w:rPr>
          <w:b/>
          <w:color w:val="D40493"/>
          <w:sz w:val="28"/>
        </w:rPr>
        <w:t>Příloha č. 2 - topic guide k úvodním hloubkovým rozhovorům</w:t>
      </w:r>
    </w:p>
    <w:p>
      <w:pPr>
        <w:pStyle w:val="BodyText"/>
        <w:rPr>
          <w:b/>
          <w:sz w:val="30"/>
        </w:rPr>
      </w:pPr>
    </w:p>
    <w:p>
      <w:pPr>
        <w:spacing w:before="234"/>
        <w:ind w:left="116" w:right="0" w:firstLine="0"/>
        <w:jc w:val="left"/>
        <w:rPr>
          <w:b/>
          <w:sz w:val="26"/>
        </w:rPr>
      </w:pPr>
      <w:r>
        <w:rPr>
          <w:b/>
          <w:color w:val="283B46"/>
          <w:sz w:val="26"/>
        </w:rPr>
        <w:t>Okruhy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7"/>
        <w:rPr>
          <w:b/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34" w:val="left" w:leader="none"/>
          <w:tab w:pos="835" w:val="left" w:leader="none"/>
        </w:tabs>
        <w:spacing w:line="240" w:lineRule="auto" w:before="0" w:after="0"/>
        <w:ind w:left="834" w:right="0" w:hanging="359"/>
        <w:jc w:val="left"/>
        <w:rPr>
          <w:sz w:val="26"/>
        </w:rPr>
      </w:pPr>
      <w:r>
        <w:rPr>
          <w:color w:val="283B46"/>
          <w:sz w:val="26"/>
        </w:rPr>
        <w:t>Inovační</w:t>
      </w:r>
      <w:r>
        <w:rPr>
          <w:color w:val="283B46"/>
          <w:spacing w:val="-6"/>
          <w:sz w:val="26"/>
        </w:rPr>
        <w:t> </w:t>
      </w:r>
      <w:r>
        <w:rPr>
          <w:color w:val="283B46"/>
          <w:sz w:val="26"/>
        </w:rPr>
        <w:t>praxe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Proces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Aktéři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Obor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Komercionalizace</w:t>
      </w:r>
      <w:r>
        <w:rPr>
          <w:color w:val="283B46"/>
          <w:spacing w:val="-10"/>
          <w:sz w:val="26"/>
        </w:rPr>
        <w:t> </w:t>
      </w:r>
      <w:r>
        <w:rPr>
          <w:color w:val="283B46"/>
          <w:sz w:val="26"/>
        </w:rPr>
        <w:t>inovací</w:t>
      </w:r>
    </w:p>
    <w:p>
      <w:pPr>
        <w:pStyle w:val="ListParagraph"/>
        <w:numPr>
          <w:ilvl w:val="0"/>
          <w:numId w:val="9"/>
        </w:numPr>
        <w:tabs>
          <w:tab w:pos="834" w:val="left" w:leader="none"/>
          <w:tab w:pos="835" w:val="left" w:leader="none"/>
        </w:tabs>
        <w:spacing w:line="240" w:lineRule="auto" w:before="164" w:after="0"/>
        <w:ind w:left="834" w:right="0" w:hanging="359"/>
        <w:jc w:val="left"/>
        <w:rPr>
          <w:sz w:val="26"/>
        </w:rPr>
      </w:pPr>
      <w:r>
        <w:rPr>
          <w:color w:val="283B46"/>
          <w:sz w:val="26"/>
        </w:rPr>
        <w:t>Partnering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Zkušenosti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Historie (a záznamy o</w:t>
      </w:r>
      <w:r>
        <w:rPr>
          <w:color w:val="283B46"/>
          <w:spacing w:val="-13"/>
          <w:sz w:val="26"/>
        </w:rPr>
        <w:t> </w:t>
      </w:r>
      <w:r>
        <w:rPr>
          <w:color w:val="283B46"/>
          <w:sz w:val="26"/>
        </w:rPr>
        <w:t>ní)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Hlavní</w:t>
      </w:r>
      <w:r>
        <w:rPr>
          <w:color w:val="283B46"/>
          <w:spacing w:val="-7"/>
          <w:sz w:val="26"/>
        </w:rPr>
        <w:t> </w:t>
      </w:r>
      <w:r>
        <w:rPr>
          <w:color w:val="283B46"/>
          <w:sz w:val="26"/>
        </w:rPr>
        <w:t>aktéři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Úspěchy/Neúspěchy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Vyhodnocování</w:t>
      </w:r>
    </w:p>
    <w:p>
      <w:pPr>
        <w:pStyle w:val="ListParagraph"/>
        <w:numPr>
          <w:ilvl w:val="0"/>
          <w:numId w:val="9"/>
        </w:numPr>
        <w:tabs>
          <w:tab w:pos="834" w:val="left" w:leader="none"/>
          <w:tab w:pos="835" w:val="left" w:leader="none"/>
        </w:tabs>
        <w:spacing w:line="240" w:lineRule="auto" w:before="164" w:after="0"/>
        <w:ind w:left="834" w:right="0" w:hanging="359"/>
        <w:jc w:val="left"/>
        <w:rPr>
          <w:sz w:val="26"/>
        </w:rPr>
      </w:pPr>
      <w:r>
        <w:rPr>
          <w:color w:val="283B46"/>
          <w:sz w:val="26"/>
        </w:rPr>
        <w:t>Hlavní nedostatky a</w:t>
      </w:r>
      <w:r>
        <w:rPr>
          <w:color w:val="283B46"/>
          <w:spacing w:val="-13"/>
          <w:sz w:val="26"/>
        </w:rPr>
        <w:t> </w:t>
      </w:r>
      <w:r>
        <w:rPr>
          <w:color w:val="283B46"/>
          <w:sz w:val="26"/>
        </w:rPr>
        <w:t>výhody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Praha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Legislativa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Komunikace</w:t>
      </w:r>
    </w:p>
    <w:p>
      <w:pPr>
        <w:pStyle w:val="ListParagraph"/>
        <w:numPr>
          <w:ilvl w:val="1"/>
          <w:numId w:val="9"/>
        </w:numPr>
        <w:tabs>
          <w:tab w:pos="1552" w:val="left" w:leader="none"/>
          <w:tab w:pos="1553" w:val="left" w:leader="none"/>
        </w:tabs>
        <w:spacing w:line="240" w:lineRule="auto" w:before="164" w:after="0"/>
        <w:ind w:left="1552" w:right="0" w:hanging="359"/>
        <w:jc w:val="left"/>
        <w:rPr>
          <w:sz w:val="26"/>
        </w:rPr>
      </w:pPr>
      <w:r>
        <w:rPr>
          <w:color w:val="283B46"/>
          <w:sz w:val="26"/>
        </w:rPr>
        <w:t>Další...</w:t>
      </w:r>
    </w:p>
    <w:p>
      <w:pPr>
        <w:spacing w:after="0" w:line="240" w:lineRule="auto"/>
        <w:jc w:val="left"/>
        <w:rPr>
          <w:sz w:val="26"/>
        </w:rPr>
        <w:sectPr>
          <w:pgSz w:w="11880" w:h="16820"/>
          <w:pgMar w:header="0" w:footer="777" w:top="1560" w:bottom="960" w:left="1320" w:right="0"/>
        </w:sectPr>
      </w:pPr>
    </w:p>
    <w:p>
      <w:pPr>
        <w:spacing w:before="77"/>
        <w:ind w:left="105" w:right="0" w:firstLine="0"/>
        <w:jc w:val="left"/>
        <w:rPr>
          <w:b/>
          <w:sz w:val="28"/>
        </w:rPr>
      </w:pPr>
      <w:r>
        <w:rPr>
          <w:b/>
          <w:color w:val="D40493"/>
          <w:sz w:val="28"/>
        </w:rPr>
        <w:t>Příloha č. 3 - dotazníkový průzkum poptávková strana</w:t>
      </w:r>
    </w:p>
    <w:p>
      <w:pPr>
        <w:pStyle w:val="Heading5"/>
        <w:spacing w:before="197"/>
      </w:pPr>
      <w:r>
        <w:rPr>
          <w:color w:val="283B46"/>
        </w:rPr>
        <w:t>Role of innovation in your organization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9" w:lineRule="auto"/>
        <w:ind w:left="105"/>
      </w:pPr>
      <w:r>
        <w:rPr>
          <w:b/>
          <w:color w:val="283B46"/>
        </w:rPr>
        <w:t>Q1: </w:t>
      </w:r>
      <w:r>
        <w:rPr>
          <w:color w:val="283B46"/>
        </w:rPr>
        <w:t>On a scale from 1 to 10 (10 being the maximum value), how would you rank your organization/company in terms of how innovative it is?</w:t>
      </w:r>
    </w:p>
    <w:p>
      <w:pPr>
        <w:pStyle w:val="BodyText"/>
        <w:spacing w:before="3"/>
        <w:ind w:left="105"/>
      </w:pPr>
      <w:r>
        <w:rPr>
          <w:color w:val="283B46"/>
        </w:rPr>
        <w:t>1 - 2 - 3 - 4 - 5 - 6 - 7 - 8 - 9 - 10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tabs>
          <w:tab w:pos="710" w:val="left" w:leader="none"/>
          <w:tab w:pos="1462" w:val="left" w:leader="none"/>
          <w:tab w:pos="2103" w:val="left" w:leader="none"/>
          <w:tab w:pos="2526" w:val="left" w:leader="none"/>
          <w:tab w:pos="3765" w:val="left" w:leader="none"/>
          <w:tab w:pos="4480" w:val="left" w:leader="none"/>
          <w:tab w:pos="5451" w:val="left" w:leader="none"/>
          <w:tab w:pos="5995" w:val="left" w:leader="none"/>
          <w:tab w:pos="6695" w:val="left" w:leader="none"/>
          <w:tab w:pos="7090" w:val="left" w:leader="none"/>
          <w:tab w:pos="7741" w:val="left" w:leader="none"/>
        </w:tabs>
        <w:spacing w:line="369" w:lineRule="auto"/>
        <w:ind w:left="105" w:right="1461"/>
      </w:pPr>
      <w:r>
        <w:rPr>
          <w:b/>
          <w:color w:val="283B46"/>
        </w:rPr>
        <w:t>Q2:</w:t>
        <w:tab/>
      </w:r>
      <w:r>
        <w:rPr>
          <w:color w:val="283B46"/>
        </w:rPr>
        <w:t>What</w:t>
        <w:tab/>
        <w:t>kind</w:t>
        <w:tab/>
        <w:t>of</w:t>
        <w:tab/>
        <w:t>innovation</w:t>
        <w:tab/>
        <w:t>does</w:t>
        <w:tab/>
        <w:t>happen</w:t>
        <w:tab/>
        <w:t>the</w:t>
        <w:tab/>
        <w:t>most</w:t>
        <w:tab/>
        <w:t>in</w:t>
        <w:tab/>
        <w:t>your</w:t>
        <w:tab/>
      </w:r>
      <w:r>
        <w:rPr>
          <w:color w:val="283B46"/>
          <w:spacing w:val="-1"/>
        </w:rPr>
        <w:t>organization </w:t>
      </w:r>
      <w:r>
        <w:rPr>
          <w:color w:val="283B46"/>
        </w:rPr>
        <w:t>organization/company (please choose maximum 3</w:t>
      </w:r>
      <w:r>
        <w:rPr>
          <w:color w:val="283B46"/>
          <w:spacing w:val="-34"/>
        </w:rPr>
        <w:t> </w:t>
      </w:r>
      <w:r>
        <w:rPr>
          <w:color w:val="283B46"/>
        </w:rPr>
        <w:t>values)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0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Process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Technological</w:t>
      </w:r>
      <w:r>
        <w:rPr>
          <w:color w:val="283B46"/>
          <w:spacing w:val="-11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Marketing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Business model</w:t>
      </w:r>
      <w:r>
        <w:rPr>
          <w:color w:val="283B46"/>
          <w:spacing w:val="-15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Service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Product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Platform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innovation</w:t>
      </w:r>
    </w:p>
    <w:p>
      <w:pPr>
        <w:pStyle w:val="ListParagraph"/>
        <w:numPr>
          <w:ilvl w:val="0"/>
          <w:numId w:val="10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Other (please</w:t>
      </w:r>
      <w:r>
        <w:rPr>
          <w:color w:val="283B46"/>
          <w:spacing w:val="-10"/>
          <w:sz w:val="22"/>
        </w:rPr>
        <w:t> </w:t>
      </w:r>
      <w:r>
        <w:rPr>
          <w:color w:val="283B46"/>
          <w:sz w:val="22"/>
        </w:rPr>
        <w:t>describe)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Q3: </w:t>
      </w:r>
      <w:r>
        <w:rPr>
          <w:color w:val="283B46"/>
        </w:rPr>
        <w:t>Does your organization/company typically outsource research, development, and innovation projects internationally?</w:t>
      </w:r>
    </w:p>
    <w:p>
      <w:pPr>
        <w:pStyle w:val="BodyText"/>
        <w:spacing w:before="2"/>
        <w:ind w:left="105"/>
      </w:pPr>
      <w:r>
        <w:rPr>
          <w:color w:val="283B46"/>
        </w:rPr>
        <w:t>YES - NO - N/A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5"/>
        <w:spacing w:before="1"/>
      </w:pPr>
      <w:r>
        <w:rPr>
          <w:color w:val="283B46"/>
        </w:rPr>
        <w:t>If Q3 = Y</w:t>
      </w:r>
    </w:p>
    <w:p>
      <w:pPr>
        <w:pStyle w:val="BodyText"/>
        <w:spacing w:line="369" w:lineRule="auto" w:before="136"/>
        <w:ind w:left="105" w:right="1454"/>
      </w:pPr>
      <w:r>
        <w:rPr>
          <w:color w:val="283B46"/>
        </w:rPr>
        <w:t>Q4: To which countries do you typically outsource your organization/company research, development, and innovation project? (Please select all that apply.)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5"/>
      </w:pPr>
      <w:r>
        <w:rPr>
          <w:color w:val="283B46"/>
        </w:rPr>
        <w:t>If Q3 = Y</w:t>
      </w:r>
    </w:p>
    <w:p>
      <w:pPr>
        <w:pStyle w:val="BodyText"/>
        <w:spacing w:line="369" w:lineRule="auto" w:before="135"/>
        <w:ind w:left="105" w:right="1454"/>
      </w:pPr>
      <w:r>
        <w:rPr>
          <w:b/>
          <w:color w:val="283B46"/>
        </w:rPr>
        <w:t>Q5: </w:t>
      </w:r>
      <w:r>
        <w:rPr>
          <w:color w:val="283B46"/>
        </w:rPr>
        <w:t>What kind of research and development partners does your organization/company work with internationally? (Please select all that apply.)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0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Private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companies</w:t>
      </w: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Academic</w:t>
      </w:r>
      <w:r>
        <w:rPr>
          <w:color w:val="283B46"/>
          <w:spacing w:val="-7"/>
          <w:sz w:val="22"/>
        </w:rPr>
        <w:t> </w:t>
      </w:r>
      <w:r>
        <w:rPr>
          <w:color w:val="283B46"/>
          <w:sz w:val="22"/>
        </w:rPr>
        <w:t>institutions</w:t>
      </w:r>
    </w:p>
    <w:p>
      <w:pPr>
        <w:spacing w:after="0" w:line="240" w:lineRule="auto"/>
        <w:jc w:val="left"/>
        <w:rPr>
          <w:sz w:val="22"/>
        </w:rPr>
        <w:sectPr>
          <w:pgSz w:w="11880" w:h="16820"/>
          <w:pgMar w:header="0" w:footer="777" w:top="1560" w:bottom="1240" w:left="1480" w:right="0"/>
        </w:sectPr>
      </w:pP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74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Think-tanks</w:t>
      </w: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135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Individual</w:t>
      </w:r>
      <w:r>
        <w:rPr>
          <w:color w:val="283B46"/>
          <w:spacing w:val="-7"/>
          <w:sz w:val="22"/>
        </w:rPr>
        <w:t> </w:t>
      </w:r>
      <w:r>
        <w:rPr>
          <w:color w:val="283B46"/>
          <w:sz w:val="22"/>
        </w:rPr>
        <w:t>researchers</w:t>
      </w: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135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Government-funded</w:t>
      </w:r>
      <w:r>
        <w:rPr>
          <w:color w:val="283B46"/>
          <w:spacing w:val="-14"/>
          <w:sz w:val="22"/>
        </w:rPr>
        <w:t> </w:t>
      </w:r>
      <w:r>
        <w:rPr>
          <w:color w:val="283B46"/>
          <w:sz w:val="22"/>
        </w:rPr>
        <w:t>projects</w:t>
      </w:r>
    </w:p>
    <w:p>
      <w:pPr>
        <w:pStyle w:val="ListParagraph"/>
        <w:numPr>
          <w:ilvl w:val="0"/>
          <w:numId w:val="11"/>
        </w:numPr>
        <w:tabs>
          <w:tab w:pos="350" w:val="left" w:leader="none"/>
        </w:tabs>
        <w:spacing w:line="240" w:lineRule="auto" w:before="135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Other (please</w:t>
      </w:r>
      <w:r>
        <w:rPr>
          <w:color w:val="283B46"/>
          <w:spacing w:val="-10"/>
          <w:sz w:val="22"/>
        </w:rPr>
        <w:t> </w:t>
      </w:r>
      <w:r>
        <w:rPr>
          <w:color w:val="283B46"/>
          <w:sz w:val="22"/>
        </w:rPr>
        <w:t>describe)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5"/>
      </w:pPr>
      <w:r>
        <w:rPr>
          <w:b/>
          <w:color w:val="283B46"/>
        </w:rPr>
        <w:t>Q6: </w:t>
      </w:r>
      <w:r>
        <w:rPr>
          <w:color w:val="283B46"/>
        </w:rPr>
        <w:t>To what extent do you agree with these statements?</w:t>
      </w:r>
    </w:p>
    <w:p>
      <w:pPr>
        <w:pStyle w:val="BodyText"/>
        <w:spacing w:line="369" w:lineRule="auto" w:before="136"/>
        <w:ind w:left="105" w:right="1454"/>
      </w:pPr>
      <w:r>
        <w:rPr>
          <w:color w:val="283B46"/>
        </w:rPr>
        <w:t>1 (strongly disagree) - 2 (somewhat disagree) - 3 (neither agree nor disagree) - 4 (somewhat agree) - 5 (strongly agree)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Q6a: </w:t>
      </w:r>
      <w:r>
        <w:rPr>
          <w:color w:val="283B46"/>
        </w:rPr>
        <w:t>Our company/organization actively looks for research, innovation, and development resources, whenever they might be.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ind w:left="105"/>
      </w:pPr>
      <w:r>
        <w:rPr>
          <w:b/>
          <w:color w:val="283B46"/>
        </w:rPr>
        <w:t>Q6b: </w:t>
      </w:r>
      <w:r>
        <w:rPr>
          <w:color w:val="283B46"/>
        </w:rPr>
        <w:t>For our company/organization, innovation is one of the key success drivers.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Q6c: </w:t>
      </w:r>
      <w:r>
        <w:rPr>
          <w:color w:val="283B46"/>
        </w:rPr>
        <w:t>For our company/organization, applied science is one of the key development and innovation resources .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 w:before="1"/>
        <w:ind w:left="105" w:right="1454"/>
      </w:pPr>
      <w:r>
        <w:rPr>
          <w:b/>
          <w:color w:val="283B46"/>
        </w:rPr>
        <w:t>Q6d: </w:t>
      </w:r>
      <w:r>
        <w:rPr>
          <w:color w:val="283B46"/>
        </w:rPr>
        <w:t>Our company/organization actively engages in creating scientific, research, and innovation-based partnerships in Europe.</w:t>
      </w:r>
    </w:p>
    <w:p>
      <w:pPr>
        <w:pStyle w:val="BodyText"/>
        <w:spacing w:before="1"/>
        <w:rPr>
          <w:sz w:val="34"/>
        </w:rPr>
      </w:pPr>
    </w:p>
    <w:p>
      <w:pPr>
        <w:pStyle w:val="Heading5"/>
      </w:pPr>
      <w:r>
        <w:rPr>
          <w:color w:val="283B46"/>
        </w:rPr>
        <w:t>Perception of Prague as a research, science and innovation hub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Q7: </w:t>
      </w:r>
      <w:r>
        <w:rPr>
          <w:color w:val="283B46"/>
        </w:rPr>
        <w:t>Which European cities would you associate with research, innovation, and science? BERLIN, VIENNA, PARIS, LONDON, PRAGUE, LISABON, TALLIN, AMSTERDAM, MANCHESTER, LYON, Other</w:t>
      </w:r>
    </w:p>
    <w:p>
      <w:pPr>
        <w:pStyle w:val="BodyText"/>
        <w:spacing w:before="1"/>
        <w:rPr>
          <w:sz w:val="34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Q8: </w:t>
      </w:r>
      <w:r>
        <w:rPr>
          <w:color w:val="283B46"/>
        </w:rPr>
        <w:t>What associations come to mind for you when you think of Prague? (Please select all that apply.)</w:t>
      </w:r>
    </w:p>
    <w:p>
      <w:pPr>
        <w:pStyle w:val="BodyText"/>
        <w:spacing w:before="1"/>
        <w:rPr>
          <w:sz w:val="34"/>
        </w:rPr>
      </w:pP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0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History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Science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Beer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Architecture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Music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Art</w:t>
      </w:r>
    </w:p>
    <w:p>
      <w:pPr>
        <w:spacing w:after="0" w:line="240" w:lineRule="auto"/>
        <w:jc w:val="left"/>
        <w:rPr>
          <w:sz w:val="22"/>
        </w:rPr>
        <w:sectPr>
          <w:pgSz w:w="11880" w:h="16820"/>
          <w:pgMar w:header="0" w:footer="777" w:top="1380" w:bottom="1240" w:left="1480" w:right="0"/>
        </w:sectPr>
      </w:pP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74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Food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5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Culture</w:t>
      </w:r>
    </w:p>
    <w:p>
      <w:pPr>
        <w:pStyle w:val="ListParagraph"/>
        <w:numPr>
          <w:ilvl w:val="0"/>
          <w:numId w:val="12"/>
        </w:numPr>
        <w:tabs>
          <w:tab w:pos="350" w:val="left" w:leader="none"/>
        </w:tabs>
        <w:spacing w:line="240" w:lineRule="auto" w:before="135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Quality of</w:t>
      </w:r>
      <w:r>
        <w:rPr>
          <w:color w:val="283B46"/>
          <w:spacing w:val="-6"/>
          <w:sz w:val="22"/>
        </w:rPr>
        <w:t> </w:t>
      </w:r>
      <w:r>
        <w:rPr>
          <w:color w:val="283B46"/>
          <w:sz w:val="22"/>
        </w:rPr>
        <w:t>living</w:t>
      </w:r>
    </w:p>
    <w:p>
      <w:pPr>
        <w:pStyle w:val="ListParagraph"/>
        <w:numPr>
          <w:ilvl w:val="0"/>
          <w:numId w:val="12"/>
        </w:numPr>
        <w:tabs>
          <w:tab w:pos="473" w:val="left" w:leader="none"/>
        </w:tabs>
        <w:spacing w:line="240" w:lineRule="auto" w:before="135" w:after="0"/>
        <w:ind w:left="472" w:right="0" w:hanging="366"/>
        <w:jc w:val="left"/>
        <w:rPr>
          <w:sz w:val="22"/>
        </w:rPr>
      </w:pPr>
      <w:r>
        <w:rPr>
          <w:color w:val="283B46"/>
          <w:sz w:val="22"/>
        </w:rPr>
        <w:t>Other (please</w:t>
      </w:r>
      <w:r>
        <w:rPr>
          <w:color w:val="283B46"/>
          <w:spacing w:val="-13"/>
          <w:sz w:val="22"/>
        </w:rPr>
        <w:t> </w:t>
      </w:r>
      <w:r>
        <w:rPr>
          <w:color w:val="283B46"/>
          <w:sz w:val="22"/>
        </w:rPr>
        <w:t>describe)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2892"/>
      </w:pPr>
      <w:r>
        <w:rPr>
          <w:b/>
          <w:color w:val="283B46"/>
        </w:rPr>
        <w:t>Q9: </w:t>
      </w:r>
      <w:r>
        <w:rPr>
          <w:color w:val="283B46"/>
        </w:rPr>
        <w:t>Do you personally have any experience with Prague, Czech Republic? YES - NO - N/A</w:t>
      </w:r>
    </w:p>
    <w:p>
      <w:pPr>
        <w:pStyle w:val="BodyText"/>
        <w:spacing w:before="1"/>
        <w:rPr>
          <w:sz w:val="34"/>
        </w:rPr>
      </w:pPr>
    </w:p>
    <w:p>
      <w:pPr>
        <w:pStyle w:val="Heading5"/>
      </w:pPr>
      <w:r>
        <w:rPr>
          <w:color w:val="283B46"/>
        </w:rPr>
        <w:t>If Q9 = Y</w:t>
      </w:r>
    </w:p>
    <w:p>
      <w:pPr>
        <w:pStyle w:val="BodyText"/>
        <w:spacing w:line="369" w:lineRule="auto" w:before="135"/>
        <w:ind w:left="105" w:right="1454"/>
      </w:pPr>
      <w:r>
        <w:rPr>
          <w:b/>
          <w:color w:val="283B46"/>
        </w:rPr>
        <w:t>Q10: </w:t>
      </w:r>
      <w:r>
        <w:rPr>
          <w:color w:val="283B46"/>
        </w:rPr>
        <w:t>On a scale from 1 to 10 (10 being the maximum value), to what extent do you associate Prague with these qualitites?</w:t>
      </w:r>
    </w:p>
    <w:p>
      <w:pPr>
        <w:pStyle w:val="BodyText"/>
        <w:spacing w:before="2"/>
        <w:ind w:left="105"/>
      </w:pPr>
      <w:r>
        <w:rPr>
          <w:color w:val="283B46"/>
        </w:rPr>
        <w:t>1 - 2 - 3 - 4 - 5 - 6 - 7 - 8 - 9 - 10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50" w:val="left" w:leader="none"/>
        </w:tabs>
        <w:spacing w:line="240" w:lineRule="auto" w:before="1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Cheap</w:t>
      </w:r>
    </w:p>
    <w:p>
      <w:pPr>
        <w:pStyle w:val="ListParagraph"/>
        <w:numPr>
          <w:ilvl w:val="0"/>
          <w:numId w:val="13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Secure</w:t>
      </w:r>
    </w:p>
    <w:p>
      <w:pPr>
        <w:pStyle w:val="ListParagraph"/>
        <w:numPr>
          <w:ilvl w:val="0"/>
          <w:numId w:val="13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Post-communist</w:t>
      </w:r>
    </w:p>
    <w:p>
      <w:pPr>
        <w:pStyle w:val="ListParagraph"/>
        <w:numPr>
          <w:ilvl w:val="0"/>
          <w:numId w:val="14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Friendly</w:t>
      </w:r>
    </w:p>
    <w:p>
      <w:pPr>
        <w:pStyle w:val="ListParagraph"/>
        <w:numPr>
          <w:ilvl w:val="0"/>
          <w:numId w:val="14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Welcoming</w:t>
      </w:r>
    </w:p>
    <w:p>
      <w:pPr>
        <w:pStyle w:val="ListParagraph"/>
        <w:numPr>
          <w:ilvl w:val="0"/>
          <w:numId w:val="14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Accessible</w:t>
      </w:r>
    </w:p>
    <w:p>
      <w:pPr>
        <w:pStyle w:val="ListParagraph"/>
        <w:numPr>
          <w:ilvl w:val="0"/>
          <w:numId w:val="14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Lively</w:t>
      </w:r>
    </w:p>
    <w:p>
      <w:pPr>
        <w:pStyle w:val="ListParagraph"/>
        <w:numPr>
          <w:ilvl w:val="0"/>
          <w:numId w:val="14"/>
        </w:numPr>
        <w:tabs>
          <w:tab w:pos="350" w:val="left" w:leader="none"/>
        </w:tabs>
        <w:spacing w:line="240" w:lineRule="auto" w:before="136" w:after="0"/>
        <w:ind w:left="349" w:right="0" w:hanging="243"/>
        <w:jc w:val="left"/>
        <w:rPr>
          <w:sz w:val="22"/>
        </w:rPr>
      </w:pPr>
      <w:r>
        <w:rPr>
          <w:color w:val="283B46"/>
          <w:sz w:val="22"/>
        </w:rPr>
        <w:t>Innovative</w:t>
      </w:r>
    </w:p>
    <w:p>
      <w:pPr>
        <w:pStyle w:val="ListParagraph"/>
        <w:numPr>
          <w:ilvl w:val="0"/>
          <w:numId w:val="14"/>
        </w:numPr>
        <w:tabs>
          <w:tab w:pos="473" w:val="left" w:leader="none"/>
        </w:tabs>
        <w:spacing w:line="240" w:lineRule="auto" w:before="136" w:after="0"/>
        <w:ind w:left="472" w:right="0" w:hanging="366"/>
        <w:jc w:val="left"/>
        <w:rPr>
          <w:sz w:val="22"/>
        </w:rPr>
      </w:pPr>
      <w:r>
        <w:rPr>
          <w:color w:val="283B46"/>
          <w:sz w:val="22"/>
        </w:rPr>
        <w:t>High standard of</w:t>
      </w:r>
      <w:r>
        <w:rPr>
          <w:color w:val="283B46"/>
          <w:spacing w:val="-10"/>
          <w:sz w:val="22"/>
        </w:rPr>
        <w:t> </w:t>
      </w:r>
      <w:r>
        <w:rPr>
          <w:color w:val="283B46"/>
          <w:sz w:val="22"/>
        </w:rPr>
        <w:t>living</w:t>
      </w:r>
    </w:p>
    <w:p>
      <w:pPr>
        <w:pStyle w:val="ListParagraph"/>
        <w:numPr>
          <w:ilvl w:val="0"/>
          <w:numId w:val="14"/>
        </w:numPr>
        <w:tabs>
          <w:tab w:pos="473" w:val="left" w:leader="none"/>
        </w:tabs>
        <w:spacing w:line="240" w:lineRule="auto" w:before="136" w:after="0"/>
        <w:ind w:left="472" w:right="0" w:hanging="366"/>
        <w:jc w:val="left"/>
        <w:rPr>
          <w:sz w:val="22"/>
        </w:rPr>
      </w:pPr>
      <w:r>
        <w:rPr>
          <w:color w:val="283B46"/>
          <w:sz w:val="22"/>
        </w:rPr>
        <w:t>Good public</w:t>
      </w:r>
      <w:r>
        <w:rPr>
          <w:color w:val="283B46"/>
          <w:spacing w:val="-7"/>
          <w:sz w:val="22"/>
        </w:rPr>
        <w:t> </w:t>
      </w:r>
      <w:r>
        <w:rPr>
          <w:color w:val="283B46"/>
          <w:sz w:val="22"/>
        </w:rPr>
        <w:t>transport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Q10: </w:t>
      </w:r>
      <w:r>
        <w:rPr>
          <w:color w:val="283B46"/>
        </w:rPr>
        <w:t>Are you personally aware of any innovative organizations/companies based in Prague?</w:t>
      </w:r>
    </w:p>
    <w:p>
      <w:pPr>
        <w:pStyle w:val="BodyText"/>
        <w:spacing w:before="3"/>
        <w:ind w:left="105"/>
      </w:pPr>
      <w:r>
        <w:rPr>
          <w:color w:val="283B46"/>
        </w:rPr>
        <w:t>YES - NO - N/A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5"/>
      </w:pPr>
      <w:r>
        <w:rPr>
          <w:color w:val="283B46"/>
        </w:rPr>
        <w:t>If Q10 = Y</w:t>
      </w:r>
    </w:p>
    <w:p>
      <w:pPr>
        <w:spacing w:before="135"/>
        <w:ind w:left="105" w:right="0" w:firstLine="0"/>
        <w:jc w:val="left"/>
        <w:rPr>
          <w:sz w:val="22"/>
        </w:rPr>
      </w:pPr>
      <w:r>
        <w:rPr>
          <w:b/>
          <w:color w:val="283B46"/>
          <w:sz w:val="22"/>
        </w:rPr>
        <w:t>Q11: </w:t>
      </w:r>
      <w:r>
        <w:rPr>
          <w:color w:val="283B46"/>
          <w:sz w:val="22"/>
        </w:rPr>
        <w:t>Please, name them.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1454"/>
      </w:pPr>
      <w:r>
        <w:rPr>
          <w:b/>
          <w:color w:val="283B46"/>
        </w:rPr>
        <w:t>Q12: </w:t>
      </w:r>
      <w:r>
        <w:rPr>
          <w:color w:val="283B46"/>
        </w:rPr>
        <w:t>Does your organization/company work with any research, innovation or development partners in Prague?</w:t>
      </w:r>
    </w:p>
    <w:p>
      <w:pPr>
        <w:pStyle w:val="BodyText"/>
        <w:spacing w:before="3"/>
        <w:ind w:left="105"/>
      </w:pPr>
      <w:r>
        <w:rPr>
          <w:color w:val="283B46"/>
        </w:rPr>
        <w:t>YES - NO - N/A</w:t>
      </w:r>
    </w:p>
    <w:p>
      <w:pPr>
        <w:spacing w:after="0"/>
        <w:sectPr>
          <w:pgSz w:w="11880" w:h="16820"/>
          <w:pgMar w:header="0" w:footer="777" w:top="1380" w:bottom="1240" w:left="1480" w:right="0"/>
        </w:sectPr>
      </w:pPr>
    </w:p>
    <w:p>
      <w:pPr>
        <w:pStyle w:val="Heading5"/>
        <w:spacing w:before="74"/>
      </w:pPr>
      <w:r>
        <w:rPr>
          <w:color w:val="283B46"/>
        </w:rPr>
        <w:t>If Q12 = Y</w:t>
      </w:r>
    </w:p>
    <w:p>
      <w:pPr>
        <w:spacing w:before="135"/>
        <w:ind w:left="105" w:right="0" w:firstLine="0"/>
        <w:jc w:val="left"/>
        <w:rPr>
          <w:sz w:val="22"/>
        </w:rPr>
      </w:pPr>
      <w:r>
        <w:rPr>
          <w:b/>
          <w:color w:val="283B46"/>
          <w:sz w:val="22"/>
        </w:rPr>
        <w:t>Q12: </w:t>
      </w:r>
      <w:r>
        <w:rPr>
          <w:color w:val="283B46"/>
          <w:sz w:val="22"/>
        </w:rPr>
        <w:t>Please, name them.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5"/>
      </w:pPr>
      <w:r>
        <w:rPr>
          <w:color w:val="283B46"/>
        </w:rPr>
        <w:t>Respondent profile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105" w:right="0" w:firstLine="0"/>
        <w:jc w:val="left"/>
        <w:rPr>
          <w:b/>
          <w:sz w:val="22"/>
        </w:rPr>
      </w:pPr>
      <w:r>
        <w:rPr>
          <w:b/>
          <w:color w:val="283B46"/>
          <w:sz w:val="22"/>
        </w:rPr>
        <w:t>Q13: How big is your organization/company</w:t>
      </w:r>
    </w:p>
    <w:p>
      <w:pPr>
        <w:pStyle w:val="BodyText"/>
        <w:spacing w:before="135"/>
        <w:ind w:left="105"/>
      </w:pPr>
      <w:r>
        <w:rPr>
          <w:color w:val="283B46"/>
        </w:rPr>
        <w:t>SOLE</w:t>
      </w:r>
      <w:r>
        <w:rPr>
          <w:color w:val="283B46"/>
          <w:spacing w:val="54"/>
        </w:rPr>
        <w:t> </w:t>
      </w:r>
      <w:r>
        <w:rPr>
          <w:color w:val="283B46"/>
        </w:rPr>
        <w:t>PROPRIETOR/SELF-EMPLOYED, 2 - 10 PEOPLE, 10 - 50 PEOPLE, 50 - 250</w:t>
      </w:r>
    </w:p>
    <w:p>
      <w:pPr>
        <w:pStyle w:val="BodyText"/>
        <w:spacing w:before="135"/>
        <w:ind w:left="105"/>
      </w:pPr>
      <w:r>
        <w:rPr>
          <w:color w:val="283B46"/>
        </w:rPr>
        <w:t>PEOPLE, 250 - 1000 PEOPLE, 1000 - 10 000 PEOPLE, MORE THAN 10 000 PEOPLE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5"/>
      </w:pPr>
      <w:r>
        <w:rPr>
          <w:b/>
          <w:color w:val="283B46"/>
        </w:rPr>
        <w:t>Q14: </w:t>
      </w:r>
      <w:r>
        <w:rPr>
          <w:color w:val="283B46"/>
        </w:rPr>
        <w:t>What is your company's primary field of competence?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9" w:lineRule="auto"/>
        <w:ind w:left="105" w:right="6793"/>
      </w:pPr>
      <w:r>
        <w:rPr>
          <w:color w:val="283B46"/>
        </w:rPr>
        <w:t>A - Agriculture, forestry and fishing B - Mining and quarrying</w:t>
      </w:r>
    </w:p>
    <w:p>
      <w:pPr>
        <w:pStyle w:val="BodyText"/>
        <w:spacing w:before="2"/>
        <w:ind w:left="105"/>
      </w:pPr>
      <w:r>
        <w:rPr>
          <w:color w:val="283B46"/>
        </w:rPr>
        <w:t>C - Manufacturing</w:t>
      </w:r>
    </w:p>
    <w:p>
      <w:pPr>
        <w:pStyle w:val="BodyText"/>
        <w:spacing w:before="135"/>
        <w:ind w:left="105"/>
      </w:pPr>
      <w:r>
        <w:rPr>
          <w:color w:val="283B46"/>
        </w:rPr>
        <w:t>D - Electricity, gas, steam and air conditioning supply</w:t>
      </w:r>
    </w:p>
    <w:p>
      <w:pPr>
        <w:pStyle w:val="BodyText"/>
        <w:spacing w:line="369" w:lineRule="auto" w:before="135"/>
        <w:ind w:left="105" w:right="2892"/>
      </w:pPr>
      <w:r>
        <w:rPr>
          <w:color w:val="283B46"/>
        </w:rPr>
        <w:t>E - Water supply; sewerage, waste management and remediation activities F - Construction</w:t>
      </w:r>
    </w:p>
    <w:p>
      <w:pPr>
        <w:pStyle w:val="BodyText"/>
        <w:spacing w:line="369" w:lineRule="auto" w:before="2"/>
        <w:ind w:left="105" w:right="3162"/>
      </w:pPr>
      <w:r>
        <w:rPr>
          <w:color w:val="283B46"/>
        </w:rPr>
        <w:t>G - Wholesale and retail trade; repair of motor vehicles and motorcycles H - Transportation and storage</w:t>
      </w:r>
    </w:p>
    <w:p>
      <w:pPr>
        <w:pStyle w:val="BodyText"/>
        <w:spacing w:line="369" w:lineRule="auto" w:before="2"/>
        <w:ind w:left="105" w:right="5790"/>
      </w:pPr>
      <w:r>
        <w:rPr>
          <w:color w:val="283B46"/>
        </w:rPr>
        <w:t>I - Accommodation and food service activities J - Information and communication</w:t>
      </w:r>
    </w:p>
    <w:p>
      <w:pPr>
        <w:pStyle w:val="BodyText"/>
        <w:spacing w:line="369" w:lineRule="auto" w:before="2"/>
        <w:ind w:left="105" w:right="6622"/>
      </w:pPr>
      <w:r>
        <w:rPr>
          <w:color w:val="283B46"/>
        </w:rPr>
        <w:t>K - Financial and insurance activities L - Real estate activities</w:t>
      </w:r>
    </w:p>
    <w:p>
      <w:pPr>
        <w:pStyle w:val="BodyText"/>
        <w:spacing w:line="369" w:lineRule="auto" w:before="2"/>
        <w:ind w:left="105" w:right="5338"/>
      </w:pPr>
      <w:r>
        <w:rPr>
          <w:color w:val="283B46"/>
        </w:rPr>
        <w:t>M - Professional, scientific and technical activities N - Administrative and support service activities</w:t>
      </w:r>
    </w:p>
    <w:p>
      <w:pPr>
        <w:pStyle w:val="BodyText"/>
        <w:spacing w:line="369" w:lineRule="auto" w:before="2"/>
        <w:ind w:left="105" w:right="3809"/>
      </w:pPr>
      <w:r>
        <w:rPr>
          <w:color w:val="283B46"/>
        </w:rPr>
        <w:t>O - Public administration and defence; compulsory social security P - Education</w:t>
      </w:r>
    </w:p>
    <w:p>
      <w:pPr>
        <w:pStyle w:val="BodyText"/>
        <w:spacing w:line="369" w:lineRule="auto" w:before="2"/>
        <w:ind w:left="105" w:right="5937"/>
      </w:pPr>
      <w:r>
        <w:rPr>
          <w:color w:val="283B46"/>
        </w:rPr>
        <w:t>Q - Human health and social work activities R - Arts, entertainment and recreation</w:t>
      </w:r>
    </w:p>
    <w:p>
      <w:pPr>
        <w:pStyle w:val="BodyText"/>
        <w:spacing w:before="2"/>
        <w:ind w:left="105"/>
      </w:pPr>
      <w:r>
        <w:rPr>
          <w:color w:val="283B46"/>
        </w:rPr>
        <w:t>S - Other service activities</w:t>
      </w:r>
    </w:p>
    <w:p>
      <w:pPr>
        <w:pStyle w:val="BodyText"/>
        <w:spacing w:line="369" w:lineRule="auto" w:before="135"/>
        <w:ind w:left="105" w:right="1454"/>
      </w:pPr>
      <w:r>
        <w:rPr>
          <w:color w:val="283B46"/>
        </w:rPr>
        <w:t>T - Activities of households as employers; undifferentiated goods- and services-producing activities of households for own use</w:t>
      </w:r>
    </w:p>
    <w:p>
      <w:pPr>
        <w:pStyle w:val="BodyText"/>
        <w:spacing w:before="3"/>
        <w:ind w:left="105"/>
      </w:pPr>
      <w:r>
        <w:rPr>
          <w:color w:val="283B46"/>
        </w:rPr>
        <w:t>U - Activities of extraterritorial organizations and bodies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5"/>
      </w:pPr>
      <w:r>
        <w:rPr>
          <w:b/>
          <w:color w:val="283B46"/>
        </w:rPr>
        <w:t>Q15: </w:t>
      </w:r>
      <w:r>
        <w:rPr>
          <w:color w:val="283B46"/>
        </w:rPr>
        <w:t>What is your position in your organization/company</w:t>
      </w:r>
    </w:p>
    <w:p>
      <w:pPr>
        <w:spacing w:after="0"/>
        <w:sectPr>
          <w:pgSz w:w="11880" w:h="16820"/>
          <w:pgMar w:header="0" w:footer="777" w:top="1380" w:bottom="1240" w:left="1480" w:right="0"/>
        </w:sectPr>
      </w:pPr>
    </w:p>
    <w:p>
      <w:pPr>
        <w:pStyle w:val="BodyText"/>
        <w:spacing w:before="74"/>
        <w:ind w:left="105"/>
        <w:jc w:val="both"/>
      </w:pPr>
      <w:r>
        <w:rPr>
          <w:color w:val="283B46"/>
        </w:rPr>
        <w:t>A - Employee</w:t>
      </w:r>
    </w:p>
    <w:p>
      <w:pPr>
        <w:pStyle w:val="BodyText"/>
        <w:spacing w:line="369" w:lineRule="auto" w:before="135"/>
        <w:ind w:left="105" w:right="5937"/>
      </w:pPr>
      <w:r>
        <w:rPr>
          <w:color w:val="283B46"/>
        </w:rPr>
        <w:t>B - Middle manager (up to 10 subordinates) C - Top-manager</w:t>
      </w:r>
    </w:p>
    <w:p>
      <w:pPr>
        <w:pStyle w:val="BodyText"/>
        <w:spacing w:line="369" w:lineRule="auto" w:before="2"/>
        <w:ind w:left="105" w:right="8346"/>
      </w:pPr>
      <w:r>
        <w:rPr>
          <w:color w:val="283B46"/>
        </w:rPr>
        <w:t>D - Board-member E - CEO</w:t>
      </w:r>
    </w:p>
    <w:p>
      <w:pPr>
        <w:pStyle w:val="BodyText"/>
        <w:rPr>
          <w:sz w:val="34"/>
        </w:rPr>
      </w:pPr>
    </w:p>
    <w:p>
      <w:pPr>
        <w:pStyle w:val="BodyText"/>
        <w:spacing w:line="369" w:lineRule="auto"/>
        <w:ind w:left="105" w:right="3344"/>
      </w:pPr>
      <w:r>
        <w:rPr>
          <w:b/>
          <w:color w:val="283B46"/>
        </w:rPr>
        <w:t>Q16: </w:t>
      </w:r>
      <w:r>
        <w:rPr>
          <w:color w:val="283B46"/>
        </w:rPr>
        <w:t>In what department of your organization/company do you work? A- Engineering/Manufacturing</w:t>
      </w:r>
    </w:p>
    <w:p>
      <w:pPr>
        <w:pStyle w:val="BodyText"/>
        <w:spacing w:line="369" w:lineRule="auto" w:before="2"/>
        <w:ind w:left="105" w:right="9137"/>
      </w:pPr>
      <w:r>
        <w:rPr>
          <w:color w:val="283B46"/>
        </w:rPr>
        <w:t>B- Logistics C- IT</w:t>
      </w:r>
    </w:p>
    <w:p>
      <w:pPr>
        <w:pStyle w:val="BodyText"/>
        <w:spacing w:before="2"/>
        <w:ind w:left="105"/>
        <w:jc w:val="both"/>
      </w:pPr>
      <w:r>
        <w:rPr>
          <w:color w:val="283B46"/>
        </w:rPr>
        <w:t>D - R&amp;D</w:t>
      </w:r>
    </w:p>
    <w:p>
      <w:pPr>
        <w:pStyle w:val="BodyText"/>
        <w:spacing w:line="369" w:lineRule="auto" w:before="135"/>
        <w:ind w:left="105" w:right="8877"/>
        <w:jc w:val="both"/>
      </w:pPr>
      <w:r>
        <w:rPr>
          <w:color w:val="283B46"/>
        </w:rPr>
        <w:t>E- Operations F -</w:t>
      </w:r>
      <w:r>
        <w:rPr>
          <w:color w:val="283B46"/>
          <w:spacing w:val="-6"/>
        </w:rPr>
        <w:t> </w:t>
      </w:r>
      <w:r>
        <w:rPr>
          <w:color w:val="283B46"/>
        </w:rPr>
        <w:t>Accounting G -</w:t>
      </w:r>
      <w:r>
        <w:rPr>
          <w:color w:val="283B46"/>
          <w:spacing w:val="-5"/>
        </w:rPr>
        <w:t> </w:t>
      </w:r>
      <w:r>
        <w:rPr>
          <w:color w:val="283B46"/>
        </w:rPr>
        <w:t>Finance</w:t>
      </w:r>
    </w:p>
    <w:p>
      <w:pPr>
        <w:pStyle w:val="BodyText"/>
        <w:spacing w:line="369" w:lineRule="auto" w:before="3"/>
        <w:ind w:left="105" w:right="7600"/>
      </w:pPr>
      <w:r>
        <w:rPr>
          <w:color w:val="283B46"/>
        </w:rPr>
        <w:t>H - Information Technology I - Human Resources</w:t>
      </w:r>
    </w:p>
    <w:p>
      <w:pPr>
        <w:pStyle w:val="BodyText"/>
        <w:spacing w:line="369" w:lineRule="auto" w:before="3"/>
        <w:ind w:left="105" w:right="7502"/>
      </w:pPr>
      <w:r>
        <w:rPr>
          <w:color w:val="283B46"/>
        </w:rPr>
        <w:t>J - Training &amp; Development K - Benefits</w:t>
      </w:r>
    </w:p>
    <w:p>
      <w:pPr>
        <w:pStyle w:val="BodyText"/>
        <w:spacing w:before="3"/>
        <w:ind w:left="105"/>
        <w:jc w:val="both"/>
      </w:pPr>
      <w:r>
        <w:rPr>
          <w:color w:val="283B46"/>
        </w:rPr>
        <w:t>L - Payroll</w:t>
      </w:r>
    </w:p>
    <w:p>
      <w:pPr>
        <w:pStyle w:val="BodyText"/>
        <w:spacing w:before="136"/>
        <w:ind w:left="105"/>
        <w:jc w:val="both"/>
      </w:pPr>
      <w:r>
        <w:rPr>
          <w:color w:val="283B46"/>
        </w:rPr>
        <w:t>M - Marketing</w:t>
      </w:r>
    </w:p>
    <w:p>
      <w:pPr>
        <w:pStyle w:val="BodyText"/>
        <w:spacing w:line="369" w:lineRule="auto" w:before="136"/>
        <w:ind w:left="105" w:right="7111"/>
      </w:pPr>
      <w:r>
        <w:rPr>
          <w:color w:val="283B46"/>
        </w:rPr>
        <w:t>N - Corporate Communications O - Sales</w:t>
      </w:r>
    </w:p>
    <w:p>
      <w:pPr>
        <w:pStyle w:val="BodyText"/>
        <w:spacing w:before="3"/>
        <w:ind w:left="105"/>
        <w:jc w:val="both"/>
      </w:pPr>
      <w:r>
        <w:rPr>
          <w:color w:val="283B46"/>
        </w:rPr>
        <w:t>P - Legal</w:t>
      </w:r>
    </w:p>
    <w:p>
      <w:pPr>
        <w:pStyle w:val="BodyText"/>
        <w:spacing w:before="135"/>
        <w:ind w:left="105"/>
        <w:jc w:val="both"/>
      </w:pPr>
      <w:r>
        <w:rPr>
          <w:color w:val="283B46"/>
        </w:rPr>
        <w:t>R - Project Management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1"/>
        <w:ind w:left="105"/>
        <w:jc w:val="both"/>
      </w:pPr>
      <w:r>
        <w:rPr>
          <w:b/>
          <w:color w:val="283B46"/>
        </w:rPr>
        <w:t>Q17: </w:t>
      </w:r>
      <w:r>
        <w:rPr>
          <w:color w:val="283B46"/>
        </w:rPr>
        <w:t>In which country is your organization/company based?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5"/>
        <w:jc w:val="both"/>
      </w:pPr>
      <w:r>
        <w:rPr>
          <w:b/>
          <w:color w:val="283B46"/>
        </w:rPr>
        <w:t>Q18: </w:t>
      </w:r>
      <w:r>
        <w:rPr>
          <w:color w:val="283B46"/>
        </w:rPr>
        <w:t>In which country are you personally based?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1"/>
        <w:ind w:left="105" w:right="0" w:firstLine="0"/>
        <w:jc w:val="both"/>
        <w:rPr>
          <w:sz w:val="22"/>
        </w:rPr>
      </w:pPr>
      <w:r>
        <w:rPr>
          <w:b/>
          <w:color w:val="283B46"/>
          <w:sz w:val="22"/>
        </w:rPr>
        <w:t>Q19: </w:t>
      </w:r>
      <w:r>
        <w:rPr>
          <w:color w:val="283B46"/>
          <w:sz w:val="22"/>
        </w:rPr>
        <w:t>Age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105" w:right="0" w:firstLine="0"/>
        <w:jc w:val="both"/>
        <w:rPr>
          <w:sz w:val="22"/>
        </w:rPr>
      </w:pPr>
      <w:r>
        <w:rPr>
          <w:b/>
          <w:color w:val="283B46"/>
          <w:sz w:val="22"/>
        </w:rPr>
        <w:t>Q20: </w:t>
      </w:r>
      <w:r>
        <w:rPr>
          <w:color w:val="283B46"/>
          <w:sz w:val="22"/>
        </w:rPr>
        <w:t>Education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1"/>
        </w:rPr>
      </w:pPr>
    </w:p>
    <w:p>
      <w:pPr>
        <w:spacing w:before="1"/>
        <w:ind w:left="105" w:right="0" w:firstLine="0"/>
        <w:jc w:val="both"/>
        <w:rPr>
          <w:sz w:val="22"/>
        </w:rPr>
      </w:pPr>
      <w:r>
        <w:rPr>
          <w:b/>
          <w:color w:val="283B46"/>
          <w:sz w:val="22"/>
        </w:rPr>
        <w:t>Q21: </w:t>
      </w:r>
      <w:r>
        <w:rPr>
          <w:color w:val="283B46"/>
          <w:sz w:val="22"/>
        </w:rPr>
        <w:t>Sex</w:t>
      </w:r>
    </w:p>
    <w:sectPr>
      <w:pgSz w:w="11880" w:h="16820"/>
      <w:pgMar w:header="0" w:footer="777" w:top="1380" w:bottom="1240" w:left="14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EE"/>
    <w:family w:val="swiss"/>
    <w:pitch w:val="variable"/>
  </w:font>
  <w:font w:name="Gautami">
    <w:altName w:val="Gautam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575">
          <wp:simplePos x="0" y="0"/>
          <wp:positionH relativeFrom="page">
            <wp:posOffset>6584198</wp:posOffset>
          </wp:positionH>
          <wp:positionV relativeFrom="page">
            <wp:posOffset>9890549</wp:posOffset>
          </wp:positionV>
          <wp:extent cx="950100" cy="769581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100" cy="7695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.299751pt;margin-top:788.157593pt;width:84.6pt;height:25.25pt;mso-position-horizontal-relative:page;mso-position-vertical-relative:page;z-index:-54856" type="#_x0000_t202" filled="false" stroked="false">
          <v:textbox inset="0,0,0,0">
            <w:txbxContent>
              <w:p>
                <w:pPr>
                  <w:spacing w:line="196" w:lineRule="auto" w:before="25"/>
                  <w:ind w:left="20" w:right="18" w:firstLine="0"/>
                  <w:jc w:val="left"/>
                  <w:rPr>
                    <w:sz w:val="18"/>
                  </w:rPr>
                </w:pPr>
                <w:r>
                  <w:rPr>
                    <w:color w:val="999999"/>
                    <w:sz w:val="18"/>
                  </w:rPr>
                  <w:t>Bene</w:t>
                </w:r>
                <w:r>
                  <w:rPr>
                    <w:rFonts w:ascii="Gautami" w:hAnsi="Gautami"/>
                    <w:color w:val="999999"/>
                    <w:sz w:val="18"/>
                  </w:rPr>
                  <w:t>š </w:t>
                </w:r>
                <w:r>
                  <w:rPr>
                    <w:color w:val="999999"/>
                    <w:sz w:val="18"/>
                  </w:rPr>
                  <w:t>&amp; Michl s.r.o. </w:t>
                </w:r>
                <w:hyperlink r:id="rId2">
                  <w:r>
                    <w:rPr>
                      <w:color w:val="999999"/>
                      <w:sz w:val="18"/>
                    </w:rPr>
                    <w:t>www.benes-michl.cz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380623">
          <wp:simplePos x="0" y="0"/>
          <wp:positionH relativeFrom="page">
            <wp:posOffset>6584198</wp:posOffset>
          </wp:positionH>
          <wp:positionV relativeFrom="page">
            <wp:posOffset>9890546</wp:posOffset>
          </wp:positionV>
          <wp:extent cx="950100" cy="769565"/>
          <wp:effectExtent l="0" t="0" r="0" b="0"/>
          <wp:wrapNone/>
          <wp:docPr id="15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0100" cy="76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8.299751pt;margin-top:788.156616pt;width:84.6pt;height:25.25pt;mso-position-horizontal-relative:page;mso-position-vertical-relative:page;z-index:-54808" type="#_x0000_t202" filled="false" stroked="false">
          <v:textbox inset="0,0,0,0">
            <w:txbxContent>
              <w:p>
                <w:pPr>
                  <w:spacing w:line="196" w:lineRule="auto" w:before="25"/>
                  <w:ind w:left="20" w:right="18" w:firstLine="0"/>
                  <w:jc w:val="left"/>
                  <w:rPr>
                    <w:sz w:val="18"/>
                  </w:rPr>
                </w:pPr>
                <w:r>
                  <w:rPr>
                    <w:color w:val="999999"/>
                    <w:sz w:val="18"/>
                  </w:rPr>
                  <w:t>Bene</w:t>
                </w:r>
                <w:r>
                  <w:rPr>
                    <w:rFonts w:ascii="Gautami" w:hAnsi="Gautami"/>
                    <w:color w:val="999999"/>
                    <w:sz w:val="18"/>
                  </w:rPr>
                  <w:t>š </w:t>
                </w:r>
                <w:r>
                  <w:rPr>
                    <w:color w:val="999999"/>
                    <w:sz w:val="18"/>
                  </w:rPr>
                  <w:t>&amp; Michl s.r.o. </w:t>
                </w:r>
                <w:hyperlink r:id="rId2">
                  <w:r>
                    <w:rPr>
                      <w:color w:val="999999"/>
                      <w:sz w:val="18"/>
                    </w:rPr>
                    <w:t>www.benes-michl.cz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1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6" w:hanging="360"/>
      </w:pPr>
      <w:rPr>
        <w:rFonts w:hint="default"/>
      </w:r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ind w:left="349" w:hanging="244"/>
        <w:jc w:val="left"/>
      </w:pPr>
      <w:rPr>
        <w:rFonts w:hint="default" w:ascii="Arial" w:hAnsi="Arial" w:eastAsia="Arial" w:cs="Arial"/>
        <w:color w:val="283B4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8" w:hanging="244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49" w:hanging="244"/>
        <w:jc w:val="left"/>
      </w:pPr>
      <w:rPr>
        <w:rFonts w:hint="default" w:ascii="Arial" w:hAnsi="Arial" w:eastAsia="Arial" w:cs="Arial"/>
        <w:color w:val="283B4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8" w:hanging="244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49" w:hanging="244"/>
        <w:jc w:val="left"/>
      </w:pPr>
      <w:rPr>
        <w:rFonts w:hint="default" w:ascii="Arial" w:hAnsi="Arial" w:eastAsia="Arial" w:cs="Arial"/>
        <w:color w:val="283B4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8" w:hanging="24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49" w:hanging="244"/>
        <w:jc w:val="left"/>
      </w:pPr>
      <w:rPr>
        <w:rFonts w:hint="default" w:ascii="Arial" w:hAnsi="Arial" w:eastAsia="Arial" w:cs="Arial"/>
        <w:color w:val="283B4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8" w:hanging="244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349" w:hanging="244"/>
        <w:jc w:val="left"/>
      </w:pPr>
      <w:rPr>
        <w:rFonts w:hint="default" w:ascii="Arial" w:hAnsi="Arial" w:eastAsia="Arial" w:cs="Arial"/>
        <w:color w:val="283B46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346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2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58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64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7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76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2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8" w:hanging="244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Arial" w:hAnsi="Arial" w:eastAsia="Arial" w:cs="Arial"/>
        <w:color w:val="283B46"/>
        <w:w w:val="99"/>
        <w:sz w:val="26"/>
        <w:szCs w:val="26"/>
      </w:rPr>
    </w:lvl>
    <w:lvl w:ilvl="1">
      <w:start w:val="0"/>
      <w:numFmt w:val="bullet"/>
      <w:lvlText w:val="○"/>
      <w:lvlJc w:val="left"/>
      <w:pPr>
        <w:ind w:left="1552" w:hanging="360"/>
      </w:pPr>
      <w:rPr>
        <w:rFonts w:hint="default" w:ascii="Arial" w:hAnsi="Arial" w:eastAsia="Arial" w:cs="Arial"/>
        <w:color w:val="283B46"/>
        <w:w w:val="99"/>
        <w:sz w:val="26"/>
        <w:szCs w:val="26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834" w:hanging="524"/>
        <w:jc w:val="right"/>
      </w:pPr>
      <w:rPr>
        <w:rFonts w:hint="default" w:ascii="Arial" w:hAnsi="Arial" w:eastAsia="Arial" w:cs="Arial"/>
        <w:b/>
        <w:bCs/>
        <w:color w:val="D40493"/>
        <w:w w:val="99"/>
        <w:sz w:val="28"/>
        <w:szCs w:val="28"/>
      </w:rPr>
    </w:lvl>
    <w:lvl w:ilvl="1">
      <w:start w:val="1"/>
      <w:numFmt w:val="upperLetter"/>
      <w:lvlText w:val="%2."/>
      <w:lvlJc w:val="left"/>
      <w:pPr>
        <w:ind w:left="1552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270" w:hanging="36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3">
      <w:start w:val="1"/>
      <w:numFmt w:val="lowerLetter"/>
      <w:lvlText w:val="%4)"/>
      <w:lvlJc w:val="left"/>
      <w:pPr>
        <w:ind w:left="2989" w:hanging="360"/>
        <w:jc w:val="left"/>
      </w:pPr>
      <w:rPr>
        <w:rFonts w:hint="default" w:ascii="Arial" w:hAnsi="Arial" w:eastAsia="Arial" w:cs="Arial"/>
        <w:spacing w:val="-1"/>
        <w:w w:val="99"/>
        <w:sz w:val="22"/>
        <w:szCs w:val="22"/>
      </w:rPr>
    </w:lvl>
    <w:lvl w:ilvl="4">
      <w:start w:val="1"/>
      <w:numFmt w:val="decimal"/>
      <w:lvlText w:val="(%5)"/>
      <w:lvlJc w:val="left"/>
      <w:pPr>
        <w:ind w:left="3707" w:hanging="360"/>
        <w:jc w:val="left"/>
      </w:pPr>
      <w:rPr>
        <w:rFonts w:hint="default" w:ascii="Arial" w:hAnsi="Arial" w:eastAsia="Arial" w:cs="Arial"/>
        <w:spacing w:val="-1"/>
        <w:w w:val="99"/>
        <w:sz w:val="22"/>
        <w:szCs w:val="22"/>
      </w:rPr>
    </w:lvl>
    <w:lvl w:ilvl="5">
      <w:start w:val="0"/>
      <w:numFmt w:val="bullet"/>
      <w:lvlText w:val="•"/>
      <w:lvlJc w:val="left"/>
      <w:pPr>
        <w:ind w:left="484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4" w:hanging="36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81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2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6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834" w:hanging="360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0"/>
      <w:numFmt w:val="bullet"/>
      <w:lvlText w:val="●"/>
      <w:lvlJc w:val="left"/>
      <w:pPr>
        <w:ind w:left="1552" w:hanging="360"/>
      </w:pPr>
      <w:rPr>
        <w:rFonts w:hint="default" w:ascii="Arial" w:hAnsi="Arial" w:eastAsia="Arial" w:cs="Arial"/>
        <w:i/>
        <w:w w:val="99"/>
        <w:sz w:val="18"/>
        <w:szCs w:val="18"/>
      </w:rPr>
    </w:lvl>
    <w:lvl w:ilvl="2">
      <w:start w:val="0"/>
      <w:numFmt w:val="bullet"/>
      <w:lvlText w:val="•"/>
      <w:lvlJc w:val="left"/>
      <w:pPr>
        <w:ind w:left="256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6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674" w:hanging="360"/>
        <w:jc w:val="left"/>
      </w:pPr>
      <w:rPr>
        <w:rFonts w:hint="default" w:ascii="Arial" w:hAnsi="Arial" w:eastAsia="Arial" w:cs="Arial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834" w:hanging="360"/>
        <w:jc w:val="left"/>
      </w:pPr>
      <w:rPr>
        <w:rFonts w:hint="default" w:ascii="Arial" w:hAnsi="Arial" w:eastAsia="Arial" w:cs="Arial"/>
        <w:b/>
        <w:bCs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190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78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8" w:hanging="360"/>
      </w:pPr>
      <w:rPr>
        <w:rFonts w:hint="default" w:ascii="Symbol" w:hAnsi="Symbol" w:eastAsia="Symbol" w:cs="Symbol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</w:rPr>
    </w:lvl>
    <w:lvl w:ilvl="1">
      <w:start w:val="0"/>
      <w:numFmt w:val="bullet"/>
      <w:lvlText w:val="●"/>
      <w:lvlJc w:val="left"/>
      <w:pPr>
        <w:ind w:left="834" w:hanging="360"/>
      </w:pPr>
      <w:rPr>
        <w:rFonts w:hint="default" w:ascii="Arial" w:hAnsi="Arial" w:eastAsia="Arial" w:cs="Arial"/>
        <w:w w:val="99"/>
        <w:sz w:val="22"/>
        <w:szCs w:val="22"/>
      </w:rPr>
    </w:lvl>
    <w:lvl w:ilvl="2">
      <w:start w:val="0"/>
      <w:numFmt w:val="bullet"/>
      <w:lvlText w:val="•"/>
      <w:lvlJc w:val="left"/>
      <w:pPr>
        <w:ind w:left="68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4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2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38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7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4" w:hanging="360"/>
      </w:pPr>
      <w:rPr>
        <w:rFonts w:hint="default"/>
      </w:rPr>
    </w:lvl>
  </w:abstractNum>
  <w:num w:numId="6">
    <w:abstractNumId w:val="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210"/>
      <w:ind w:left="116"/>
    </w:pPr>
    <w:rPr>
      <w:rFonts w:ascii="Arial" w:hAnsi="Arial" w:eastAsia="Arial" w:cs="Arial"/>
      <w:b/>
      <w:bCs/>
      <w:sz w:val="22"/>
      <w:szCs w:val="22"/>
    </w:rPr>
  </w:style>
  <w:style w:styleId="TOC2" w:type="paragraph">
    <w:name w:val="TOC 2"/>
    <w:basedOn w:val="Normal"/>
    <w:uiPriority w:val="1"/>
    <w:qFormat/>
    <w:pPr>
      <w:spacing w:before="76"/>
      <w:ind w:left="475"/>
    </w:pPr>
    <w:rPr>
      <w:rFonts w:ascii="Arial" w:hAnsi="Arial" w:eastAsia="Arial" w:cs="Arial"/>
      <w:sz w:val="22"/>
      <w:szCs w:val="22"/>
    </w:rPr>
  </w:style>
  <w:style w:styleId="TOC3" w:type="paragraph">
    <w:name w:val="TOC 3"/>
    <w:basedOn w:val="Normal"/>
    <w:uiPriority w:val="1"/>
    <w:qFormat/>
    <w:pPr>
      <w:spacing w:before="76"/>
      <w:ind w:left="834"/>
    </w:pPr>
    <w:rPr>
      <w:rFonts w:ascii="Arial" w:hAnsi="Arial" w:eastAsia="Arial" w:cs="Arial"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1"/>
      <w:ind w:left="734" w:right="1444" w:hanging="360"/>
      <w:outlineLvl w:val="1"/>
    </w:pPr>
    <w:rPr>
      <w:rFonts w:ascii="Arial" w:hAnsi="Arial" w:eastAsia="Arial" w:cs="Arial"/>
      <w:b/>
      <w:bCs/>
      <w:sz w:val="42"/>
      <w:szCs w:val="42"/>
    </w:rPr>
  </w:style>
  <w:style w:styleId="Heading2" w:type="paragraph">
    <w:name w:val="Heading 2"/>
    <w:basedOn w:val="Normal"/>
    <w:uiPriority w:val="1"/>
    <w:qFormat/>
    <w:pPr>
      <w:spacing w:before="77"/>
      <w:ind w:left="265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116"/>
      <w:jc w:val="both"/>
      <w:outlineLvl w:val="3"/>
    </w:pPr>
    <w:rPr>
      <w:rFonts w:ascii="Arial" w:hAnsi="Arial" w:eastAsia="Arial" w:cs="Arial"/>
      <w:sz w:val="28"/>
      <w:szCs w:val="28"/>
    </w:rPr>
  </w:style>
  <w:style w:styleId="Heading4" w:type="paragraph">
    <w:name w:val="Heading 4"/>
    <w:basedOn w:val="Normal"/>
    <w:uiPriority w:val="1"/>
    <w:qFormat/>
    <w:pPr>
      <w:ind w:left="1552" w:hanging="359"/>
      <w:outlineLvl w:val="4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105"/>
      <w:outlineLvl w:val="5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36"/>
      <w:ind w:left="834" w:hanging="35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11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tdipraguesurvey.eu/" TargetMode="External"/><Relationship Id="rId7" Type="http://schemas.openxmlformats.org/officeDocument/2006/relationships/hyperlink" Target="mailto:info@rtdipraguesurvey.eu" TargetMode="External"/><Relationship Id="rId8" Type="http://schemas.openxmlformats.org/officeDocument/2006/relationships/image" Target="media/image2.jpeg"/><Relationship Id="rId9" Type="http://schemas.openxmlformats.org/officeDocument/2006/relationships/hyperlink" Target="https://inka.tacr.cz/analyzy/prehled-nejvice-jadrovych-vyzkumniku-dle-miry-centrality/2015/1/14/" TargetMode="External"/><Relationship Id="rId10" Type="http://schemas.openxmlformats.org/officeDocument/2006/relationships/hyperlink" Target="https://www.tacr.cz/dokums_raw/prezentace/inka.pdf" TargetMode="External"/><Relationship Id="rId11" Type="http://schemas.openxmlformats.org/officeDocument/2006/relationships/hyperlink" Target="http://www.statistikaamy.cz/2015/10/vyzkumna-centra-ceka-boj-o-preziti/" TargetMode="External"/><Relationship Id="rId12" Type="http://schemas.openxmlformats.org/officeDocument/2006/relationships/hyperlink" Target="http://www.dldtelaviv.com/about.html" TargetMode="External"/><Relationship Id="rId13" Type="http://schemas.openxmlformats.org/officeDocument/2006/relationships/hyperlink" Target="https://inka.tacr.cz/zdroje-dat/" TargetMode="External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hyperlink" Target="https://strategyzer.com/canvas/value-proposition-canvas" TargetMode="External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footer" Target="footer2.xml"/><Relationship Id="rId21" Type="http://schemas.openxmlformats.org/officeDocument/2006/relationships/hyperlink" Target="http://onsnb.com/strategicky-e-book/" TargetMode="External"/><Relationship Id="rId22" Type="http://schemas.openxmlformats.org/officeDocument/2006/relationships/hyperlink" Target="http://www.hkp.cz/cz/" TargetMode="External"/><Relationship Id="rId23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benes-michl.cz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benes-michl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2017-06-20T14:11:10Z</dcterms:created>
  <dcterms:modified xsi:type="dcterms:W3CDTF">2017-06-20T14:11:10Z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LastSaved">
    <vt:filetime>2017-06-20T00:00:00Z</vt:filetime>
  </property>
</Properties>
</file>