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37" w:line="32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9pt;margin-top:-21.6pt;width:196.8pt;height:24.pt;z-index:-125829376;mso-wrap-distance-left:5.pt;mso-wrap-distance-right:5.pt;mso-wrap-distance-bottom:30.5pt;mso-position-horizontal-relative:margin" wrapcoords="0 0 21600 0 21600 21600 0 21600 0 0">
            <v:imagedata r:id="rId5" r:href="rId6"/>
            <w10:wrap type="square" anchorx="margin"/>
          </v:shape>
        </w:pict>
      </w:r>
      <w:bookmarkStart w:id="0" w:name="bookmark0"/>
      <w:r>
        <w:rPr>
          <w:rStyle w:val="CharStyle5"/>
          <w:b/>
          <w:bCs/>
          <w:i/>
          <w:iCs/>
        </w:rPr>
        <w:t>a údržba stlmc Vysoany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Číslo smlouvy objednatele: </w:t>
      </w:r>
      <w:r>
        <w:rPr>
          <w:rStyle w:val="CharStyle11"/>
        </w:rPr>
        <w:t>ZMR-DO-20-2023</w:t>
      </w:r>
    </w:p>
    <w:p>
      <w:pPr>
        <w:pStyle w:val="Style12"/>
        <w:tabs>
          <w:tab w:leader="none" w:pos="6250" w:val="left"/>
        </w:tabs>
        <w:widowControl w:val="0"/>
        <w:keepNext w:val="0"/>
        <w:keepLines w:val="0"/>
        <w:shd w:val="clear" w:color="auto" w:fill="auto"/>
        <w:bidi w:val="0"/>
        <w:spacing w:before="0" w:after="902" w:line="160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Oprava Iveco TRAKKER, RZ 4J4 6856 - Náměšť n. Oslavou</w:t>
        <w:tab/>
      </w:r>
      <w:r>
        <w:rPr>
          <w:rStyle w:val="CharStyle14"/>
          <w:b w:val="0"/>
          <w:bCs w:val="0"/>
        </w:rPr>
        <w:t>Číslo smlouvy zhotovitele:</w:t>
      </w:r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129" w:line="240" w:lineRule="exact"/>
        <w:ind w:left="0" w:right="4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DODATEK Č. 1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ke smlouvě o dílo Oprava Iveco TRAKKER, RZ 4J4 6856 - Náměšť n. Oslavou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527" w:line="190" w:lineRule="exact"/>
        <w:ind w:left="0" w:right="4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ze dne 23. 06. 2023</w:t>
      </w:r>
      <w:bookmarkEnd w:id="2"/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88"/>
        <w:ind w:left="0" w:right="40" w:firstLine="0"/>
      </w:pPr>
      <w:bookmarkStart w:id="3" w:name="bookmark3"/>
      <w:r>
        <w:rPr>
          <w:lang w:val="cs-CZ" w:eastAsia="cs-CZ" w:bidi="cs-CZ"/>
          <w:w w:val="100"/>
          <w:spacing w:val="0"/>
          <w:color w:val="000000"/>
          <w:position w:val="0"/>
        </w:rPr>
        <w:t>Článek 1</w:t>
        <w:br/>
        <w:t>Smluvní strany</w:t>
      </w:r>
      <w:bookmarkEnd w:id="3"/>
    </w:p>
    <w:p>
      <w:pPr>
        <w:pStyle w:val="Style19"/>
        <w:tabs>
          <w:tab w:leader="none" w:pos="2088" w:val="left"/>
        </w:tabs>
        <w:widowControl w:val="0"/>
        <w:keepNext/>
        <w:keepLines/>
        <w:shd w:val="clear" w:color="auto" w:fill="auto"/>
        <w:bidi w:val="0"/>
        <w:jc w:val="both"/>
        <w:spacing w:before="0" w:after="0" w:line="346" w:lineRule="exact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Objednatel:</w:t>
        <w:tab/>
        <w:t>Krajská správa a údržba silnic Vysočiny, příspěvková organizace</w:t>
      </w:r>
      <w:bookmarkEnd w:id="4"/>
    </w:p>
    <w:p>
      <w:pPr>
        <w:pStyle w:val="Style21"/>
        <w:tabs>
          <w:tab w:leader="none" w:pos="20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1122/16, 58601 Jihlava</w:t>
      </w:r>
    </w:p>
    <w:p>
      <w:pPr>
        <w:pStyle w:val="Style17"/>
        <w:tabs>
          <w:tab w:leader="none" w:pos="20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Ing. Radovanem Necidem, ředitelem organizace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zhotovitele ve věcech smluvních:</w:t>
      </w:r>
    </w:p>
    <w:p>
      <w:pPr>
        <w:pStyle w:val="Style21"/>
        <w:tabs>
          <w:tab w:leader="none" w:pos="20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00090450</w:t>
      </w:r>
    </w:p>
    <w:p>
      <w:pPr>
        <w:pStyle w:val="Style21"/>
        <w:tabs>
          <w:tab w:leader="none" w:pos="20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CZ00090450</w:t>
      </w:r>
    </w:p>
    <w:p>
      <w:pPr>
        <w:pStyle w:val="Style21"/>
        <w:tabs>
          <w:tab w:leader="none" w:pos="20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Zřizovatel:</w:t>
        <w:tab/>
        <w:t>Kraj Vysočina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540"/>
        <w:ind w:left="0" w:right="0" w:firstLine="0"/>
      </w:pPr>
      <w:r>
        <w:rPr>
          <w:rStyle w:val="CharStyle25"/>
          <w:b w:val="0"/>
          <w:bCs w:val="0"/>
          <w:i w:val="0"/>
          <w:iCs w:val="0"/>
        </w:rPr>
        <w:t>(dále jen „</w:t>
      </w:r>
      <w:r>
        <w:rPr>
          <w:lang w:val="cs-CZ" w:eastAsia="cs-CZ" w:bidi="cs-CZ"/>
          <w:w w:val="100"/>
          <w:spacing w:val="0"/>
          <w:color w:val="000000"/>
          <w:position w:val="0"/>
        </w:rPr>
        <w:t>Objednatel“)</w:t>
      </w:r>
    </w:p>
    <w:p>
      <w:pPr>
        <w:pStyle w:val="Style19"/>
        <w:tabs>
          <w:tab w:leader="none" w:pos="2088" w:val="left"/>
          <w:tab w:leader="none" w:pos="3699" w:val="center"/>
        </w:tabs>
        <w:widowControl w:val="0"/>
        <w:keepNext/>
        <w:keepLines/>
        <w:shd w:val="clear" w:color="auto" w:fill="auto"/>
        <w:bidi w:val="0"/>
        <w:jc w:val="both"/>
        <w:spacing w:before="0" w:after="0" w:line="346" w:lineRule="exact"/>
        <w:ind w:left="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Zhotovitel:</w:t>
        <w:tab/>
        <w:t>Serviscentrum</w:t>
        <w:tab/>
        <w:t>Vysočina s.r.o.</w:t>
      </w:r>
      <w:bookmarkEnd w:id="5"/>
    </w:p>
    <w:p>
      <w:pPr>
        <w:pStyle w:val="Style21"/>
        <w:tabs>
          <w:tab w:leader="none" w:pos="2088" w:val="left"/>
          <w:tab w:leader="none" w:pos="3926" w:val="center"/>
          <w:tab w:leader="none" w:pos="4290" w:val="center"/>
          <w:tab w:leader="none" w:pos="504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  <w:tab/>
        <w:t>Kosovská 457/10,</w:t>
        <w:tab/>
        <w:t>586</w:t>
        <w:tab/>
        <w:t>01</w:t>
        <w:tab/>
        <w:t>Jihlava</w:t>
      </w:r>
    </w:p>
    <w:p>
      <w:pPr>
        <w:pStyle w:val="Style17"/>
        <w:tabs>
          <w:tab w:leader="none" w:pos="20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zastoupený:</w:t>
        <w:tab/>
        <w:t>Tomášem Reitermannem, jednatelem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52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Osoba pověřená jednat jménem zhotovitele ve věcech smluvních:</w:t>
      </w:r>
    </w:p>
    <w:p>
      <w:pPr>
        <w:pStyle w:val="Style21"/>
        <w:tabs>
          <w:tab w:leader="none" w:pos="20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26272211</w:t>
      </w:r>
    </w:p>
    <w:p>
      <w:pPr>
        <w:pStyle w:val="Style21"/>
        <w:tabs>
          <w:tab w:leader="none" w:pos="20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  <w:tab/>
        <w:t>CZ26272211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5"/>
          <w:b w:val="0"/>
          <w:bCs w:val="0"/>
          <w:i w:val="0"/>
          <w:iCs w:val="0"/>
        </w:rPr>
        <w:t xml:space="preserve">(dále jen 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„Zhotovitel")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66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(společně také jako </w:t>
      </w:r>
      <w:r>
        <w:rPr>
          <w:rStyle w:val="CharStyle26"/>
        </w:rPr>
        <w:t>„Smluvnístrany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‘ nebo jednotlivě </w:t>
      </w:r>
      <w:r>
        <w:rPr>
          <w:rStyle w:val="CharStyle26"/>
        </w:rPr>
        <w:t>„Smluvnístrana</w:t>
      </w:r>
      <w:r>
        <w:rPr>
          <w:lang w:val="cs-CZ" w:eastAsia="cs-CZ" w:bidi="cs-CZ"/>
          <w:w w:val="100"/>
          <w:spacing w:val="0"/>
          <w:color w:val="000000"/>
          <w:position w:val="0"/>
        </w:rPr>
        <w:t>“)</w:t>
      </w:r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0" w:line="190" w:lineRule="exact"/>
        <w:ind w:left="0" w:right="40" w:firstLine="0"/>
      </w:pPr>
      <w:bookmarkStart w:id="6" w:name="bookmark6"/>
      <w:r>
        <w:rPr>
          <w:lang w:val="cs-CZ" w:eastAsia="cs-CZ" w:bidi="cs-CZ"/>
          <w:w w:val="100"/>
          <w:spacing w:val="0"/>
          <w:color w:val="000000"/>
          <w:position w:val="0"/>
        </w:rPr>
        <w:t>Článek 2</w:t>
      </w:r>
      <w:bookmarkEnd w:id="6"/>
    </w:p>
    <w:p>
      <w:pPr>
        <w:pStyle w:val="Style19"/>
        <w:widowControl w:val="0"/>
        <w:keepNext/>
        <w:keepLines/>
        <w:shd w:val="clear" w:color="auto" w:fill="auto"/>
        <w:bidi w:val="0"/>
        <w:spacing w:before="0" w:after="107" w:line="190" w:lineRule="exact"/>
        <w:ind w:left="0" w:right="4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>Změna smluvních podmínek</w:t>
      </w:r>
      <w:bookmarkEnd w:id="7"/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  <w:sectPr>
          <w:headerReference w:type="even" r:id="rId7"/>
          <w:footerReference w:type="even" r:id="rId8"/>
          <w:footerReference w:type="default" r:id="rId9"/>
          <w:footnotePr>
            <w:pos w:val="pageBottom"/>
            <w:numFmt w:val="decimal"/>
            <w:numRestart w:val="continuous"/>
          </w:footnotePr>
          <w:pgSz w:w="12240" w:h="15840"/>
          <w:pgMar w:top="220" w:left="1123" w:right="1013" w:bottom="220" w:header="0" w:footer="3" w:gutter="0"/>
          <w:rtlGutter w:val="0"/>
          <w:cols w:space="720"/>
          <w:noEndnote/>
          <w:docGrid w:linePitch="360"/>
        </w:sectPr>
      </w:pPr>
      <w:r>
        <w:rPr>
          <w:rStyle w:val="CharStyle27"/>
        </w:rPr>
        <w:t xml:space="preserve">2.1.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vzájemně dohodly na změně stávající smlouvy o dílo, číslo objednatele ZMR-DO-20- 2023 ze dne 23. 06. 2023, spočívající v prodloužení termínu dokončení opravy vozidla Iveco TRAKKER, z důvodu zpoždění dodávek dílů nutných pro výrobu rámu na straně dodavatele hlavního komponentu opravy. Jedná se o rám, který není běžně držen v zásobě na skladě a jeho dodání je závislé na mnoha faktorech, které zhotovitel není schopen ovlivnit.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345" w:line="130" w:lineRule="exact"/>
        <w:ind w:left="2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Oprava Iveco TRAKKER, RZ 4J4 6856 - Náměšť n. Oslavou</w:t>
      </w:r>
    </w:p>
    <w:p>
      <w:pPr>
        <w:pStyle w:val="Style21"/>
        <w:numPr>
          <w:ilvl w:val="0"/>
          <w:numId w:val="1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99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Doba plnění dle </w:t>
      </w:r>
      <w:r>
        <w:rPr>
          <w:rStyle w:val="CharStyle27"/>
        </w:rPr>
        <w:t xml:space="preserve">článku 5.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stávající smlouvy, se mění tak, že původní ujednání </w:t>
      </w:r>
      <w:r>
        <w:rPr>
          <w:rStyle w:val="CharStyle27"/>
        </w:rPr>
        <w:t xml:space="preserve">v bodě 5.1.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ve znění:</w:t>
      </w:r>
    </w:p>
    <w:p>
      <w:pPr>
        <w:pStyle w:val="Style21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 w:line="466" w:lineRule="exact"/>
        <w:ind w:left="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dodat dílo následovně:</w:t>
      </w:r>
    </w:p>
    <w:p>
      <w:pPr>
        <w:pStyle w:val="Style21"/>
        <w:numPr>
          <w:ilvl w:val="0"/>
          <w:numId w:val="3"/>
        </w:numPr>
        <w:tabs>
          <w:tab w:leader="none" w:pos="1223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 w:line="466" w:lineRule="exact"/>
        <w:ind w:left="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Zahájení plnění: od účinnosti smlouvy</w:t>
      </w:r>
    </w:p>
    <w:p>
      <w:pPr>
        <w:pStyle w:val="Style21"/>
        <w:numPr>
          <w:ilvl w:val="0"/>
          <w:numId w:val="3"/>
        </w:numPr>
        <w:tabs>
          <w:tab w:leader="none" w:pos="1223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 w:line="466" w:lineRule="exact"/>
        <w:ind w:left="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Dokončení plnění: </w:t>
      </w:r>
      <w:r>
        <w:rPr>
          <w:rStyle w:val="CharStyle27"/>
        </w:rPr>
        <w:t xml:space="preserve">do 5 měsíců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 účinnosti smlouvy, </w:t>
      </w:r>
      <w:r>
        <w:rPr>
          <w:rStyle w:val="CharStyle27"/>
        </w:rPr>
        <w:t>nejpozději do 15. 11. 2023</w:t>
      </w:r>
    </w:p>
    <w:p>
      <w:pPr>
        <w:pStyle w:val="Style21"/>
        <w:numPr>
          <w:ilvl w:val="0"/>
          <w:numId w:val="3"/>
        </w:numPr>
        <w:tabs>
          <w:tab w:leader="none" w:pos="1223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581" w:line="466" w:lineRule="exact"/>
        <w:ind w:left="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Dřívější plnění je možné.</w:t>
      </w:r>
    </w:p>
    <w:p>
      <w:pPr>
        <w:pStyle w:val="Style19"/>
        <w:widowControl w:val="0"/>
        <w:keepNext/>
        <w:keepLines/>
        <w:shd w:val="clear" w:color="auto" w:fill="auto"/>
        <w:bidi w:val="0"/>
        <w:jc w:val="left"/>
        <w:spacing w:before="0" w:after="275" w:line="190" w:lineRule="exact"/>
        <w:ind w:left="740" w:right="0" w:firstLine="0"/>
      </w:pPr>
      <w:bookmarkStart w:id="8" w:name="bookmark8"/>
      <w:r>
        <w:rPr>
          <w:lang w:val="cs-CZ" w:eastAsia="cs-CZ" w:bidi="cs-CZ"/>
          <w:w w:val="100"/>
          <w:spacing w:val="0"/>
          <w:color w:val="000000"/>
          <w:position w:val="0"/>
        </w:rPr>
        <w:t>se ruší a nahrazuje ujednáním</w:t>
      </w:r>
      <w:r>
        <w:rPr>
          <w:rStyle w:val="CharStyle29"/>
          <w:b w:val="0"/>
          <w:bCs w:val="0"/>
        </w:rPr>
        <w:t>:</w:t>
      </w:r>
      <w:bookmarkEnd w:id="8"/>
    </w:p>
    <w:p>
      <w:pPr>
        <w:pStyle w:val="Style21"/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 w:line="470" w:lineRule="exact"/>
        <w:ind w:left="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Zhotovitel je povinen dodat dílo následovně:</w:t>
      </w:r>
    </w:p>
    <w:p>
      <w:pPr>
        <w:pStyle w:val="Style21"/>
        <w:numPr>
          <w:ilvl w:val="0"/>
          <w:numId w:val="5"/>
        </w:numPr>
        <w:tabs>
          <w:tab w:leader="none" w:pos="1223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 w:line="470" w:lineRule="exact"/>
        <w:ind w:left="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Zahájení plnění: od účinnosti smlouvy</w:t>
      </w:r>
    </w:p>
    <w:p>
      <w:pPr>
        <w:pStyle w:val="Style21"/>
        <w:numPr>
          <w:ilvl w:val="0"/>
          <w:numId w:val="5"/>
        </w:numPr>
        <w:tabs>
          <w:tab w:leader="none" w:pos="1223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0" w:line="470" w:lineRule="exact"/>
        <w:ind w:left="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Dokončení plnění: </w:t>
      </w:r>
      <w:r>
        <w:rPr>
          <w:rStyle w:val="CharStyle27"/>
        </w:rPr>
        <w:t xml:space="preserve">do 8 měsíců 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od účinnosti smlouvy, </w:t>
      </w:r>
      <w:r>
        <w:rPr>
          <w:rStyle w:val="CharStyle27"/>
        </w:rPr>
        <w:t>nejpozději do 30. 01. 2024</w:t>
      </w:r>
    </w:p>
    <w:p>
      <w:pPr>
        <w:pStyle w:val="Style21"/>
        <w:numPr>
          <w:ilvl w:val="0"/>
          <w:numId w:val="5"/>
        </w:numPr>
        <w:tabs>
          <w:tab w:leader="none" w:pos="1223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bidi w:val="0"/>
        <w:spacing w:before="0" w:after="732" w:line="470" w:lineRule="exact"/>
        <w:ind w:left="8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Dřívější plnění je možné.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center"/>
        <w:spacing w:before="0" w:after="92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Článek 3</w:t>
        <w:br/>
        <w:t>Ostatní ujednání</w:t>
      </w:r>
    </w:p>
    <w:p>
      <w:pPr>
        <w:pStyle w:val="Style2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259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Ostatní ustanovení shora citované smlouvy nedotčené Dodatkem č. 1 se nemění a zůstávají v platnosti.</w:t>
      </w:r>
    </w:p>
    <w:p>
      <w:pPr>
        <w:pStyle w:val="Style2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22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nedílnou součástí smlouvy v aktuálním znění.</w:t>
      </w:r>
    </w:p>
    <w:p>
      <w:pPr>
        <w:pStyle w:val="Style2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je vyhotoven v elektronické podobě, přičemž obě smluvní strany obdrží jeho elektronický originál.</w:t>
      </w:r>
    </w:p>
    <w:p>
      <w:pPr>
        <w:pStyle w:val="Style2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212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</w:t>
      </w:r>
      <w:r>
        <w:rPr>
          <w:rStyle w:val="CharStyle30"/>
        </w:rPr>
        <w:t>platný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dodatek), a to oběma smluvními stranami.</w:t>
      </w:r>
    </w:p>
    <w:p>
      <w:pPr>
        <w:pStyle w:val="Style2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227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Dodatek č. 1 je </w:t>
      </w:r>
      <w:r>
        <w:rPr>
          <w:rStyle w:val="CharStyle30"/>
        </w:rPr>
        <w:t>účinný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dnem jeho uveřejnění v registru smluv.</w:t>
      </w:r>
    </w:p>
    <w:p>
      <w:pPr>
        <w:pStyle w:val="Style2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180" w:line="23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1"/>
        <w:numPr>
          <w:ilvl w:val="0"/>
          <w:numId w:val="7"/>
        </w:numPr>
        <w:tabs>
          <w:tab w:leader="none" w:pos="716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0" w:right="0" w:firstLine="0"/>
        <w:sectPr>
          <w:pgSz w:w="12240" w:h="15840"/>
          <w:pgMar w:top="1310" w:left="1162" w:right="1023" w:bottom="1310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tbl>
      <w:tblPr>
        <w:tblOverlap w:val="never"/>
        <w:tblLayout w:type="fixed"/>
        <w:jc w:val="center"/>
      </w:tblPr>
      <w:tblGrid>
        <w:gridCol w:w="4891"/>
        <w:gridCol w:w="5242"/>
      </w:tblGrid>
      <w:tr>
        <w:trPr>
          <w:trHeight w:val="509" w:hRule="exact"/>
        </w:trPr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21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240" w:right="0" w:firstLine="0"/>
            </w:pPr>
            <w:r>
              <w:rPr>
                <w:rStyle w:val="CharStyle31"/>
              </w:rPr>
              <w:t>Oprava Iveco TRAKKER, RZ 4J4 6856 - Náměšť n. Oslavou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21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380" w:right="0" w:firstLine="0"/>
            </w:pPr>
            <w:r>
              <w:rPr>
                <w:rStyle w:val="CharStyle32"/>
              </w:rPr>
              <w:t xml:space="preserve">Číslo smlouvy objednatele: </w:t>
            </w:r>
            <w:r>
              <w:rPr>
                <w:rStyle w:val="CharStyle33"/>
              </w:rPr>
              <w:t xml:space="preserve">ZMR-DO-20-2023 </w:t>
            </w:r>
            <w:r>
              <w:rPr>
                <w:rStyle w:val="CharStyle32"/>
              </w:rPr>
              <w:t>Číslo smlouvy zhotovitele:</w:t>
            </w:r>
          </w:p>
        </w:tc>
      </w:tr>
    </w:tbl>
    <w:p>
      <w:pPr>
        <w:framePr w:w="101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542" w:after="1155" w:line="22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NA DŮKAZ SVÉHO SOUHLASU S OBSAHEM TOHOTO DODATKU K NĚMU SMLUVNÍ STRANY PŘIPOJILY SVÉ UZNÁVANÉ ELEKTRONICKÉ PODPISY DLE ZÁKONA Č. 297/2016 SB„ O SLUŽBÁCH VYTVÁŘEJÍCÍCH DŮVĚRU PRO ELEKTRONICKÉ TRANSAKCE, VE ZNĚNÍ POZDĚJŠÍCH PŘEDPISŮ.</w:t>
      </w:r>
    </w:p>
    <w:tbl>
      <w:tblPr>
        <w:tblOverlap w:val="never"/>
        <w:tblLayout w:type="fixed"/>
        <w:jc w:val="center"/>
      </w:tblPr>
      <w:tblGrid>
        <w:gridCol w:w="4891"/>
        <w:gridCol w:w="5242"/>
      </w:tblGrid>
      <w:tr>
        <w:trPr>
          <w:trHeight w:val="24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V Jihlavě: viz podpis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1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40" w:right="0" w:firstLine="0"/>
            </w:pPr>
            <w:r>
              <w:rPr>
                <w:lang w:val="cs-CZ" w:eastAsia="cs-CZ" w:bidi="cs-CZ"/>
                <w:w w:val="100"/>
                <w:spacing w:val="0"/>
                <w:color w:val="000000"/>
                <w:position w:val="0"/>
              </w:rPr>
              <w:t>V Jihlavě dne: viz podpis</w:t>
            </w:r>
          </w:p>
        </w:tc>
      </w:tr>
    </w:tbl>
    <w:p>
      <w:pPr>
        <w:framePr w:w="101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1740" w:lineRule="exact"/>
        <w:rPr>
          <w:sz w:val="24"/>
          <w:szCs w:val="24"/>
        </w:rPr>
      </w:pPr>
    </w:p>
    <w:tbl>
      <w:tblPr>
        <w:tblOverlap w:val="never"/>
        <w:tblLayout w:type="fixed"/>
        <w:jc w:val="center"/>
      </w:tblPr>
      <w:tblGrid>
        <w:gridCol w:w="4891"/>
        <w:gridCol w:w="5242"/>
      </w:tblGrid>
      <w:tr>
        <w:trPr>
          <w:trHeight w:val="58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1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320" w:right="0" w:firstLine="0"/>
            </w:pPr>
            <w:r>
              <w:rPr>
                <w:rStyle w:val="CharStyle32"/>
              </w:rPr>
              <w:t>Tomáš Reitermann, jednatel společnosti Serviscentrum Vysočina s.r.o.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21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960" w:right="0" w:firstLine="0"/>
            </w:pPr>
            <w:r>
              <w:rPr>
                <w:rStyle w:val="CharStyle32"/>
              </w:rPr>
              <w:t>Krajská správa a údržba silnic Vysočiny,</w:t>
            </w:r>
          </w:p>
          <w:p>
            <w:pPr>
              <w:pStyle w:val="Style21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960" w:right="0" w:firstLine="0"/>
            </w:pPr>
            <w:r>
              <w:rPr>
                <w:rStyle w:val="CharStyle32"/>
              </w:rPr>
              <w:t>příspěvková organizace</w:t>
            </w:r>
          </w:p>
          <w:p>
            <w:pPr>
              <w:pStyle w:val="Style21"/>
              <w:framePr w:w="1013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960" w:right="0" w:firstLine="0"/>
            </w:pPr>
            <w:r>
              <w:rPr>
                <w:rStyle w:val="CharStyle32"/>
              </w:rPr>
              <w:t>Ing. Radovan Necid, ředitel organizace</w:t>
            </w:r>
          </w:p>
        </w:tc>
      </w:tr>
    </w:tbl>
    <w:p>
      <w:pPr>
        <w:framePr w:w="1013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018" w:left="1128" w:right="979" w:bottom="101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86.75pt;margin-top:739.3pt;width:46.8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 xml:space="preserve">Stránka </w:t>
                </w: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  <w:r>
                  <w:rPr>
                    <w:rStyle w:val="CharStyle8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86.75pt;margin-top:739.3pt;width:46.8pt;height:7.7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 xml:space="preserve">Stránka </w:t>
                </w:r>
                <w:fldSimple w:instr=" PAGE \* MERGEFORMAT ">
                  <w:r>
                    <w:rPr>
                      <w:rStyle w:val="CharStyle8"/>
                    </w:rPr>
                    <w:t>#</w:t>
                  </w:r>
                </w:fldSimple>
                <w:r>
                  <w:rPr>
                    <w:rStyle w:val="CharStyle8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0.25pt;margin-top:49.6pt;width:160.8pt;height:18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 xml:space="preserve">Číslo smlouvy objednatele: </w:t>
                </w:r>
                <w:r>
                  <w:rPr>
                    <w:rStyle w:val="CharStyle28"/>
                  </w:rPr>
                  <w:t>ZMR-DO-20-2023</w:t>
                </w:r>
              </w:p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</w:rPr>
                  <w:t>Číslo smlouvy zhotovitele: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)"/>
      <w:rPr>
        <w:lang w:val="cs-CZ" w:eastAsia="cs-CZ" w:bidi="cs-CZ"/>
        <w:b/>
        <w:bCs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3.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(2)_"/>
    <w:basedOn w:val="DefaultParagraphFont"/>
    <w:link w:val="Style3"/>
    <w:rPr>
      <w:b/>
      <w:bCs/>
      <w:i/>
      <w:iCs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5">
    <w:name w:val="Nadpis #1 (2)"/>
    <w:basedOn w:val="CharStyle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7">
    <w:name w:val="Záhlaví nebo Zápatí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8">
    <w:name w:val="Záhlaví nebo Zápatí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0">
    <w:name w:val="Základní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1">
    <w:name w:val="Základní text (3) + Tučné"/>
    <w:basedOn w:val="CharStyle10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3">
    <w:name w:val="Základní text (4)_"/>
    <w:basedOn w:val="DefaultParagraphFont"/>
    <w:link w:val="Style12"/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4">
    <w:name w:val="Základní text (4) + 8 pt,Ne tučné"/>
    <w:basedOn w:val="CharStyle13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6">
    <w:name w:val="Nadpis #2_"/>
    <w:basedOn w:val="DefaultParagraphFont"/>
    <w:link w:val="Style15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8">
    <w:name w:val="Základní text (5)_"/>
    <w:basedOn w:val="DefaultParagraphFont"/>
    <w:link w:val="Style17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0">
    <w:name w:val="Nadpis #3_"/>
    <w:basedOn w:val="DefaultParagraphFont"/>
    <w:link w:val="Style19"/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2">
    <w:name w:val="Základní text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4">
    <w:name w:val="Základní text (6)_"/>
    <w:basedOn w:val="DefaultParagraphFont"/>
    <w:link w:val="Style23"/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25">
    <w:name w:val="Základní text (6) + Ne tučné,Ne kurzíva"/>
    <w:basedOn w:val="CharStyle24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6">
    <w:name w:val="Základní text (2) + Tučné,Kurzíva"/>
    <w:basedOn w:val="CharStyle22"/>
    <w:rPr>
      <w:lang w:val="cs-CZ" w:eastAsia="cs-CZ" w:bidi="cs-CZ"/>
      <w:b/>
      <w:bCs/>
      <w:i/>
      <w:iCs/>
      <w:w w:val="100"/>
      <w:spacing w:val="0"/>
      <w:color w:val="000000"/>
      <w:position w:val="0"/>
    </w:rPr>
  </w:style>
  <w:style w:type="character" w:customStyle="1" w:styleId="CharStyle27">
    <w:name w:val="Základní text (2) + Tučné"/>
    <w:basedOn w:val="CharStyle22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8">
    <w:name w:val="Záhlaví nebo Zápatí + Tučné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29">
    <w:name w:val="Nadpis #3 + Ne tučné"/>
    <w:basedOn w:val="CharStyle20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0">
    <w:name w:val="Základní text (2)"/>
    <w:basedOn w:val="CharStyle22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1">
    <w:name w:val="Základní text (2) + 6,5 pt,Tučné"/>
    <w:basedOn w:val="CharStyle22"/>
    <w:rPr>
      <w:lang w:val="cs-CZ" w:eastAsia="cs-CZ" w:bidi="cs-CZ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32">
    <w:name w:val="Základní text (2) + 8 pt"/>
    <w:basedOn w:val="CharStyle22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character" w:customStyle="1" w:styleId="CharStyle33">
    <w:name w:val="Základní text (2) + 8 pt,Tučné"/>
    <w:basedOn w:val="CharStyle22"/>
    <w:rPr>
      <w:lang w:val="cs-CZ" w:eastAsia="cs-CZ" w:bidi="cs-CZ"/>
      <w:b/>
      <w:bCs/>
      <w:sz w:val="16"/>
      <w:szCs w:val="16"/>
      <w:w w:val="100"/>
      <w:spacing w:val="0"/>
      <w:color w:val="000000"/>
      <w:position w:val="0"/>
    </w:rPr>
  </w:style>
  <w:style w:type="paragraph" w:customStyle="1" w:styleId="Style3">
    <w:name w:val="Nadpis #1 (2)"/>
    <w:basedOn w:val="Normal"/>
    <w:link w:val="CharStyle4"/>
    <w:pPr>
      <w:widowControl w:val="0"/>
      <w:shd w:val="clear" w:color="auto" w:fill="FFFFFF"/>
      <w:outlineLvl w:val="0"/>
      <w:spacing w:after="180" w:line="0" w:lineRule="exact"/>
    </w:pPr>
    <w:rPr>
      <w:b/>
      <w:bCs/>
      <w:i/>
      <w:iCs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6">
    <w:name w:val="Záhlaví nebo Zápatí"/>
    <w:basedOn w:val="Normal"/>
    <w:link w:val="CharStyle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2">
    <w:name w:val="Základní text (4)"/>
    <w:basedOn w:val="Normal"/>
    <w:link w:val="CharStyle13"/>
    <w:pPr>
      <w:widowControl w:val="0"/>
      <w:shd w:val="clear" w:color="auto" w:fill="FFFFFF"/>
      <w:jc w:val="both"/>
      <w:spacing w:after="900" w:line="0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jc w:val="center"/>
      <w:outlineLvl w:val="1"/>
      <w:spacing w:before="900" w:after="180" w:line="0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7">
    <w:name w:val="Základní text (5)"/>
    <w:basedOn w:val="Normal"/>
    <w:link w:val="CharStyle18"/>
    <w:pPr>
      <w:widowControl w:val="0"/>
      <w:shd w:val="clear" w:color="auto" w:fill="FFFFFF"/>
      <w:jc w:val="center"/>
      <w:spacing w:before="180" w:after="60"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jc w:val="center"/>
      <w:outlineLvl w:val="2"/>
      <w:spacing w:before="600" w:after="180" w:line="23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1">
    <w:name w:val="Základní text (2)"/>
    <w:basedOn w:val="Normal"/>
    <w:link w:val="CharStyle22"/>
    <w:pPr>
      <w:widowControl w:val="0"/>
      <w:shd w:val="clear" w:color="auto" w:fill="FFFFFF"/>
      <w:jc w:val="both"/>
      <w:spacing w:line="34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23">
    <w:name w:val="Základní text (6)"/>
    <w:basedOn w:val="Normal"/>
    <w:link w:val="CharStyle24"/>
    <w:pPr>
      <w:widowControl w:val="0"/>
      <w:shd w:val="clear" w:color="auto" w:fill="FFFFFF"/>
      <w:jc w:val="both"/>
      <w:spacing w:after="60" w:line="346" w:lineRule="exact"/>
    </w:pPr>
    <w:rPr>
      <w:b/>
      <w:bCs/>
      <w:i/>
      <w:iCs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