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4536" w14:textId="77777777" w:rsidR="00597407" w:rsidRDefault="006429E6">
      <w:pPr>
        <w:spacing w:before="81"/>
        <w:ind w:left="3628" w:right="3627"/>
        <w:jc w:val="center"/>
        <w:rPr>
          <w:b/>
          <w:sz w:val="24"/>
        </w:rPr>
      </w:pPr>
      <w:r>
        <w:rPr>
          <w:b/>
          <w:sz w:val="24"/>
        </w:rPr>
        <w:t>KUPNÍ SMLOUVA</w:t>
      </w:r>
    </w:p>
    <w:p w14:paraId="19DEF02D" w14:textId="77777777" w:rsidR="00597407" w:rsidRDefault="00597407">
      <w:pPr>
        <w:pStyle w:val="Zkladntext"/>
        <w:spacing w:before="9"/>
        <w:rPr>
          <w:b/>
          <w:sz w:val="20"/>
        </w:rPr>
      </w:pPr>
    </w:p>
    <w:p w14:paraId="18B0B3BC" w14:textId="77777777" w:rsidR="00597407" w:rsidRDefault="006429E6">
      <w:pPr>
        <w:pStyle w:val="Zkladntext"/>
        <w:spacing w:line="280" w:lineRule="auto"/>
        <w:ind w:left="118"/>
      </w:pP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2079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89/20012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:</w:t>
      </w:r>
    </w:p>
    <w:p w14:paraId="4DEBEE6A" w14:textId="77777777" w:rsidR="00597407" w:rsidRDefault="00597407">
      <w:pPr>
        <w:pStyle w:val="Zkladntext"/>
        <w:rPr>
          <w:sz w:val="24"/>
        </w:rPr>
      </w:pPr>
    </w:p>
    <w:p w14:paraId="6F263E68" w14:textId="77777777" w:rsidR="00597407" w:rsidRDefault="00597407">
      <w:pPr>
        <w:pStyle w:val="Zkladntext"/>
        <w:rPr>
          <w:sz w:val="20"/>
        </w:rPr>
      </w:pPr>
    </w:p>
    <w:p w14:paraId="29351D2F" w14:textId="77777777" w:rsidR="00597407" w:rsidRDefault="006429E6">
      <w:pPr>
        <w:pStyle w:val="Nadpis1"/>
        <w:ind w:left="118"/>
      </w:pPr>
      <w:r>
        <w:t>1. SMLUVNÍ STRANY</w:t>
      </w:r>
    </w:p>
    <w:p w14:paraId="75AD6239" w14:textId="77777777" w:rsidR="00597407" w:rsidRDefault="00597407">
      <w:pPr>
        <w:pStyle w:val="Zkladntext"/>
        <w:spacing w:before="2"/>
        <w:rPr>
          <w:b/>
          <w:sz w:val="32"/>
        </w:rPr>
      </w:pPr>
    </w:p>
    <w:p w14:paraId="179E0FDB" w14:textId="77777777" w:rsidR="00597407" w:rsidRDefault="006429E6">
      <w:pPr>
        <w:tabs>
          <w:tab w:val="left" w:pos="2245"/>
        </w:tabs>
        <w:spacing w:before="1"/>
        <w:ind w:left="118"/>
        <w:rPr>
          <w:b/>
        </w:rPr>
      </w:pPr>
      <w:proofErr w:type="spellStart"/>
      <w:r>
        <w:rPr>
          <w:b/>
        </w:rPr>
        <w:t>Kupující</w:t>
      </w:r>
      <w:proofErr w:type="spellEnd"/>
      <w:r>
        <w:t>:</w:t>
      </w:r>
      <w:r>
        <w:tab/>
      </w:r>
      <w:proofErr w:type="spellStart"/>
      <w:r>
        <w:rPr>
          <w:b/>
        </w:rPr>
        <w:t>Uměleckoprůmyslové</w:t>
      </w:r>
      <w:proofErr w:type="spellEnd"/>
      <w:r>
        <w:rPr>
          <w:b/>
        </w:rPr>
        <w:t xml:space="preserve"> museum v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Praze</w:t>
      </w:r>
      <w:proofErr w:type="spellEnd"/>
    </w:p>
    <w:p w14:paraId="25D314CF" w14:textId="77777777" w:rsidR="00597407" w:rsidRDefault="006429E6">
      <w:pPr>
        <w:pStyle w:val="Zkladntext"/>
        <w:spacing w:before="61"/>
        <w:ind w:left="2245"/>
      </w:pP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Ministerstva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ČR</w:t>
      </w:r>
    </w:p>
    <w:p w14:paraId="2DD21148" w14:textId="32F7A6EA" w:rsidR="00597407" w:rsidRDefault="006429E6">
      <w:pPr>
        <w:pStyle w:val="Zkladntext"/>
        <w:tabs>
          <w:tab w:val="left" w:pos="2245"/>
        </w:tabs>
        <w:spacing w:before="58" w:line="242" w:lineRule="auto"/>
        <w:ind w:left="118" w:right="3448"/>
      </w:pPr>
      <w:r>
        <w:t>se</w:t>
      </w:r>
      <w:r>
        <w:rPr>
          <w:spacing w:val="-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  <w:t xml:space="preserve">17. </w:t>
      </w:r>
      <w:proofErr w:type="spellStart"/>
      <w:r>
        <w:t>lis</w:t>
      </w:r>
      <w:r>
        <w:t>topadu</w:t>
      </w:r>
      <w:proofErr w:type="spellEnd"/>
      <w:r>
        <w:t xml:space="preserve"> 2/2, Praha - 110</w:t>
      </w:r>
      <w:r>
        <w:rPr>
          <w:spacing w:val="-7"/>
        </w:rPr>
        <w:t xml:space="preserve"> </w:t>
      </w:r>
      <w:r>
        <w:t>00,</w:t>
      </w:r>
      <w:r>
        <w:rPr>
          <w:spacing w:val="-3"/>
        </w:rPr>
        <w:t xml:space="preserve"> </w:t>
      </w:r>
      <w:r>
        <w:t>CZ</w:t>
      </w:r>
      <w:r>
        <w:t xml:space="preserve"> </w:t>
      </w:r>
      <w:proofErr w:type="spellStart"/>
      <w:r>
        <w:t>zastoupen</w:t>
      </w:r>
      <w:proofErr w:type="spellEnd"/>
      <w:r>
        <w:t>:</w:t>
      </w:r>
      <w:r>
        <w:tab/>
      </w:r>
    </w:p>
    <w:p w14:paraId="6EEDC6F4" w14:textId="77777777" w:rsidR="00597407" w:rsidRDefault="006429E6">
      <w:pPr>
        <w:pStyle w:val="Zkladntext"/>
        <w:tabs>
          <w:tab w:val="left" w:pos="2245"/>
        </w:tabs>
        <w:spacing w:before="56"/>
        <w:ind w:left="118"/>
      </w:pPr>
      <w:r>
        <w:t>IČ:</w:t>
      </w:r>
      <w:r>
        <w:tab/>
        <w:t>00023442</w:t>
      </w:r>
    </w:p>
    <w:p w14:paraId="32F669A4" w14:textId="61CB1D6C" w:rsidR="00597407" w:rsidRDefault="006429E6">
      <w:pPr>
        <w:pStyle w:val="Zkladntext"/>
        <w:tabs>
          <w:tab w:val="left" w:pos="2245"/>
        </w:tabs>
        <w:spacing w:before="59" w:line="297" w:lineRule="auto"/>
        <w:ind w:left="118" w:right="3776"/>
        <w:rPr>
          <w:i/>
        </w:rPr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ČNB,</w:t>
      </w:r>
      <w:r>
        <w:rPr>
          <w:spacing w:val="-1"/>
        </w:rPr>
        <w:t xml:space="preserve"> </w:t>
      </w:r>
      <w:proofErr w:type="spellStart"/>
      <w:r>
        <w:t>č.ú</w:t>
      </w:r>
      <w:proofErr w:type="spellEnd"/>
      <w:r>
        <w:t>.:</w:t>
      </w:r>
      <w:r>
        <w:rPr>
          <w:spacing w:val="-4"/>
        </w:rP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>:</w:t>
      </w:r>
      <w:r>
        <w:rPr>
          <w:spacing w:val="-6"/>
        </w:rPr>
        <w:t xml:space="preserve"> </w:t>
      </w:r>
      <w:r>
        <w:t>„</w:t>
      </w:r>
      <w:proofErr w:type="spellStart"/>
      <w:r>
        <w:rPr>
          <w:b/>
          <w:i/>
        </w:rPr>
        <w:t>kupující</w:t>
      </w:r>
      <w:proofErr w:type="spellEnd"/>
      <w:r>
        <w:rPr>
          <w:i/>
        </w:rPr>
        <w:t>“</w:t>
      </w:r>
    </w:p>
    <w:p w14:paraId="323F7ABE" w14:textId="77777777" w:rsidR="00597407" w:rsidRDefault="00597407">
      <w:pPr>
        <w:pStyle w:val="Zkladntext"/>
        <w:spacing w:before="4"/>
        <w:rPr>
          <w:i/>
          <w:sz w:val="27"/>
        </w:rPr>
      </w:pPr>
    </w:p>
    <w:p w14:paraId="48548D69" w14:textId="77777777" w:rsidR="00597407" w:rsidRDefault="006429E6">
      <w:pPr>
        <w:pStyle w:val="Zkladntext"/>
        <w:ind w:left="118"/>
      </w:pPr>
      <w:r>
        <w:t>a</w:t>
      </w:r>
    </w:p>
    <w:p w14:paraId="6EC1CC6F" w14:textId="77777777" w:rsidR="00597407" w:rsidRDefault="00597407">
      <w:pPr>
        <w:pStyle w:val="Zkladntext"/>
        <w:spacing w:before="5"/>
        <w:rPr>
          <w:sz w:val="32"/>
        </w:rPr>
      </w:pPr>
    </w:p>
    <w:p w14:paraId="1BCCAF9E" w14:textId="77777777" w:rsidR="00597407" w:rsidRDefault="006429E6">
      <w:pPr>
        <w:tabs>
          <w:tab w:val="left" w:pos="2279"/>
        </w:tabs>
        <w:ind w:left="118"/>
        <w:rPr>
          <w:rFonts w:ascii="Tahoma" w:hAnsi="Tahoma"/>
          <w:b/>
          <w:sz w:val="20"/>
        </w:rPr>
      </w:pPr>
      <w:proofErr w:type="spellStart"/>
      <w:r>
        <w:rPr>
          <w:b/>
        </w:rPr>
        <w:t>Prodávající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rFonts w:ascii="Tahoma" w:hAnsi="Tahoma"/>
          <w:b/>
          <w:sz w:val="20"/>
        </w:rPr>
        <w:t>DATECO,</w:t>
      </w:r>
      <w:r>
        <w:rPr>
          <w:rFonts w:ascii="Tahoma" w:hAnsi="Tahoma"/>
          <w:b/>
          <w:spacing w:val="-10"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s.r.o.</w:t>
      </w:r>
      <w:proofErr w:type="spellEnd"/>
    </w:p>
    <w:p w14:paraId="167A0C74" w14:textId="77777777" w:rsidR="00597407" w:rsidRDefault="00597407">
      <w:pPr>
        <w:pStyle w:val="Zkladntext"/>
        <w:spacing w:before="8"/>
        <w:rPr>
          <w:rFonts w:ascii="Tahoma"/>
          <w:b/>
          <w:sz w:val="19"/>
        </w:rPr>
      </w:pPr>
    </w:p>
    <w:p w14:paraId="633C7FA0" w14:textId="77777777" w:rsidR="00597407" w:rsidRDefault="006429E6">
      <w:pPr>
        <w:spacing w:line="276" w:lineRule="auto"/>
        <w:ind w:left="118" w:right="1191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Zapsána</w:t>
      </w:r>
      <w:proofErr w:type="spellEnd"/>
      <w:r>
        <w:rPr>
          <w:rFonts w:ascii="Tahoma" w:hAnsi="Tahoma"/>
          <w:sz w:val="20"/>
        </w:rPr>
        <w:t xml:space="preserve"> v </w:t>
      </w:r>
      <w:proofErr w:type="spellStart"/>
      <w:r>
        <w:rPr>
          <w:rFonts w:ascii="Tahoma" w:hAnsi="Tahoma"/>
          <w:sz w:val="20"/>
        </w:rPr>
        <w:t>obchodním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rejstříku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vedeném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Městským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soudem</w:t>
      </w:r>
      <w:proofErr w:type="spellEnd"/>
      <w:r>
        <w:rPr>
          <w:rFonts w:ascii="Tahoma" w:hAnsi="Tahoma"/>
          <w:sz w:val="20"/>
        </w:rPr>
        <w:t xml:space="preserve"> v </w:t>
      </w:r>
      <w:proofErr w:type="spellStart"/>
      <w:r>
        <w:rPr>
          <w:rFonts w:ascii="Tahoma" w:hAnsi="Tahoma"/>
          <w:sz w:val="20"/>
        </w:rPr>
        <w:t>Praze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oddíl</w:t>
      </w:r>
      <w:proofErr w:type="spellEnd"/>
      <w:r>
        <w:rPr>
          <w:rFonts w:ascii="Tahoma" w:hAnsi="Tahoma"/>
          <w:sz w:val="20"/>
        </w:rPr>
        <w:t xml:space="preserve"> C, </w:t>
      </w:r>
      <w:proofErr w:type="spellStart"/>
      <w:r>
        <w:rPr>
          <w:rFonts w:ascii="Tahoma" w:hAnsi="Tahoma"/>
          <w:sz w:val="20"/>
        </w:rPr>
        <w:t>vložka</w:t>
      </w:r>
      <w:proofErr w:type="spellEnd"/>
      <w:r>
        <w:rPr>
          <w:rFonts w:ascii="Tahoma" w:hAnsi="Tahoma"/>
          <w:sz w:val="20"/>
        </w:rPr>
        <w:t xml:space="preserve"> 70664 Forma: </w:t>
      </w:r>
      <w:proofErr w:type="spellStart"/>
      <w:r>
        <w:rPr>
          <w:rFonts w:ascii="Tahoma" w:hAnsi="Tahoma"/>
          <w:sz w:val="20"/>
        </w:rPr>
        <w:t>Společnost</w:t>
      </w:r>
      <w:proofErr w:type="spellEnd"/>
      <w:r>
        <w:rPr>
          <w:rFonts w:ascii="Tahoma" w:hAnsi="Tahoma"/>
          <w:sz w:val="20"/>
        </w:rPr>
        <w:t xml:space="preserve"> s </w:t>
      </w:r>
      <w:proofErr w:type="spellStart"/>
      <w:r>
        <w:rPr>
          <w:rFonts w:ascii="Tahoma" w:hAnsi="Tahoma"/>
          <w:sz w:val="20"/>
        </w:rPr>
        <w:t>ručením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omezeným</w:t>
      </w:r>
      <w:proofErr w:type="spellEnd"/>
    </w:p>
    <w:p w14:paraId="22F913E3" w14:textId="77777777" w:rsidR="00597407" w:rsidRDefault="006429E6">
      <w:pPr>
        <w:spacing w:line="240" w:lineRule="exact"/>
        <w:ind w:left="118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Sídlo</w:t>
      </w:r>
      <w:proofErr w:type="spellEnd"/>
      <w:r>
        <w:rPr>
          <w:rFonts w:ascii="Tahoma" w:hAnsi="Tahoma"/>
          <w:sz w:val="20"/>
        </w:rPr>
        <w:t xml:space="preserve">: </w:t>
      </w:r>
      <w:proofErr w:type="spellStart"/>
      <w:r>
        <w:rPr>
          <w:rFonts w:ascii="Tahoma" w:hAnsi="Tahoma"/>
          <w:sz w:val="20"/>
        </w:rPr>
        <w:t>Koberkova</w:t>
      </w:r>
      <w:proofErr w:type="spellEnd"/>
      <w:r>
        <w:rPr>
          <w:rFonts w:ascii="Tahoma" w:hAnsi="Tahoma"/>
          <w:sz w:val="20"/>
        </w:rPr>
        <w:t xml:space="preserve"> 1061, 198 00 Praha 14</w:t>
      </w:r>
    </w:p>
    <w:p w14:paraId="487CC17B" w14:textId="77777777" w:rsidR="00597407" w:rsidRDefault="006429E6">
      <w:pPr>
        <w:spacing w:before="37" w:line="276" w:lineRule="auto"/>
        <w:ind w:left="118" w:right="650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Provozovna</w:t>
      </w:r>
      <w:proofErr w:type="spellEnd"/>
      <w:r>
        <w:rPr>
          <w:rFonts w:ascii="Tahoma" w:hAnsi="Tahoma"/>
          <w:sz w:val="20"/>
        </w:rPr>
        <w:t xml:space="preserve"> a </w:t>
      </w:r>
      <w:proofErr w:type="spellStart"/>
      <w:r>
        <w:rPr>
          <w:rFonts w:ascii="Tahoma" w:hAnsi="Tahoma"/>
          <w:sz w:val="20"/>
        </w:rPr>
        <w:t>doručovací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adresa</w:t>
      </w:r>
      <w:proofErr w:type="spellEnd"/>
      <w:r>
        <w:rPr>
          <w:rFonts w:ascii="Tahoma" w:hAnsi="Tahoma"/>
          <w:sz w:val="20"/>
        </w:rPr>
        <w:t xml:space="preserve">: DATECO </w:t>
      </w:r>
      <w:proofErr w:type="spellStart"/>
      <w:r>
        <w:rPr>
          <w:rFonts w:ascii="Tahoma" w:hAnsi="Tahoma"/>
          <w:sz w:val="20"/>
        </w:rPr>
        <w:t>sro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Vlnitá</w:t>
      </w:r>
      <w:proofErr w:type="spellEnd"/>
      <w:r>
        <w:rPr>
          <w:rFonts w:ascii="Tahoma" w:hAnsi="Tahoma"/>
          <w:sz w:val="20"/>
        </w:rPr>
        <w:t xml:space="preserve"> 77/33, 147 00 Praha 4, </w:t>
      </w:r>
      <w:proofErr w:type="spellStart"/>
      <w:r>
        <w:rPr>
          <w:rFonts w:ascii="Tahoma" w:hAnsi="Tahoma"/>
          <w:sz w:val="20"/>
        </w:rPr>
        <w:t>Zámeček</w:t>
      </w:r>
      <w:proofErr w:type="spellEnd"/>
      <w:r>
        <w:rPr>
          <w:rFonts w:ascii="Tahoma" w:hAnsi="Tahoma"/>
          <w:sz w:val="20"/>
        </w:rPr>
        <w:t xml:space="preserve"> Na </w:t>
      </w:r>
      <w:proofErr w:type="spellStart"/>
      <w:r>
        <w:rPr>
          <w:rFonts w:ascii="Tahoma" w:hAnsi="Tahoma"/>
          <w:sz w:val="20"/>
        </w:rPr>
        <w:t>Křížku</w:t>
      </w:r>
      <w:proofErr w:type="spellEnd"/>
      <w:r>
        <w:rPr>
          <w:rFonts w:ascii="Tahoma" w:hAnsi="Tahoma"/>
          <w:sz w:val="20"/>
        </w:rPr>
        <w:t xml:space="preserve"> IČO</w:t>
      </w:r>
      <w:r>
        <w:rPr>
          <w:rFonts w:ascii="Tahoma" w:hAnsi="Tahoma"/>
          <w:sz w:val="20"/>
        </w:rPr>
        <w:t>: 25792032, DIČ: CZ25792032</w:t>
      </w:r>
    </w:p>
    <w:p w14:paraId="7517799A" w14:textId="77777777" w:rsidR="00597407" w:rsidRDefault="006429E6">
      <w:pPr>
        <w:spacing w:line="240" w:lineRule="exact"/>
        <w:ind w:left="118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Bankovní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spojení</w:t>
      </w:r>
      <w:proofErr w:type="spellEnd"/>
      <w:r>
        <w:rPr>
          <w:rFonts w:ascii="Tahoma" w:hAnsi="Tahoma"/>
          <w:sz w:val="20"/>
        </w:rPr>
        <w:t xml:space="preserve">: ČSOB, </w:t>
      </w:r>
      <w:proofErr w:type="spellStart"/>
      <w:r>
        <w:rPr>
          <w:rFonts w:ascii="Tahoma" w:hAnsi="Tahoma"/>
          <w:sz w:val="20"/>
        </w:rPr>
        <w:t>a.s.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Číslo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účtu</w:t>
      </w:r>
      <w:proofErr w:type="spellEnd"/>
      <w:r>
        <w:rPr>
          <w:rFonts w:ascii="Tahoma" w:hAnsi="Tahoma"/>
          <w:sz w:val="20"/>
        </w:rPr>
        <w:t>: 159008813/0300</w:t>
      </w:r>
    </w:p>
    <w:p w14:paraId="20A0F4B2" w14:textId="20C91DCF" w:rsidR="00597407" w:rsidRDefault="006429E6">
      <w:pPr>
        <w:spacing w:before="37" w:line="276" w:lineRule="auto"/>
        <w:ind w:left="118" w:right="2990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Statutární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orgán</w:t>
      </w:r>
      <w:proofErr w:type="spellEnd"/>
      <w:r>
        <w:rPr>
          <w:rFonts w:ascii="Tahoma" w:hAnsi="Tahoma"/>
          <w:sz w:val="20"/>
        </w:rPr>
        <w:t xml:space="preserve"> (</w:t>
      </w:r>
      <w:proofErr w:type="spellStart"/>
      <w:r>
        <w:rPr>
          <w:rFonts w:ascii="Tahoma" w:hAnsi="Tahoma"/>
          <w:sz w:val="20"/>
        </w:rPr>
        <w:t>jednatelé</w:t>
      </w:r>
      <w:proofErr w:type="spellEnd"/>
      <w:r>
        <w:rPr>
          <w:rFonts w:ascii="Tahoma" w:hAnsi="Tahoma"/>
          <w:sz w:val="20"/>
        </w:rPr>
        <w:t xml:space="preserve">): Ing. František </w:t>
      </w:r>
      <w:proofErr w:type="spellStart"/>
      <w:r>
        <w:rPr>
          <w:rFonts w:ascii="Tahoma" w:hAnsi="Tahoma"/>
          <w:sz w:val="20"/>
        </w:rPr>
        <w:t>Faměra</w:t>
      </w:r>
      <w:proofErr w:type="spellEnd"/>
      <w:r>
        <w:rPr>
          <w:rFonts w:ascii="Tahoma" w:hAnsi="Tahoma"/>
          <w:sz w:val="20"/>
        </w:rPr>
        <w:t xml:space="preserve">, Ing. Pavel </w:t>
      </w:r>
      <w:proofErr w:type="spellStart"/>
      <w:r>
        <w:rPr>
          <w:rFonts w:ascii="Tahoma" w:hAnsi="Tahoma"/>
          <w:sz w:val="20"/>
        </w:rPr>
        <w:t>Rysula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Kontaktní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osoba</w:t>
      </w:r>
      <w:proofErr w:type="spellEnd"/>
      <w:r>
        <w:rPr>
          <w:rFonts w:ascii="Tahoma" w:hAnsi="Tahoma"/>
          <w:sz w:val="20"/>
        </w:rPr>
        <w:t xml:space="preserve">: </w:t>
      </w:r>
    </w:p>
    <w:p w14:paraId="59D80BEE" w14:textId="5E894A24" w:rsidR="00597407" w:rsidRDefault="006429E6">
      <w:pPr>
        <w:spacing w:line="240" w:lineRule="exact"/>
        <w:ind w:left="118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Telefonní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spojení</w:t>
      </w:r>
      <w:proofErr w:type="spellEnd"/>
      <w:r>
        <w:rPr>
          <w:rFonts w:ascii="Tahoma" w:hAnsi="Tahoma"/>
          <w:sz w:val="20"/>
        </w:rPr>
        <w:t xml:space="preserve">: </w:t>
      </w:r>
    </w:p>
    <w:p w14:paraId="504E9D4D" w14:textId="25980046" w:rsidR="00597407" w:rsidRDefault="006429E6">
      <w:pPr>
        <w:spacing w:before="36" w:line="276" w:lineRule="auto"/>
        <w:ind w:left="118" w:right="489"/>
        <w:rPr>
          <w:i/>
        </w:rPr>
      </w:pPr>
      <w:proofErr w:type="spellStart"/>
      <w:r>
        <w:rPr>
          <w:rFonts w:ascii="Tahoma" w:hAnsi="Tahoma"/>
          <w:sz w:val="20"/>
        </w:rPr>
        <w:t>Elektronické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adresy</w:t>
      </w:r>
      <w:proofErr w:type="spellEnd"/>
      <w:r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 xml:space="preserve">ID </w:t>
      </w:r>
      <w:proofErr w:type="spellStart"/>
      <w:r>
        <w:rPr>
          <w:rFonts w:ascii="Tahoma" w:hAnsi="Tahoma"/>
          <w:sz w:val="20"/>
        </w:rPr>
        <w:t>schránky</w:t>
      </w:r>
      <w:proofErr w:type="spellEnd"/>
      <w:r>
        <w:rPr>
          <w:rFonts w:ascii="Tahoma" w:hAnsi="Tahoma"/>
          <w:sz w:val="20"/>
        </w:rPr>
        <w:t xml:space="preserve">: 46qx6ym, </w:t>
      </w:r>
      <w:proofErr w:type="spellStart"/>
      <w:r>
        <w:rPr>
          <w:rFonts w:ascii="Tahoma" w:hAnsi="Tahoma"/>
          <w:sz w:val="20"/>
        </w:rPr>
        <w:t>Typ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schránky</w:t>
      </w:r>
      <w:proofErr w:type="spellEnd"/>
      <w:r>
        <w:rPr>
          <w:rFonts w:ascii="Tahoma" w:hAnsi="Tahoma"/>
          <w:sz w:val="20"/>
        </w:rPr>
        <w:t xml:space="preserve">: </w:t>
      </w:r>
      <w:proofErr w:type="spellStart"/>
      <w:r>
        <w:rPr>
          <w:rFonts w:ascii="Tahoma" w:hAnsi="Tahoma"/>
          <w:sz w:val="20"/>
        </w:rPr>
        <w:t>Právnická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osoba</w:t>
      </w:r>
      <w:proofErr w:type="spellEnd"/>
      <w:r>
        <w:rPr>
          <w:rFonts w:ascii="Tahoma" w:hAnsi="Tahoma"/>
          <w:sz w:val="20"/>
        </w:rPr>
        <w:t xml:space="preserve">, URL </w:t>
      </w:r>
      <w:proofErr w:type="spellStart"/>
      <w:r>
        <w:rPr>
          <w:rFonts w:ascii="Tahoma" w:hAnsi="Tahoma"/>
          <w:sz w:val="20"/>
        </w:rPr>
        <w:t>domov.stránky</w:t>
      </w:r>
      <w:proofErr w:type="spellEnd"/>
      <w:r>
        <w:rPr>
          <w:rFonts w:ascii="Tahoma" w:hAnsi="Tahoma"/>
          <w:sz w:val="20"/>
        </w:rPr>
        <w:t xml:space="preserve">: </w:t>
      </w:r>
      <w:hyperlink r:id="rId7">
        <w:r>
          <w:rPr>
            <w:rFonts w:ascii="Tahoma" w:hAnsi="Tahoma"/>
            <w:color w:val="0000FF"/>
            <w:u w:val="single" w:color="0000FF"/>
          </w:rPr>
          <w:t>www.dateco.cz</w:t>
        </w:r>
      </w:hyperlink>
      <w:r>
        <w:rPr>
          <w:rFonts w:ascii="Tahoma" w:hAnsi="Tahoma"/>
          <w:color w:val="0000FF"/>
          <w:u w:val="single" w:color="0000FF"/>
        </w:rP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>: „</w:t>
      </w:r>
      <w:proofErr w:type="spellStart"/>
      <w:r>
        <w:rPr>
          <w:b/>
          <w:i/>
        </w:rPr>
        <w:t>prodávající</w:t>
      </w:r>
      <w:proofErr w:type="spellEnd"/>
      <w:r>
        <w:rPr>
          <w:i/>
        </w:rPr>
        <w:t>“</w:t>
      </w:r>
    </w:p>
    <w:p w14:paraId="72F565C4" w14:textId="77777777" w:rsidR="00597407" w:rsidRDefault="006429E6">
      <w:pPr>
        <w:pStyle w:val="Nadpis1"/>
        <w:spacing w:before="40" w:line="626" w:lineRule="exact"/>
        <w:ind w:left="118" w:right="6376"/>
      </w:pPr>
      <w:r>
        <w:t xml:space="preserve">se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takto</w:t>
      </w:r>
      <w:proofErr w:type="spellEnd"/>
      <w:r>
        <w:t>: PŘEDMĚT SMLOUVY</w:t>
      </w:r>
    </w:p>
    <w:p w14:paraId="4B4E0564" w14:textId="77777777" w:rsidR="00597407" w:rsidRDefault="006429E6">
      <w:pPr>
        <w:pStyle w:val="Odstavecseseznamem"/>
        <w:numPr>
          <w:ilvl w:val="1"/>
          <w:numId w:val="5"/>
        </w:numPr>
        <w:tabs>
          <w:tab w:val="left" w:pos="824"/>
          <w:tab w:val="left" w:pos="825"/>
        </w:tabs>
        <w:spacing w:line="235" w:lineRule="exact"/>
        <w:ind w:hanging="726"/>
      </w:pPr>
      <w:proofErr w:type="spellStart"/>
      <w:r>
        <w:t>Prodávající</w:t>
      </w:r>
      <w:proofErr w:type="spellEnd"/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proofErr w:type="spellStart"/>
      <w:r>
        <w:t>touto</w:t>
      </w:r>
      <w:proofErr w:type="spellEnd"/>
      <w:r>
        <w:rPr>
          <w:spacing w:val="49"/>
        </w:rPr>
        <w:t xml:space="preserve"> </w:t>
      </w:r>
      <w:proofErr w:type="spellStart"/>
      <w:r>
        <w:t>smlouvou</w:t>
      </w:r>
      <w:proofErr w:type="spellEnd"/>
      <w:r>
        <w:rPr>
          <w:spacing w:val="51"/>
        </w:rPr>
        <w:t xml:space="preserve"> </w:t>
      </w:r>
      <w:proofErr w:type="spellStart"/>
      <w:r>
        <w:t>zavazuje</w:t>
      </w:r>
      <w:proofErr w:type="spellEnd"/>
      <w:r>
        <w:rPr>
          <w:spacing w:val="51"/>
        </w:rPr>
        <w:t xml:space="preserve"> </w:t>
      </w:r>
      <w:proofErr w:type="spellStart"/>
      <w:r>
        <w:t>převést</w:t>
      </w:r>
      <w:proofErr w:type="spellEnd"/>
      <w:r>
        <w:rPr>
          <w:spacing w:val="52"/>
        </w:rPr>
        <w:t xml:space="preserve"> </w:t>
      </w:r>
      <w:proofErr w:type="spellStart"/>
      <w:r>
        <w:t>na</w:t>
      </w:r>
      <w:proofErr w:type="spellEnd"/>
      <w:r>
        <w:rPr>
          <w:spacing w:val="49"/>
        </w:rPr>
        <w:t xml:space="preserve"> </w:t>
      </w:r>
      <w:proofErr w:type="spellStart"/>
      <w:r>
        <w:t>kupujícího</w:t>
      </w:r>
      <w:proofErr w:type="spellEnd"/>
      <w:r>
        <w:rPr>
          <w:spacing w:val="50"/>
        </w:rPr>
        <w:t xml:space="preserve"> </w:t>
      </w:r>
      <w:proofErr w:type="spellStart"/>
      <w:r>
        <w:t>vlastnické</w:t>
      </w:r>
      <w:proofErr w:type="spellEnd"/>
      <w:r>
        <w:rPr>
          <w:spacing w:val="51"/>
        </w:rPr>
        <w:t xml:space="preserve"> </w:t>
      </w:r>
      <w:proofErr w:type="spellStart"/>
      <w:r>
        <w:t>právo</w:t>
      </w:r>
      <w:proofErr w:type="spellEnd"/>
      <w:r>
        <w:rPr>
          <w:spacing w:val="49"/>
        </w:rPr>
        <w:t xml:space="preserve"> </w:t>
      </w:r>
      <w:r>
        <w:t>k</w:t>
      </w:r>
    </w:p>
    <w:p w14:paraId="0B31AA78" w14:textId="77777777" w:rsidR="00597407" w:rsidRDefault="006429E6">
      <w:pPr>
        <w:pStyle w:val="Zkladntext"/>
        <w:ind w:left="824"/>
      </w:pPr>
      <w:proofErr w:type="spellStart"/>
      <w:r>
        <w:t>prodávané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-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zboží</w:t>
      </w:r>
      <w:proofErr w:type="spellEnd"/>
      <w:r>
        <w:t xml:space="preserve">) </w:t>
      </w:r>
      <w:proofErr w:type="spellStart"/>
      <w:r>
        <w:t>oproti</w:t>
      </w:r>
      <w:proofErr w:type="spellEnd"/>
      <w:r>
        <w:t xml:space="preserve"> </w:t>
      </w:r>
      <w:proofErr w:type="spellStart"/>
      <w:r>
        <w:t>zaplacení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.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(</w:t>
      </w:r>
      <w:proofErr w:type="spellStart"/>
      <w:r>
        <w:t>zboží</w:t>
      </w:r>
      <w:proofErr w:type="spellEnd"/>
      <w:r>
        <w:t xml:space="preserve">) </w:t>
      </w:r>
      <w:proofErr w:type="spellStart"/>
      <w:r>
        <w:t>tvoří</w:t>
      </w:r>
      <w:proofErr w:type="spellEnd"/>
      <w:r>
        <w:t>:</w:t>
      </w:r>
    </w:p>
    <w:p w14:paraId="0B65689B" w14:textId="77777777" w:rsidR="00597407" w:rsidRDefault="00597407">
      <w:pPr>
        <w:pStyle w:val="Zkladntext"/>
        <w:rPr>
          <w:sz w:val="20"/>
        </w:rPr>
      </w:pPr>
    </w:p>
    <w:p w14:paraId="4C6ABFD3" w14:textId="77777777" w:rsidR="00597407" w:rsidRDefault="00597407">
      <w:pPr>
        <w:pStyle w:val="Zkladntext"/>
        <w:spacing w:before="4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40"/>
        <w:gridCol w:w="1240"/>
        <w:gridCol w:w="1240"/>
        <w:gridCol w:w="1592"/>
        <w:gridCol w:w="1657"/>
      </w:tblGrid>
      <w:tr w:rsidR="00597407" w14:paraId="25804C0C" w14:textId="77777777">
        <w:trPr>
          <w:trHeight w:hRule="exact" w:val="522"/>
        </w:trPr>
        <w:tc>
          <w:tcPr>
            <w:tcW w:w="2088" w:type="dxa"/>
            <w:tcBorders>
              <w:bottom w:val="single" w:sz="5" w:space="0" w:color="000000"/>
            </w:tcBorders>
          </w:tcPr>
          <w:p w14:paraId="364DE05D" w14:textId="77777777" w:rsidR="00597407" w:rsidRDefault="00597407">
            <w:pPr>
              <w:pStyle w:val="TableParagraph"/>
              <w:spacing w:before="0"/>
              <w:jc w:val="left"/>
              <w:rPr>
                <w:rFonts w:ascii="Arial"/>
                <w:sz w:val="24"/>
              </w:rPr>
            </w:pPr>
          </w:p>
          <w:p w14:paraId="64A51A0A" w14:textId="77777777" w:rsidR="00597407" w:rsidRDefault="006429E6">
            <w:pPr>
              <w:pStyle w:val="TableParagraph"/>
              <w:spacing w:before="0"/>
              <w:ind w:left="274"/>
              <w:jc w:val="lef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Položky</w:t>
            </w:r>
            <w:proofErr w:type="spellEnd"/>
            <w:r>
              <w:rPr>
                <w:w w:val="105"/>
                <w:sz w:val="19"/>
              </w:rPr>
              <w:t xml:space="preserve"> k </w:t>
            </w:r>
            <w:proofErr w:type="spellStart"/>
            <w:r>
              <w:rPr>
                <w:w w:val="105"/>
                <w:sz w:val="19"/>
              </w:rPr>
              <w:t>nacenění</w:t>
            </w:r>
            <w:proofErr w:type="spellEnd"/>
          </w:p>
        </w:tc>
        <w:tc>
          <w:tcPr>
            <w:tcW w:w="1240" w:type="dxa"/>
            <w:tcBorders>
              <w:bottom w:val="single" w:sz="5" w:space="0" w:color="000000"/>
            </w:tcBorders>
          </w:tcPr>
          <w:p w14:paraId="2CE4CBB3" w14:textId="77777777" w:rsidR="00597407" w:rsidRPr="0082541D" w:rsidRDefault="006429E6">
            <w:pPr>
              <w:pStyle w:val="TableParagraph"/>
              <w:spacing w:line="271" w:lineRule="auto"/>
              <w:ind w:left="274" w:hanging="131"/>
              <w:jc w:val="left"/>
              <w:rPr>
                <w:sz w:val="19"/>
                <w:lang w:val="fr-FR"/>
              </w:rPr>
            </w:pPr>
            <w:r w:rsidRPr="0082541D">
              <w:rPr>
                <w:w w:val="105"/>
                <w:sz w:val="19"/>
                <w:lang w:val="fr-FR"/>
              </w:rPr>
              <w:t>Cena za kus bez DPH</w:t>
            </w:r>
          </w:p>
        </w:tc>
        <w:tc>
          <w:tcPr>
            <w:tcW w:w="1240" w:type="dxa"/>
            <w:tcBorders>
              <w:bottom w:val="single" w:sz="5" w:space="0" w:color="000000"/>
            </w:tcBorders>
          </w:tcPr>
          <w:p w14:paraId="6067523D" w14:textId="77777777" w:rsidR="00597407" w:rsidRDefault="006429E6">
            <w:pPr>
              <w:pStyle w:val="TableParagraph"/>
              <w:spacing w:line="271" w:lineRule="auto"/>
              <w:ind w:left="443" w:hanging="3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Cena za </w:t>
            </w:r>
            <w:proofErr w:type="spellStart"/>
            <w:r>
              <w:rPr>
                <w:w w:val="105"/>
                <w:sz w:val="19"/>
              </w:rPr>
              <w:t>kus</w:t>
            </w:r>
            <w:proofErr w:type="spellEnd"/>
            <w:r>
              <w:rPr>
                <w:w w:val="105"/>
                <w:sz w:val="19"/>
              </w:rPr>
              <w:t xml:space="preserve"> s DPH</w:t>
            </w:r>
          </w:p>
        </w:tc>
        <w:tc>
          <w:tcPr>
            <w:tcW w:w="1240" w:type="dxa"/>
            <w:tcBorders>
              <w:bottom w:val="single" w:sz="5" w:space="0" w:color="000000"/>
              <w:right w:val="single" w:sz="5" w:space="0" w:color="000000"/>
            </w:tcBorders>
          </w:tcPr>
          <w:p w14:paraId="76CAE18C" w14:textId="77777777" w:rsidR="00597407" w:rsidRDefault="00597407">
            <w:pPr>
              <w:pStyle w:val="TableParagraph"/>
              <w:spacing w:before="0"/>
              <w:jc w:val="left"/>
              <w:rPr>
                <w:rFonts w:ascii="Arial"/>
                <w:sz w:val="24"/>
              </w:rPr>
            </w:pPr>
          </w:p>
          <w:p w14:paraId="603BAD92" w14:textId="77777777" w:rsidR="00597407" w:rsidRDefault="006429E6">
            <w:pPr>
              <w:pStyle w:val="TableParagraph"/>
              <w:spacing w:before="0"/>
              <w:ind w:left="169"/>
              <w:jc w:val="lef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Počet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kusů</w:t>
            </w:r>
            <w:proofErr w:type="spellEnd"/>
          </w:p>
        </w:tc>
        <w:tc>
          <w:tcPr>
            <w:tcW w:w="1592" w:type="dxa"/>
            <w:tcBorders>
              <w:left w:val="single" w:sz="5" w:space="0" w:color="000000"/>
              <w:bottom w:val="single" w:sz="5" w:space="0" w:color="000000"/>
            </w:tcBorders>
          </w:tcPr>
          <w:p w14:paraId="6C7EA1AA" w14:textId="77777777" w:rsidR="00597407" w:rsidRDefault="006429E6">
            <w:pPr>
              <w:pStyle w:val="TableParagraph"/>
              <w:spacing w:line="271" w:lineRule="auto"/>
              <w:ind w:left="613" w:right="98" w:hanging="5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Cena </w:t>
            </w:r>
            <w:proofErr w:type="spellStart"/>
            <w:r>
              <w:rPr>
                <w:w w:val="105"/>
                <w:sz w:val="19"/>
              </w:rPr>
              <w:t>celkem</w:t>
            </w:r>
            <w:proofErr w:type="spellEnd"/>
            <w:r>
              <w:rPr>
                <w:w w:val="105"/>
                <w:sz w:val="19"/>
              </w:rPr>
              <w:t xml:space="preserve"> bez DPH</w:t>
            </w:r>
          </w:p>
        </w:tc>
        <w:tc>
          <w:tcPr>
            <w:tcW w:w="1657" w:type="dxa"/>
            <w:tcBorders>
              <w:bottom w:val="single" w:sz="5" w:space="0" w:color="000000"/>
            </w:tcBorders>
          </w:tcPr>
          <w:p w14:paraId="510CD89D" w14:textId="77777777" w:rsidR="00597407" w:rsidRDefault="00597407">
            <w:pPr>
              <w:pStyle w:val="TableParagraph"/>
              <w:spacing w:before="0"/>
              <w:jc w:val="left"/>
              <w:rPr>
                <w:rFonts w:ascii="Arial"/>
                <w:sz w:val="24"/>
              </w:rPr>
            </w:pPr>
          </w:p>
          <w:p w14:paraId="74DEE190" w14:textId="77777777" w:rsidR="00597407" w:rsidRDefault="006429E6">
            <w:pPr>
              <w:pStyle w:val="TableParagraph"/>
              <w:spacing w:before="0"/>
              <w:ind w:right="60"/>
              <w:rPr>
                <w:sz w:val="19"/>
              </w:rPr>
            </w:pPr>
            <w:r>
              <w:rPr>
                <w:w w:val="105"/>
                <w:sz w:val="19"/>
              </w:rPr>
              <w:t xml:space="preserve">Cena </w:t>
            </w:r>
            <w:proofErr w:type="spellStart"/>
            <w:r>
              <w:rPr>
                <w:w w:val="105"/>
                <w:sz w:val="19"/>
              </w:rPr>
              <w:t>celkem</w:t>
            </w:r>
            <w:proofErr w:type="spellEnd"/>
            <w:r>
              <w:rPr>
                <w:w w:val="105"/>
                <w:sz w:val="19"/>
              </w:rPr>
              <w:t xml:space="preserve"> s DPH</w:t>
            </w:r>
          </w:p>
        </w:tc>
      </w:tr>
      <w:tr w:rsidR="00597407" w14:paraId="7E9C1A5B" w14:textId="77777777">
        <w:trPr>
          <w:trHeight w:hRule="exact" w:val="261"/>
        </w:trPr>
        <w:tc>
          <w:tcPr>
            <w:tcW w:w="2088" w:type="dxa"/>
            <w:tcBorders>
              <w:top w:val="single" w:sz="5" w:space="0" w:color="000000"/>
            </w:tcBorders>
          </w:tcPr>
          <w:p w14:paraId="45F23037" w14:textId="77777777" w:rsidR="00597407" w:rsidRDefault="006429E6">
            <w:pPr>
              <w:pStyle w:val="TableParagraph"/>
              <w:ind w:left="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Notebook</w:t>
            </w:r>
          </w:p>
        </w:tc>
        <w:tc>
          <w:tcPr>
            <w:tcW w:w="1240" w:type="dxa"/>
            <w:tcBorders>
              <w:top w:val="single" w:sz="5" w:space="0" w:color="000000"/>
            </w:tcBorders>
            <w:shd w:val="clear" w:color="auto" w:fill="FFFF00"/>
          </w:tcPr>
          <w:p w14:paraId="77308F3C" w14:textId="77777777" w:rsidR="00597407" w:rsidRDefault="006429E6">
            <w:pPr>
              <w:pStyle w:val="TableParagraph"/>
              <w:ind w:righ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21 200,00 </w:t>
            </w:r>
            <w:proofErr w:type="spellStart"/>
            <w:r>
              <w:rPr>
                <w:w w:val="105"/>
                <w:sz w:val="19"/>
              </w:rPr>
              <w:t>Kč</w:t>
            </w:r>
            <w:proofErr w:type="spellEnd"/>
          </w:p>
        </w:tc>
        <w:tc>
          <w:tcPr>
            <w:tcW w:w="1240" w:type="dxa"/>
            <w:tcBorders>
              <w:top w:val="single" w:sz="5" w:space="0" w:color="000000"/>
            </w:tcBorders>
          </w:tcPr>
          <w:p w14:paraId="1CF3E829" w14:textId="77777777" w:rsidR="00597407" w:rsidRDefault="006429E6">
            <w:pPr>
              <w:pStyle w:val="TableParagraph"/>
              <w:ind w:righ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25 652,00 </w:t>
            </w:r>
            <w:proofErr w:type="spellStart"/>
            <w:r>
              <w:rPr>
                <w:w w:val="105"/>
                <w:sz w:val="19"/>
              </w:rPr>
              <w:t>Kč</w:t>
            </w:r>
            <w:proofErr w:type="spellEnd"/>
          </w:p>
        </w:tc>
        <w:tc>
          <w:tcPr>
            <w:tcW w:w="1240" w:type="dxa"/>
            <w:tcBorders>
              <w:top w:val="single" w:sz="5" w:space="0" w:color="000000"/>
              <w:right w:val="single" w:sz="5" w:space="0" w:color="000000"/>
            </w:tcBorders>
          </w:tcPr>
          <w:p w14:paraId="541E2E02" w14:textId="77777777" w:rsidR="00597407" w:rsidRDefault="006429E6">
            <w:pPr>
              <w:pStyle w:val="TableParagraph"/>
              <w:ind w:right="15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</w:tcBorders>
          </w:tcPr>
          <w:p w14:paraId="24D7D6A6" w14:textId="77777777" w:rsidR="00597407" w:rsidRDefault="006429E6">
            <w:pPr>
              <w:pStyle w:val="TableParagraph"/>
              <w:ind w:righ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42 400,00 </w:t>
            </w:r>
            <w:proofErr w:type="spellStart"/>
            <w:r>
              <w:rPr>
                <w:w w:val="105"/>
                <w:sz w:val="19"/>
              </w:rPr>
              <w:t>Kč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</w:tcBorders>
          </w:tcPr>
          <w:p w14:paraId="07526291" w14:textId="77777777" w:rsidR="00597407" w:rsidRDefault="006429E6">
            <w:pPr>
              <w:pStyle w:val="TableParagraph"/>
              <w:ind w:righ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51 304,00 </w:t>
            </w:r>
            <w:proofErr w:type="spellStart"/>
            <w:r>
              <w:rPr>
                <w:w w:val="105"/>
                <w:sz w:val="19"/>
              </w:rPr>
              <w:t>Kč</w:t>
            </w:r>
            <w:proofErr w:type="spellEnd"/>
          </w:p>
        </w:tc>
      </w:tr>
      <w:tr w:rsidR="00597407" w14:paraId="3E0848D3" w14:textId="77777777">
        <w:trPr>
          <w:trHeight w:hRule="exact" w:val="261"/>
        </w:trPr>
        <w:tc>
          <w:tcPr>
            <w:tcW w:w="2088" w:type="dxa"/>
          </w:tcPr>
          <w:p w14:paraId="45AC126A" w14:textId="77777777" w:rsidR="00597407" w:rsidRDefault="006429E6">
            <w:pPr>
              <w:pStyle w:val="TableParagraph"/>
              <w:ind w:left="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PC </w:t>
            </w:r>
            <w:proofErr w:type="spellStart"/>
            <w:r>
              <w:rPr>
                <w:w w:val="105"/>
                <w:sz w:val="19"/>
              </w:rPr>
              <w:t>sestava</w:t>
            </w:r>
            <w:proofErr w:type="spellEnd"/>
            <w:r>
              <w:rPr>
                <w:w w:val="105"/>
                <w:sz w:val="19"/>
              </w:rPr>
              <w:t xml:space="preserve"> s </w:t>
            </w:r>
            <w:proofErr w:type="spellStart"/>
            <w:r>
              <w:rPr>
                <w:w w:val="105"/>
                <w:sz w:val="19"/>
              </w:rPr>
              <w:t>monitorem</w:t>
            </w:r>
            <w:proofErr w:type="spellEnd"/>
          </w:p>
        </w:tc>
        <w:tc>
          <w:tcPr>
            <w:tcW w:w="1240" w:type="dxa"/>
            <w:shd w:val="clear" w:color="auto" w:fill="FFFF00"/>
          </w:tcPr>
          <w:p w14:paraId="754B4200" w14:textId="77777777" w:rsidR="00597407" w:rsidRDefault="006429E6">
            <w:pPr>
              <w:pStyle w:val="TableParagraph"/>
              <w:ind w:righ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16 500,00 </w:t>
            </w:r>
            <w:proofErr w:type="spellStart"/>
            <w:r>
              <w:rPr>
                <w:w w:val="105"/>
                <w:sz w:val="19"/>
              </w:rPr>
              <w:t>Kč</w:t>
            </w:r>
            <w:proofErr w:type="spellEnd"/>
          </w:p>
        </w:tc>
        <w:tc>
          <w:tcPr>
            <w:tcW w:w="1240" w:type="dxa"/>
          </w:tcPr>
          <w:p w14:paraId="632FDD81" w14:textId="77777777" w:rsidR="00597407" w:rsidRDefault="006429E6">
            <w:pPr>
              <w:pStyle w:val="TableParagraph"/>
              <w:ind w:righ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19 965,00 </w:t>
            </w:r>
            <w:proofErr w:type="spellStart"/>
            <w:r>
              <w:rPr>
                <w:w w:val="105"/>
                <w:sz w:val="19"/>
              </w:rPr>
              <w:t>Kč</w:t>
            </w:r>
            <w:proofErr w:type="spellEnd"/>
          </w:p>
        </w:tc>
        <w:tc>
          <w:tcPr>
            <w:tcW w:w="1240" w:type="dxa"/>
            <w:tcBorders>
              <w:right w:val="single" w:sz="5" w:space="0" w:color="000000"/>
            </w:tcBorders>
          </w:tcPr>
          <w:p w14:paraId="3E518018" w14:textId="77777777" w:rsidR="00597407" w:rsidRDefault="006429E6">
            <w:pPr>
              <w:pStyle w:val="TableParagraph"/>
              <w:ind w:right="15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592" w:type="dxa"/>
            <w:tcBorders>
              <w:left w:val="single" w:sz="5" w:space="0" w:color="000000"/>
            </w:tcBorders>
          </w:tcPr>
          <w:p w14:paraId="57ABF794" w14:textId="77777777" w:rsidR="00597407" w:rsidRDefault="006429E6">
            <w:pPr>
              <w:pStyle w:val="TableParagraph"/>
              <w:ind w:righ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82 500,00 </w:t>
            </w:r>
            <w:proofErr w:type="spellStart"/>
            <w:r>
              <w:rPr>
                <w:w w:val="105"/>
                <w:sz w:val="19"/>
              </w:rPr>
              <w:t>Kč</w:t>
            </w:r>
            <w:proofErr w:type="spellEnd"/>
          </w:p>
        </w:tc>
        <w:tc>
          <w:tcPr>
            <w:tcW w:w="1657" w:type="dxa"/>
          </w:tcPr>
          <w:p w14:paraId="7B45C0F4" w14:textId="77777777" w:rsidR="00597407" w:rsidRDefault="006429E6">
            <w:pPr>
              <w:pStyle w:val="TableParagraph"/>
              <w:ind w:righ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99 825,00 </w:t>
            </w:r>
            <w:proofErr w:type="spellStart"/>
            <w:r>
              <w:rPr>
                <w:w w:val="105"/>
                <w:sz w:val="19"/>
              </w:rPr>
              <w:t>Kč</w:t>
            </w:r>
            <w:proofErr w:type="spellEnd"/>
          </w:p>
        </w:tc>
      </w:tr>
      <w:tr w:rsidR="00597407" w14:paraId="26043081" w14:textId="77777777">
        <w:trPr>
          <w:trHeight w:hRule="exact" w:val="261"/>
        </w:trPr>
        <w:tc>
          <w:tcPr>
            <w:tcW w:w="2088" w:type="dxa"/>
            <w:tcBorders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5EDEADFA" w14:textId="77777777" w:rsidR="00597407" w:rsidRDefault="00597407"/>
        </w:tc>
        <w:tc>
          <w:tcPr>
            <w:tcW w:w="1240" w:type="dxa"/>
            <w:tcBorders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1FC53C2B" w14:textId="77777777" w:rsidR="00597407" w:rsidRDefault="00597407"/>
        </w:tc>
        <w:tc>
          <w:tcPr>
            <w:tcW w:w="1240" w:type="dxa"/>
            <w:tcBorders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6CA20A1F" w14:textId="77777777" w:rsidR="00597407" w:rsidRDefault="00597407"/>
        </w:tc>
        <w:tc>
          <w:tcPr>
            <w:tcW w:w="1240" w:type="dxa"/>
            <w:tcBorders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1F6B3290" w14:textId="77777777" w:rsidR="00597407" w:rsidRDefault="00597407"/>
        </w:tc>
        <w:tc>
          <w:tcPr>
            <w:tcW w:w="1592" w:type="dxa"/>
            <w:tcBorders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6E7F75FB" w14:textId="77777777" w:rsidR="00597407" w:rsidRDefault="00597407"/>
        </w:tc>
        <w:tc>
          <w:tcPr>
            <w:tcW w:w="1657" w:type="dxa"/>
            <w:tcBorders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2ADE1CD0" w14:textId="77777777" w:rsidR="00597407" w:rsidRDefault="00597407"/>
        </w:tc>
      </w:tr>
      <w:tr w:rsidR="00597407" w14:paraId="714AE8DA" w14:textId="77777777">
        <w:trPr>
          <w:trHeight w:hRule="exact" w:val="261"/>
        </w:trPr>
        <w:tc>
          <w:tcPr>
            <w:tcW w:w="208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09C58FA5" w14:textId="77777777" w:rsidR="00597407" w:rsidRDefault="00597407"/>
        </w:tc>
        <w:tc>
          <w:tcPr>
            <w:tcW w:w="124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7B246B0E" w14:textId="77777777" w:rsidR="00597407" w:rsidRDefault="00597407"/>
        </w:tc>
        <w:tc>
          <w:tcPr>
            <w:tcW w:w="124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3F2BE82E" w14:textId="77777777" w:rsidR="00597407" w:rsidRDefault="00597407"/>
        </w:tc>
        <w:tc>
          <w:tcPr>
            <w:tcW w:w="124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1276FC5D" w14:textId="77777777" w:rsidR="00597407" w:rsidRDefault="006429E6">
            <w:pPr>
              <w:pStyle w:val="TableParagraph"/>
              <w:ind w:left="26"/>
              <w:jc w:val="lef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celkem</w:t>
            </w:r>
            <w:proofErr w:type="spellEnd"/>
          </w:p>
        </w:tc>
        <w:tc>
          <w:tcPr>
            <w:tcW w:w="159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79BC327B" w14:textId="77777777" w:rsidR="00597407" w:rsidRDefault="006429E6">
            <w:pPr>
              <w:pStyle w:val="TableParagraph"/>
              <w:ind w:righ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124 900,00 </w:t>
            </w:r>
            <w:proofErr w:type="spellStart"/>
            <w:r>
              <w:rPr>
                <w:w w:val="105"/>
                <w:sz w:val="19"/>
              </w:rPr>
              <w:t>Kč</w:t>
            </w:r>
            <w:proofErr w:type="spellEnd"/>
          </w:p>
        </w:tc>
        <w:tc>
          <w:tcPr>
            <w:tcW w:w="165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43E98973" w14:textId="77777777" w:rsidR="00597407" w:rsidRDefault="006429E6">
            <w:pPr>
              <w:pStyle w:val="TableParagraph"/>
              <w:ind w:righ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151 129,00 </w:t>
            </w:r>
            <w:proofErr w:type="spellStart"/>
            <w:r>
              <w:rPr>
                <w:w w:val="105"/>
                <w:sz w:val="19"/>
              </w:rPr>
              <w:t>Kč</w:t>
            </w:r>
            <w:proofErr w:type="spellEnd"/>
          </w:p>
        </w:tc>
      </w:tr>
      <w:tr w:rsidR="00597407" w14:paraId="112D35C2" w14:textId="77777777">
        <w:trPr>
          <w:trHeight w:hRule="exact" w:val="261"/>
        </w:trPr>
        <w:tc>
          <w:tcPr>
            <w:tcW w:w="208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61D3D87F" w14:textId="77777777" w:rsidR="00597407" w:rsidRDefault="00597407"/>
        </w:tc>
        <w:tc>
          <w:tcPr>
            <w:tcW w:w="124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17257028" w14:textId="77777777" w:rsidR="00597407" w:rsidRDefault="00597407"/>
        </w:tc>
        <w:tc>
          <w:tcPr>
            <w:tcW w:w="124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124C7737" w14:textId="77777777" w:rsidR="00597407" w:rsidRDefault="00597407"/>
        </w:tc>
        <w:tc>
          <w:tcPr>
            <w:tcW w:w="124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1A8633CD" w14:textId="77777777" w:rsidR="00597407" w:rsidRDefault="00597407"/>
        </w:tc>
        <w:tc>
          <w:tcPr>
            <w:tcW w:w="159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297E0981" w14:textId="77777777" w:rsidR="00597407" w:rsidRDefault="00597407"/>
        </w:tc>
        <w:tc>
          <w:tcPr>
            <w:tcW w:w="165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14:paraId="633F5F05" w14:textId="77777777" w:rsidR="00597407" w:rsidRDefault="00597407"/>
        </w:tc>
      </w:tr>
    </w:tbl>
    <w:p w14:paraId="0E741F62" w14:textId="77777777" w:rsidR="00597407" w:rsidRDefault="00597407">
      <w:pPr>
        <w:sectPr w:rsidR="0059740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7E4A628" w14:textId="77777777" w:rsidR="00597407" w:rsidRDefault="00597407">
      <w:pPr>
        <w:pStyle w:val="Zkladntext"/>
        <w:rPr>
          <w:sz w:val="20"/>
        </w:rPr>
      </w:pPr>
    </w:p>
    <w:p w14:paraId="39C6FECF" w14:textId="77777777" w:rsidR="00597407" w:rsidRDefault="00597407">
      <w:pPr>
        <w:pStyle w:val="Zkladntext"/>
        <w:spacing w:before="9"/>
        <w:rPr>
          <w:sz w:val="18"/>
        </w:rPr>
      </w:pPr>
    </w:p>
    <w:p w14:paraId="222A2078" w14:textId="77777777" w:rsidR="00597407" w:rsidRDefault="006429E6">
      <w:pPr>
        <w:pStyle w:val="Zkladntext"/>
        <w:spacing w:before="1"/>
        <w:ind w:left="844" w:right="131"/>
        <w:jc w:val="both"/>
      </w:pPr>
      <w:proofErr w:type="spellStart"/>
      <w:r>
        <w:t>Prodávající</w:t>
      </w:r>
      <w:proofErr w:type="spellEnd"/>
      <w:r>
        <w:t xml:space="preserve"> se dale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poskytout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prodávané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– </w:t>
      </w:r>
      <w:proofErr w:type="spellStart"/>
      <w:r>
        <w:t>předměty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záruku</w:t>
      </w:r>
      <w:proofErr w:type="spellEnd"/>
      <w:r>
        <w:t xml:space="preserve"> v </w:t>
      </w:r>
      <w:proofErr w:type="spellStart"/>
      <w:r>
        <w:t>délce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3 </w:t>
      </w:r>
      <w:proofErr w:type="spellStart"/>
      <w:r>
        <w:t>roky</w:t>
      </w:r>
      <w:proofErr w:type="spellEnd"/>
      <w:r>
        <w:t>.</w:t>
      </w:r>
    </w:p>
    <w:p w14:paraId="452C6A32" w14:textId="77777777" w:rsidR="00597407" w:rsidRDefault="00597407">
      <w:pPr>
        <w:pStyle w:val="Zkladntext"/>
        <w:rPr>
          <w:sz w:val="24"/>
        </w:rPr>
      </w:pPr>
    </w:p>
    <w:p w14:paraId="53F2C865" w14:textId="77777777" w:rsidR="00597407" w:rsidRDefault="00597407">
      <w:pPr>
        <w:pStyle w:val="Zkladntext"/>
        <w:spacing w:before="5"/>
      </w:pPr>
    </w:p>
    <w:p w14:paraId="23FEA86E" w14:textId="77777777" w:rsidR="00597407" w:rsidRDefault="006429E6">
      <w:pPr>
        <w:pStyle w:val="Odstavecseseznamem"/>
        <w:numPr>
          <w:ilvl w:val="1"/>
          <w:numId w:val="5"/>
        </w:numPr>
        <w:tabs>
          <w:tab w:val="left" w:pos="845"/>
        </w:tabs>
        <w:ind w:right="131"/>
        <w:jc w:val="both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je </w:t>
      </w:r>
      <w:proofErr w:type="spellStart"/>
      <w:r>
        <w:t>stanoven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20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: </w:t>
      </w:r>
      <w:proofErr w:type="spellStart"/>
      <w:r>
        <w:t>Uměleckoprumyslové</w:t>
      </w:r>
      <w:proofErr w:type="spellEnd"/>
      <w:r>
        <w:t xml:space="preserve"> museum v </w:t>
      </w:r>
      <w:proofErr w:type="spellStart"/>
      <w:r>
        <w:t>Praze</w:t>
      </w:r>
      <w:proofErr w:type="spellEnd"/>
      <w:r>
        <w:t>, 17.listopadu 2/2, Praha - 110 00,</w:t>
      </w:r>
      <w:r>
        <w:rPr>
          <w:spacing w:val="-4"/>
        </w:rPr>
        <w:t xml:space="preserve"> </w:t>
      </w:r>
      <w:r>
        <w:t>CZ.</w:t>
      </w:r>
    </w:p>
    <w:p w14:paraId="7B90405A" w14:textId="77777777" w:rsidR="00597407" w:rsidRDefault="00597407">
      <w:pPr>
        <w:pStyle w:val="Zkladntext"/>
        <w:spacing w:before="5"/>
        <w:rPr>
          <w:sz w:val="32"/>
        </w:rPr>
      </w:pPr>
    </w:p>
    <w:p w14:paraId="6801A5F8" w14:textId="77777777" w:rsidR="00597407" w:rsidRDefault="006429E6">
      <w:pPr>
        <w:pStyle w:val="Odstavecseseznamem"/>
        <w:numPr>
          <w:ilvl w:val="1"/>
          <w:numId w:val="5"/>
        </w:numPr>
        <w:tabs>
          <w:tab w:val="left" w:pos="845"/>
        </w:tabs>
        <w:ind w:right="132"/>
        <w:jc w:val="both"/>
      </w:pPr>
      <w:proofErr w:type="spellStart"/>
      <w:r>
        <w:t>Kupující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dodané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,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převzít</w:t>
      </w:r>
      <w:proofErr w:type="spellEnd"/>
      <w:r>
        <w:t xml:space="preserve"> a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kupní</w:t>
      </w:r>
      <w:proofErr w:type="spellEnd"/>
      <w:r>
        <w:rPr>
          <w:spacing w:val="-2"/>
        </w:rPr>
        <w:t xml:space="preserve"> </w:t>
      </w:r>
      <w:proofErr w:type="spellStart"/>
      <w:r>
        <w:t>cenu</w:t>
      </w:r>
      <w:proofErr w:type="spellEnd"/>
      <w:r>
        <w:t>.</w:t>
      </w:r>
    </w:p>
    <w:p w14:paraId="2248FCE1" w14:textId="77777777" w:rsidR="00597407" w:rsidRDefault="00597407">
      <w:pPr>
        <w:pStyle w:val="Zkladntext"/>
        <w:rPr>
          <w:sz w:val="24"/>
        </w:rPr>
      </w:pPr>
    </w:p>
    <w:p w14:paraId="6519F8C9" w14:textId="77777777" w:rsidR="00597407" w:rsidRDefault="00597407">
      <w:pPr>
        <w:pStyle w:val="Zkladntext"/>
        <w:spacing w:before="6"/>
        <w:rPr>
          <w:sz w:val="35"/>
        </w:rPr>
      </w:pPr>
    </w:p>
    <w:p w14:paraId="306A27F0" w14:textId="77777777" w:rsidR="00597407" w:rsidRDefault="006429E6">
      <w:pPr>
        <w:pStyle w:val="Nadpis1"/>
        <w:spacing w:before="1"/>
      </w:pPr>
      <w:r>
        <w:rPr>
          <w:spacing w:val="4"/>
        </w:rPr>
        <w:t xml:space="preserve">CENA </w:t>
      </w:r>
      <w:r>
        <w:t xml:space="preserve">A </w:t>
      </w:r>
      <w:r>
        <w:rPr>
          <w:spacing w:val="5"/>
        </w:rPr>
        <w:t>PLATEBNÍ</w:t>
      </w:r>
      <w:r>
        <w:rPr>
          <w:spacing w:val="64"/>
        </w:rPr>
        <w:t xml:space="preserve"> </w:t>
      </w:r>
      <w:r>
        <w:rPr>
          <w:spacing w:val="5"/>
        </w:rPr>
        <w:t>PODMÍNKY</w:t>
      </w:r>
    </w:p>
    <w:p w14:paraId="738AF1C2" w14:textId="77777777" w:rsidR="00597407" w:rsidRDefault="006429E6">
      <w:pPr>
        <w:pStyle w:val="Zkladntext"/>
        <w:tabs>
          <w:tab w:val="left" w:pos="844"/>
        </w:tabs>
        <w:spacing w:before="61" w:line="252" w:lineRule="exact"/>
        <w:ind w:left="138"/>
      </w:pPr>
      <w:r>
        <w:t>3.1</w:t>
      </w:r>
      <w:r>
        <w:tab/>
      </w:r>
      <w:proofErr w:type="spellStart"/>
      <w:r>
        <w:t>Kupující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specifikované</w:t>
      </w:r>
      <w:proofErr w:type="spellEnd"/>
      <w:r>
        <w:t xml:space="preserve"> v</w:t>
      </w:r>
      <w:r>
        <w:rPr>
          <w:spacing w:val="9"/>
        </w:rPr>
        <w:t xml:space="preserve"> </w:t>
      </w:r>
      <w:proofErr w:type="spellStart"/>
      <w:r>
        <w:t>odst</w:t>
      </w:r>
      <w:proofErr w:type="spellEnd"/>
      <w:r>
        <w:t>.</w:t>
      </w:r>
    </w:p>
    <w:p w14:paraId="34699BEF" w14:textId="77777777" w:rsidR="00597407" w:rsidRDefault="006429E6">
      <w:pPr>
        <w:pStyle w:val="Zkladntext"/>
        <w:spacing w:line="252" w:lineRule="exact"/>
        <w:ind w:left="844"/>
        <w:jc w:val="both"/>
      </w:pPr>
      <w:r>
        <w:t xml:space="preserve">2.1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>:</w:t>
      </w:r>
    </w:p>
    <w:p w14:paraId="528FEE6C" w14:textId="77777777" w:rsidR="00597407" w:rsidRDefault="00597407">
      <w:pPr>
        <w:pStyle w:val="Zkladntext"/>
        <w:spacing w:before="6"/>
        <w:rPr>
          <w:sz w:val="32"/>
        </w:rPr>
      </w:pPr>
    </w:p>
    <w:p w14:paraId="76BA93D3" w14:textId="77777777" w:rsidR="00597407" w:rsidRDefault="006429E6">
      <w:pPr>
        <w:pStyle w:val="Zkladntext"/>
        <w:spacing w:line="292" w:lineRule="auto"/>
        <w:ind w:left="138" w:right="2308"/>
      </w:pP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za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bez DPH </w:t>
      </w:r>
      <w:proofErr w:type="spellStart"/>
      <w:r>
        <w:t>činí</w:t>
      </w:r>
      <w:proofErr w:type="spellEnd"/>
      <w:r>
        <w:t xml:space="preserve"> </w:t>
      </w:r>
      <w:r>
        <w:rPr>
          <w:sz w:val="24"/>
        </w:rPr>
        <w:t>124 900,-</w:t>
      </w:r>
      <w:r>
        <w:t xml:space="preserve">Kč. DPH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21 % </w:t>
      </w:r>
      <w:proofErr w:type="spellStart"/>
      <w:r>
        <w:t>činí</w:t>
      </w:r>
      <w:proofErr w:type="spellEnd"/>
      <w:r>
        <w:t xml:space="preserve">  </w:t>
      </w:r>
      <w:proofErr w:type="spellStart"/>
      <w:r>
        <w:t>Kč</w:t>
      </w:r>
      <w:proofErr w:type="spellEnd"/>
      <w:r>
        <w:t xml:space="preserve"> 26 229,-</w:t>
      </w:r>
    </w:p>
    <w:p w14:paraId="6EC609C0" w14:textId="77777777" w:rsidR="00597407" w:rsidRDefault="006429E6">
      <w:pPr>
        <w:spacing w:before="5"/>
        <w:ind w:left="138"/>
      </w:pP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DPH </w:t>
      </w:r>
      <w:proofErr w:type="spellStart"/>
      <w:r>
        <w:t>činí</w:t>
      </w:r>
      <w:proofErr w:type="spellEnd"/>
      <w:r>
        <w:t xml:space="preserve"> </w:t>
      </w:r>
      <w:r>
        <w:rPr>
          <w:sz w:val="24"/>
        </w:rPr>
        <w:t xml:space="preserve">151 129,- </w:t>
      </w:r>
      <w:proofErr w:type="spellStart"/>
      <w:r>
        <w:t>Kč</w:t>
      </w:r>
      <w:proofErr w:type="spellEnd"/>
      <w:r>
        <w:t>.</w:t>
      </w:r>
    </w:p>
    <w:p w14:paraId="3E70ED95" w14:textId="77777777" w:rsidR="00597407" w:rsidRDefault="00597407">
      <w:pPr>
        <w:pStyle w:val="Zkladntext"/>
        <w:spacing w:before="6"/>
        <w:rPr>
          <w:sz w:val="32"/>
        </w:rPr>
      </w:pPr>
    </w:p>
    <w:p w14:paraId="0D573716" w14:textId="77777777" w:rsidR="00597407" w:rsidRDefault="006429E6">
      <w:pPr>
        <w:pStyle w:val="Zkladntext"/>
        <w:ind w:left="138"/>
      </w:pPr>
      <w:r>
        <w:t xml:space="preserve">Cena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kusy</w:t>
      </w:r>
      <w:proofErr w:type="spellEnd"/>
      <w:r>
        <w:t xml:space="preserve"> a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je </w:t>
      </w:r>
      <w:proofErr w:type="spellStart"/>
      <w:r>
        <w:t>rozepsána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65E9052E" w14:textId="77777777" w:rsidR="00597407" w:rsidRDefault="00597407">
      <w:pPr>
        <w:pStyle w:val="Zkladntext"/>
        <w:spacing w:before="2"/>
        <w:rPr>
          <w:sz w:val="32"/>
        </w:rPr>
      </w:pPr>
    </w:p>
    <w:p w14:paraId="3778ACC6" w14:textId="77777777" w:rsidR="00597407" w:rsidRDefault="006429E6">
      <w:pPr>
        <w:pStyle w:val="Odstavecseseznamem"/>
        <w:numPr>
          <w:ilvl w:val="1"/>
          <w:numId w:val="4"/>
        </w:numPr>
        <w:tabs>
          <w:tab w:val="left" w:pos="845"/>
        </w:tabs>
        <w:ind w:right="134"/>
        <w:jc w:val="both"/>
      </w:pP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bankov</w:t>
      </w:r>
      <w:r>
        <w:t>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daňových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vystavených</w:t>
      </w:r>
      <w:proofErr w:type="spellEnd"/>
      <w:r>
        <w:t xml:space="preserve"> </w:t>
      </w:r>
      <w:proofErr w:type="spellStart"/>
      <w:r>
        <w:t>prodávajícím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uskutečnění</w:t>
      </w:r>
      <w:proofErr w:type="spellEnd"/>
      <w:r>
        <w:t xml:space="preserve"> </w:t>
      </w:r>
      <w:proofErr w:type="spellStart"/>
      <w:r>
        <w:t>zdanitelného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podepsáni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4.2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</w:t>
      </w:r>
      <w:r>
        <w:t>ladu</w:t>
      </w:r>
      <w:proofErr w:type="spellEnd"/>
      <w:r>
        <w:t xml:space="preserve"> je  14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rPr>
          <w:spacing w:val="-10"/>
        </w:rPr>
        <w:t xml:space="preserve"> </w:t>
      </w:r>
      <w:proofErr w:type="spellStart"/>
      <w:r>
        <w:t>kupujícímu</w:t>
      </w:r>
      <w:proofErr w:type="spellEnd"/>
      <w:r>
        <w:t>.</w:t>
      </w:r>
    </w:p>
    <w:p w14:paraId="2B88F375" w14:textId="77777777" w:rsidR="00597407" w:rsidRDefault="00597407">
      <w:pPr>
        <w:pStyle w:val="Zkladntext"/>
        <w:spacing w:before="4"/>
        <w:rPr>
          <w:sz w:val="32"/>
        </w:rPr>
      </w:pPr>
    </w:p>
    <w:p w14:paraId="3FF0ACF1" w14:textId="77777777" w:rsidR="00597407" w:rsidRDefault="006429E6">
      <w:pPr>
        <w:pStyle w:val="Odstavecseseznamem"/>
        <w:numPr>
          <w:ilvl w:val="1"/>
          <w:numId w:val="4"/>
        </w:numPr>
        <w:tabs>
          <w:tab w:val="left" w:pos="845"/>
        </w:tabs>
        <w:spacing w:before="1"/>
        <w:ind w:right="136"/>
        <w:jc w:val="both"/>
      </w:pPr>
      <w:proofErr w:type="spellStart"/>
      <w:r>
        <w:t>Daňový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a </w:t>
      </w:r>
      <w:proofErr w:type="spellStart"/>
      <w:r>
        <w:t>účetního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563/1991 Sb., o </w:t>
      </w:r>
      <w:proofErr w:type="spellStart"/>
      <w:r>
        <w:t>účetnictví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zákona</w:t>
      </w:r>
      <w:proofErr w:type="spellEnd"/>
      <w:r>
        <w:t xml:space="preserve"> č. 235/2004 Sb.,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. Na </w:t>
      </w:r>
      <w:proofErr w:type="spellStart"/>
      <w:r>
        <w:t>daňovém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rozepsány</w:t>
      </w:r>
      <w:proofErr w:type="spellEnd"/>
      <w:r>
        <w:t xml:space="preserve"> </w:t>
      </w:r>
      <w:proofErr w:type="spellStart"/>
      <w:r>
        <w:t>jednotl</w:t>
      </w:r>
      <w:r>
        <w:t>ivé</w:t>
      </w:r>
      <w:proofErr w:type="spellEnd"/>
      <w:r>
        <w:t xml:space="preserve"> </w:t>
      </w:r>
      <w:proofErr w:type="spellStart"/>
      <w:r>
        <w:t>položky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rPr>
          <w:spacing w:val="-1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0F276070" w14:textId="77777777" w:rsidR="00597407" w:rsidRDefault="006429E6">
      <w:pPr>
        <w:pStyle w:val="Zkladntext"/>
        <w:spacing w:before="61"/>
        <w:ind w:left="844" w:right="132" w:firstLine="31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daňový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splňovat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vrácen</w:t>
      </w:r>
      <w:proofErr w:type="spellEnd"/>
      <w:r>
        <w:t xml:space="preserve">  do  </w:t>
      </w:r>
      <w:proofErr w:type="spellStart"/>
      <w:r>
        <w:t>dne</w:t>
      </w:r>
      <w:proofErr w:type="spellEnd"/>
      <w:r>
        <w:t xml:space="preserve">  </w:t>
      </w:r>
      <w:proofErr w:type="spellStart"/>
      <w:r>
        <w:t>splatnosti</w:t>
      </w:r>
      <w:proofErr w:type="spellEnd"/>
      <w:r>
        <w:t xml:space="preserve">  </w:t>
      </w:r>
      <w:proofErr w:type="spellStart"/>
      <w:r>
        <w:t>daňového</w:t>
      </w:r>
      <w:proofErr w:type="spellEnd"/>
      <w:r>
        <w:t xml:space="preserve">  </w:t>
      </w:r>
      <w:proofErr w:type="spellStart"/>
      <w:r>
        <w:t>dokladu</w:t>
      </w:r>
      <w:proofErr w:type="spellEnd"/>
      <w:r>
        <w:t xml:space="preserve">  k </w:t>
      </w:r>
      <w:proofErr w:type="spellStart"/>
      <w:r>
        <w:t>opravení</w:t>
      </w:r>
      <w:proofErr w:type="spellEnd"/>
      <w:r>
        <w:t xml:space="preserve">   bez  </w:t>
      </w:r>
      <w:proofErr w:type="spellStart"/>
      <w:r>
        <w:t>jeho</w:t>
      </w:r>
      <w:proofErr w:type="spellEnd"/>
      <w:r>
        <w:t xml:space="preserve">  </w:t>
      </w:r>
      <w:proofErr w:type="spellStart"/>
      <w:r>
        <w:t>proplacení</w:t>
      </w:r>
      <w:proofErr w:type="spellEnd"/>
      <w:r>
        <w:t xml:space="preserve">.    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počíná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znovu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opraveného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vyhotoveného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-4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74AB55B7" w14:textId="77777777" w:rsidR="00597407" w:rsidRDefault="00597407">
      <w:pPr>
        <w:pStyle w:val="Zkladntext"/>
        <w:spacing w:before="4"/>
        <w:rPr>
          <w:sz w:val="32"/>
        </w:rPr>
      </w:pPr>
    </w:p>
    <w:p w14:paraId="6C04540D" w14:textId="77777777" w:rsidR="00597407" w:rsidRDefault="006429E6">
      <w:pPr>
        <w:pStyle w:val="Nadpis1"/>
        <w:spacing w:before="1"/>
      </w:pPr>
      <w:r>
        <w:t>PŘECHOD VLASTNICTVÍ A NEBEZPEČÍ  ŠKODY</w:t>
      </w:r>
    </w:p>
    <w:p w14:paraId="7D195940" w14:textId="77777777" w:rsidR="00597407" w:rsidRDefault="006429E6">
      <w:pPr>
        <w:pStyle w:val="Odstavecseseznamem"/>
        <w:numPr>
          <w:ilvl w:val="1"/>
          <w:numId w:val="3"/>
        </w:numPr>
        <w:tabs>
          <w:tab w:val="left" w:pos="844"/>
          <w:tab w:val="left" w:pos="845"/>
        </w:tabs>
        <w:spacing w:before="59"/>
      </w:pP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věci</w:t>
      </w:r>
      <w:proofErr w:type="spellEnd"/>
      <w:r>
        <w:t xml:space="preserve"> </w:t>
      </w:r>
      <w:proofErr w:type="spellStart"/>
      <w:r>
        <w:t>přechází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rPr>
          <w:spacing w:val="-12"/>
        </w:rPr>
        <w:t xml:space="preserve"> </w:t>
      </w:r>
      <w:proofErr w:type="spellStart"/>
      <w:r>
        <w:t>zboží</w:t>
      </w:r>
      <w:proofErr w:type="spellEnd"/>
      <w:r>
        <w:t>.</w:t>
      </w:r>
    </w:p>
    <w:p w14:paraId="5081E70F" w14:textId="77777777" w:rsidR="00597407" w:rsidRDefault="00597407">
      <w:pPr>
        <w:pStyle w:val="Zkladntext"/>
        <w:spacing w:before="5"/>
        <w:rPr>
          <w:sz w:val="32"/>
        </w:rPr>
      </w:pPr>
    </w:p>
    <w:p w14:paraId="2289F933" w14:textId="77777777" w:rsidR="00597407" w:rsidRDefault="006429E6">
      <w:pPr>
        <w:pStyle w:val="Odstavecseseznamem"/>
        <w:numPr>
          <w:ilvl w:val="1"/>
          <w:numId w:val="3"/>
        </w:numPr>
        <w:tabs>
          <w:tab w:val="left" w:pos="845"/>
        </w:tabs>
        <w:ind w:right="130"/>
        <w:jc w:val="both"/>
      </w:pPr>
      <w:r>
        <w:t xml:space="preserve">O </w:t>
      </w:r>
      <w:proofErr w:type="spellStart"/>
      <w:r>
        <w:t>předání</w:t>
      </w:r>
      <w:proofErr w:type="spellEnd"/>
      <w:r>
        <w:t xml:space="preserve"> a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sepíší</w:t>
      </w:r>
      <w:proofErr w:type="spellEnd"/>
      <w:r>
        <w:t xml:space="preserve"> </w:t>
      </w:r>
      <w:proofErr w:type="spellStart"/>
      <w:r>
        <w:t>prodávaj</w:t>
      </w:r>
      <w:r>
        <w:t>cí</w:t>
      </w:r>
      <w:proofErr w:type="spellEnd"/>
      <w:r>
        <w:t xml:space="preserve"> s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podepsaný</w:t>
      </w:r>
      <w:proofErr w:type="spellEnd"/>
      <w:r>
        <w:t xml:space="preserve"> </w:t>
      </w:r>
      <w:proofErr w:type="spellStart"/>
      <w:r>
        <w:t>oběma</w:t>
      </w:r>
      <w:proofErr w:type="spellEnd"/>
      <w:r>
        <w:rPr>
          <w:spacing w:val="-5"/>
        </w:rPr>
        <w:t xml:space="preserve"> </w:t>
      </w:r>
      <w:proofErr w:type="spellStart"/>
      <w:r>
        <w:t>účastníky</w:t>
      </w:r>
      <w:proofErr w:type="spellEnd"/>
      <w:r>
        <w:t>.</w:t>
      </w:r>
    </w:p>
    <w:p w14:paraId="2229EFB2" w14:textId="77777777" w:rsidR="00597407" w:rsidRDefault="00597407">
      <w:pPr>
        <w:pStyle w:val="Zkladntext"/>
        <w:spacing w:before="5"/>
        <w:rPr>
          <w:sz w:val="32"/>
        </w:rPr>
      </w:pPr>
    </w:p>
    <w:p w14:paraId="3DDD5528" w14:textId="77777777" w:rsidR="00597407" w:rsidRDefault="006429E6">
      <w:pPr>
        <w:pStyle w:val="Nadpis1"/>
      </w:pPr>
      <w:r>
        <w:t>ODPOVĚDNOST ZA VADY</w:t>
      </w:r>
    </w:p>
    <w:p w14:paraId="6F18C309" w14:textId="77777777" w:rsidR="00597407" w:rsidRDefault="00597407">
      <w:pPr>
        <w:sectPr w:rsidR="00597407">
          <w:footerReference w:type="default" r:id="rId8"/>
          <w:pgSz w:w="11910" w:h="16840"/>
          <w:pgMar w:top="1580" w:right="1280" w:bottom="1100" w:left="1280" w:header="0" w:footer="904" w:gutter="0"/>
          <w:pgNumType w:start="2"/>
          <w:cols w:space="708"/>
        </w:sectPr>
      </w:pPr>
    </w:p>
    <w:p w14:paraId="23FF1281" w14:textId="77777777" w:rsidR="00597407" w:rsidRDefault="006429E6">
      <w:pPr>
        <w:pStyle w:val="Zkladntext"/>
        <w:spacing w:before="80"/>
        <w:ind w:left="844" w:right="130" w:hanging="706"/>
        <w:jc w:val="both"/>
      </w:pPr>
      <w:r>
        <w:lastRenderedPageBreak/>
        <w:t xml:space="preserve">5.1     </w:t>
      </w:r>
      <w:proofErr w:type="spellStart"/>
      <w:r>
        <w:t>Prodávající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záruku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 v </w:t>
      </w:r>
      <w:proofErr w:type="spellStart"/>
      <w:r>
        <w:t>bodě</w:t>
      </w:r>
      <w:proofErr w:type="spellEnd"/>
      <w:r>
        <w:t xml:space="preserve"> 2.1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a to </w:t>
      </w:r>
      <w:proofErr w:type="spellStart"/>
      <w:r>
        <w:t>počínaje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vystaví</w:t>
      </w:r>
      <w:proofErr w:type="spellEnd"/>
      <w:r>
        <w:t xml:space="preserve">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rPr>
          <w:spacing w:val="-15"/>
        </w:rPr>
        <w:t xml:space="preserve"> </w:t>
      </w:r>
      <w:proofErr w:type="spellStart"/>
      <w:r>
        <w:t>stvrdí</w:t>
      </w:r>
      <w:proofErr w:type="spellEnd"/>
      <w:r>
        <w:t>.</w:t>
      </w:r>
    </w:p>
    <w:p w14:paraId="0B759770" w14:textId="77777777" w:rsidR="00597407" w:rsidRDefault="00597407">
      <w:pPr>
        <w:pStyle w:val="Zkladntext"/>
        <w:spacing w:before="2"/>
        <w:rPr>
          <w:sz w:val="32"/>
        </w:rPr>
      </w:pPr>
    </w:p>
    <w:p w14:paraId="393F5C7C" w14:textId="77777777" w:rsidR="00597407" w:rsidRDefault="006429E6">
      <w:pPr>
        <w:pStyle w:val="Nadpis1"/>
      </w:pPr>
      <w:r>
        <w:t>ZÁVĚREČNÁ USTANOVENÍ</w:t>
      </w:r>
    </w:p>
    <w:p w14:paraId="4ECBCEBF" w14:textId="77777777" w:rsidR="00597407" w:rsidRDefault="00597407">
      <w:pPr>
        <w:pStyle w:val="Zkladntext"/>
        <w:spacing w:before="4"/>
        <w:rPr>
          <w:b/>
          <w:sz w:val="32"/>
        </w:rPr>
      </w:pPr>
    </w:p>
    <w:p w14:paraId="7BC75D16" w14:textId="77777777" w:rsidR="00597407" w:rsidRDefault="006429E6">
      <w:pPr>
        <w:pStyle w:val="Odstavecseseznamem"/>
        <w:numPr>
          <w:ilvl w:val="1"/>
          <w:numId w:val="2"/>
        </w:numPr>
        <w:tabs>
          <w:tab w:val="left" w:pos="845"/>
        </w:tabs>
        <w:spacing w:before="1"/>
        <w:ind w:right="134"/>
        <w:jc w:val="both"/>
      </w:pPr>
      <w:proofErr w:type="spellStart"/>
      <w:r>
        <w:t>Prodávajíc</w:t>
      </w:r>
      <w:r>
        <w:t>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umožnit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subjektům</w:t>
      </w:r>
      <w:proofErr w:type="spellEnd"/>
      <w:r>
        <w:t xml:space="preserve"> </w:t>
      </w:r>
      <w:proofErr w:type="spellStart"/>
      <w:r>
        <w:t>oprávněným</w:t>
      </w:r>
      <w:proofErr w:type="spellEnd"/>
      <w:r>
        <w:t xml:space="preserve"> k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z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hrazena</w:t>
      </w:r>
      <w:proofErr w:type="spellEnd"/>
      <w:r>
        <w:t xml:space="preserve">,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, a to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danou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ČR k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archivaci</w:t>
      </w:r>
      <w:proofErr w:type="spellEnd"/>
      <w:r>
        <w:t xml:space="preserve"> (</w:t>
      </w:r>
      <w:proofErr w:type="spellStart"/>
      <w:r>
        <w:t>zákon</w:t>
      </w:r>
      <w:proofErr w:type="spellEnd"/>
      <w:r>
        <w:t xml:space="preserve"> č. 563/1991 Sb., </w:t>
      </w:r>
      <w:r>
        <w:t xml:space="preserve">o </w:t>
      </w:r>
      <w:proofErr w:type="spellStart"/>
      <w:r>
        <w:t>účetnictví</w:t>
      </w:r>
      <w:proofErr w:type="spellEnd"/>
      <w:r>
        <w:t xml:space="preserve">, a </w:t>
      </w:r>
      <w:proofErr w:type="spellStart"/>
      <w:r>
        <w:t>zákon</w:t>
      </w:r>
      <w:proofErr w:type="spellEnd"/>
      <w:r>
        <w:t xml:space="preserve"> č. 235/2004 Sb.,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>).</w:t>
      </w:r>
    </w:p>
    <w:p w14:paraId="2A4AFDD2" w14:textId="77777777" w:rsidR="00597407" w:rsidRDefault="00597407">
      <w:pPr>
        <w:pStyle w:val="Zkladntext"/>
        <w:spacing w:before="6"/>
        <w:rPr>
          <w:sz w:val="32"/>
        </w:rPr>
      </w:pPr>
    </w:p>
    <w:p w14:paraId="19F81943" w14:textId="77777777" w:rsidR="00597407" w:rsidRDefault="006429E6">
      <w:pPr>
        <w:pStyle w:val="Odstavecseseznamem"/>
        <w:numPr>
          <w:ilvl w:val="1"/>
          <w:numId w:val="2"/>
        </w:numPr>
        <w:tabs>
          <w:tab w:val="left" w:pos="845"/>
        </w:tabs>
        <w:ind w:right="133"/>
        <w:jc w:val="both"/>
      </w:pPr>
      <w:proofErr w:type="spellStart"/>
      <w:r>
        <w:t>Smlouva</w:t>
      </w:r>
      <w:proofErr w:type="spellEnd"/>
      <w:r>
        <w:t xml:space="preserve"> je </w:t>
      </w:r>
      <w:proofErr w:type="spellStart"/>
      <w:r>
        <w:t>sepsána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vyhotoveních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ponechá</w:t>
      </w:r>
      <w:proofErr w:type="spellEnd"/>
      <w:r>
        <w:t xml:space="preserve"> </w:t>
      </w:r>
      <w:proofErr w:type="spellStart"/>
      <w:r>
        <w:t>prodávající</w:t>
      </w:r>
      <w:proofErr w:type="spellEnd"/>
      <w:r>
        <w:t xml:space="preserve"> a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určená</w:t>
      </w:r>
      <w:proofErr w:type="spellEnd"/>
      <w:r>
        <w:t xml:space="preserve"> pro</w:t>
      </w:r>
      <w:r>
        <w:rPr>
          <w:spacing w:val="-8"/>
        </w:rPr>
        <w:t xml:space="preserve"> </w:t>
      </w:r>
      <w:proofErr w:type="spellStart"/>
      <w:r>
        <w:t>kupujícího</w:t>
      </w:r>
      <w:proofErr w:type="spellEnd"/>
      <w:r>
        <w:t>.</w:t>
      </w:r>
    </w:p>
    <w:p w14:paraId="5DEDED1D" w14:textId="77777777" w:rsidR="00597407" w:rsidRDefault="00597407">
      <w:pPr>
        <w:pStyle w:val="Zkladntext"/>
        <w:spacing w:before="5"/>
        <w:rPr>
          <w:sz w:val="32"/>
        </w:rPr>
      </w:pPr>
    </w:p>
    <w:p w14:paraId="0BAE6035" w14:textId="77777777" w:rsidR="00597407" w:rsidRDefault="006429E6">
      <w:pPr>
        <w:pStyle w:val="Odstavecseseznamem"/>
        <w:numPr>
          <w:ilvl w:val="1"/>
          <w:numId w:val="2"/>
        </w:numPr>
        <w:tabs>
          <w:tab w:val="left" w:pos="845"/>
        </w:tabs>
        <w:ind w:right="133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vyjadřuje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svobodnou</w:t>
      </w:r>
      <w:proofErr w:type="spellEnd"/>
      <w:r>
        <w:t xml:space="preserve">, </w:t>
      </w:r>
      <w:proofErr w:type="spellStart"/>
      <w:r>
        <w:t>vážn</w:t>
      </w:r>
      <w:r>
        <w:t>ou</w:t>
      </w:r>
      <w:proofErr w:type="spellEnd"/>
      <w:r>
        <w:t xml:space="preserve">,  </w:t>
      </w:r>
      <w:proofErr w:type="spellStart"/>
      <w:r>
        <w:t>určitou</w:t>
      </w:r>
      <w:proofErr w:type="spellEnd"/>
      <w:r>
        <w:t xml:space="preserve"> a </w:t>
      </w:r>
      <w:proofErr w:type="spellStart"/>
      <w:r>
        <w:t>srozumitelnou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</w:t>
      </w:r>
      <w:proofErr w:type="spellStart"/>
      <w:r>
        <w:t>prostou</w:t>
      </w:r>
      <w:proofErr w:type="spellEnd"/>
      <w:r>
        <w:t xml:space="preserve"> </w:t>
      </w:r>
      <w:proofErr w:type="spellStart"/>
      <w:r>
        <w:t>omylu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stvrzují</w:t>
      </w:r>
      <w:proofErr w:type="spellEnd"/>
      <w:r>
        <w:t xml:space="preserve"> </w:t>
      </w:r>
      <w:proofErr w:type="spellStart"/>
      <w:r>
        <w:t>vlastnoručními</w:t>
      </w:r>
      <w:proofErr w:type="spellEnd"/>
      <w:r>
        <w:rPr>
          <w:spacing w:val="-17"/>
        </w:rPr>
        <w:t xml:space="preserve"> </w:t>
      </w:r>
      <w:proofErr w:type="spellStart"/>
      <w:r>
        <w:t>podpisy</w:t>
      </w:r>
      <w:proofErr w:type="spellEnd"/>
      <w:r>
        <w:t>.</w:t>
      </w:r>
    </w:p>
    <w:p w14:paraId="3BAD8F98" w14:textId="77777777" w:rsidR="00597407" w:rsidRDefault="00597407">
      <w:pPr>
        <w:pStyle w:val="Zkladntext"/>
        <w:spacing w:before="5"/>
        <w:rPr>
          <w:sz w:val="32"/>
        </w:rPr>
      </w:pPr>
    </w:p>
    <w:p w14:paraId="0C6A98DB" w14:textId="77777777" w:rsidR="00597407" w:rsidRDefault="006429E6">
      <w:pPr>
        <w:pStyle w:val="Odstavecseseznamem"/>
        <w:numPr>
          <w:ilvl w:val="1"/>
          <w:numId w:val="2"/>
        </w:numPr>
        <w:tabs>
          <w:tab w:val="left" w:pos="845"/>
        </w:tabs>
        <w:ind w:right="137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oprávněných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7076CCD7" w14:textId="77777777" w:rsidR="00597407" w:rsidRDefault="00597407">
      <w:pPr>
        <w:pStyle w:val="Zkladntext"/>
        <w:rPr>
          <w:sz w:val="24"/>
        </w:rPr>
      </w:pPr>
    </w:p>
    <w:p w14:paraId="189D58A8" w14:textId="77777777" w:rsidR="00597407" w:rsidRDefault="00597407">
      <w:pPr>
        <w:pStyle w:val="Zkladntext"/>
        <w:rPr>
          <w:sz w:val="24"/>
        </w:rPr>
      </w:pPr>
    </w:p>
    <w:p w14:paraId="675EE4F1" w14:textId="77777777" w:rsidR="00597407" w:rsidRDefault="006429E6">
      <w:pPr>
        <w:pStyle w:val="Zkladntext"/>
        <w:spacing w:before="208"/>
        <w:ind w:left="138"/>
      </w:pPr>
      <w:r>
        <w:pict w14:anchorId="0F5CB74F">
          <v:group id="_x0000_s1028" style="position:absolute;left:0;text-align:left;margin-left:70.6pt;margin-top:70.4pt;width:249.2pt;height:139.1pt;z-index:251657728;mso-position-horizontal-relative:page" coordorigin="1412,1408" coordsize="4984,27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26;top:2765;width:2895;height:1425">
              <v:imagedata r:id="rId9" o:title=""/>
            </v:shape>
            <v:shape id="_x0000_s1031" type="#_x0000_t75" style="position:absolute;left:2795;top:1408;width:3600;height:2430">
              <v:imagedata r:id="rId10" o:title=""/>
            </v:shape>
            <v:line id="_x0000_s1030" style="position:absolute" from="1419,1702" to="4234,1702" strokeweight=".245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12;top:1408;width:4984;height:2782" filled="f" stroked="f">
              <v:textbox inset="0,0,0,0">
                <w:txbxContent>
                  <w:p w14:paraId="1902600D" w14:textId="77777777" w:rsidR="00597407" w:rsidRDefault="00597407">
                    <w:pPr>
                      <w:spacing w:before="6"/>
                      <w:rPr>
                        <w:sz w:val="26"/>
                      </w:rPr>
                    </w:pPr>
                  </w:p>
                  <w:p w14:paraId="0B2B7FAF" w14:textId="48349DD6" w:rsidR="00597407" w:rsidRDefault="006429E6">
                    <w:pPr>
                      <w:ind w:left="6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Ing</w:t>
                    </w:r>
                    <w:r>
                      <w:rPr>
                        <w:rFonts w:ascii="Tahoma" w:hAnsi="Tahoma"/>
                      </w:rPr>
                      <w:t xml:space="preserve">, </w:t>
                    </w:r>
                    <w:proofErr w:type="spellStart"/>
                    <w:r>
                      <w:rPr>
                        <w:rFonts w:ascii="Tahoma" w:hAnsi="Tahoma"/>
                      </w:rPr>
                      <w:t>s.r.o.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57"/>
        </w:rPr>
        <w:t xml:space="preserve"> </w:t>
      </w:r>
      <w:r>
        <w:t>17.10.2023</w:t>
      </w:r>
    </w:p>
    <w:p w14:paraId="3E81EF6E" w14:textId="77777777" w:rsidR="00597407" w:rsidRDefault="00597407">
      <w:pPr>
        <w:pStyle w:val="Zkladntext"/>
        <w:rPr>
          <w:sz w:val="20"/>
        </w:rPr>
      </w:pPr>
    </w:p>
    <w:p w14:paraId="19CB2ECC" w14:textId="77777777" w:rsidR="00597407" w:rsidRDefault="00597407">
      <w:pPr>
        <w:pStyle w:val="Zkladntext"/>
        <w:rPr>
          <w:sz w:val="20"/>
        </w:rPr>
      </w:pPr>
    </w:p>
    <w:p w14:paraId="22CF07CD" w14:textId="77777777" w:rsidR="00597407" w:rsidRDefault="00597407">
      <w:pPr>
        <w:pStyle w:val="Zkladntext"/>
        <w:rPr>
          <w:sz w:val="20"/>
        </w:rPr>
      </w:pPr>
    </w:p>
    <w:p w14:paraId="7B6B0615" w14:textId="77777777" w:rsidR="00597407" w:rsidRDefault="00597407">
      <w:pPr>
        <w:pStyle w:val="Zkladntext"/>
        <w:rPr>
          <w:sz w:val="20"/>
        </w:rPr>
      </w:pPr>
    </w:p>
    <w:p w14:paraId="53D53FD3" w14:textId="77777777" w:rsidR="00597407" w:rsidRDefault="006429E6">
      <w:pPr>
        <w:pStyle w:val="Zkladntext"/>
        <w:spacing w:before="10"/>
        <w:rPr>
          <w:sz w:val="23"/>
        </w:rPr>
      </w:pPr>
      <w:r>
        <w:pict w14:anchorId="72F114D5">
          <v:line id="_x0000_s1027" style="position:absolute;z-index:251656704;mso-wrap-distance-left:0;mso-wrap-distance-right:0;mso-position-horizontal-relative:page" from="369.2pt,16.05pt" to="509.95pt,16.05pt" strokeweight=".24536mm">
            <w10:wrap type="topAndBottom" anchorx="page"/>
          </v:line>
        </w:pict>
      </w:r>
    </w:p>
    <w:p w14:paraId="36FE6695" w14:textId="77777777" w:rsidR="00597407" w:rsidRDefault="006429E6">
      <w:pPr>
        <w:pStyle w:val="Zkladntext"/>
        <w:spacing w:line="242" w:lineRule="exact"/>
        <w:ind w:right="1453"/>
        <w:jc w:val="right"/>
      </w:pPr>
      <w:proofErr w:type="spellStart"/>
      <w:r>
        <w:t>kupující</w:t>
      </w:r>
      <w:proofErr w:type="spellEnd"/>
    </w:p>
    <w:p w14:paraId="58B22F4E" w14:textId="77777777" w:rsidR="00597407" w:rsidRDefault="00597407">
      <w:pPr>
        <w:spacing w:line="242" w:lineRule="exact"/>
        <w:jc w:val="right"/>
        <w:sectPr w:rsidR="00597407">
          <w:pgSz w:w="11910" w:h="16840"/>
          <w:pgMar w:top="1320" w:right="1280" w:bottom="1140" w:left="1280" w:header="0" w:footer="904" w:gutter="0"/>
          <w:cols w:space="708"/>
        </w:sectPr>
      </w:pPr>
    </w:p>
    <w:p w14:paraId="46CDA09F" w14:textId="77777777" w:rsidR="00597407" w:rsidRDefault="006429E6">
      <w:pPr>
        <w:pStyle w:val="Nadpis1"/>
        <w:spacing w:before="83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smlouvy</w:t>
      </w:r>
      <w:proofErr w:type="spellEnd"/>
    </w:p>
    <w:p w14:paraId="5997D312" w14:textId="77777777" w:rsidR="00597407" w:rsidRDefault="00597407">
      <w:pPr>
        <w:pStyle w:val="Zkladntext"/>
        <w:spacing w:before="6"/>
        <w:rPr>
          <w:b/>
          <w:sz w:val="20"/>
        </w:rPr>
      </w:pPr>
    </w:p>
    <w:p w14:paraId="3089352D" w14:textId="77777777" w:rsidR="00597407" w:rsidRDefault="006429E6">
      <w:pPr>
        <w:spacing w:line="463" w:lineRule="auto"/>
        <w:ind w:left="498" w:right="5417" w:firstLine="719"/>
        <w:rPr>
          <w:rFonts w:ascii="Cambria"/>
          <w:b/>
        </w:rPr>
      </w:pPr>
      <w:r>
        <w:rPr>
          <w:rFonts w:ascii="Cambria"/>
          <w:b/>
        </w:rPr>
        <w:t xml:space="preserve">5x PC </w:t>
      </w:r>
      <w:proofErr w:type="spellStart"/>
      <w:r>
        <w:rPr>
          <w:rFonts w:ascii="Cambria"/>
          <w:b/>
        </w:rPr>
        <w:t>sestava</w:t>
      </w:r>
      <w:proofErr w:type="spellEnd"/>
      <w:r>
        <w:rPr>
          <w:rFonts w:ascii="Cambria"/>
          <w:b/>
        </w:rPr>
        <w:t xml:space="preserve"> s </w:t>
      </w:r>
      <w:proofErr w:type="spellStart"/>
      <w:r>
        <w:rPr>
          <w:rFonts w:ascii="Cambria"/>
          <w:b/>
        </w:rPr>
        <w:t>monitorem</w:t>
      </w:r>
      <w:proofErr w:type="spellEnd"/>
      <w:r>
        <w:rPr>
          <w:rFonts w:ascii="Cambria"/>
          <w:b/>
        </w:rPr>
        <w:t xml:space="preserve"> PC SFF LENOVO</w:t>
      </w:r>
    </w:p>
    <w:p w14:paraId="1AC9DECF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line="267" w:lineRule="exact"/>
        <w:ind w:hanging="360"/>
        <w:rPr>
          <w:rFonts w:ascii="Cambria" w:hAnsi="Cambria"/>
        </w:rPr>
      </w:pPr>
      <w:proofErr w:type="spellStart"/>
      <w:r>
        <w:rPr>
          <w:rFonts w:ascii="Cambria" w:hAnsi="Cambria"/>
        </w:rPr>
        <w:t>Nové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počítačové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sestavy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tovární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výroby</w:t>
      </w:r>
      <w:proofErr w:type="spellEnd"/>
      <w:r>
        <w:rPr>
          <w:rFonts w:ascii="Cambria" w:hAnsi="Cambria"/>
        </w:rPr>
        <w:t xml:space="preserve">, ne </w:t>
      </w:r>
      <w:proofErr w:type="spellStart"/>
      <w:r>
        <w:rPr>
          <w:rFonts w:ascii="Cambria" w:hAnsi="Cambria"/>
        </w:rPr>
        <w:t>skládané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komponentů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značky</w:t>
      </w:r>
      <w:proofErr w:type="spellEnd"/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Lenovo</w:t>
      </w:r>
    </w:p>
    <w:p w14:paraId="4D756E69" w14:textId="77777777" w:rsidR="00597407" w:rsidRDefault="006429E6">
      <w:pPr>
        <w:pStyle w:val="Zkladntext"/>
        <w:spacing w:before="30"/>
        <w:ind w:left="842" w:right="711"/>
        <w:jc w:val="center"/>
        <w:rPr>
          <w:rFonts w:ascii="Cambria"/>
        </w:rPr>
      </w:pPr>
      <w:r>
        <w:rPr>
          <w:rFonts w:ascii="Cambria"/>
        </w:rPr>
        <w:t>ThinkCentre neo/50s/SFF/i3-12100/8GB/512GB SSD + 1TB SSD /UHD/W11P/3R</w:t>
      </w:r>
    </w:p>
    <w:p w14:paraId="2D19895D" w14:textId="77777777" w:rsidR="00597407" w:rsidRDefault="00597407">
      <w:pPr>
        <w:pStyle w:val="Zkladntext"/>
        <w:spacing w:before="4"/>
        <w:rPr>
          <w:rFonts w:ascii="Cambria"/>
          <w:sz w:val="20"/>
        </w:rPr>
      </w:pPr>
    </w:p>
    <w:p w14:paraId="47B778BF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ind w:left="846"/>
        <w:rPr>
          <w:rFonts w:ascii="Cambria"/>
        </w:rPr>
      </w:pPr>
      <w:r>
        <w:rPr>
          <w:rFonts w:ascii="Cambria"/>
        </w:rPr>
        <w:t xml:space="preserve">CPU  Intel I3-13 </w:t>
      </w:r>
      <w:proofErr w:type="spellStart"/>
      <w:r>
        <w:rPr>
          <w:rFonts w:ascii="Cambria"/>
        </w:rPr>
        <w:t>generace</w:t>
      </w:r>
      <w:proofErr w:type="spellEnd"/>
      <w:r>
        <w:rPr>
          <w:rFonts w:ascii="Cambria"/>
        </w:rPr>
        <w:t xml:space="preserve"> I3-12100, CPU Benchmarks 13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520</w:t>
      </w:r>
    </w:p>
    <w:p w14:paraId="64A0078F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8"/>
        <w:ind w:left="846"/>
        <w:rPr>
          <w:rFonts w:ascii="Cambria" w:hAnsi="Cambria"/>
        </w:rPr>
      </w:pPr>
      <w:r>
        <w:rPr>
          <w:rFonts w:ascii="Cambria" w:hAnsi="Cambria"/>
        </w:rPr>
        <w:t xml:space="preserve">RAM 8 GB </w:t>
      </w:r>
      <w:proofErr w:type="spellStart"/>
      <w:r>
        <w:rPr>
          <w:rFonts w:ascii="Cambria" w:hAnsi="Cambria"/>
        </w:rPr>
        <w:t>rozšiřitelná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64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GB</w:t>
      </w:r>
    </w:p>
    <w:p w14:paraId="6A4EE06C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8"/>
        <w:ind w:left="846"/>
        <w:rPr>
          <w:rFonts w:ascii="Cambria"/>
        </w:rPr>
      </w:pPr>
      <w:r>
        <w:rPr>
          <w:rFonts w:ascii="Cambria"/>
        </w:rPr>
        <w:t>HDD SSD 512 GB M.2  + HDD 1TB SSD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SATA</w:t>
      </w:r>
    </w:p>
    <w:p w14:paraId="6F048984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7"/>
        <w:ind w:left="846"/>
        <w:rPr>
          <w:rFonts w:ascii="Cambria"/>
        </w:rPr>
      </w:pPr>
      <w:r>
        <w:rPr>
          <w:rFonts w:ascii="Cambria"/>
        </w:rPr>
        <w:t>USB: 7x USB, min. 1x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USB-C</w:t>
      </w:r>
    </w:p>
    <w:p w14:paraId="1C1C7794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7"/>
        <w:ind w:left="846"/>
        <w:rPr>
          <w:rFonts w:ascii="Cambria" w:hAnsi="Cambria"/>
        </w:rPr>
      </w:pPr>
      <w:proofErr w:type="spellStart"/>
      <w:r>
        <w:rPr>
          <w:rFonts w:ascii="Cambria" w:hAnsi="Cambria"/>
        </w:rPr>
        <w:t>Výstup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LCD: 1x HDMI + 1x DP</w:t>
      </w:r>
      <w:r>
        <w:rPr>
          <w:rFonts w:ascii="Cambria" w:hAnsi="Cambria"/>
        </w:rPr>
        <w:t xml:space="preserve"> +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VGA</w:t>
      </w:r>
    </w:p>
    <w:p w14:paraId="0B242E87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7"/>
        <w:ind w:left="846"/>
        <w:rPr>
          <w:rFonts w:ascii="Cambria"/>
        </w:rPr>
      </w:pPr>
      <w:r>
        <w:rPr>
          <w:rFonts w:ascii="Cambria"/>
        </w:rPr>
        <w:t>OS: WIN11PRO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OEM</w:t>
      </w:r>
    </w:p>
    <w:p w14:paraId="0619A8A5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7"/>
        <w:ind w:left="846"/>
        <w:rPr>
          <w:rFonts w:ascii="Cambria" w:hAnsi="Cambria"/>
        </w:rPr>
      </w:pPr>
      <w:proofErr w:type="spellStart"/>
      <w:r>
        <w:rPr>
          <w:rFonts w:ascii="Cambria" w:hAnsi="Cambria"/>
        </w:rPr>
        <w:t>Klávesnice</w:t>
      </w:r>
      <w:proofErr w:type="spellEnd"/>
      <w:r>
        <w:rPr>
          <w:rFonts w:ascii="Cambria" w:hAnsi="Cambria"/>
        </w:rPr>
        <w:t xml:space="preserve"> CZ a </w:t>
      </w:r>
      <w:proofErr w:type="spellStart"/>
      <w:r>
        <w:rPr>
          <w:rFonts w:ascii="Cambria" w:hAnsi="Cambria"/>
        </w:rPr>
        <w:t>myš</w:t>
      </w:r>
      <w:proofErr w:type="spellEnd"/>
      <w:r>
        <w:rPr>
          <w:rFonts w:ascii="Cambria" w:hAnsi="Cambria"/>
        </w:rPr>
        <w:t xml:space="preserve"> USB </w:t>
      </w:r>
      <w:proofErr w:type="spellStart"/>
      <w:r>
        <w:rPr>
          <w:rFonts w:ascii="Cambria" w:hAnsi="Cambria"/>
        </w:rPr>
        <w:t>kabelová</w:t>
      </w:r>
      <w:proofErr w:type="spellEnd"/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Lenovo</w:t>
      </w:r>
    </w:p>
    <w:p w14:paraId="21676CE1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7" w:line="271" w:lineRule="auto"/>
        <w:ind w:right="205" w:hanging="360"/>
        <w:rPr>
          <w:rFonts w:ascii="Cambria" w:hAnsi="Cambria"/>
        </w:rPr>
      </w:pPr>
      <w:r>
        <w:rPr>
          <w:rFonts w:ascii="Cambria" w:hAnsi="Cambria"/>
        </w:rPr>
        <w:t xml:space="preserve">Monitor LCD 24” IPS ,FULLHD, </w:t>
      </w:r>
      <w:proofErr w:type="spellStart"/>
      <w:r>
        <w:rPr>
          <w:rFonts w:ascii="Cambria" w:hAnsi="Cambria"/>
        </w:rPr>
        <w:t>integrované</w:t>
      </w:r>
      <w:proofErr w:type="spellEnd"/>
      <w:r>
        <w:rPr>
          <w:rFonts w:ascii="Cambria" w:hAnsi="Cambria"/>
        </w:rPr>
        <w:t xml:space="preserve"> repro, 2x </w:t>
      </w:r>
      <w:proofErr w:type="spellStart"/>
      <w:r>
        <w:rPr>
          <w:rFonts w:ascii="Cambria" w:hAnsi="Cambria"/>
        </w:rPr>
        <w:t>digitální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vstup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komatibilní</w:t>
      </w:r>
      <w:proofErr w:type="spellEnd"/>
      <w:r>
        <w:rPr>
          <w:rFonts w:ascii="Cambria" w:hAnsi="Cambria"/>
        </w:rPr>
        <w:t xml:space="preserve"> s PC 24" LED Philips 243V7QDAB-FHD,IPS,DVI,HDMI,rep + webcam 720P </w:t>
      </w:r>
      <w:proofErr w:type="spellStart"/>
      <w:r>
        <w:rPr>
          <w:rFonts w:ascii="Cambria" w:hAnsi="Cambria"/>
        </w:rPr>
        <w:t>Webkamera</w:t>
      </w:r>
      <w:proofErr w:type="spellEnd"/>
      <w:r>
        <w:rPr>
          <w:rFonts w:ascii="Cambria" w:hAnsi="Cambria"/>
        </w:rPr>
        <w:t xml:space="preserve"> C-TECH CAM-07HD, 720P, </w:t>
      </w:r>
      <w:proofErr w:type="spellStart"/>
      <w:r>
        <w:rPr>
          <w:rFonts w:ascii="Cambria" w:hAnsi="Cambria"/>
        </w:rPr>
        <w:t>mikrofon</w:t>
      </w:r>
      <w:proofErr w:type="spellEnd"/>
      <w:r>
        <w:rPr>
          <w:rFonts w:ascii="Cambria" w:hAnsi="Cambria"/>
        </w:rPr>
        <w:t>,</w:t>
      </w:r>
      <w:r>
        <w:rPr>
          <w:rFonts w:ascii="Cambria" w:hAnsi="Cambria"/>
          <w:spacing w:val="-6"/>
        </w:rPr>
        <w:t xml:space="preserve"> </w:t>
      </w:r>
      <w:proofErr w:type="spellStart"/>
      <w:r>
        <w:rPr>
          <w:rFonts w:ascii="Cambria" w:hAnsi="Cambria"/>
        </w:rPr>
        <w:t>čern</w:t>
      </w:r>
      <w:r>
        <w:rPr>
          <w:rFonts w:ascii="Cambria" w:hAnsi="Cambria"/>
        </w:rPr>
        <w:t>á</w:t>
      </w:r>
      <w:proofErr w:type="spellEnd"/>
    </w:p>
    <w:p w14:paraId="17C8AA4A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02"/>
        <w:ind w:left="846"/>
        <w:rPr>
          <w:rFonts w:ascii="Cambria"/>
          <w:sz w:val="20"/>
        </w:rPr>
      </w:pPr>
      <w:hyperlink r:id="rId11">
        <w:r>
          <w:rPr>
            <w:rFonts w:ascii="Cambria"/>
            <w:sz w:val="20"/>
            <w:u w:val="single"/>
          </w:rPr>
          <w:t>https://psref.lenovo.com/Detail/ThinkCentre/ThinkCentre_neo_50s?M=11T0000XCK</w:t>
        </w:r>
      </w:hyperlink>
    </w:p>
    <w:p w14:paraId="0839955B" w14:textId="77777777" w:rsidR="00597407" w:rsidRDefault="00597407">
      <w:pPr>
        <w:pStyle w:val="Zkladntext"/>
        <w:rPr>
          <w:rFonts w:ascii="Cambria"/>
          <w:sz w:val="20"/>
        </w:rPr>
      </w:pPr>
    </w:p>
    <w:p w14:paraId="24236794" w14:textId="77777777" w:rsidR="00597407" w:rsidRDefault="006429E6">
      <w:pPr>
        <w:pStyle w:val="Zkladntext"/>
        <w:spacing w:before="4"/>
        <w:rPr>
          <w:rFonts w:ascii="Cambria"/>
        </w:rPr>
      </w:pPr>
      <w:r>
        <w:pict w14:anchorId="25B925FE">
          <v:line id="_x0000_s1026" style="position:absolute;z-index:251658752;mso-wrap-distance-left:0;mso-wrap-distance-right:0;mso-position-horizontal-relative:page" from="87.5pt,15.45pt" to="525.95pt,15.45pt" strokeweight=".72pt">
            <w10:wrap type="topAndBottom" anchorx="page"/>
          </v:line>
        </w:pict>
      </w:r>
    </w:p>
    <w:p w14:paraId="7D494FFC" w14:textId="77777777" w:rsidR="00597407" w:rsidRDefault="00597407">
      <w:pPr>
        <w:pStyle w:val="Zkladntext"/>
        <w:spacing w:before="3"/>
        <w:rPr>
          <w:rFonts w:ascii="Cambria"/>
          <w:sz w:val="6"/>
        </w:rPr>
      </w:pPr>
    </w:p>
    <w:p w14:paraId="008E71BC" w14:textId="77777777" w:rsidR="00597407" w:rsidRDefault="006429E6">
      <w:pPr>
        <w:pStyle w:val="Nadpis1"/>
        <w:spacing w:before="101"/>
        <w:ind w:left="858"/>
        <w:rPr>
          <w:rFonts w:ascii="Cambria"/>
        </w:rPr>
      </w:pPr>
      <w:r>
        <w:rPr>
          <w:rFonts w:ascii="Cambria"/>
        </w:rPr>
        <w:t>2x notebook</w:t>
      </w:r>
    </w:p>
    <w:p w14:paraId="73ADDE15" w14:textId="77777777" w:rsidR="00597407" w:rsidRDefault="00597407">
      <w:pPr>
        <w:pStyle w:val="Zkladntext"/>
        <w:spacing w:before="4"/>
        <w:rPr>
          <w:rFonts w:ascii="Cambria"/>
          <w:b/>
          <w:sz w:val="20"/>
        </w:rPr>
      </w:pPr>
    </w:p>
    <w:p w14:paraId="702DD2F3" w14:textId="77777777" w:rsidR="00597407" w:rsidRDefault="006429E6">
      <w:pPr>
        <w:spacing w:line="276" w:lineRule="auto"/>
        <w:ind w:left="858"/>
        <w:rPr>
          <w:rFonts w:ascii="Cambria"/>
          <w:b/>
        </w:rPr>
      </w:pPr>
      <w:r>
        <w:rPr>
          <w:rFonts w:ascii="Cambria"/>
          <w:b/>
        </w:rPr>
        <w:t xml:space="preserve">Notebook Lenovo </w:t>
      </w:r>
      <w:proofErr w:type="spellStart"/>
      <w:r>
        <w:rPr>
          <w:rFonts w:ascii="Cambria"/>
          <w:b/>
        </w:rPr>
        <w:t>ThinkBook</w:t>
      </w:r>
      <w:proofErr w:type="spellEnd"/>
      <w:r>
        <w:rPr>
          <w:rFonts w:ascii="Cambria"/>
          <w:b/>
        </w:rPr>
        <w:t>/15 G4 IAP/15,6"/FHD/40GB/1TB SSD/Iris Xe/W11P/Gray/3R</w:t>
      </w:r>
    </w:p>
    <w:p w14:paraId="29029B4E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197"/>
        <w:ind w:left="846"/>
        <w:rPr>
          <w:rFonts w:ascii="Cambria" w:hAnsi="Cambria"/>
        </w:rPr>
      </w:pPr>
      <w:r>
        <w:rPr>
          <w:rFonts w:ascii="Cambria" w:hAnsi="Cambria"/>
        </w:rPr>
        <w:t>LCD 15,6” FULLHD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IPS</w:t>
      </w:r>
    </w:p>
    <w:p w14:paraId="640CCFE2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31"/>
        <w:ind w:left="846"/>
        <w:rPr>
          <w:rFonts w:ascii="Cambria"/>
        </w:rPr>
      </w:pPr>
      <w:r>
        <w:rPr>
          <w:rFonts w:ascii="Cambria"/>
        </w:rPr>
        <w:t>RAM : 40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GB</w:t>
      </w:r>
    </w:p>
    <w:p w14:paraId="5A8FF50E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8"/>
        <w:ind w:left="846"/>
        <w:rPr>
          <w:rFonts w:ascii="Cambria"/>
        </w:rPr>
      </w:pPr>
      <w:r>
        <w:rPr>
          <w:rFonts w:ascii="Cambria"/>
        </w:rPr>
        <w:t>HDD SDD 1TB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M.2</w:t>
      </w:r>
    </w:p>
    <w:p w14:paraId="5FB8FFC3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8"/>
        <w:ind w:left="846"/>
        <w:rPr>
          <w:rFonts w:ascii="Cambria"/>
        </w:rPr>
      </w:pPr>
      <w:r>
        <w:rPr>
          <w:rFonts w:ascii="Cambria"/>
        </w:rPr>
        <w:t>CPU Intel I5 CPU Benchmarks 13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600</w:t>
      </w:r>
    </w:p>
    <w:p w14:paraId="5738C856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8"/>
        <w:ind w:left="846"/>
        <w:rPr>
          <w:rFonts w:ascii="Cambria"/>
        </w:rPr>
      </w:pPr>
      <w:r>
        <w:rPr>
          <w:rFonts w:ascii="Cambria"/>
        </w:rPr>
        <w:t>USB: min. 3x USB, min. 1x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USB-C</w:t>
      </w:r>
    </w:p>
    <w:p w14:paraId="386A65AE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8"/>
        <w:ind w:left="846"/>
        <w:rPr>
          <w:rFonts w:ascii="Cambria" w:hAnsi="Cambria"/>
        </w:rPr>
      </w:pPr>
      <w:proofErr w:type="spellStart"/>
      <w:r>
        <w:rPr>
          <w:rFonts w:ascii="Cambria" w:hAnsi="Cambria"/>
        </w:rPr>
        <w:t>Výstup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LCD: min. 1x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HDMI</w:t>
      </w:r>
    </w:p>
    <w:p w14:paraId="64CBA744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8"/>
        <w:ind w:left="846"/>
        <w:rPr>
          <w:rFonts w:ascii="Cambria"/>
        </w:rPr>
      </w:pPr>
      <w:r>
        <w:rPr>
          <w:rFonts w:ascii="Cambria"/>
        </w:rPr>
        <w:t>Lan: RJ45 +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WIFI</w:t>
      </w:r>
    </w:p>
    <w:p w14:paraId="73DCBA7C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8"/>
        <w:ind w:left="846"/>
        <w:rPr>
          <w:rFonts w:ascii="Cambria"/>
        </w:rPr>
      </w:pPr>
      <w:r>
        <w:rPr>
          <w:rFonts w:ascii="Cambria"/>
        </w:rPr>
        <w:t>OS: WIN11PRO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OE</w:t>
      </w:r>
      <w:r>
        <w:rPr>
          <w:rFonts w:ascii="Cambria"/>
        </w:rPr>
        <w:t>M</w:t>
      </w:r>
    </w:p>
    <w:p w14:paraId="75EB1EA1" w14:textId="77777777" w:rsidR="00597407" w:rsidRDefault="006429E6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27"/>
        <w:ind w:left="846"/>
        <w:rPr>
          <w:rFonts w:ascii="Cambria" w:hAnsi="Cambria"/>
        </w:rPr>
      </w:pPr>
      <w:proofErr w:type="spellStart"/>
      <w:r>
        <w:rPr>
          <w:rFonts w:ascii="Cambria" w:hAnsi="Cambria"/>
        </w:rPr>
        <w:t>Záruka</w:t>
      </w:r>
      <w:proofErr w:type="spellEnd"/>
      <w:r>
        <w:rPr>
          <w:rFonts w:ascii="Cambria" w:hAnsi="Cambria"/>
        </w:rPr>
        <w:t xml:space="preserve"> 3</w:t>
      </w:r>
      <w:r>
        <w:rPr>
          <w:rFonts w:ascii="Cambria" w:hAnsi="Cambria"/>
          <w:spacing w:val="-1"/>
        </w:rPr>
        <w:t xml:space="preserve"> </w:t>
      </w:r>
      <w:proofErr w:type="spellStart"/>
      <w:r>
        <w:rPr>
          <w:rFonts w:ascii="Cambria" w:hAnsi="Cambria"/>
        </w:rPr>
        <w:t>roky</w:t>
      </w:r>
      <w:proofErr w:type="spellEnd"/>
      <w:r>
        <w:rPr>
          <w:rFonts w:ascii="Cambria" w:hAnsi="Cambria"/>
        </w:rPr>
        <w:t>.</w:t>
      </w:r>
    </w:p>
    <w:p w14:paraId="580302CB" w14:textId="77777777" w:rsidR="00597407" w:rsidRDefault="006429E6">
      <w:pPr>
        <w:spacing w:before="225"/>
        <w:ind w:left="182"/>
        <w:rPr>
          <w:rFonts w:ascii="Cambria"/>
          <w:sz w:val="20"/>
        </w:rPr>
      </w:pPr>
      <w:hyperlink r:id="rId12">
        <w:r>
          <w:rPr>
            <w:rFonts w:ascii="Cambria"/>
            <w:sz w:val="20"/>
            <w:u w:val="single"/>
          </w:rPr>
          <w:t>https://psref.lenovo.com/Detail/ThinkBook/ThinkBook_15_G4_IAP?M=21DJ009TCK</w:t>
        </w:r>
      </w:hyperlink>
    </w:p>
    <w:p w14:paraId="068F0CC7" w14:textId="77777777" w:rsidR="00597407" w:rsidRDefault="00597407">
      <w:pPr>
        <w:rPr>
          <w:rFonts w:ascii="Cambria"/>
          <w:sz w:val="20"/>
        </w:rPr>
        <w:sectPr w:rsidR="00597407">
          <w:pgSz w:w="11910" w:h="16840"/>
          <w:pgMar w:top="1320" w:right="1280" w:bottom="1140" w:left="1280" w:header="0" w:footer="904" w:gutter="0"/>
          <w:cols w:space="708"/>
        </w:sectPr>
      </w:pPr>
    </w:p>
    <w:p w14:paraId="38E9D867" w14:textId="77777777" w:rsidR="00597407" w:rsidRDefault="00597407">
      <w:pPr>
        <w:pStyle w:val="Zkladntext"/>
        <w:spacing w:before="7"/>
        <w:rPr>
          <w:rFonts w:ascii="Times New Roman"/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241"/>
        <w:gridCol w:w="1241"/>
        <w:gridCol w:w="1241"/>
        <w:gridCol w:w="1594"/>
        <w:gridCol w:w="1659"/>
      </w:tblGrid>
      <w:tr w:rsidR="00597407" w14:paraId="600DB7A2" w14:textId="77777777">
        <w:trPr>
          <w:trHeight w:hRule="exact" w:val="732"/>
        </w:trPr>
        <w:tc>
          <w:tcPr>
            <w:tcW w:w="2090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E1FC467" w14:textId="77777777" w:rsidR="00597407" w:rsidRDefault="00597407">
            <w:pPr>
              <w:pStyle w:val="TableParagraph"/>
              <w:spacing w:before="4"/>
              <w:jc w:val="left"/>
              <w:rPr>
                <w:rFonts w:ascii="Times New Roman"/>
                <w:sz w:val="33"/>
              </w:rPr>
            </w:pPr>
          </w:p>
          <w:p w14:paraId="23BE8D38" w14:textId="77777777" w:rsidR="00597407" w:rsidRDefault="006429E6">
            <w:pPr>
              <w:pStyle w:val="TableParagraph"/>
              <w:spacing w:before="0"/>
              <w:ind w:left="274"/>
              <w:jc w:val="left"/>
              <w:rPr>
                <w:sz w:val="27"/>
              </w:rPr>
            </w:pPr>
            <w:proofErr w:type="spellStart"/>
            <w:r>
              <w:rPr>
                <w:w w:val="75"/>
                <w:sz w:val="27"/>
              </w:rPr>
              <w:t>Položky</w:t>
            </w:r>
            <w:proofErr w:type="spellEnd"/>
            <w:r>
              <w:rPr>
                <w:w w:val="75"/>
                <w:sz w:val="27"/>
              </w:rPr>
              <w:t xml:space="preserve"> k </w:t>
            </w:r>
            <w:proofErr w:type="spellStart"/>
            <w:r>
              <w:rPr>
                <w:w w:val="75"/>
                <w:sz w:val="27"/>
              </w:rPr>
              <w:t>nacenění</w:t>
            </w:r>
            <w:proofErr w:type="spellEnd"/>
          </w:p>
        </w:tc>
        <w:tc>
          <w:tcPr>
            <w:tcW w:w="1241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03C631A" w14:textId="77777777" w:rsidR="00597407" w:rsidRPr="0082541D" w:rsidRDefault="006429E6">
            <w:pPr>
              <w:pStyle w:val="TableParagraph"/>
              <w:spacing w:before="17" w:line="266" w:lineRule="auto"/>
              <w:ind w:left="274" w:hanging="131"/>
              <w:jc w:val="left"/>
              <w:rPr>
                <w:sz w:val="27"/>
                <w:lang w:val="fr-FR"/>
              </w:rPr>
            </w:pPr>
            <w:r w:rsidRPr="0082541D">
              <w:rPr>
                <w:w w:val="75"/>
                <w:sz w:val="27"/>
                <w:lang w:val="fr-FR"/>
              </w:rPr>
              <w:t>Cena za kus bez DPH</w:t>
            </w:r>
          </w:p>
        </w:tc>
        <w:tc>
          <w:tcPr>
            <w:tcW w:w="1241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7B2BA69" w14:textId="77777777" w:rsidR="00597407" w:rsidRDefault="006429E6">
            <w:pPr>
              <w:pStyle w:val="TableParagraph"/>
              <w:spacing w:before="17" w:line="266" w:lineRule="auto"/>
              <w:ind w:left="444" w:hanging="353"/>
              <w:jc w:val="left"/>
              <w:rPr>
                <w:sz w:val="27"/>
              </w:rPr>
            </w:pPr>
            <w:r>
              <w:rPr>
                <w:w w:val="75"/>
                <w:sz w:val="27"/>
              </w:rPr>
              <w:t xml:space="preserve">Cena za </w:t>
            </w:r>
            <w:proofErr w:type="spellStart"/>
            <w:r>
              <w:rPr>
                <w:w w:val="75"/>
                <w:sz w:val="27"/>
              </w:rPr>
              <w:t>kus</w:t>
            </w:r>
            <w:proofErr w:type="spellEnd"/>
            <w:r>
              <w:rPr>
                <w:w w:val="75"/>
                <w:sz w:val="27"/>
              </w:rPr>
              <w:t xml:space="preserve"> s </w:t>
            </w:r>
            <w:r>
              <w:rPr>
                <w:w w:val="85"/>
                <w:sz w:val="27"/>
              </w:rPr>
              <w:t>DPH</w:t>
            </w:r>
          </w:p>
        </w:tc>
        <w:tc>
          <w:tcPr>
            <w:tcW w:w="1241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EA5F913" w14:textId="77777777" w:rsidR="00597407" w:rsidRDefault="00597407">
            <w:pPr>
              <w:pStyle w:val="TableParagraph"/>
              <w:spacing w:before="4"/>
              <w:jc w:val="left"/>
              <w:rPr>
                <w:rFonts w:ascii="Times New Roman"/>
                <w:sz w:val="33"/>
              </w:rPr>
            </w:pPr>
          </w:p>
          <w:p w14:paraId="7051512D" w14:textId="77777777" w:rsidR="00597407" w:rsidRDefault="006429E6">
            <w:pPr>
              <w:pStyle w:val="TableParagraph"/>
              <w:spacing w:before="0"/>
              <w:ind w:left="169"/>
              <w:jc w:val="left"/>
              <w:rPr>
                <w:sz w:val="27"/>
              </w:rPr>
            </w:pPr>
            <w:proofErr w:type="spellStart"/>
            <w:r>
              <w:rPr>
                <w:w w:val="75"/>
                <w:sz w:val="27"/>
              </w:rPr>
              <w:t>Počet</w:t>
            </w:r>
            <w:proofErr w:type="spellEnd"/>
            <w:r>
              <w:rPr>
                <w:w w:val="75"/>
                <w:sz w:val="27"/>
              </w:rPr>
              <w:t xml:space="preserve"> </w:t>
            </w:r>
            <w:proofErr w:type="spellStart"/>
            <w:r>
              <w:rPr>
                <w:w w:val="75"/>
                <w:sz w:val="27"/>
              </w:rPr>
              <w:t>kusů</w:t>
            </w:r>
            <w:proofErr w:type="spellEnd"/>
          </w:p>
        </w:tc>
        <w:tc>
          <w:tcPr>
            <w:tcW w:w="159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AA40E2D" w14:textId="77777777" w:rsidR="00597407" w:rsidRDefault="006429E6">
            <w:pPr>
              <w:pStyle w:val="TableParagraph"/>
              <w:spacing w:before="17" w:line="266" w:lineRule="auto"/>
              <w:ind w:left="613" w:hanging="510"/>
              <w:jc w:val="left"/>
              <w:rPr>
                <w:sz w:val="27"/>
              </w:rPr>
            </w:pPr>
            <w:r>
              <w:rPr>
                <w:w w:val="75"/>
                <w:sz w:val="27"/>
              </w:rPr>
              <w:t xml:space="preserve">Cena </w:t>
            </w:r>
            <w:proofErr w:type="spellStart"/>
            <w:r>
              <w:rPr>
                <w:w w:val="75"/>
                <w:sz w:val="27"/>
              </w:rPr>
              <w:t>celkem</w:t>
            </w:r>
            <w:proofErr w:type="spellEnd"/>
            <w:r>
              <w:rPr>
                <w:w w:val="75"/>
                <w:sz w:val="27"/>
              </w:rPr>
              <w:t xml:space="preserve"> bez </w:t>
            </w:r>
            <w:r>
              <w:rPr>
                <w:w w:val="85"/>
                <w:sz w:val="27"/>
              </w:rPr>
              <w:t>DPH</w:t>
            </w:r>
          </w:p>
        </w:tc>
        <w:tc>
          <w:tcPr>
            <w:tcW w:w="1659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2C0C4AB" w14:textId="77777777" w:rsidR="00597407" w:rsidRDefault="00597407">
            <w:pPr>
              <w:pStyle w:val="TableParagraph"/>
              <w:spacing w:before="4"/>
              <w:jc w:val="left"/>
              <w:rPr>
                <w:rFonts w:ascii="Times New Roman"/>
                <w:sz w:val="33"/>
              </w:rPr>
            </w:pPr>
          </w:p>
          <w:p w14:paraId="38459263" w14:textId="77777777" w:rsidR="00597407" w:rsidRDefault="006429E6">
            <w:pPr>
              <w:pStyle w:val="TableParagraph"/>
              <w:spacing w:before="0"/>
              <w:ind w:right="60"/>
              <w:rPr>
                <w:sz w:val="27"/>
              </w:rPr>
            </w:pPr>
            <w:r>
              <w:rPr>
                <w:w w:val="75"/>
                <w:sz w:val="27"/>
              </w:rPr>
              <w:t xml:space="preserve">Cena </w:t>
            </w:r>
            <w:proofErr w:type="spellStart"/>
            <w:r>
              <w:rPr>
                <w:w w:val="75"/>
                <w:sz w:val="27"/>
              </w:rPr>
              <w:t>celkem</w:t>
            </w:r>
            <w:proofErr w:type="spellEnd"/>
            <w:r>
              <w:rPr>
                <w:w w:val="75"/>
                <w:sz w:val="27"/>
              </w:rPr>
              <w:t xml:space="preserve"> s DPH</w:t>
            </w:r>
          </w:p>
        </w:tc>
      </w:tr>
      <w:tr w:rsidR="00597407" w14:paraId="7582D5F3" w14:textId="77777777">
        <w:trPr>
          <w:trHeight w:hRule="exact" w:val="366"/>
        </w:trPr>
        <w:tc>
          <w:tcPr>
            <w:tcW w:w="2090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094AA044" w14:textId="77777777" w:rsidR="00597407" w:rsidRDefault="006429E6">
            <w:pPr>
              <w:pStyle w:val="TableParagraph"/>
              <w:spacing w:before="17"/>
              <w:ind w:left="26"/>
              <w:jc w:val="left"/>
              <w:rPr>
                <w:sz w:val="27"/>
              </w:rPr>
            </w:pPr>
            <w:r>
              <w:rPr>
                <w:w w:val="85"/>
                <w:sz w:val="27"/>
              </w:rPr>
              <w:t>Notebook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0EF2FF16" w14:textId="77777777" w:rsidR="00597407" w:rsidRDefault="006429E6">
            <w:pPr>
              <w:pStyle w:val="TableParagraph"/>
              <w:spacing w:before="17"/>
              <w:ind w:right="85"/>
              <w:rPr>
                <w:sz w:val="27"/>
              </w:rPr>
            </w:pPr>
            <w:r>
              <w:rPr>
                <w:w w:val="75"/>
                <w:sz w:val="27"/>
              </w:rPr>
              <w:t xml:space="preserve">21 200,00 </w:t>
            </w:r>
            <w:proofErr w:type="spellStart"/>
            <w:r>
              <w:rPr>
                <w:w w:val="75"/>
                <w:sz w:val="27"/>
              </w:rPr>
              <w:t>Kč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1B30B32E" w14:textId="77777777" w:rsidR="00597407" w:rsidRDefault="006429E6">
            <w:pPr>
              <w:pStyle w:val="TableParagraph"/>
              <w:spacing w:before="17"/>
              <w:ind w:right="85"/>
              <w:rPr>
                <w:sz w:val="27"/>
              </w:rPr>
            </w:pPr>
            <w:r>
              <w:rPr>
                <w:w w:val="75"/>
                <w:sz w:val="27"/>
              </w:rPr>
              <w:t xml:space="preserve">25 652,00 </w:t>
            </w:r>
            <w:proofErr w:type="spellStart"/>
            <w:r>
              <w:rPr>
                <w:w w:val="75"/>
                <w:sz w:val="27"/>
              </w:rPr>
              <w:t>Kč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3656AA6D" w14:textId="77777777" w:rsidR="00597407" w:rsidRDefault="006429E6">
            <w:pPr>
              <w:pStyle w:val="TableParagraph"/>
              <w:spacing w:before="17"/>
              <w:ind w:right="15"/>
              <w:rPr>
                <w:sz w:val="27"/>
              </w:rPr>
            </w:pPr>
            <w:r>
              <w:rPr>
                <w:w w:val="72"/>
                <w:sz w:val="27"/>
              </w:rPr>
              <w:t>2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35D4F2B6" w14:textId="77777777" w:rsidR="00597407" w:rsidRDefault="006429E6">
            <w:pPr>
              <w:pStyle w:val="TableParagraph"/>
              <w:spacing w:before="17"/>
              <w:ind w:right="85"/>
              <w:rPr>
                <w:sz w:val="27"/>
              </w:rPr>
            </w:pPr>
            <w:r>
              <w:rPr>
                <w:w w:val="75"/>
                <w:sz w:val="27"/>
              </w:rPr>
              <w:t xml:space="preserve">42 400,00 </w:t>
            </w:r>
            <w:proofErr w:type="spellStart"/>
            <w:r>
              <w:rPr>
                <w:w w:val="75"/>
                <w:sz w:val="27"/>
              </w:rPr>
              <w:t>Kč</w:t>
            </w:r>
            <w:proofErr w:type="spellEnd"/>
          </w:p>
        </w:tc>
        <w:tc>
          <w:tcPr>
            <w:tcW w:w="1659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45700529" w14:textId="77777777" w:rsidR="00597407" w:rsidRDefault="006429E6">
            <w:pPr>
              <w:pStyle w:val="TableParagraph"/>
              <w:spacing w:before="17"/>
              <w:ind w:right="85"/>
              <w:rPr>
                <w:sz w:val="27"/>
              </w:rPr>
            </w:pPr>
            <w:r>
              <w:rPr>
                <w:w w:val="75"/>
                <w:sz w:val="27"/>
              </w:rPr>
              <w:t xml:space="preserve">51 304,00 </w:t>
            </w:r>
            <w:proofErr w:type="spellStart"/>
            <w:r>
              <w:rPr>
                <w:w w:val="75"/>
                <w:sz w:val="27"/>
              </w:rPr>
              <w:t>Kč</w:t>
            </w:r>
            <w:proofErr w:type="spellEnd"/>
          </w:p>
        </w:tc>
      </w:tr>
      <w:tr w:rsidR="00597407" w14:paraId="6287F93E" w14:textId="77777777">
        <w:trPr>
          <w:trHeight w:hRule="exact" w:val="366"/>
        </w:trPr>
        <w:tc>
          <w:tcPr>
            <w:tcW w:w="2090" w:type="dxa"/>
            <w:tcBorders>
              <w:left w:val="single" w:sz="5" w:space="0" w:color="000000"/>
              <w:right w:val="single" w:sz="5" w:space="0" w:color="000000"/>
            </w:tcBorders>
          </w:tcPr>
          <w:p w14:paraId="3756C63C" w14:textId="77777777" w:rsidR="00597407" w:rsidRDefault="006429E6">
            <w:pPr>
              <w:pStyle w:val="TableParagraph"/>
              <w:spacing w:before="17"/>
              <w:ind w:left="26"/>
              <w:jc w:val="left"/>
              <w:rPr>
                <w:sz w:val="27"/>
              </w:rPr>
            </w:pPr>
            <w:r>
              <w:rPr>
                <w:w w:val="75"/>
                <w:sz w:val="27"/>
              </w:rPr>
              <w:t xml:space="preserve">PC </w:t>
            </w:r>
            <w:proofErr w:type="spellStart"/>
            <w:r>
              <w:rPr>
                <w:w w:val="75"/>
                <w:sz w:val="27"/>
              </w:rPr>
              <w:t>sestava</w:t>
            </w:r>
            <w:proofErr w:type="spellEnd"/>
            <w:r>
              <w:rPr>
                <w:w w:val="75"/>
                <w:sz w:val="27"/>
              </w:rPr>
              <w:t xml:space="preserve"> s </w:t>
            </w:r>
            <w:proofErr w:type="spellStart"/>
            <w:r>
              <w:rPr>
                <w:w w:val="75"/>
                <w:sz w:val="27"/>
              </w:rPr>
              <w:t>monitorem</w:t>
            </w:r>
            <w:proofErr w:type="spellEnd"/>
          </w:p>
        </w:tc>
        <w:tc>
          <w:tcPr>
            <w:tcW w:w="124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16FFC87C" w14:textId="77777777" w:rsidR="00597407" w:rsidRDefault="006429E6">
            <w:pPr>
              <w:pStyle w:val="TableParagraph"/>
              <w:spacing w:before="17"/>
              <w:ind w:right="85"/>
              <w:rPr>
                <w:sz w:val="27"/>
              </w:rPr>
            </w:pPr>
            <w:r>
              <w:rPr>
                <w:w w:val="75"/>
                <w:sz w:val="27"/>
              </w:rPr>
              <w:t xml:space="preserve">16 500,00 </w:t>
            </w:r>
            <w:proofErr w:type="spellStart"/>
            <w:r>
              <w:rPr>
                <w:w w:val="75"/>
                <w:sz w:val="27"/>
              </w:rPr>
              <w:t>Kč</w:t>
            </w:r>
            <w:proofErr w:type="spellEnd"/>
          </w:p>
        </w:tc>
        <w:tc>
          <w:tcPr>
            <w:tcW w:w="1241" w:type="dxa"/>
            <w:tcBorders>
              <w:left w:val="single" w:sz="5" w:space="0" w:color="000000"/>
              <w:right w:val="single" w:sz="5" w:space="0" w:color="000000"/>
            </w:tcBorders>
          </w:tcPr>
          <w:p w14:paraId="6DBB0AF8" w14:textId="77777777" w:rsidR="00597407" w:rsidRDefault="006429E6">
            <w:pPr>
              <w:pStyle w:val="TableParagraph"/>
              <w:spacing w:before="17"/>
              <w:ind w:right="85"/>
              <w:rPr>
                <w:sz w:val="27"/>
              </w:rPr>
            </w:pPr>
            <w:r>
              <w:rPr>
                <w:w w:val="75"/>
                <w:sz w:val="27"/>
              </w:rPr>
              <w:t xml:space="preserve">19 965,00 </w:t>
            </w:r>
            <w:proofErr w:type="spellStart"/>
            <w:r>
              <w:rPr>
                <w:w w:val="75"/>
                <w:sz w:val="27"/>
              </w:rPr>
              <w:t>Kč</w:t>
            </w:r>
            <w:proofErr w:type="spellEnd"/>
          </w:p>
        </w:tc>
        <w:tc>
          <w:tcPr>
            <w:tcW w:w="1241" w:type="dxa"/>
            <w:tcBorders>
              <w:left w:val="single" w:sz="5" w:space="0" w:color="000000"/>
              <w:right w:val="single" w:sz="5" w:space="0" w:color="000000"/>
            </w:tcBorders>
          </w:tcPr>
          <w:p w14:paraId="3BA0C8B3" w14:textId="77777777" w:rsidR="00597407" w:rsidRDefault="006429E6">
            <w:pPr>
              <w:pStyle w:val="TableParagraph"/>
              <w:spacing w:before="17"/>
              <w:ind w:right="15"/>
              <w:rPr>
                <w:sz w:val="27"/>
              </w:rPr>
            </w:pPr>
            <w:r>
              <w:rPr>
                <w:w w:val="72"/>
                <w:sz w:val="27"/>
              </w:rPr>
              <w:t>5</w:t>
            </w:r>
          </w:p>
        </w:tc>
        <w:tc>
          <w:tcPr>
            <w:tcW w:w="1594" w:type="dxa"/>
            <w:tcBorders>
              <w:left w:val="single" w:sz="5" w:space="0" w:color="000000"/>
              <w:right w:val="single" w:sz="5" w:space="0" w:color="000000"/>
            </w:tcBorders>
          </w:tcPr>
          <w:p w14:paraId="22405791" w14:textId="77777777" w:rsidR="00597407" w:rsidRDefault="006429E6">
            <w:pPr>
              <w:pStyle w:val="TableParagraph"/>
              <w:spacing w:before="17"/>
              <w:ind w:right="85"/>
              <w:rPr>
                <w:sz w:val="27"/>
              </w:rPr>
            </w:pPr>
            <w:r>
              <w:rPr>
                <w:w w:val="75"/>
                <w:sz w:val="27"/>
              </w:rPr>
              <w:t xml:space="preserve">82 500,00 </w:t>
            </w:r>
            <w:proofErr w:type="spellStart"/>
            <w:r>
              <w:rPr>
                <w:w w:val="75"/>
                <w:sz w:val="27"/>
              </w:rPr>
              <w:t>Kč</w:t>
            </w:r>
            <w:proofErr w:type="spellEnd"/>
          </w:p>
        </w:tc>
        <w:tc>
          <w:tcPr>
            <w:tcW w:w="1659" w:type="dxa"/>
            <w:tcBorders>
              <w:left w:val="single" w:sz="5" w:space="0" w:color="000000"/>
              <w:right w:val="single" w:sz="5" w:space="0" w:color="000000"/>
            </w:tcBorders>
          </w:tcPr>
          <w:p w14:paraId="196C15AB" w14:textId="77777777" w:rsidR="00597407" w:rsidRDefault="006429E6">
            <w:pPr>
              <w:pStyle w:val="TableParagraph"/>
              <w:spacing w:before="17"/>
              <w:ind w:right="85"/>
              <w:rPr>
                <w:sz w:val="27"/>
              </w:rPr>
            </w:pPr>
            <w:r>
              <w:rPr>
                <w:w w:val="75"/>
                <w:sz w:val="27"/>
              </w:rPr>
              <w:t xml:space="preserve">99 825,00 </w:t>
            </w:r>
            <w:proofErr w:type="spellStart"/>
            <w:r>
              <w:rPr>
                <w:w w:val="75"/>
                <w:sz w:val="27"/>
              </w:rPr>
              <w:t>Kč</w:t>
            </w:r>
            <w:proofErr w:type="spellEnd"/>
          </w:p>
        </w:tc>
      </w:tr>
      <w:tr w:rsidR="00597407" w14:paraId="5EDE5630" w14:textId="77777777">
        <w:trPr>
          <w:trHeight w:hRule="exact" w:val="366"/>
        </w:trPr>
        <w:tc>
          <w:tcPr>
            <w:tcW w:w="2090" w:type="dxa"/>
            <w:tcBorders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15719B3D" w14:textId="77777777" w:rsidR="00597407" w:rsidRDefault="00597407"/>
        </w:tc>
        <w:tc>
          <w:tcPr>
            <w:tcW w:w="1241" w:type="dxa"/>
            <w:tcBorders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425D3339" w14:textId="77777777" w:rsidR="00597407" w:rsidRDefault="00597407"/>
        </w:tc>
        <w:tc>
          <w:tcPr>
            <w:tcW w:w="1241" w:type="dxa"/>
            <w:tcBorders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0C82F72A" w14:textId="77777777" w:rsidR="00597407" w:rsidRDefault="00597407"/>
        </w:tc>
        <w:tc>
          <w:tcPr>
            <w:tcW w:w="1241" w:type="dxa"/>
            <w:tcBorders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1750B77D" w14:textId="77777777" w:rsidR="00597407" w:rsidRDefault="00597407"/>
        </w:tc>
        <w:tc>
          <w:tcPr>
            <w:tcW w:w="1594" w:type="dxa"/>
            <w:tcBorders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0E9BF6DA" w14:textId="77777777" w:rsidR="00597407" w:rsidRDefault="00597407"/>
        </w:tc>
        <w:tc>
          <w:tcPr>
            <w:tcW w:w="1659" w:type="dxa"/>
            <w:tcBorders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1059C4C4" w14:textId="77777777" w:rsidR="00597407" w:rsidRDefault="00597407"/>
        </w:tc>
      </w:tr>
      <w:tr w:rsidR="00597407" w14:paraId="7D35528A" w14:textId="77777777">
        <w:trPr>
          <w:trHeight w:hRule="exact" w:val="366"/>
        </w:trPr>
        <w:tc>
          <w:tcPr>
            <w:tcW w:w="2090" w:type="dxa"/>
            <w:tcBorders>
              <w:top w:val="single" w:sz="7" w:space="0" w:color="D3D3D3"/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129D581E" w14:textId="77777777" w:rsidR="00597407" w:rsidRDefault="00597407"/>
        </w:tc>
        <w:tc>
          <w:tcPr>
            <w:tcW w:w="1241" w:type="dxa"/>
            <w:tcBorders>
              <w:top w:val="single" w:sz="7" w:space="0" w:color="D3D3D3"/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394A20DC" w14:textId="77777777" w:rsidR="00597407" w:rsidRDefault="00597407"/>
        </w:tc>
        <w:tc>
          <w:tcPr>
            <w:tcW w:w="1241" w:type="dxa"/>
            <w:tcBorders>
              <w:top w:val="single" w:sz="7" w:space="0" w:color="D3D3D3"/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6BDB66F8" w14:textId="77777777" w:rsidR="00597407" w:rsidRDefault="00597407"/>
        </w:tc>
        <w:tc>
          <w:tcPr>
            <w:tcW w:w="1241" w:type="dxa"/>
            <w:tcBorders>
              <w:top w:val="single" w:sz="7" w:space="0" w:color="D3D3D3"/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5B0A2A22" w14:textId="77777777" w:rsidR="00597407" w:rsidRDefault="006429E6">
            <w:pPr>
              <w:pStyle w:val="TableParagraph"/>
              <w:spacing w:before="17"/>
              <w:ind w:left="26"/>
              <w:jc w:val="left"/>
              <w:rPr>
                <w:sz w:val="27"/>
              </w:rPr>
            </w:pPr>
            <w:proofErr w:type="spellStart"/>
            <w:r>
              <w:rPr>
                <w:w w:val="85"/>
                <w:sz w:val="27"/>
              </w:rPr>
              <w:t>celkem</w:t>
            </w:r>
            <w:proofErr w:type="spellEnd"/>
          </w:p>
        </w:tc>
        <w:tc>
          <w:tcPr>
            <w:tcW w:w="1594" w:type="dxa"/>
            <w:tcBorders>
              <w:top w:val="single" w:sz="7" w:space="0" w:color="D3D3D3"/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2FFF45E0" w14:textId="77777777" w:rsidR="00597407" w:rsidRDefault="006429E6">
            <w:pPr>
              <w:pStyle w:val="TableParagraph"/>
              <w:spacing w:before="17"/>
              <w:ind w:right="85"/>
              <w:rPr>
                <w:sz w:val="27"/>
              </w:rPr>
            </w:pPr>
            <w:r>
              <w:rPr>
                <w:w w:val="75"/>
                <w:sz w:val="27"/>
              </w:rPr>
              <w:t xml:space="preserve">124 900,00 </w:t>
            </w:r>
            <w:proofErr w:type="spellStart"/>
            <w:r>
              <w:rPr>
                <w:w w:val="75"/>
                <w:sz w:val="27"/>
              </w:rPr>
              <w:t>Kč</w:t>
            </w:r>
            <w:proofErr w:type="spellEnd"/>
          </w:p>
        </w:tc>
        <w:tc>
          <w:tcPr>
            <w:tcW w:w="1659" w:type="dxa"/>
            <w:tcBorders>
              <w:top w:val="single" w:sz="7" w:space="0" w:color="D3D3D3"/>
              <w:left w:val="single" w:sz="5" w:space="0" w:color="D3D3D3"/>
              <w:bottom w:val="single" w:sz="7" w:space="0" w:color="D3D3D3"/>
              <w:right w:val="single" w:sz="5" w:space="0" w:color="D3D3D3"/>
            </w:tcBorders>
          </w:tcPr>
          <w:p w14:paraId="6F286EF3" w14:textId="77777777" w:rsidR="00597407" w:rsidRDefault="006429E6">
            <w:pPr>
              <w:pStyle w:val="TableParagraph"/>
              <w:spacing w:before="17"/>
              <w:ind w:right="85"/>
              <w:rPr>
                <w:sz w:val="27"/>
              </w:rPr>
            </w:pPr>
            <w:r>
              <w:rPr>
                <w:w w:val="75"/>
                <w:sz w:val="27"/>
              </w:rPr>
              <w:t xml:space="preserve">151 129,00 </w:t>
            </w:r>
            <w:proofErr w:type="spellStart"/>
            <w:r>
              <w:rPr>
                <w:w w:val="75"/>
                <w:sz w:val="27"/>
              </w:rPr>
              <w:t>Kč</w:t>
            </w:r>
            <w:proofErr w:type="spellEnd"/>
          </w:p>
        </w:tc>
      </w:tr>
      <w:tr w:rsidR="00597407" w14:paraId="37329A1C" w14:textId="77777777">
        <w:trPr>
          <w:trHeight w:hRule="exact" w:val="366"/>
        </w:trPr>
        <w:tc>
          <w:tcPr>
            <w:tcW w:w="2090" w:type="dxa"/>
            <w:tcBorders>
              <w:top w:val="single" w:sz="7" w:space="0" w:color="D3D3D3"/>
              <w:left w:val="single" w:sz="5" w:space="0" w:color="D3D3D3"/>
              <w:bottom w:val="single" w:sz="8" w:space="0" w:color="D3D3D3"/>
              <w:right w:val="single" w:sz="5" w:space="0" w:color="D3D3D3"/>
            </w:tcBorders>
          </w:tcPr>
          <w:p w14:paraId="01AC787D" w14:textId="77777777" w:rsidR="00597407" w:rsidRDefault="00597407"/>
        </w:tc>
        <w:tc>
          <w:tcPr>
            <w:tcW w:w="1241" w:type="dxa"/>
            <w:tcBorders>
              <w:top w:val="single" w:sz="7" w:space="0" w:color="D3D3D3"/>
              <w:left w:val="single" w:sz="5" w:space="0" w:color="D3D3D3"/>
              <w:bottom w:val="single" w:sz="8" w:space="0" w:color="D3D3D3"/>
              <w:right w:val="single" w:sz="5" w:space="0" w:color="D3D3D3"/>
            </w:tcBorders>
          </w:tcPr>
          <w:p w14:paraId="50970CBB" w14:textId="77777777" w:rsidR="00597407" w:rsidRDefault="00597407"/>
        </w:tc>
        <w:tc>
          <w:tcPr>
            <w:tcW w:w="1241" w:type="dxa"/>
            <w:tcBorders>
              <w:top w:val="single" w:sz="7" w:space="0" w:color="D3D3D3"/>
              <w:left w:val="single" w:sz="5" w:space="0" w:color="D3D3D3"/>
              <w:bottom w:val="single" w:sz="8" w:space="0" w:color="D3D3D3"/>
              <w:right w:val="single" w:sz="5" w:space="0" w:color="D3D3D3"/>
            </w:tcBorders>
          </w:tcPr>
          <w:p w14:paraId="4DD03A0D" w14:textId="77777777" w:rsidR="00597407" w:rsidRDefault="00597407"/>
        </w:tc>
        <w:tc>
          <w:tcPr>
            <w:tcW w:w="1241" w:type="dxa"/>
            <w:tcBorders>
              <w:top w:val="single" w:sz="7" w:space="0" w:color="D3D3D3"/>
              <w:left w:val="single" w:sz="5" w:space="0" w:color="D3D3D3"/>
              <w:bottom w:val="single" w:sz="8" w:space="0" w:color="D3D3D3"/>
              <w:right w:val="single" w:sz="5" w:space="0" w:color="D3D3D3"/>
            </w:tcBorders>
          </w:tcPr>
          <w:p w14:paraId="484FE694" w14:textId="77777777" w:rsidR="00597407" w:rsidRDefault="00597407"/>
        </w:tc>
        <w:tc>
          <w:tcPr>
            <w:tcW w:w="1594" w:type="dxa"/>
            <w:tcBorders>
              <w:top w:val="single" w:sz="7" w:space="0" w:color="D3D3D3"/>
              <w:left w:val="single" w:sz="5" w:space="0" w:color="D3D3D3"/>
              <w:bottom w:val="single" w:sz="8" w:space="0" w:color="D3D3D3"/>
              <w:right w:val="single" w:sz="5" w:space="0" w:color="D3D3D3"/>
            </w:tcBorders>
          </w:tcPr>
          <w:p w14:paraId="3C4D9E26" w14:textId="77777777" w:rsidR="00597407" w:rsidRDefault="00597407"/>
        </w:tc>
        <w:tc>
          <w:tcPr>
            <w:tcW w:w="1659" w:type="dxa"/>
            <w:tcBorders>
              <w:top w:val="single" w:sz="7" w:space="0" w:color="D3D3D3"/>
              <w:left w:val="single" w:sz="5" w:space="0" w:color="D3D3D3"/>
              <w:bottom w:val="single" w:sz="8" w:space="0" w:color="D3D3D3"/>
              <w:right w:val="single" w:sz="5" w:space="0" w:color="D3D3D3"/>
            </w:tcBorders>
          </w:tcPr>
          <w:p w14:paraId="08B8DE3E" w14:textId="77777777" w:rsidR="00597407" w:rsidRDefault="00597407"/>
        </w:tc>
      </w:tr>
    </w:tbl>
    <w:p w14:paraId="2B4EF6BF" w14:textId="77777777" w:rsidR="006429E6" w:rsidRDefault="006429E6"/>
    <w:sectPr w:rsidR="006429E6">
      <w:pgSz w:w="11910" w:h="16840"/>
      <w:pgMar w:top="1580" w:right="1280" w:bottom="1100" w:left="1280" w:header="0" w:footer="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2A22" w14:textId="77777777" w:rsidR="006429E6" w:rsidRDefault="006429E6">
      <w:r>
        <w:separator/>
      </w:r>
    </w:p>
  </w:endnote>
  <w:endnote w:type="continuationSeparator" w:id="0">
    <w:p w14:paraId="18F58DE1" w14:textId="77777777" w:rsidR="006429E6" w:rsidRDefault="006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405" w14:textId="77777777" w:rsidR="00597407" w:rsidRDefault="006429E6">
    <w:pPr>
      <w:pStyle w:val="Zkladntext"/>
      <w:spacing w:line="14" w:lineRule="auto"/>
      <w:rPr>
        <w:sz w:val="16"/>
      </w:rPr>
    </w:pPr>
    <w:r>
      <w:pict w14:anchorId="203EF334">
        <v:line id="_x0000_s2050" style="position:absolute;z-index:-10192;mso-position-horizontal-relative:page;mso-position-vertical-relative:page" from="69.5pt,782.05pt" to="525.95pt,782.05pt" strokeweight=".72pt">
          <w10:wrap anchorx="page" anchory="page"/>
        </v:line>
      </w:pict>
    </w:r>
    <w:r>
      <w:pict w14:anchorId="2A04E6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4pt;margin-top:782.7pt;width:39.05pt;height:13.15pt;z-index:-10168;mso-position-horizontal-relative:page;mso-position-vertical-relative:page" filled="f" stroked="f">
          <v:textbox inset="0,0,0,0">
            <w:txbxContent>
              <w:p w14:paraId="6FF870F4" w14:textId="77777777" w:rsidR="00597407" w:rsidRDefault="006429E6">
                <w:pPr>
                  <w:spacing w:before="12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strana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981D" w14:textId="77777777" w:rsidR="006429E6" w:rsidRDefault="006429E6">
      <w:r>
        <w:separator/>
      </w:r>
    </w:p>
  </w:footnote>
  <w:footnote w:type="continuationSeparator" w:id="0">
    <w:p w14:paraId="0BBCA2C8" w14:textId="77777777" w:rsidR="006429E6" w:rsidRDefault="006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554"/>
    <w:multiLevelType w:val="multilevel"/>
    <w:tmpl w:val="51326A9E"/>
    <w:lvl w:ilvl="0">
      <w:start w:val="6"/>
      <w:numFmt w:val="decimal"/>
      <w:lvlText w:val="%1"/>
      <w:lvlJc w:val="left"/>
      <w:pPr>
        <w:ind w:left="844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706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41" w:hanging="706"/>
      </w:pPr>
      <w:rPr>
        <w:rFonts w:hint="default"/>
      </w:rPr>
    </w:lvl>
    <w:lvl w:ilvl="3">
      <w:numFmt w:val="bullet"/>
      <w:lvlText w:val="•"/>
      <w:lvlJc w:val="left"/>
      <w:pPr>
        <w:ind w:left="3391" w:hanging="706"/>
      </w:pPr>
      <w:rPr>
        <w:rFonts w:hint="default"/>
      </w:rPr>
    </w:lvl>
    <w:lvl w:ilvl="4">
      <w:numFmt w:val="bullet"/>
      <w:lvlText w:val="•"/>
      <w:lvlJc w:val="left"/>
      <w:pPr>
        <w:ind w:left="4242" w:hanging="706"/>
      </w:pPr>
      <w:rPr>
        <w:rFonts w:hint="default"/>
      </w:rPr>
    </w:lvl>
    <w:lvl w:ilvl="5">
      <w:numFmt w:val="bullet"/>
      <w:lvlText w:val="•"/>
      <w:lvlJc w:val="left"/>
      <w:pPr>
        <w:ind w:left="5093" w:hanging="706"/>
      </w:pPr>
      <w:rPr>
        <w:rFonts w:hint="default"/>
      </w:rPr>
    </w:lvl>
    <w:lvl w:ilvl="6">
      <w:numFmt w:val="bullet"/>
      <w:lvlText w:val="•"/>
      <w:lvlJc w:val="left"/>
      <w:pPr>
        <w:ind w:left="5943" w:hanging="706"/>
      </w:pPr>
      <w:rPr>
        <w:rFonts w:hint="default"/>
      </w:rPr>
    </w:lvl>
    <w:lvl w:ilvl="7">
      <w:numFmt w:val="bullet"/>
      <w:lvlText w:val="•"/>
      <w:lvlJc w:val="left"/>
      <w:pPr>
        <w:ind w:left="6794" w:hanging="706"/>
      </w:pPr>
      <w:rPr>
        <w:rFonts w:hint="default"/>
      </w:rPr>
    </w:lvl>
    <w:lvl w:ilvl="8">
      <w:numFmt w:val="bullet"/>
      <w:lvlText w:val="•"/>
      <w:lvlJc w:val="left"/>
      <w:pPr>
        <w:ind w:left="7645" w:hanging="706"/>
      </w:pPr>
      <w:rPr>
        <w:rFonts w:hint="default"/>
      </w:rPr>
    </w:lvl>
  </w:abstractNum>
  <w:abstractNum w:abstractNumId="1" w15:restartNumberingAfterBreak="0">
    <w:nsid w:val="312768A4"/>
    <w:multiLevelType w:val="multilevel"/>
    <w:tmpl w:val="3EB62CDE"/>
    <w:lvl w:ilvl="0">
      <w:start w:val="4"/>
      <w:numFmt w:val="decimal"/>
      <w:lvlText w:val="%1"/>
      <w:lvlJc w:val="left"/>
      <w:pPr>
        <w:ind w:left="844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706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41" w:hanging="706"/>
      </w:pPr>
      <w:rPr>
        <w:rFonts w:hint="default"/>
      </w:rPr>
    </w:lvl>
    <w:lvl w:ilvl="3">
      <w:numFmt w:val="bullet"/>
      <w:lvlText w:val="•"/>
      <w:lvlJc w:val="left"/>
      <w:pPr>
        <w:ind w:left="3391" w:hanging="706"/>
      </w:pPr>
      <w:rPr>
        <w:rFonts w:hint="default"/>
      </w:rPr>
    </w:lvl>
    <w:lvl w:ilvl="4">
      <w:numFmt w:val="bullet"/>
      <w:lvlText w:val="•"/>
      <w:lvlJc w:val="left"/>
      <w:pPr>
        <w:ind w:left="4242" w:hanging="706"/>
      </w:pPr>
      <w:rPr>
        <w:rFonts w:hint="default"/>
      </w:rPr>
    </w:lvl>
    <w:lvl w:ilvl="5">
      <w:numFmt w:val="bullet"/>
      <w:lvlText w:val="•"/>
      <w:lvlJc w:val="left"/>
      <w:pPr>
        <w:ind w:left="5093" w:hanging="706"/>
      </w:pPr>
      <w:rPr>
        <w:rFonts w:hint="default"/>
      </w:rPr>
    </w:lvl>
    <w:lvl w:ilvl="6">
      <w:numFmt w:val="bullet"/>
      <w:lvlText w:val="•"/>
      <w:lvlJc w:val="left"/>
      <w:pPr>
        <w:ind w:left="5943" w:hanging="706"/>
      </w:pPr>
      <w:rPr>
        <w:rFonts w:hint="default"/>
      </w:rPr>
    </w:lvl>
    <w:lvl w:ilvl="7">
      <w:numFmt w:val="bullet"/>
      <w:lvlText w:val="•"/>
      <w:lvlJc w:val="left"/>
      <w:pPr>
        <w:ind w:left="6794" w:hanging="706"/>
      </w:pPr>
      <w:rPr>
        <w:rFonts w:hint="default"/>
      </w:rPr>
    </w:lvl>
    <w:lvl w:ilvl="8">
      <w:numFmt w:val="bullet"/>
      <w:lvlText w:val="•"/>
      <w:lvlJc w:val="left"/>
      <w:pPr>
        <w:ind w:left="7645" w:hanging="706"/>
      </w:pPr>
      <w:rPr>
        <w:rFonts w:hint="default"/>
      </w:rPr>
    </w:lvl>
  </w:abstractNum>
  <w:abstractNum w:abstractNumId="2" w15:restartNumberingAfterBreak="0">
    <w:nsid w:val="48801FF6"/>
    <w:multiLevelType w:val="hybridMultilevel"/>
    <w:tmpl w:val="AC2E1284"/>
    <w:lvl w:ilvl="0" w:tplc="906ADCD2">
      <w:numFmt w:val="bullet"/>
      <w:lvlText w:val="-"/>
      <w:lvlJc w:val="left"/>
      <w:pPr>
        <w:ind w:left="858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EC6954C">
      <w:numFmt w:val="bullet"/>
      <w:lvlText w:val="•"/>
      <w:lvlJc w:val="left"/>
      <w:pPr>
        <w:ind w:left="1708" w:hanging="348"/>
      </w:pPr>
      <w:rPr>
        <w:rFonts w:hint="default"/>
      </w:rPr>
    </w:lvl>
    <w:lvl w:ilvl="2" w:tplc="F1A2853E">
      <w:numFmt w:val="bullet"/>
      <w:lvlText w:val="•"/>
      <w:lvlJc w:val="left"/>
      <w:pPr>
        <w:ind w:left="2557" w:hanging="348"/>
      </w:pPr>
      <w:rPr>
        <w:rFonts w:hint="default"/>
      </w:rPr>
    </w:lvl>
    <w:lvl w:ilvl="3" w:tplc="FF0E7B12">
      <w:numFmt w:val="bullet"/>
      <w:lvlText w:val="•"/>
      <w:lvlJc w:val="left"/>
      <w:pPr>
        <w:ind w:left="3405" w:hanging="348"/>
      </w:pPr>
      <w:rPr>
        <w:rFonts w:hint="default"/>
      </w:rPr>
    </w:lvl>
    <w:lvl w:ilvl="4" w:tplc="DA70A95E">
      <w:numFmt w:val="bullet"/>
      <w:lvlText w:val="•"/>
      <w:lvlJc w:val="left"/>
      <w:pPr>
        <w:ind w:left="4254" w:hanging="348"/>
      </w:pPr>
      <w:rPr>
        <w:rFonts w:hint="default"/>
      </w:rPr>
    </w:lvl>
    <w:lvl w:ilvl="5" w:tplc="08BC849A">
      <w:numFmt w:val="bullet"/>
      <w:lvlText w:val="•"/>
      <w:lvlJc w:val="left"/>
      <w:pPr>
        <w:ind w:left="5103" w:hanging="348"/>
      </w:pPr>
      <w:rPr>
        <w:rFonts w:hint="default"/>
      </w:rPr>
    </w:lvl>
    <w:lvl w:ilvl="6" w:tplc="6CB0FA32">
      <w:numFmt w:val="bullet"/>
      <w:lvlText w:val="•"/>
      <w:lvlJc w:val="left"/>
      <w:pPr>
        <w:ind w:left="5951" w:hanging="348"/>
      </w:pPr>
      <w:rPr>
        <w:rFonts w:hint="default"/>
      </w:rPr>
    </w:lvl>
    <w:lvl w:ilvl="7" w:tplc="E77E5DC2">
      <w:numFmt w:val="bullet"/>
      <w:lvlText w:val="•"/>
      <w:lvlJc w:val="left"/>
      <w:pPr>
        <w:ind w:left="6800" w:hanging="348"/>
      </w:pPr>
      <w:rPr>
        <w:rFonts w:hint="default"/>
      </w:rPr>
    </w:lvl>
    <w:lvl w:ilvl="8" w:tplc="62A85FC4">
      <w:numFmt w:val="bullet"/>
      <w:lvlText w:val="•"/>
      <w:lvlJc w:val="left"/>
      <w:pPr>
        <w:ind w:left="7649" w:hanging="348"/>
      </w:pPr>
      <w:rPr>
        <w:rFonts w:hint="default"/>
      </w:rPr>
    </w:lvl>
  </w:abstractNum>
  <w:abstractNum w:abstractNumId="3" w15:restartNumberingAfterBreak="0">
    <w:nsid w:val="6B1D087B"/>
    <w:multiLevelType w:val="multilevel"/>
    <w:tmpl w:val="07C0993A"/>
    <w:lvl w:ilvl="0">
      <w:start w:val="2"/>
      <w:numFmt w:val="decimal"/>
      <w:lvlText w:val="%1"/>
      <w:lvlJc w:val="left"/>
      <w:pPr>
        <w:ind w:left="844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706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33" w:hanging="706"/>
      </w:pPr>
      <w:rPr>
        <w:rFonts w:hint="default"/>
      </w:rPr>
    </w:lvl>
    <w:lvl w:ilvl="3">
      <w:numFmt w:val="bullet"/>
      <w:lvlText w:val="•"/>
      <w:lvlJc w:val="left"/>
      <w:pPr>
        <w:ind w:left="3379" w:hanging="706"/>
      </w:pPr>
      <w:rPr>
        <w:rFonts w:hint="default"/>
      </w:rPr>
    </w:lvl>
    <w:lvl w:ilvl="4">
      <w:numFmt w:val="bullet"/>
      <w:lvlText w:val="•"/>
      <w:lvlJc w:val="left"/>
      <w:pPr>
        <w:ind w:left="4226" w:hanging="706"/>
      </w:pPr>
      <w:rPr>
        <w:rFonts w:hint="default"/>
      </w:rPr>
    </w:lvl>
    <w:lvl w:ilvl="5">
      <w:numFmt w:val="bullet"/>
      <w:lvlText w:val="•"/>
      <w:lvlJc w:val="left"/>
      <w:pPr>
        <w:ind w:left="5073" w:hanging="706"/>
      </w:pPr>
      <w:rPr>
        <w:rFonts w:hint="default"/>
      </w:rPr>
    </w:lvl>
    <w:lvl w:ilvl="6">
      <w:numFmt w:val="bullet"/>
      <w:lvlText w:val="•"/>
      <w:lvlJc w:val="left"/>
      <w:pPr>
        <w:ind w:left="5919" w:hanging="706"/>
      </w:pPr>
      <w:rPr>
        <w:rFonts w:hint="default"/>
      </w:rPr>
    </w:lvl>
    <w:lvl w:ilvl="7">
      <w:numFmt w:val="bullet"/>
      <w:lvlText w:val="•"/>
      <w:lvlJc w:val="left"/>
      <w:pPr>
        <w:ind w:left="6766" w:hanging="706"/>
      </w:pPr>
      <w:rPr>
        <w:rFonts w:hint="default"/>
      </w:rPr>
    </w:lvl>
    <w:lvl w:ilvl="8">
      <w:numFmt w:val="bullet"/>
      <w:lvlText w:val="•"/>
      <w:lvlJc w:val="left"/>
      <w:pPr>
        <w:ind w:left="7613" w:hanging="706"/>
      </w:pPr>
      <w:rPr>
        <w:rFonts w:hint="default"/>
      </w:rPr>
    </w:lvl>
  </w:abstractNum>
  <w:abstractNum w:abstractNumId="4" w15:restartNumberingAfterBreak="0">
    <w:nsid w:val="6BD33D1F"/>
    <w:multiLevelType w:val="multilevel"/>
    <w:tmpl w:val="1532919A"/>
    <w:lvl w:ilvl="0">
      <w:start w:val="3"/>
      <w:numFmt w:val="decimal"/>
      <w:lvlText w:val="%1"/>
      <w:lvlJc w:val="left"/>
      <w:pPr>
        <w:ind w:left="844" w:hanging="7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4" w:hanging="706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41" w:hanging="706"/>
      </w:pPr>
      <w:rPr>
        <w:rFonts w:hint="default"/>
      </w:rPr>
    </w:lvl>
    <w:lvl w:ilvl="3">
      <w:numFmt w:val="bullet"/>
      <w:lvlText w:val="•"/>
      <w:lvlJc w:val="left"/>
      <w:pPr>
        <w:ind w:left="3391" w:hanging="706"/>
      </w:pPr>
      <w:rPr>
        <w:rFonts w:hint="default"/>
      </w:rPr>
    </w:lvl>
    <w:lvl w:ilvl="4">
      <w:numFmt w:val="bullet"/>
      <w:lvlText w:val="•"/>
      <w:lvlJc w:val="left"/>
      <w:pPr>
        <w:ind w:left="4242" w:hanging="706"/>
      </w:pPr>
      <w:rPr>
        <w:rFonts w:hint="default"/>
      </w:rPr>
    </w:lvl>
    <w:lvl w:ilvl="5">
      <w:numFmt w:val="bullet"/>
      <w:lvlText w:val="•"/>
      <w:lvlJc w:val="left"/>
      <w:pPr>
        <w:ind w:left="5093" w:hanging="706"/>
      </w:pPr>
      <w:rPr>
        <w:rFonts w:hint="default"/>
      </w:rPr>
    </w:lvl>
    <w:lvl w:ilvl="6">
      <w:numFmt w:val="bullet"/>
      <w:lvlText w:val="•"/>
      <w:lvlJc w:val="left"/>
      <w:pPr>
        <w:ind w:left="5943" w:hanging="706"/>
      </w:pPr>
      <w:rPr>
        <w:rFonts w:hint="default"/>
      </w:rPr>
    </w:lvl>
    <w:lvl w:ilvl="7">
      <w:numFmt w:val="bullet"/>
      <w:lvlText w:val="•"/>
      <w:lvlJc w:val="left"/>
      <w:pPr>
        <w:ind w:left="6794" w:hanging="706"/>
      </w:pPr>
      <w:rPr>
        <w:rFonts w:hint="default"/>
      </w:rPr>
    </w:lvl>
    <w:lvl w:ilvl="8">
      <w:numFmt w:val="bullet"/>
      <w:lvlText w:val="•"/>
      <w:lvlJc w:val="left"/>
      <w:pPr>
        <w:ind w:left="7645" w:hanging="7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407"/>
    <w:rsid w:val="00597407"/>
    <w:rsid w:val="006429E6"/>
    <w:rsid w:val="008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182847"/>
  <w15:docId w15:val="{77D4E743-8D4F-4498-8A51-6991F04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3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6" w:hanging="348"/>
    </w:pPr>
  </w:style>
  <w:style w:type="paragraph" w:customStyle="1" w:styleId="TableParagraph">
    <w:name w:val="Table Paragraph"/>
    <w:basedOn w:val="Normln"/>
    <w:uiPriority w:val="1"/>
    <w:qFormat/>
    <w:pPr>
      <w:spacing w:before="15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teco.cz/" TargetMode="External"/><Relationship Id="rId12" Type="http://schemas.openxmlformats.org/officeDocument/2006/relationships/hyperlink" Target="https://psref.lenovo.com/Detail/ThinkBook/ThinkBook_15_G4_IAP?M=21DJ009T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ref.lenovo.com/Detail/ThinkCentre/ThinkCentre_neo_50s?M=11T0000XC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Borisko</dc:creator>
  <cp:lastModifiedBy>UPM Director</cp:lastModifiedBy>
  <cp:revision>3</cp:revision>
  <dcterms:created xsi:type="dcterms:W3CDTF">2023-10-31T07:48:00Z</dcterms:created>
  <dcterms:modified xsi:type="dcterms:W3CDTF">2023-10-31T06:50:00Z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</Properties>
</file>