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3DC" w:rsidRDefault="004013DC" w:rsidP="000574B4">
      <w:pPr>
        <w:jc w:val="left"/>
      </w:pPr>
      <w:r>
        <w:t>ČÍSLO SMLOUVY OBJEDNATELE:</w:t>
      </w:r>
    </w:p>
    <w:p w:rsidR="004013DC" w:rsidRDefault="004013DC" w:rsidP="000574B4">
      <w:pPr>
        <w:jc w:val="left"/>
      </w:pPr>
      <w:r>
        <w:t>Tato smlouva obsahuje celkem 5 stran.</w:t>
      </w:r>
    </w:p>
    <w:tbl>
      <w:tblPr>
        <w:tblW w:w="11908" w:type="dxa"/>
        <w:jc w:val="center"/>
        <w:tblLook w:val="00A0" w:firstRow="1" w:lastRow="0" w:firstColumn="1" w:lastColumn="0" w:noHBand="0" w:noVBand="0"/>
      </w:tblPr>
      <w:tblGrid>
        <w:gridCol w:w="11908"/>
      </w:tblGrid>
      <w:tr w:rsidR="004013DC">
        <w:trPr>
          <w:jc w:val="center"/>
        </w:trPr>
        <w:tc>
          <w:tcPr>
            <w:tcW w:w="11908" w:type="dxa"/>
            <w:shd w:val="clear" w:color="auto" w:fill="548DD4"/>
          </w:tcPr>
          <w:p w:rsidR="004013DC" w:rsidRPr="00973F6C" w:rsidRDefault="004013DC" w:rsidP="00973F6C">
            <w:pPr>
              <w:pStyle w:val="Supertitul"/>
              <w:ind w:left="34" w:right="34"/>
              <w:rPr>
                <w:color w:val="FFFFFF"/>
                <w:sz w:val="44"/>
                <w:szCs w:val="44"/>
              </w:rPr>
            </w:pPr>
            <w:r w:rsidRPr="00973F6C">
              <w:rPr>
                <w:color w:val="FFFFFF"/>
                <w:sz w:val="44"/>
                <w:szCs w:val="44"/>
              </w:rPr>
              <w:t>SMLOUVA O DÍLO č. 38/2015</w:t>
            </w:r>
          </w:p>
          <w:p w:rsidR="004013DC" w:rsidRPr="00973F6C" w:rsidRDefault="004013DC" w:rsidP="00973F6C">
            <w:pPr>
              <w:pStyle w:val="Superpodtitul"/>
              <w:ind w:left="34"/>
              <w:rPr>
                <w:color w:val="FFFFFF"/>
              </w:rPr>
            </w:pPr>
            <w:r w:rsidRPr="00973F6C">
              <w:rPr>
                <w:color w:val="FFFFFF"/>
                <w:sz w:val="24"/>
                <w:szCs w:val="24"/>
              </w:rPr>
              <w:t>uzavřená dle § 2586 občanského zákoníku</w:t>
            </w:r>
          </w:p>
        </w:tc>
      </w:tr>
    </w:tbl>
    <w:p w:rsidR="004013DC" w:rsidRDefault="004013DC" w:rsidP="000574B4">
      <w:pPr>
        <w:pStyle w:val="Podnadpis"/>
      </w:pPr>
      <w:r>
        <w:t>Servisní smlouva na zajištění funkční způsobilosti měrného bodu</w:t>
      </w:r>
    </w:p>
    <w:p w:rsidR="004013DC" w:rsidRDefault="004013DC" w:rsidP="000574B4">
      <w:pPr>
        <w:pStyle w:val="Podnadpis"/>
      </w:pPr>
      <w:r>
        <w:t>lokálního výstražného systému budovaného z projektu</w:t>
      </w:r>
    </w:p>
    <w:p w:rsidR="004013DC" w:rsidRDefault="004013DC" w:rsidP="000574B4">
      <w:pPr>
        <w:pStyle w:val="Podnadpis"/>
      </w:pPr>
      <w:r>
        <w:t>Operační program Životní prostředí</w:t>
      </w:r>
    </w:p>
    <w:p w:rsidR="004013DC" w:rsidRDefault="004013DC" w:rsidP="000574B4">
      <w:pPr>
        <w:pStyle w:val="Podnadpis"/>
      </w:pPr>
      <w:r>
        <w:t>oblast podpory 1.3 Omezování rizika povodní</w:t>
      </w:r>
    </w:p>
    <w:p w:rsidR="004013DC" w:rsidRDefault="004013DC" w:rsidP="00E8278C">
      <w:pPr>
        <w:pStyle w:val="Nadpis1"/>
        <w:numPr>
          <w:ilvl w:val="0"/>
          <w:numId w:val="14"/>
        </w:numPr>
        <w:tabs>
          <w:tab w:val="clear" w:pos="-76"/>
        </w:tabs>
        <w:ind w:left="567" w:hanging="567"/>
      </w:pPr>
      <w:r>
        <w:t>Smluvní strany</w:t>
      </w:r>
    </w:p>
    <w:p w:rsidR="004013DC" w:rsidRPr="000574B4" w:rsidRDefault="004013DC" w:rsidP="00E8278C">
      <w:pPr>
        <w:pStyle w:val="Nadpis2"/>
        <w:numPr>
          <w:ilvl w:val="1"/>
          <w:numId w:val="14"/>
        </w:numPr>
        <w:tabs>
          <w:tab w:val="clear" w:pos="434"/>
        </w:tabs>
        <w:ind w:left="567" w:hanging="567"/>
      </w:pPr>
      <w:r w:rsidRPr="000574B4">
        <w:t>Objednatel:</w:t>
      </w:r>
    </w:p>
    <w:p w:rsidR="004013DC" w:rsidRDefault="004013DC" w:rsidP="000574B4">
      <w:pPr>
        <w:spacing w:before="0" w:after="0"/>
      </w:pPr>
    </w:p>
    <w:p w:rsidR="004013DC" w:rsidRPr="0096091D" w:rsidRDefault="004013DC" w:rsidP="000574B4">
      <w:pPr>
        <w:spacing w:before="0" w:after="0"/>
        <w:rPr>
          <w:b/>
          <w:bCs/>
        </w:rPr>
      </w:pPr>
      <w:r w:rsidRPr="0096091D">
        <w:rPr>
          <w:b/>
          <w:bCs/>
        </w:rPr>
        <w:t xml:space="preserve">Město Dobruška </w:t>
      </w:r>
    </w:p>
    <w:p w:rsidR="004013DC" w:rsidRDefault="004013DC" w:rsidP="000574B4">
      <w:pPr>
        <w:spacing w:before="0" w:after="0"/>
      </w:pPr>
      <w:r>
        <w:t>se sídlem nám. F.L.Věka 11, 518 01 Dobruška</w:t>
      </w:r>
    </w:p>
    <w:p w:rsidR="004013DC" w:rsidRDefault="004013DC" w:rsidP="000574B4">
      <w:pPr>
        <w:spacing w:before="0" w:after="0"/>
      </w:pPr>
      <w:r>
        <w:t>IČ: 00274879, DIČ: CZ00274879</w:t>
      </w:r>
    </w:p>
    <w:p w:rsidR="004013DC" w:rsidRDefault="004013DC" w:rsidP="000574B4">
      <w:pPr>
        <w:spacing w:before="0" w:after="0"/>
      </w:pPr>
      <w:r>
        <w:t xml:space="preserve">zastoupené Ing. Mgr. Petrem Tojnarem, starostou </w:t>
      </w:r>
    </w:p>
    <w:p w:rsidR="004013DC" w:rsidRDefault="004013DC" w:rsidP="000574B4">
      <w:pPr>
        <w:spacing w:before="0" w:after="0"/>
      </w:pPr>
      <w:r>
        <w:t>zastoupené ve věcech technických: Bc. Jaroslavem Bořkem, referentem krizového řízení</w:t>
      </w:r>
    </w:p>
    <w:p w:rsidR="004013DC" w:rsidRDefault="004013DC" w:rsidP="000574B4">
      <w:pPr>
        <w:spacing w:before="0" w:after="0"/>
      </w:pPr>
    </w:p>
    <w:p w:rsidR="004013DC" w:rsidRDefault="004013DC" w:rsidP="000574B4">
      <w:pPr>
        <w:spacing w:before="0" w:after="0"/>
      </w:pPr>
    </w:p>
    <w:p w:rsidR="004013DC" w:rsidRDefault="004013DC" w:rsidP="000574B4">
      <w:pPr>
        <w:spacing w:before="0" w:after="0"/>
      </w:pPr>
    </w:p>
    <w:p w:rsidR="004013DC" w:rsidRDefault="004013DC" w:rsidP="000574B4">
      <w:pPr>
        <w:spacing w:before="0" w:after="0"/>
      </w:pPr>
    </w:p>
    <w:p w:rsidR="004013DC" w:rsidRDefault="004013DC" w:rsidP="000574B4">
      <w:pPr>
        <w:spacing w:before="0"/>
      </w:pPr>
    </w:p>
    <w:p w:rsidR="004013DC" w:rsidRPr="000574B4" w:rsidRDefault="004013DC" w:rsidP="00E8278C">
      <w:pPr>
        <w:pStyle w:val="Nadpis2"/>
        <w:numPr>
          <w:ilvl w:val="1"/>
          <w:numId w:val="14"/>
        </w:numPr>
        <w:tabs>
          <w:tab w:val="clear" w:pos="434"/>
        </w:tabs>
        <w:ind w:left="567" w:hanging="567"/>
      </w:pPr>
      <w:r w:rsidRPr="000574B4">
        <w:t>Zhotovitel:</w:t>
      </w:r>
    </w:p>
    <w:p w:rsidR="004013DC" w:rsidRPr="000574B4" w:rsidRDefault="004013DC" w:rsidP="000574B4">
      <w:pPr>
        <w:spacing w:after="0"/>
        <w:rPr>
          <w:b/>
          <w:bCs/>
        </w:rPr>
      </w:pPr>
      <w:r w:rsidRPr="000574B4">
        <w:rPr>
          <w:b/>
          <w:bCs/>
        </w:rPr>
        <w:t>KOCMAN envimonitoring</w:t>
      </w:r>
      <w:r>
        <w:rPr>
          <w:b/>
          <w:bCs/>
        </w:rPr>
        <w:t>,</w:t>
      </w:r>
      <w:r w:rsidRPr="000574B4">
        <w:rPr>
          <w:b/>
          <w:bCs/>
        </w:rPr>
        <w:t xml:space="preserve"> s.</w:t>
      </w:r>
      <w:r>
        <w:rPr>
          <w:b/>
          <w:bCs/>
        </w:rPr>
        <w:t xml:space="preserve"> </w:t>
      </w:r>
      <w:r w:rsidRPr="000574B4">
        <w:rPr>
          <w:b/>
          <w:bCs/>
        </w:rPr>
        <w:t>r.</w:t>
      </w:r>
      <w:r>
        <w:rPr>
          <w:b/>
          <w:bCs/>
        </w:rPr>
        <w:t xml:space="preserve"> </w:t>
      </w:r>
      <w:r w:rsidRPr="000574B4">
        <w:rPr>
          <w:b/>
          <w:bCs/>
        </w:rPr>
        <w:t>o.</w:t>
      </w:r>
    </w:p>
    <w:p w:rsidR="004013DC" w:rsidRDefault="004013DC" w:rsidP="000574B4">
      <w:pPr>
        <w:spacing w:before="0" w:after="0"/>
      </w:pPr>
      <w:r w:rsidRPr="000574B4">
        <w:t>Říčanská 1000/29, Žebětín, 641 00 Brno</w:t>
      </w:r>
    </w:p>
    <w:p w:rsidR="004013DC" w:rsidRDefault="004013DC" w:rsidP="000574B4">
      <w:pPr>
        <w:spacing w:before="0" w:after="0"/>
      </w:pPr>
      <w:r>
        <w:t>IČ: 03108279, DIČ: CZ03108279</w:t>
      </w:r>
    </w:p>
    <w:p w:rsidR="004013DC" w:rsidRDefault="004013DC" w:rsidP="000574B4">
      <w:pPr>
        <w:spacing w:after="0"/>
      </w:pPr>
      <w:r>
        <w:t>Peněžní ústav: ČS a.s. Brno</w:t>
      </w:r>
    </w:p>
    <w:p w:rsidR="004013DC" w:rsidRDefault="004013DC" w:rsidP="000574B4">
      <w:pPr>
        <w:spacing w:before="0" w:after="0"/>
      </w:pPr>
      <w:r>
        <w:t>Číslo účtu: 3617630399/0800</w:t>
      </w:r>
    </w:p>
    <w:p w:rsidR="004013DC" w:rsidRDefault="004013DC" w:rsidP="000574B4">
      <w:pPr>
        <w:spacing w:after="0"/>
      </w:pPr>
      <w:r>
        <w:t xml:space="preserve">Tel: </w:t>
      </w:r>
      <w:r w:rsidR="001B05D5">
        <w:t>XXXXXXXXX</w:t>
      </w:r>
    </w:p>
    <w:p w:rsidR="004013DC" w:rsidRDefault="004013DC" w:rsidP="000574B4">
      <w:pPr>
        <w:spacing w:before="0"/>
      </w:pPr>
      <w:r>
        <w:t>www.asdm.cz, info@asdm.cz</w:t>
      </w:r>
    </w:p>
    <w:p w:rsidR="004013DC" w:rsidRPr="000574B4" w:rsidRDefault="004013DC" w:rsidP="000574B4">
      <w:pPr>
        <w:spacing w:before="0"/>
        <w:sectPr w:rsidR="004013DC" w:rsidRPr="000574B4" w:rsidSect="000574B4">
          <w:footerReference w:type="even" r:id="rId7"/>
          <w:pgSz w:w="11906" w:h="16838"/>
          <w:pgMar w:top="1560" w:right="1417" w:bottom="1417" w:left="1417" w:header="567" w:footer="567" w:gutter="0"/>
          <w:pgNumType w:start="1"/>
          <w:cols w:space="708"/>
          <w:docGrid w:linePitch="360"/>
        </w:sectPr>
      </w:pPr>
    </w:p>
    <w:p w:rsidR="004013DC" w:rsidRDefault="004013DC" w:rsidP="00E8278C">
      <w:pPr>
        <w:pStyle w:val="Nadpis1"/>
        <w:numPr>
          <w:ilvl w:val="0"/>
          <w:numId w:val="14"/>
        </w:numPr>
        <w:tabs>
          <w:tab w:val="clear" w:pos="-76"/>
        </w:tabs>
        <w:ind w:left="567" w:hanging="567"/>
      </w:pPr>
      <w:r>
        <w:lastRenderedPageBreak/>
        <w:t>Předmět smlouvy</w:t>
      </w:r>
    </w:p>
    <w:p w:rsidR="004013DC" w:rsidRDefault="004013DC" w:rsidP="000574B4"/>
    <w:p w:rsidR="004013DC" w:rsidRPr="0058594E" w:rsidRDefault="004013DC" w:rsidP="007F7323">
      <w:r w:rsidRPr="0058594E">
        <w:t>Touto smlouvou se zhotovitel zavazuje vykonávat pro objednatele činnosti k zajištění funkční způsobilosti a provozu automatického měřicího systému, který je součástí lokálního výstražného systému objednatele (dále jen „</w:t>
      </w:r>
      <w:r>
        <w:t>d</w:t>
      </w:r>
      <w:r w:rsidRPr="0058594E">
        <w:t xml:space="preserve">ílo“) a objednatel se zavazuje zaplatit za tyto činnosti zhotoviteli sjednanou cenu.   </w:t>
      </w:r>
    </w:p>
    <w:p w:rsidR="004013DC" w:rsidRPr="0058594E" w:rsidRDefault="004013DC" w:rsidP="009942AE">
      <w:r w:rsidRPr="0058594E">
        <w:t xml:space="preserve">Dílo zahrnuje: </w:t>
      </w:r>
    </w:p>
    <w:p w:rsidR="004013DC" w:rsidRPr="0058594E" w:rsidRDefault="004013DC" w:rsidP="00E8278C">
      <w:pPr>
        <w:numPr>
          <w:ilvl w:val="6"/>
          <w:numId w:val="14"/>
        </w:numPr>
        <w:tabs>
          <w:tab w:val="clear" w:pos="2160"/>
          <w:tab w:val="num" w:pos="360"/>
        </w:tabs>
        <w:ind w:left="360"/>
      </w:pPr>
      <w:r w:rsidRPr="005E1EE8">
        <w:t>pravidelnou a</w:t>
      </w:r>
      <w:r w:rsidRPr="0058594E">
        <w:t xml:space="preserve"> mimořádnou servisní činnost a posouzení funkční způsobilosti automatického měřicího systému (dále jen </w:t>
      </w:r>
      <w:bookmarkStart w:id="0" w:name="_GoBack"/>
      <w:bookmarkEnd w:id="0"/>
      <w:r w:rsidRPr="0058594E">
        <w:t>„měrný bod“) v souladu s doporučeními uvedenými v příručce MŽP „Lokální výstražné a varovné systémy v ochraně před povodněmi“ a v souladu s touto smlouvou (dále jen „servisní činnost“)</w:t>
      </w:r>
      <w:r>
        <w:t>,</w:t>
      </w:r>
    </w:p>
    <w:p w:rsidR="004013DC" w:rsidRDefault="004013DC" w:rsidP="00E8278C">
      <w:pPr>
        <w:numPr>
          <w:ilvl w:val="6"/>
          <w:numId w:val="14"/>
        </w:numPr>
        <w:tabs>
          <w:tab w:val="clear" w:pos="2160"/>
          <w:tab w:val="num" w:pos="360"/>
        </w:tabs>
        <w:ind w:left="360"/>
      </w:pPr>
      <w:r w:rsidRPr="0058594E">
        <w:t xml:space="preserve">poskytování, resp. zajištění datových služeb k přenosu, zpracování a </w:t>
      </w:r>
      <w:r>
        <w:t xml:space="preserve">zveřejnění dat z měrného bodu: </w:t>
      </w:r>
    </w:p>
    <w:p w:rsidR="004013DC" w:rsidRPr="005A142A" w:rsidRDefault="004013DC" w:rsidP="009F7AB7">
      <w:pPr>
        <w:pStyle w:val="Odstavecseseznamem"/>
        <w:spacing w:after="0"/>
        <w:ind w:left="357"/>
      </w:pPr>
      <w:r w:rsidRPr="005A142A">
        <w:rPr>
          <w:b/>
          <w:bCs/>
        </w:rPr>
        <w:t>Datahosting</w:t>
      </w:r>
      <w:r w:rsidRPr="005A142A">
        <w:t xml:space="preserve"> - přenos dat z měrného bodu na server výrobce měřicího systému https://stanice.fiedler-magr.cz, grafická vizualizace dat z měrného bodu pro jejich zveřejnění na portálu http://www.hladiny.cz, zveřejnění zpracovaných dat na tomto portálu a jejich archivace na výše uvedeném serveru výrobce měřicího systému po dobu trvání této smlouvy;</w:t>
      </w:r>
    </w:p>
    <w:p w:rsidR="004013DC" w:rsidRPr="0058594E" w:rsidRDefault="004013DC" w:rsidP="00333FCE">
      <w:pPr>
        <w:ind w:left="360"/>
      </w:pPr>
      <w:r w:rsidRPr="005A142A">
        <w:rPr>
          <w:b/>
          <w:bCs/>
        </w:rPr>
        <w:t>Veřejný přístup</w:t>
      </w:r>
      <w:r w:rsidRPr="005A142A">
        <w:t xml:space="preserve"> - zajištění neomezeného veřejného přístupu k měřeným datům z měrného bodu vždy za posledních 7 dnů zveřejněným na portálu http://www.hladiny.cz, s nímž je propojen digitální povodňový plán objednatele.</w:t>
      </w:r>
    </w:p>
    <w:p w:rsidR="004013DC" w:rsidRDefault="004013DC" w:rsidP="0068598C">
      <w:pPr>
        <w:spacing w:before="0"/>
      </w:pPr>
    </w:p>
    <w:p w:rsidR="004013DC" w:rsidRDefault="004013DC" w:rsidP="0068598C">
      <w:pPr>
        <w:spacing w:before="0"/>
      </w:pPr>
      <w:r>
        <w:t xml:space="preserve">(dále jen „datové služby“) </w:t>
      </w:r>
    </w:p>
    <w:p w:rsidR="004013DC" w:rsidRDefault="004013DC" w:rsidP="0068598C">
      <w:pPr>
        <w:ind w:left="1724"/>
      </w:pPr>
    </w:p>
    <w:p w:rsidR="004013DC" w:rsidRDefault="004013DC" w:rsidP="00E8278C">
      <w:pPr>
        <w:pStyle w:val="Nadpis1"/>
        <w:numPr>
          <w:ilvl w:val="0"/>
          <w:numId w:val="14"/>
        </w:numPr>
        <w:tabs>
          <w:tab w:val="clear" w:pos="-76"/>
        </w:tabs>
        <w:ind w:left="567" w:hanging="567"/>
      </w:pPr>
      <w:r>
        <w:t>Identifikace měrného bodu</w:t>
      </w:r>
    </w:p>
    <w:p w:rsidR="004013DC" w:rsidRDefault="004013DC" w:rsidP="00BA4008">
      <w:pPr>
        <w:tabs>
          <w:tab w:val="left" w:pos="1701"/>
        </w:tabs>
        <w:spacing w:after="0"/>
      </w:pPr>
      <w:r>
        <w:t>Měření hladin:</w:t>
      </w:r>
      <w:r>
        <w:tab/>
        <w:t>1 měrný bod</w:t>
      </w:r>
    </w:p>
    <w:p w:rsidR="004013DC" w:rsidRDefault="004013DC" w:rsidP="00BA4008">
      <w:pPr>
        <w:tabs>
          <w:tab w:val="left" w:pos="1701"/>
        </w:tabs>
        <w:spacing w:before="0" w:after="0"/>
      </w:pPr>
      <w:r>
        <w:t>Měřicí technika:</w:t>
      </w:r>
      <w:r>
        <w:tab/>
        <w:t>stanice M4016, bezkontaktní měření ultrazvukovým snímačem</w:t>
      </w:r>
    </w:p>
    <w:p w:rsidR="004013DC" w:rsidRDefault="004013DC" w:rsidP="00BA4008">
      <w:r>
        <w:t>Měřicí technika byla zprovozněna dne 5. 3. 2015</w:t>
      </w:r>
    </w:p>
    <w:p w:rsidR="004013DC" w:rsidRDefault="004013DC" w:rsidP="0058594E">
      <w:pPr>
        <w:tabs>
          <w:tab w:val="left" w:pos="5940"/>
        </w:tabs>
      </w:pPr>
      <w:r w:rsidRPr="0058594E">
        <w:t>Lokalizace měrného bodu</w:t>
      </w:r>
      <w:r w:rsidRPr="005E1EE8">
        <w:t xml:space="preserve">: </w:t>
      </w:r>
      <w:r>
        <w:t>50,3018167N; 16,1748039E</w:t>
      </w:r>
    </w:p>
    <w:p w:rsidR="004013DC" w:rsidRDefault="004013DC" w:rsidP="00BA4008"/>
    <w:p w:rsidR="004013DC" w:rsidRDefault="004013DC" w:rsidP="00E8278C">
      <w:pPr>
        <w:pStyle w:val="Nadpis1"/>
        <w:numPr>
          <w:ilvl w:val="0"/>
          <w:numId w:val="14"/>
        </w:numPr>
        <w:tabs>
          <w:tab w:val="clear" w:pos="-76"/>
        </w:tabs>
        <w:ind w:left="567" w:hanging="567"/>
      </w:pPr>
      <w:r>
        <w:t>Cena díla</w:t>
      </w:r>
    </w:p>
    <w:p w:rsidR="004013DC" w:rsidRDefault="004013DC" w:rsidP="00BA4008">
      <w:r>
        <w:t>Cena díla se sjednává dohodou.</w:t>
      </w:r>
    </w:p>
    <w:p w:rsidR="004013DC" w:rsidRPr="003828D3" w:rsidRDefault="004013DC" w:rsidP="00E8278C">
      <w:pPr>
        <w:pStyle w:val="Nadpis2"/>
        <w:numPr>
          <w:ilvl w:val="1"/>
          <w:numId w:val="14"/>
        </w:numPr>
        <w:tabs>
          <w:tab w:val="clear" w:pos="434"/>
        </w:tabs>
        <w:ind w:left="567" w:hanging="567"/>
      </w:pPr>
      <w:r w:rsidRPr="003828D3">
        <w:t xml:space="preserve">Cena za jednu pravidelnou servisní činnost </w:t>
      </w:r>
    </w:p>
    <w:p w:rsidR="004013DC" w:rsidRPr="00BF0285" w:rsidRDefault="004013DC" w:rsidP="000C4397">
      <w:pPr>
        <w:pStyle w:val="Odrky"/>
        <w:numPr>
          <w:ilvl w:val="0"/>
          <w:numId w:val="0"/>
        </w:numPr>
        <w:tabs>
          <w:tab w:val="left" w:pos="3686"/>
          <w:tab w:val="left" w:pos="5103"/>
          <w:tab w:val="right" w:pos="9072"/>
        </w:tabs>
      </w:pPr>
      <w:r>
        <w:t xml:space="preserve">Servisní činnost </w:t>
      </w:r>
      <w:r>
        <w:tab/>
      </w:r>
      <w:r>
        <w:tab/>
      </w:r>
      <w:r>
        <w:tab/>
        <w:t>2.000</w:t>
      </w:r>
      <w:r w:rsidRPr="00BF0285">
        <w:t>,- Kč</w:t>
      </w:r>
    </w:p>
    <w:p w:rsidR="004013DC" w:rsidRPr="005113AF" w:rsidRDefault="004013DC" w:rsidP="000C4397">
      <w:pPr>
        <w:pStyle w:val="Odrky"/>
        <w:numPr>
          <w:ilvl w:val="0"/>
          <w:numId w:val="0"/>
        </w:numPr>
        <w:tabs>
          <w:tab w:val="left" w:pos="3686"/>
          <w:tab w:val="left" w:pos="5103"/>
          <w:tab w:val="right" w:pos="9072"/>
        </w:tabs>
      </w:pPr>
      <w:r w:rsidRPr="005E1EE8">
        <w:t>Doprava</w:t>
      </w:r>
      <w:r w:rsidRPr="005E1EE8">
        <w:tab/>
        <w:t>300 km</w:t>
      </w:r>
      <w:r w:rsidRPr="005E1EE8">
        <w:tab/>
      </w:r>
      <w:r w:rsidRPr="005E1EE8">
        <w:tab/>
        <w:t>1.350,- Kč</w:t>
      </w:r>
    </w:p>
    <w:p w:rsidR="004013DC" w:rsidRPr="005E1EE8" w:rsidRDefault="004013DC" w:rsidP="000C4397">
      <w:pPr>
        <w:pStyle w:val="Odrky"/>
        <w:numPr>
          <w:ilvl w:val="0"/>
          <w:numId w:val="0"/>
        </w:numPr>
        <w:tabs>
          <w:tab w:val="left" w:pos="3686"/>
          <w:tab w:val="left" w:pos="5103"/>
          <w:tab w:val="right" w:pos="9072"/>
        </w:tabs>
        <w:rPr>
          <w:u w:val="single"/>
        </w:rPr>
      </w:pPr>
      <w:r w:rsidRPr="005E1EE8">
        <w:rPr>
          <w:u w:val="single"/>
        </w:rPr>
        <w:t>Protokol o funkční způsobilosti</w:t>
      </w:r>
      <w:r w:rsidRPr="005E1EE8">
        <w:rPr>
          <w:u w:val="single"/>
        </w:rPr>
        <w:tab/>
      </w:r>
      <w:r w:rsidRPr="005E1EE8">
        <w:rPr>
          <w:u w:val="single"/>
        </w:rPr>
        <w:tab/>
      </w:r>
      <w:r w:rsidRPr="005E1EE8">
        <w:rPr>
          <w:u w:val="single"/>
        </w:rPr>
        <w:tab/>
        <w:t>350,- Kč</w:t>
      </w:r>
    </w:p>
    <w:p w:rsidR="004013DC" w:rsidRDefault="004013DC" w:rsidP="000C4397">
      <w:pPr>
        <w:pStyle w:val="Odrky"/>
        <w:numPr>
          <w:ilvl w:val="0"/>
          <w:numId w:val="0"/>
        </w:numPr>
        <w:tabs>
          <w:tab w:val="left" w:pos="3686"/>
          <w:tab w:val="left" w:pos="5103"/>
          <w:tab w:val="right" w:pos="9072"/>
        </w:tabs>
        <w:rPr>
          <w:b/>
          <w:bCs/>
        </w:rPr>
      </w:pPr>
      <w:r w:rsidRPr="00553087">
        <w:rPr>
          <w:b/>
          <w:bCs/>
        </w:rPr>
        <w:t>Cena celkem</w:t>
      </w:r>
      <w:r w:rsidRPr="00553087">
        <w:rPr>
          <w:b/>
          <w:bCs/>
        </w:rPr>
        <w:tab/>
      </w:r>
      <w:r w:rsidRPr="00553087">
        <w:rPr>
          <w:b/>
          <w:bCs/>
        </w:rPr>
        <w:tab/>
      </w:r>
      <w:r w:rsidRPr="00553087">
        <w:rPr>
          <w:b/>
          <w:bCs/>
        </w:rPr>
        <w:tab/>
      </w:r>
      <w:r>
        <w:rPr>
          <w:b/>
          <w:bCs/>
        </w:rPr>
        <w:t>3.700</w:t>
      </w:r>
      <w:r w:rsidRPr="00553087">
        <w:rPr>
          <w:b/>
          <w:bCs/>
        </w:rPr>
        <w:t>,- Kč</w:t>
      </w:r>
    </w:p>
    <w:p w:rsidR="004013DC" w:rsidRPr="00CA21D6" w:rsidRDefault="004013DC" w:rsidP="00AA552D">
      <w:pPr>
        <w:pStyle w:val="Odrky"/>
        <w:numPr>
          <w:ilvl w:val="0"/>
          <w:numId w:val="0"/>
        </w:numPr>
        <w:tabs>
          <w:tab w:val="right" w:pos="9070"/>
        </w:tabs>
        <w:ind w:left="-73"/>
        <w:rPr>
          <w:b/>
          <w:bCs/>
        </w:rPr>
      </w:pPr>
      <w:r w:rsidRPr="00F5645C">
        <w:t>Ceny uvedeny bez DPH.</w:t>
      </w:r>
      <w:r>
        <w:t xml:space="preserve"> DPH bude zhotovitelem účtována v zákonné sazbě platné ke dni uskutečnění zdanitelného plnění. </w:t>
      </w:r>
    </w:p>
    <w:p w:rsidR="004013DC" w:rsidRDefault="004013DC" w:rsidP="00BA4008">
      <w:r>
        <w:lastRenderedPageBreak/>
        <w:t>Shora uvedená c</w:t>
      </w:r>
      <w:r w:rsidRPr="00BA4008">
        <w:t>ena za servisní činnost dle kap. 4.1 nezahrnuje náklady na výměny napájecích zdrojů a na opravy techniky v případě jejího poškození třetí osobou nebo vyšší mocí.</w:t>
      </w:r>
      <w:r>
        <w:t xml:space="preserve"> </w:t>
      </w:r>
      <w:r w:rsidRPr="0058594E">
        <w:t>Tyto práce budou realizovány pouze s předchozím souhlasem objednatele po oznámení jejich potřeby zhotovitelem.</w:t>
      </w:r>
      <w:r>
        <w:t xml:space="preserve">   </w:t>
      </w:r>
    </w:p>
    <w:p w:rsidR="004013DC" w:rsidRPr="00B07D7D" w:rsidRDefault="004013DC" w:rsidP="00E8278C">
      <w:pPr>
        <w:pStyle w:val="Nadpis2"/>
        <w:numPr>
          <w:ilvl w:val="1"/>
          <w:numId w:val="14"/>
        </w:numPr>
        <w:tabs>
          <w:tab w:val="clear" w:pos="434"/>
        </w:tabs>
        <w:ind w:left="567" w:hanging="567"/>
      </w:pPr>
      <w:r w:rsidRPr="00B07D7D">
        <w:t xml:space="preserve">Cena za datové služby </w:t>
      </w:r>
    </w:p>
    <w:p w:rsidR="004013DC" w:rsidRPr="00296AFA" w:rsidRDefault="004013DC" w:rsidP="001C748D">
      <w:pPr>
        <w:pStyle w:val="Odrky"/>
        <w:numPr>
          <w:ilvl w:val="0"/>
          <w:numId w:val="0"/>
        </w:numPr>
        <w:tabs>
          <w:tab w:val="left" w:pos="2694"/>
          <w:tab w:val="left" w:pos="4111"/>
          <w:tab w:val="left" w:pos="5103"/>
          <w:tab w:val="right" w:pos="9070"/>
        </w:tabs>
        <w:rPr>
          <w:b/>
          <w:bCs/>
        </w:rPr>
      </w:pPr>
      <w:r w:rsidRPr="00296AFA">
        <w:rPr>
          <w:b/>
          <w:bCs/>
        </w:rPr>
        <w:t>Položka</w:t>
      </w:r>
      <w:r>
        <w:rPr>
          <w:b/>
          <w:bCs/>
        </w:rPr>
        <w:tab/>
      </w:r>
      <w:r w:rsidRPr="00296AFA">
        <w:rPr>
          <w:b/>
          <w:bCs/>
        </w:rPr>
        <w:t>cena za MB</w:t>
      </w:r>
      <w:r>
        <w:rPr>
          <w:b/>
          <w:bCs/>
        </w:rPr>
        <w:tab/>
      </w:r>
      <w:r w:rsidRPr="00296AFA">
        <w:rPr>
          <w:b/>
          <w:bCs/>
        </w:rPr>
        <w:t>počet</w:t>
      </w:r>
      <w:r>
        <w:rPr>
          <w:b/>
          <w:bCs/>
        </w:rPr>
        <w:tab/>
      </w:r>
      <w:r w:rsidRPr="00296AFA">
        <w:rPr>
          <w:b/>
          <w:bCs/>
        </w:rPr>
        <w:t>cena za období</w:t>
      </w:r>
      <w:r>
        <w:rPr>
          <w:b/>
          <w:bCs/>
        </w:rPr>
        <w:tab/>
      </w:r>
      <w:r w:rsidRPr="00296AFA">
        <w:rPr>
          <w:b/>
          <w:bCs/>
        </w:rPr>
        <w:t>cena za rok</w:t>
      </w:r>
    </w:p>
    <w:p w:rsidR="004013DC" w:rsidRPr="00296AFA" w:rsidRDefault="004013DC" w:rsidP="001C748D">
      <w:pPr>
        <w:pStyle w:val="Odrky"/>
        <w:numPr>
          <w:ilvl w:val="0"/>
          <w:numId w:val="0"/>
        </w:numPr>
        <w:tabs>
          <w:tab w:val="left" w:pos="2694"/>
          <w:tab w:val="left" w:pos="4111"/>
          <w:tab w:val="left" w:pos="5103"/>
          <w:tab w:val="right" w:pos="9070"/>
        </w:tabs>
      </w:pPr>
      <w:r>
        <w:t>D</w:t>
      </w:r>
      <w:r w:rsidRPr="00296AFA">
        <w:t>atahosting</w:t>
      </w:r>
      <w:r>
        <w:tab/>
      </w:r>
      <w:r w:rsidRPr="00296AFA">
        <w:t>á 100,- Kč</w:t>
      </w:r>
      <w:r w:rsidRPr="00296AFA">
        <w:tab/>
      </w:r>
      <w:r>
        <w:t>1</w:t>
      </w:r>
      <w:r w:rsidRPr="00296AFA">
        <w:tab/>
      </w:r>
      <w:r w:rsidRPr="00B07D7D">
        <w:t>150,</w:t>
      </w:r>
      <w:r w:rsidRPr="00296AFA">
        <w:t>- Kč/měs</w:t>
      </w:r>
      <w:r>
        <w:tab/>
        <w:t>1.800</w:t>
      </w:r>
      <w:r w:rsidRPr="00296AFA">
        <w:t>,- Kč</w:t>
      </w:r>
    </w:p>
    <w:p w:rsidR="004013DC" w:rsidRPr="00B07D7D" w:rsidRDefault="004013DC" w:rsidP="001C748D">
      <w:pPr>
        <w:pStyle w:val="Odrky"/>
        <w:numPr>
          <w:ilvl w:val="0"/>
          <w:numId w:val="0"/>
        </w:numPr>
        <w:tabs>
          <w:tab w:val="left" w:pos="2694"/>
          <w:tab w:val="left" w:pos="4111"/>
          <w:tab w:val="left" w:pos="5103"/>
          <w:tab w:val="right" w:pos="9070"/>
        </w:tabs>
        <w:rPr>
          <w:u w:val="single"/>
        </w:rPr>
      </w:pPr>
      <w:r w:rsidRPr="00B07D7D">
        <w:rPr>
          <w:u w:val="single"/>
        </w:rPr>
        <w:t>Veřejný přístup</w:t>
      </w:r>
      <w:r w:rsidRPr="00B07D7D">
        <w:rPr>
          <w:u w:val="single"/>
        </w:rPr>
        <w:tab/>
        <w:t>á 30,- Kč</w:t>
      </w:r>
      <w:r w:rsidRPr="00B07D7D">
        <w:rPr>
          <w:u w:val="single"/>
        </w:rPr>
        <w:tab/>
        <w:t>1</w:t>
      </w:r>
      <w:r w:rsidRPr="00B07D7D">
        <w:rPr>
          <w:u w:val="single"/>
        </w:rPr>
        <w:tab/>
        <w:t>30,- Kč/měs</w:t>
      </w:r>
      <w:r w:rsidRPr="00B07D7D">
        <w:rPr>
          <w:u w:val="single"/>
        </w:rPr>
        <w:tab/>
        <w:t>360,- Kč</w:t>
      </w:r>
    </w:p>
    <w:p w:rsidR="004013DC" w:rsidRDefault="004013DC" w:rsidP="001C748D">
      <w:pPr>
        <w:pStyle w:val="Odrky"/>
        <w:numPr>
          <w:ilvl w:val="0"/>
          <w:numId w:val="0"/>
        </w:numPr>
        <w:tabs>
          <w:tab w:val="right" w:pos="9070"/>
        </w:tabs>
        <w:rPr>
          <w:b/>
          <w:bCs/>
        </w:rPr>
      </w:pPr>
      <w:r w:rsidRPr="00776F50">
        <w:rPr>
          <w:b/>
          <w:bCs/>
        </w:rPr>
        <w:t>Celková cena za rok</w:t>
      </w:r>
      <w:r w:rsidRPr="00776F50">
        <w:rPr>
          <w:b/>
          <w:bCs/>
        </w:rPr>
        <w:tab/>
      </w:r>
      <w:r>
        <w:rPr>
          <w:b/>
          <w:bCs/>
        </w:rPr>
        <w:t>2.160</w:t>
      </w:r>
      <w:r w:rsidRPr="00776F50">
        <w:rPr>
          <w:b/>
          <w:bCs/>
        </w:rPr>
        <w:t>,- Kč</w:t>
      </w:r>
    </w:p>
    <w:p w:rsidR="004013DC" w:rsidRDefault="004013DC" w:rsidP="00CA21D6">
      <w:pPr>
        <w:pStyle w:val="Odrky"/>
        <w:numPr>
          <w:ilvl w:val="0"/>
          <w:numId w:val="0"/>
        </w:numPr>
        <w:tabs>
          <w:tab w:val="right" w:pos="9070"/>
        </w:tabs>
        <w:ind w:left="-73"/>
        <w:rPr>
          <w:b/>
          <w:bCs/>
        </w:rPr>
      </w:pPr>
    </w:p>
    <w:p w:rsidR="004013DC" w:rsidRPr="00CA21D6" w:rsidRDefault="004013DC" w:rsidP="00CA21D6">
      <w:pPr>
        <w:pStyle w:val="Odrky"/>
        <w:numPr>
          <w:ilvl w:val="0"/>
          <w:numId w:val="0"/>
        </w:numPr>
        <w:tabs>
          <w:tab w:val="right" w:pos="9070"/>
        </w:tabs>
        <w:ind w:left="-73"/>
        <w:rPr>
          <w:b/>
          <w:bCs/>
        </w:rPr>
      </w:pPr>
      <w:r w:rsidRPr="00F5645C">
        <w:t>Ceny uvedeny bez DPH.</w:t>
      </w:r>
      <w:r>
        <w:t xml:space="preserve"> DPH bude zhotovitelem účtována v zákonné sazbě platné ke dni uskutečnění zdanitelného plnění. </w:t>
      </w:r>
    </w:p>
    <w:p w:rsidR="004013DC" w:rsidRDefault="004013DC" w:rsidP="00E8278C">
      <w:pPr>
        <w:pStyle w:val="Nadpis1"/>
        <w:numPr>
          <w:ilvl w:val="0"/>
          <w:numId w:val="14"/>
        </w:numPr>
        <w:tabs>
          <w:tab w:val="clear" w:pos="-76"/>
        </w:tabs>
        <w:ind w:left="567" w:hanging="567"/>
      </w:pPr>
      <w:r>
        <w:t>Provádění díla</w:t>
      </w:r>
    </w:p>
    <w:p w:rsidR="004013DC" w:rsidRPr="00B07D7D" w:rsidRDefault="004013DC" w:rsidP="00E8278C">
      <w:pPr>
        <w:pStyle w:val="Nadpis2"/>
        <w:numPr>
          <w:ilvl w:val="1"/>
          <w:numId w:val="14"/>
        </w:numPr>
        <w:tabs>
          <w:tab w:val="clear" w:pos="434"/>
        </w:tabs>
        <w:ind w:left="567" w:hanging="567"/>
      </w:pPr>
      <w:r w:rsidRPr="00B07D7D">
        <w:t xml:space="preserve">Servisní činnost </w:t>
      </w:r>
    </w:p>
    <w:p w:rsidR="004013DC" w:rsidRDefault="004013DC" w:rsidP="00DB2702">
      <w:r>
        <w:t>Pravidelná servisní činnost bude prováděna v souladu s doporučeními uvedenými v příručce MŽP „Lokální výstražné a varovné systémy v ochraně před povodněmi“ a zahrnuje zejména s</w:t>
      </w:r>
      <w:r w:rsidRPr="00DB2702">
        <w:t>ervis měřicí techniky a údržb</w:t>
      </w:r>
      <w:r>
        <w:t>u</w:t>
      </w:r>
      <w:r w:rsidRPr="00DB2702">
        <w:t xml:space="preserve"> </w:t>
      </w:r>
      <w:r>
        <w:t>měrného bodu, k</w:t>
      </w:r>
      <w:r w:rsidRPr="00DB2702">
        <w:t>alibrac</w:t>
      </w:r>
      <w:r>
        <w:t>i</w:t>
      </w:r>
      <w:r w:rsidRPr="00DB2702">
        <w:t xml:space="preserve"> měřicí techniky, </w:t>
      </w:r>
      <w:r>
        <w:t>simulaci limitní hladiny</w:t>
      </w:r>
      <w:r w:rsidRPr="00DB2702">
        <w:t>, nastavení měřicích systémů pro měření, záznam a telemetrický přenos dat, úprav</w:t>
      </w:r>
      <w:r>
        <w:t>u</w:t>
      </w:r>
      <w:r w:rsidRPr="00DB2702">
        <w:t xml:space="preserve"> nastavení měřicí techniky a limitních hodnot, na</w:t>
      </w:r>
      <w:r>
        <w:t>stavení příjemců alarmových SMS, k</w:t>
      </w:r>
      <w:r w:rsidRPr="00DB2702">
        <w:t>ontrol</w:t>
      </w:r>
      <w:r>
        <w:t>u</w:t>
      </w:r>
      <w:r w:rsidRPr="00DB2702">
        <w:t xml:space="preserve"> aktuálnosti telefonních čísel příjemců alarmových SMS, potvrzení platnosti limitních hodnot srážek a</w:t>
      </w:r>
      <w:r>
        <w:t> </w:t>
      </w:r>
      <w:r w:rsidRPr="00DB2702">
        <w:t>popis případných ovlivnění měření, vyhodnocení průběhů monitoringu, zpracování dat z proběhlých extrémních situací, vedení dokumentace.</w:t>
      </w:r>
    </w:p>
    <w:p w:rsidR="004013DC" w:rsidRDefault="004013DC" w:rsidP="00DB2702">
      <w:r w:rsidRPr="00B07D7D">
        <w:t>Součástí každé servisní činnosti je i zpracování a předání protokolu o „Posouzení funkční způsobilosti měrného bodu“.</w:t>
      </w:r>
    </w:p>
    <w:p w:rsidR="004013DC" w:rsidRPr="00B07D7D" w:rsidRDefault="004013DC" w:rsidP="00B02CE0">
      <w:r w:rsidRPr="00B07D7D">
        <w:t xml:space="preserve">V roce 2015 je zhotovitel povinen provést  dvě servisní činnosti, a to během období přívalových dešťů (letní servisní činnost) a před zimním obdobím (v termínu konec září - listopad). </w:t>
      </w:r>
    </w:p>
    <w:p w:rsidR="004013DC" w:rsidRDefault="004013DC" w:rsidP="00B02CE0">
      <w:r w:rsidRPr="00B07D7D">
        <w:t>V rámci letní servisní</w:t>
      </w:r>
      <w:r>
        <w:t xml:space="preserve"> činnosti v roce 2015 bude zhotovitelem v měrném bodě instalována a zprovozněna SIM karta operátora Vodafone, která bude za tím účelem zhotoviteli předána objednatelem.   </w:t>
      </w:r>
    </w:p>
    <w:p w:rsidR="004013DC" w:rsidRDefault="004013DC" w:rsidP="00B02CE0">
      <w:r>
        <w:t xml:space="preserve">V roce 2016 a v dalších letech trvání této smlouvy je zhotovitel povinen provést servisní činnost vždy po zimním a před zimním obdobím.  </w:t>
      </w:r>
    </w:p>
    <w:p w:rsidR="004013DC" w:rsidRDefault="004013DC" w:rsidP="00286C14">
      <w:r>
        <w:t xml:space="preserve">V termínu březen až duben (podle aktuální klimatické situace) bude provedena servisní činnosti po zimním období. </w:t>
      </w:r>
    </w:p>
    <w:p w:rsidR="004013DC" w:rsidRDefault="004013DC" w:rsidP="00286C14">
      <w:r>
        <w:t>V termínu konec září - listopad bude provedena servisní činnost a příprava měřicí techniky na zimní období.</w:t>
      </w:r>
    </w:p>
    <w:p w:rsidR="004013DC" w:rsidRPr="00B07D7D" w:rsidRDefault="004013DC" w:rsidP="00286C14">
      <w:r w:rsidRPr="00B07D7D">
        <w:t xml:space="preserve">Letní servis je zhotovitel povinen provést pouze za podmínek níže uvedených.  </w:t>
      </w:r>
    </w:p>
    <w:p w:rsidR="004013DC" w:rsidRDefault="004013DC" w:rsidP="0070503C">
      <w:r w:rsidRPr="00B07D7D">
        <w:t>Me</w:t>
      </w:r>
      <w:r w:rsidRPr="00BC490D">
        <w:t>todikou MŽP doporučený letní servis bude prováděn na základě konzultace s objednatelem a posouzení aktuální situace. V případě, že měření v měrném bodě bude bez závad, tento servis nebude proveden, v opačném případě je zhotovitel povinen letní servisní činnost provést</w:t>
      </w:r>
      <w:r w:rsidRPr="00B07D7D">
        <w:t>.  Namísto nekonaného letního  servisu zhotovitel provede tuto servisní činnost v mimořádných situacích (např. po přívalových deštích, povodních),  bude-li to objednatel  požadovat, a to za cenu uvedenou v odst. 4.1. čl. 4. této smlouvy.</w:t>
      </w:r>
      <w:r>
        <w:t xml:space="preserve"> </w:t>
      </w:r>
    </w:p>
    <w:p w:rsidR="004013DC" w:rsidRPr="00B07D7D" w:rsidRDefault="004013DC" w:rsidP="0070503C">
      <w:r w:rsidRPr="00B07D7D">
        <w:t xml:space="preserve">Přesný termín provádění servisní činnosti zhotovitel vždy oznámí objednateli e-mailem nejméně tři pracovní dny předem a umožní při něm účast zástupci objednatele. </w:t>
      </w:r>
    </w:p>
    <w:p w:rsidR="004013DC" w:rsidRPr="007738C1" w:rsidRDefault="004013DC" w:rsidP="00B02CE0">
      <w:r w:rsidRPr="00B07D7D">
        <w:lastRenderedPageBreak/>
        <w:t>Zhotovitele se dále zavazuje provést na základě výzvy objednatele</w:t>
      </w:r>
      <w:r>
        <w:t xml:space="preserve"> mimořádný servisní zásah na měrném bodě. Také z mimořádného servisního zásahu bude zpracován protokol o provedených činnostech. Cena mimořádného servisu </w:t>
      </w:r>
      <w:r w:rsidRPr="007738C1">
        <w:t xml:space="preserve">bude kalkulována individuálně na základě skutečně provedených prací a dodávek materiálu, a to v cenách dle aktuálního ceníku zhotovitele. Servisní zásah je zhotovitel povinen vykonat  nejpozději do tří pracovních dnů </w:t>
      </w:r>
      <w:r>
        <w:t>od</w:t>
      </w:r>
      <w:r w:rsidRPr="007738C1">
        <w:t xml:space="preserve"> doručení výzvy objednatele,  nedohodnou-li se smluvní strany v konkrétním případě jinak. </w:t>
      </w:r>
    </w:p>
    <w:p w:rsidR="004013DC" w:rsidRDefault="004013DC" w:rsidP="00B02CE0">
      <w:r w:rsidRPr="0047711B">
        <w:t>Zhotovitel bere na vědomí, že technické zařízení měrného bodu je kryto zárukou za jakost poskytnutou  objednateli dodavatelem tohoto zařízení. Zhotovitel je povinen informovat objednatele o všech jím zjištěných závadách měrného bodu, která nejsou důsledkem běžného opotřebení či důsledkem poškození z důvodu vyšší moci, za účelem uplatnění práv ze záruky za jakost</w:t>
      </w:r>
      <w:r>
        <w:t xml:space="preserve"> </w:t>
      </w:r>
      <w:r w:rsidRPr="0047711B">
        <w:t>objednatele</w:t>
      </w:r>
      <w:r>
        <w:t>m</w:t>
      </w:r>
      <w:r w:rsidRPr="0047711B">
        <w:t>.</w:t>
      </w:r>
      <w:r>
        <w:t xml:space="preserve"> </w:t>
      </w:r>
    </w:p>
    <w:p w:rsidR="004013DC" w:rsidRDefault="004013DC" w:rsidP="00E8278C">
      <w:pPr>
        <w:pStyle w:val="Nadpis2"/>
        <w:numPr>
          <w:ilvl w:val="1"/>
          <w:numId w:val="14"/>
        </w:numPr>
        <w:tabs>
          <w:tab w:val="clear" w:pos="434"/>
        </w:tabs>
        <w:ind w:left="567" w:hanging="567"/>
      </w:pPr>
      <w:r>
        <w:t>Průběžná správa grafických a datových výstupů, příjemců alarmových SMS a úrovní limitních hodnot</w:t>
      </w:r>
    </w:p>
    <w:p w:rsidR="004013DC" w:rsidRDefault="004013DC" w:rsidP="00DB2702">
      <w:r w:rsidRPr="007738C1">
        <w:t>Zhotovitel je povinen po celou dobu trvání této smlouvy zajišťovat zpracování a přenos dat z měrného bodu, případné úpravy nastavení a vizualizace měřených dat a zveřejnění a archivaci dat na internetovém  portálu  uvedeném v čl. 2. této smlouvy.</w:t>
      </w:r>
      <w:r>
        <w:t xml:space="preserve">   </w:t>
      </w:r>
    </w:p>
    <w:p w:rsidR="004013DC" w:rsidRDefault="004013DC" w:rsidP="00E8278C">
      <w:pPr>
        <w:pStyle w:val="Nadpis1"/>
        <w:numPr>
          <w:ilvl w:val="0"/>
          <w:numId w:val="14"/>
        </w:numPr>
        <w:tabs>
          <w:tab w:val="clear" w:pos="-76"/>
        </w:tabs>
        <w:ind w:left="567" w:hanging="567"/>
      </w:pPr>
      <w:r>
        <w:t>Fakturace</w:t>
      </w:r>
    </w:p>
    <w:p w:rsidR="004013DC" w:rsidRDefault="004013DC" w:rsidP="00DB2702">
      <w:r>
        <w:t>Cena za pravidelnou servisní činnost uvedená v odst. 4.1 bude zhotovitelem fakturována vždy po provedení servisní činnosti a předání protokolu o „Posouzení funkční způsobilosti měrného bodu“ objednateli. Faktura bude vystavena a doručena objednateli nejpozději do 3 týdnů po provedení pravidelné servisní činnosti.</w:t>
      </w:r>
    </w:p>
    <w:p w:rsidR="004013DC" w:rsidRDefault="004013DC" w:rsidP="00405CF7">
      <w:pPr>
        <w:tabs>
          <w:tab w:val="left" w:pos="3420"/>
          <w:tab w:val="left" w:pos="5040"/>
        </w:tabs>
      </w:pPr>
      <w:r w:rsidRPr="007738C1">
        <w:t>Cena za datové služby dle odst. 4.2. čl. 4 této smlouvy bude zhotovitelem fakturována vždy zpětně za kalendářní čtvrtletí. Zhotovitel je povinen vystavit fakturu a doručit ji objednateli nejpozději do konce měsíce následujícího po skončení příslušného kalendářního čtvrtletí.</w:t>
      </w:r>
      <w:r>
        <w:t xml:space="preserve">  </w:t>
      </w:r>
    </w:p>
    <w:p w:rsidR="004013DC" w:rsidRDefault="004013DC" w:rsidP="00DB2702">
      <w:r>
        <w:t>Faktury budou mít náležitosti daňového dokladu. Lhůta splatnosti faktur činí 21 dnů od doručení objednateli.</w:t>
      </w:r>
    </w:p>
    <w:p w:rsidR="004013DC" w:rsidRDefault="004013DC" w:rsidP="00E8278C">
      <w:pPr>
        <w:pStyle w:val="Nadpis1"/>
        <w:numPr>
          <w:ilvl w:val="0"/>
          <w:numId w:val="14"/>
        </w:numPr>
        <w:tabs>
          <w:tab w:val="clear" w:pos="-76"/>
        </w:tabs>
        <w:ind w:left="567" w:hanging="567"/>
      </w:pPr>
      <w:r>
        <w:t>Závěrečná ustanovení</w:t>
      </w:r>
    </w:p>
    <w:p w:rsidR="004013DC" w:rsidRDefault="004013DC" w:rsidP="00A5598E">
      <w:r>
        <w:t>Tato smlouva je sepsána ve 3 vyhotoveních,  z nichž 2 obdrží objednatel a 1 zhotovitel.</w:t>
      </w:r>
    </w:p>
    <w:p w:rsidR="004013DC" w:rsidRDefault="004013DC" w:rsidP="00A5598E">
      <w:r>
        <w:t>Smlouvu lze měnit či doplňovat jen písemnými smluvními dodatky, jež musí být jako takové označeny. Tyto dodatky podléhají témuž kontraktačnímu režimu jako tato smlouva.</w:t>
      </w:r>
    </w:p>
    <w:p w:rsidR="004013DC" w:rsidRDefault="004013DC" w:rsidP="00A5598E">
      <w:r w:rsidRPr="000F29E6">
        <w:t xml:space="preserve">Tato smlouva je uzavřena na dobu určitou, a to od </w:t>
      </w:r>
      <w:r w:rsidRPr="00DC7E55">
        <w:t>10.08.2015</w:t>
      </w:r>
      <w:r w:rsidRPr="000F29E6">
        <w:t xml:space="preserve"> do 30.</w:t>
      </w:r>
      <w:r>
        <w:t>0</w:t>
      </w:r>
      <w:r w:rsidRPr="000F29E6">
        <w:t>6.2022. V této době může každá smluvní strana smlouvu vypovědět pouze z důvodu závažného či opakovaného porušení povinností plynoucích druhé smluvní straně z této smlouvy. Výpovědní doba se sjednává v délce jednoho měsíce s tím, že počíná běžet od prvního dne následujícího kalendářního měsíce po doručení výpovědi druhé smluvní straně.</w:t>
      </w:r>
      <w:r>
        <w:t xml:space="preserve"> </w:t>
      </w:r>
    </w:p>
    <w:p w:rsidR="004013DC" w:rsidRDefault="004013DC" w:rsidP="009A23AE">
      <w:r w:rsidRPr="00F2100E">
        <w:t>Uplynutím shora uvedené doby se doba trvání smlouvy mění na dobu neurčitou. Každá smluvní strana je poté oprávněna smlouvu vypovědět bez udání důvodu s výpovědní dobou 6 měsíců, která počíná běžet od prvního dne následujícího kalendářního měsíce po doručení výpovědi druhé smluvní straně. Každá smluvní strana je dále oprávněna smlouvu vypovědět z důvodu závažného či opakovaného porušení povinností plynoucích druhé smluvní straně z této smlouvy. Výpovědní doba se pro tento případ sjednává v</w:t>
      </w:r>
      <w:r w:rsidRPr="000F29E6">
        <w:t xml:space="preserve"> délce jednoho měsíce s tím, že počíná běžet od prvního dne následujícího kalendářního měsíce po doručení výpovědi druhé smluvní straně.</w:t>
      </w:r>
      <w:r>
        <w:t xml:space="preserve"> </w:t>
      </w:r>
    </w:p>
    <w:p w:rsidR="004013DC" w:rsidRDefault="004013DC" w:rsidP="00A5598E"/>
    <w:p w:rsidR="004013DC" w:rsidRDefault="004013DC" w:rsidP="00A5598E">
      <w:r>
        <w:t xml:space="preserve">Uzavření této smlouvy schválila Rada města Dobrušky na své schůzi konané dne </w:t>
      </w:r>
      <w:r w:rsidRPr="00DC7E55">
        <w:t>10.08.2015.</w:t>
      </w:r>
    </w:p>
    <w:p w:rsidR="004013DC" w:rsidRDefault="004013DC" w:rsidP="00A5598E">
      <w:pPr>
        <w:tabs>
          <w:tab w:val="left" w:pos="1134"/>
          <w:tab w:val="left" w:pos="5670"/>
        </w:tabs>
      </w:pPr>
      <w:r>
        <w:lastRenderedPageBreak/>
        <w:tab/>
      </w:r>
    </w:p>
    <w:p w:rsidR="004013DC" w:rsidRPr="000F29E6" w:rsidRDefault="004013DC" w:rsidP="00A5598E">
      <w:pPr>
        <w:tabs>
          <w:tab w:val="left" w:pos="1134"/>
          <w:tab w:val="left" w:pos="5670"/>
        </w:tabs>
        <w:rPr>
          <w:b/>
          <w:bCs/>
        </w:rPr>
      </w:pPr>
      <w:r w:rsidRPr="000F29E6">
        <w:rPr>
          <w:b/>
          <w:bCs/>
        </w:rPr>
        <w:t>Objednatel:</w:t>
      </w:r>
      <w:r w:rsidRPr="000F29E6">
        <w:rPr>
          <w:b/>
          <w:bCs/>
        </w:rPr>
        <w:tab/>
      </w:r>
      <w:r w:rsidRPr="000F29E6">
        <w:rPr>
          <w:b/>
          <w:bCs/>
        </w:rPr>
        <w:tab/>
      </w:r>
      <w:r w:rsidRPr="000F29E6">
        <w:rPr>
          <w:b/>
          <w:bCs/>
        </w:rPr>
        <w:tab/>
        <w:t>Zhotovitel:</w:t>
      </w:r>
    </w:p>
    <w:p w:rsidR="004013DC" w:rsidRDefault="004013DC" w:rsidP="0058709F"/>
    <w:p w:rsidR="004013DC" w:rsidRDefault="004013DC" w:rsidP="00A5598E">
      <w:pPr>
        <w:tabs>
          <w:tab w:val="left" w:pos="1134"/>
          <w:tab w:val="left" w:pos="5670"/>
        </w:tabs>
      </w:pPr>
      <w:r w:rsidRPr="00DC7E55">
        <w:rPr>
          <w:rStyle w:val="Zstupntext"/>
          <w:color w:val="auto"/>
        </w:rPr>
        <w:t xml:space="preserve">V Dobrušce </w:t>
      </w:r>
      <w:r w:rsidRPr="00DC7E55">
        <w:t xml:space="preserve">dne </w:t>
      </w:r>
      <w:r w:rsidRPr="00DC7E55">
        <w:rPr>
          <w:rStyle w:val="Zstupntext"/>
          <w:color w:val="auto"/>
        </w:rPr>
        <w:t>10.08.201</w:t>
      </w:r>
      <w:r>
        <w:rPr>
          <w:rStyle w:val="Zstupntext"/>
          <w:color w:val="auto"/>
        </w:rPr>
        <w:t>5</w:t>
      </w:r>
      <w:r>
        <w:tab/>
        <w:t xml:space="preserve">V Brně dne </w:t>
      </w:r>
      <w:r w:rsidR="001B05D5">
        <w:t>20.08.2015</w:t>
      </w:r>
    </w:p>
    <w:p w:rsidR="004013DC" w:rsidRDefault="004013DC" w:rsidP="00A5598E">
      <w:pPr>
        <w:tabs>
          <w:tab w:val="left" w:pos="1134"/>
          <w:tab w:val="left" w:pos="5670"/>
        </w:tabs>
      </w:pPr>
    </w:p>
    <w:p w:rsidR="004013DC" w:rsidRDefault="004013DC" w:rsidP="00A5598E">
      <w:pPr>
        <w:tabs>
          <w:tab w:val="left" w:pos="1134"/>
          <w:tab w:val="left" w:pos="5670"/>
        </w:tabs>
      </w:pPr>
    </w:p>
    <w:p w:rsidR="004013DC" w:rsidRDefault="004013DC" w:rsidP="00A5598E">
      <w:pPr>
        <w:tabs>
          <w:tab w:val="left" w:pos="1134"/>
          <w:tab w:val="left" w:pos="5670"/>
        </w:tabs>
      </w:pPr>
    </w:p>
    <w:p w:rsidR="004013DC" w:rsidRDefault="004013DC" w:rsidP="00A5598E">
      <w:pPr>
        <w:tabs>
          <w:tab w:val="left" w:pos="1134"/>
          <w:tab w:val="left" w:pos="5670"/>
        </w:tabs>
      </w:pPr>
    </w:p>
    <w:p w:rsidR="004013DC" w:rsidRDefault="004013DC" w:rsidP="00A5598E">
      <w:pPr>
        <w:tabs>
          <w:tab w:val="left" w:pos="1134"/>
          <w:tab w:val="left" w:pos="5670"/>
        </w:tabs>
      </w:pPr>
    </w:p>
    <w:p w:rsidR="004013DC" w:rsidRDefault="004013DC" w:rsidP="00A5598E">
      <w:pPr>
        <w:tabs>
          <w:tab w:val="left" w:pos="1134"/>
          <w:tab w:val="left" w:pos="5670"/>
        </w:tabs>
      </w:pPr>
    </w:p>
    <w:p w:rsidR="004013DC" w:rsidRDefault="004013DC" w:rsidP="00A5598E">
      <w:pPr>
        <w:tabs>
          <w:tab w:val="left" w:pos="1134"/>
          <w:tab w:val="left" w:pos="5670"/>
        </w:tabs>
      </w:pPr>
      <w:r>
        <w:t>Ing. Mgr. Petr Tojnar</w:t>
      </w:r>
      <w:r>
        <w:tab/>
        <w:t>Ing. Tomáš Kocman</w:t>
      </w:r>
      <w:r w:rsidRPr="0058709F">
        <w:rPr>
          <w:rFonts w:ascii="Times New Roman" w:hAnsi="Times New Roman" w:cs="Times New Roman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4013DC" w:rsidRPr="0059777F" w:rsidRDefault="004013DC" w:rsidP="00A5598E">
      <w:pPr>
        <w:tabs>
          <w:tab w:val="left" w:pos="1134"/>
          <w:tab w:val="left" w:pos="5670"/>
        </w:tabs>
        <w:spacing w:after="0"/>
        <w:rPr>
          <w:sz w:val="16"/>
          <w:szCs w:val="16"/>
        </w:rPr>
      </w:pPr>
      <w:r w:rsidRPr="000F29E6">
        <w:t xml:space="preserve">starosta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B05D5">
        <w:rPr>
          <w:sz w:val="16"/>
          <w:szCs w:val="16"/>
        </w:rPr>
        <w:t>XXXXXXXXX</w:t>
      </w:r>
    </w:p>
    <w:p w:rsidR="004013DC" w:rsidRPr="0059777F" w:rsidRDefault="004013DC" w:rsidP="00A5598E">
      <w:pPr>
        <w:tabs>
          <w:tab w:val="left" w:pos="1134"/>
          <w:tab w:val="left" w:pos="5670"/>
        </w:tabs>
        <w:spacing w:before="0"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70546">
        <w:rPr>
          <w:sz w:val="16"/>
          <w:szCs w:val="16"/>
        </w:rPr>
        <w:t>XXXXXXXXXXXXXXXX</w:t>
      </w:r>
    </w:p>
    <w:p w:rsidR="004013DC" w:rsidRDefault="004013DC" w:rsidP="0082409E"/>
    <w:sectPr w:rsidR="004013DC" w:rsidSect="002A31F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C1F" w:rsidRDefault="008D6C1F" w:rsidP="009E03A9">
      <w:r>
        <w:separator/>
      </w:r>
    </w:p>
  </w:endnote>
  <w:endnote w:type="continuationSeparator" w:id="0">
    <w:p w:rsidR="008D6C1F" w:rsidRDefault="008D6C1F" w:rsidP="009E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eXGyreAdvento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3DC" w:rsidRPr="006B46A9" w:rsidRDefault="008D6C1F" w:rsidP="006B46A9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56" o:spid="_x0000_s2049" type="#_x0000_t202" style="position:absolute;left:0;text-align:left;margin-left:0;margin-top:771.05pt;width:142.6pt;height:41.4pt;z-index:1;visibility:visible;mso-position-horizontal:center;mso-position-vertical-relative:page" stroked="f" strokeweight=".5pt">
          <v:textbox>
            <w:txbxContent>
              <w:p w:rsidR="004013DC" w:rsidRPr="00973F6C" w:rsidRDefault="004013DC" w:rsidP="00DA66AF">
                <w:pPr>
                  <w:spacing w:before="0" w:after="0"/>
                  <w:jc w:val="center"/>
                  <w:rPr>
                    <w:b/>
                    <w:bCs/>
                    <w:color w:val="548DD4"/>
                    <w:sz w:val="16"/>
                    <w:szCs w:val="16"/>
                  </w:rPr>
                </w:pPr>
                <w:r w:rsidRPr="00973F6C">
                  <w:rPr>
                    <w:b/>
                    <w:bCs/>
                    <w:color w:val="548DD4"/>
                    <w:sz w:val="16"/>
                    <w:szCs w:val="16"/>
                  </w:rPr>
                  <w:t>KOCMAN envimonitoring s.r.o.</w:t>
                </w:r>
              </w:p>
              <w:p w:rsidR="004013DC" w:rsidRPr="00973F6C" w:rsidRDefault="004013DC" w:rsidP="00DA66AF">
                <w:pPr>
                  <w:spacing w:before="0" w:after="0"/>
                  <w:jc w:val="center"/>
                  <w:rPr>
                    <w:color w:val="548DD4"/>
                    <w:sz w:val="14"/>
                    <w:szCs w:val="14"/>
                  </w:rPr>
                </w:pPr>
                <w:r w:rsidRPr="00973F6C">
                  <w:rPr>
                    <w:color w:val="548DD4"/>
                    <w:sz w:val="14"/>
                    <w:szCs w:val="14"/>
                  </w:rPr>
                  <w:t>IČ: 031 082 79 DIČ: CZ 031 082 79</w:t>
                </w:r>
              </w:p>
              <w:p w:rsidR="004013DC" w:rsidRPr="00973F6C" w:rsidRDefault="004013DC" w:rsidP="00DA66AF">
                <w:pPr>
                  <w:spacing w:before="0" w:after="0"/>
                  <w:jc w:val="center"/>
                  <w:rPr>
                    <w:color w:val="548DD4"/>
                    <w:sz w:val="14"/>
                    <w:szCs w:val="14"/>
                  </w:rPr>
                </w:pPr>
                <w:r w:rsidRPr="00973F6C">
                  <w:rPr>
                    <w:color w:val="548DD4"/>
                    <w:sz w:val="14"/>
                    <w:szCs w:val="14"/>
                  </w:rPr>
                  <w:t>Říčanská 1000/29, Žebětín, 641 00 Brno</w:t>
                </w:r>
              </w:p>
              <w:p w:rsidR="004013DC" w:rsidRPr="0040359E" w:rsidRDefault="004013DC" w:rsidP="00DA66AF">
                <w:pPr>
                  <w:spacing w:before="0" w:after="0"/>
                  <w:jc w:val="center"/>
                </w:pPr>
                <w:r w:rsidRPr="00973F6C">
                  <w:rPr>
                    <w:b/>
                    <w:bCs/>
                    <w:color w:val="548DD4"/>
                    <w:sz w:val="14"/>
                    <w:szCs w:val="14"/>
                  </w:rPr>
                  <w:t>www.asdm.cz</w:t>
                </w:r>
              </w:p>
              <w:p w:rsidR="004013DC" w:rsidRDefault="004013DC" w:rsidP="006B46A9"/>
            </w:txbxContent>
          </v:textbox>
          <w10:wrap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3DC" w:rsidRPr="006B46A9" w:rsidRDefault="008D6C1F" w:rsidP="00DA66AF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61" o:spid="_x0000_s2050" type="#_x0000_t202" style="position:absolute;left:0;text-align:left;margin-left:0;margin-top:771.05pt;width:142.6pt;height:41.4pt;z-index:3;visibility:visible;mso-position-horizontal:center;mso-position-vertical-relative:page" stroked="f" strokeweight=".5pt">
          <v:textbox>
            <w:txbxContent>
              <w:p w:rsidR="004013DC" w:rsidRPr="00973F6C" w:rsidRDefault="004013DC" w:rsidP="00DA66AF">
                <w:pPr>
                  <w:spacing w:before="0" w:after="0"/>
                  <w:jc w:val="center"/>
                  <w:rPr>
                    <w:b/>
                    <w:bCs/>
                    <w:color w:val="548DD4"/>
                    <w:sz w:val="16"/>
                    <w:szCs w:val="16"/>
                  </w:rPr>
                </w:pPr>
                <w:r w:rsidRPr="00973F6C">
                  <w:rPr>
                    <w:b/>
                    <w:bCs/>
                    <w:color w:val="548DD4"/>
                    <w:sz w:val="16"/>
                    <w:szCs w:val="16"/>
                  </w:rPr>
                  <w:t>KOCMAN envimonitoring s.r.o.</w:t>
                </w:r>
              </w:p>
              <w:p w:rsidR="004013DC" w:rsidRPr="00973F6C" w:rsidRDefault="004013DC" w:rsidP="00DA66AF">
                <w:pPr>
                  <w:spacing w:before="0" w:after="0"/>
                  <w:jc w:val="center"/>
                  <w:rPr>
                    <w:color w:val="548DD4"/>
                    <w:sz w:val="14"/>
                    <w:szCs w:val="14"/>
                  </w:rPr>
                </w:pPr>
                <w:r w:rsidRPr="00973F6C">
                  <w:rPr>
                    <w:color w:val="548DD4"/>
                    <w:sz w:val="14"/>
                    <w:szCs w:val="14"/>
                  </w:rPr>
                  <w:t>IČ: 031 082 79 DIČ: CZ 031 082 79</w:t>
                </w:r>
              </w:p>
              <w:p w:rsidR="004013DC" w:rsidRPr="00973F6C" w:rsidRDefault="004013DC" w:rsidP="00DA66AF">
                <w:pPr>
                  <w:spacing w:before="0" w:after="0"/>
                  <w:jc w:val="center"/>
                  <w:rPr>
                    <w:color w:val="548DD4"/>
                    <w:sz w:val="14"/>
                    <w:szCs w:val="14"/>
                  </w:rPr>
                </w:pPr>
                <w:r w:rsidRPr="00973F6C">
                  <w:rPr>
                    <w:color w:val="548DD4"/>
                    <w:sz w:val="14"/>
                    <w:szCs w:val="14"/>
                  </w:rPr>
                  <w:t>Říčanská 1000/29, Žebětín, 641 00 Brno</w:t>
                </w:r>
              </w:p>
              <w:p w:rsidR="004013DC" w:rsidRPr="0040359E" w:rsidRDefault="004013DC" w:rsidP="00DA66AF">
                <w:pPr>
                  <w:spacing w:before="0" w:after="0"/>
                  <w:jc w:val="center"/>
                </w:pPr>
                <w:r w:rsidRPr="00973F6C">
                  <w:rPr>
                    <w:b/>
                    <w:bCs/>
                    <w:color w:val="548DD4"/>
                    <w:sz w:val="14"/>
                    <w:szCs w:val="14"/>
                  </w:rPr>
                  <w:t>www.asdm.cz</w:t>
                </w:r>
              </w:p>
              <w:p w:rsidR="004013DC" w:rsidRDefault="004013DC" w:rsidP="006B46A9"/>
            </w:txbxContent>
          </v:textbox>
          <w10:wrap anchory="page"/>
        </v:shape>
      </w:pict>
    </w:r>
    <w:r>
      <w:rPr>
        <w:noProof/>
      </w:rPr>
      <w:pict>
        <v:oval id="Ovál 10" o:spid="_x0000_s2051" style="position:absolute;left:0;text-align:left;margin-left:0;margin-top:771.05pt;width:38.25pt;height:38.25pt;z-index:2;visibility:visible;mso-position-horizontal:left;mso-position-vertical-relative:page;v-text-anchor:middle" fillcolor="#548dd4" stroked="f">
          <v:textbox inset="0,,0">
            <w:txbxContent>
              <w:p w:rsidR="004013DC" w:rsidRPr="00973F6C" w:rsidRDefault="004013DC" w:rsidP="006B46A9">
                <w:pPr>
                  <w:pStyle w:val="Zpat"/>
                  <w:jc w:val="center"/>
                  <w:rPr>
                    <w:color w:val="FFFFFF"/>
                    <w:sz w:val="20"/>
                    <w:szCs w:val="20"/>
                  </w:rPr>
                </w:pPr>
                <w:r w:rsidRPr="006B46A9">
                  <w:rPr>
                    <w:sz w:val="20"/>
                    <w:szCs w:val="20"/>
                  </w:rPr>
                  <w:fldChar w:fldCharType="begin"/>
                </w:r>
                <w:r w:rsidRPr="006B46A9">
                  <w:rPr>
                    <w:sz w:val="20"/>
                    <w:szCs w:val="20"/>
                  </w:rPr>
                  <w:instrText>PAGE    \* MERGEFORMAT</w:instrText>
                </w:r>
                <w:r w:rsidRPr="006B46A9">
                  <w:rPr>
                    <w:sz w:val="20"/>
                    <w:szCs w:val="20"/>
                  </w:rPr>
                  <w:fldChar w:fldCharType="separate"/>
                </w:r>
                <w:r w:rsidRPr="00973F6C">
                  <w:rPr>
                    <w:noProof/>
                    <w:color w:val="FFFFFF"/>
                    <w:sz w:val="20"/>
                    <w:szCs w:val="20"/>
                  </w:rPr>
                  <w:t>2</w:t>
                </w:r>
                <w:r w:rsidRPr="006B46A9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y="page"/>
        </v:oval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3DC" w:rsidRPr="0040359E" w:rsidRDefault="004013DC" w:rsidP="002A31F6">
    <w:pPr>
      <w:tabs>
        <w:tab w:val="right" w:pos="9072"/>
      </w:tabs>
      <w:spacing w:before="0" w:after="0"/>
      <w:jc w:val="left"/>
      <w:rPr>
        <w:b/>
        <w:bCs/>
        <w:color w:val="548DD4"/>
        <w:sz w:val="16"/>
        <w:szCs w:val="16"/>
      </w:rPr>
    </w:pPr>
    <w:r>
      <w:rPr>
        <w:b/>
        <w:bCs/>
        <w:color w:val="548DD4"/>
        <w:sz w:val="16"/>
        <w:szCs w:val="16"/>
      </w:rPr>
      <w:t>K</w:t>
    </w:r>
    <w:r w:rsidRPr="0040359E">
      <w:rPr>
        <w:b/>
        <w:bCs/>
        <w:color w:val="548DD4"/>
        <w:sz w:val="16"/>
        <w:szCs w:val="16"/>
      </w:rPr>
      <w:t xml:space="preserve">OCMAN </w:t>
    </w:r>
    <w:r>
      <w:rPr>
        <w:b/>
        <w:bCs/>
        <w:color w:val="548DD4"/>
        <w:sz w:val="16"/>
        <w:szCs w:val="16"/>
      </w:rPr>
      <w:t>envimonitoring s.r.o.</w:t>
    </w:r>
    <w:r>
      <w:rPr>
        <w:b/>
        <w:bCs/>
        <w:color w:val="548DD4"/>
        <w:sz w:val="16"/>
        <w:szCs w:val="16"/>
      </w:rPr>
      <w:tab/>
    </w:r>
    <w:r w:rsidRPr="006C0E67">
      <w:rPr>
        <w:color w:val="548DD4"/>
        <w:sz w:val="14"/>
        <w:szCs w:val="14"/>
      </w:rPr>
      <w:t xml:space="preserve">Stránka </w:t>
    </w:r>
    <w:r w:rsidRPr="006C0E67">
      <w:rPr>
        <w:b/>
        <w:bCs/>
        <w:color w:val="548DD4"/>
        <w:sz w:val="14"/>
        <w:szCs w:val="14"/>
      </w:rPr>
      <w:fldChar w:fldCharType="begin"/>
    </w:r>
    <w:r w:rsidRPr="006C0E67">
      <w:rPr>
        <w:b/>
        <w:bCs/>
        <w:color w:val="548DD4"/>
        <w:sz w:val="14"/>
        <w:szCs w:val="14"/>
      </w:rPr>
      <w:instrText>PAGE</w:instrText>
    </w:r>
    <w:r w:rsidRPr="006C0E67">
      <w:rPr>
        <w:b/>
        <w:bCs/>
        <w:color w:val="548DD4"/>
        <w:sz w:val="14"/>
        <w:szCs w:val="14"/>
      </w:rPr>
      <w:fldChar w:fldCharType="separate"/>
    </w:r>
    <w:r w:rsidR="00070546">
      <w:rPr>
        <w:b/>
        <w:bCs/>
        <w:noProof/>
        <w:color w:val="548DD4"/>
        <w:sz w:val="14"/>
        <w:szCs w:val="14"/>
      </w:rPr>
      <w:t>2</w:t>
    </w:r>
    <w:r w:rsidRPr="006C0E67">
      <w:rPr>
        <w:b/>
        <w:bCs/>
        <w:color w:val="548DD4"/>
        <w:sz w:val="14"/>
        <w:szCs w:val="14"/>
      </w:rPr>
      <w:fldChar w:fldCharType="end"/>
    </w:r>
    <w:r w:rsidRPr="006C0E67">
      <w:rPr>
        <w:color w:val="548DD4"/>
        <w:sz w:val="14"/>
        <w:szCs w:val="14"/>
      </w:rPr>
      <w:t xml:space="preserve"> z </w:t>
    </w:r>
    <w:r w:rsidRPr="006C0E67">
      <w:rPr>
        <w:b/>
        <w:bCs/>
        <w:color w:val="548DD4"/>
        <w:sz w:val="14"/>
        <w:szCs w:val="14"/>
      </w:rPr>
      <w:fldChar w:fldCharType="begin"/>
    </w:r>
    <w:r w:rsidRPr="006C0E67">
      <w:rPr>
        <w:b/>
        <w:bCs/>
        <w:color w:val="548DD4"/>
        <w:sz w:val="14"/>
        <w:szCs w:val="14"/>
      </w:rPr>
      <w:instrText>NUMPAGES</w:instrText>
    </w:r>
    <w:r w:rsidRPr="006C0E67">
      <w:rPr>
        <w:b/>
        <w:bCs/>
        <w:color w:val="548DD4"/>
        <w:sz w:val="14"/>
        <w:szCs w:val="14"/>
      </w:rPr>
      <w:fldChar w:fldCharType="separate"/>
    </w:r>
    <w:r w:rsidR="00070546">
      <w:rPr>
        <w:b/>
        <w:bCs/>
        <w:noProof/>
        <w:color w:val="548DD4"/>
        <w:sz w:val="14"/>
        <w:szCs w:val="14"/>
      </w:rPr>
      <w:t>5</w:t>
    </w:r>
    <w:r w:rsidRPr="006C0E67">
      <w:rPr>
        <w:b/>
        <w:bCs/>
        <w:color w:val="548DD4"/>
        <w:sz w:val="14"/>
        <w:szCs w:val="14"/>
      </w:rPr>
      <w:fldChar w:fldCharType="end"/>
    </w:r>
  </w:p>
  <w:p w:rsidR="004013DC" w:rsidRDefault="004013DC" w:rsidP="002A31F6">
    <w:pPr>
      <w:pStyle w:val="Zpat"/>
      <w:tabs>
        <w:tab w:val="clear" w:pos="4536"/>
      </w:tabs>
      <w:spacing w:before="0" w:after="0"/>
      <w:rPr>
        <w:color w:val="548DD4"/>
        <w:sz w:val="14"/>
        <w:szCs w:val="14"/>
      </w:rPr>
    </w:pPr>
    <w:r w:rsidRPr="0040359E">
      <w:rPr>
        <w:color w:val="548DD4"/>
        <w:sz w:val="14"/>
        <w:szCs w:val="14"/>
      </w:rPr>
      <w:t xml:space="preserve">IČ: </w:t>
    </w:r>
    <w:r w:rsidRPr="00DA66AF">
      <w:rPr>
        <w:color w:val="548DD4"/>
        <w:sz w:val="14"/>
        <w:szCs w:val="14"/>
      </w:rPr>
      <w:t>031 082 79</w:t>
    </w:r>
    <w:r w:rsidRPr="0040359E">
      <w:rPr>
        <w:color w:val="548DD4"/>
        <w:sz w:val="14"/>
        <w:szCs w:val="14"/>
      </w:rPr>
      <w:t xml:space="preserve"> DIČ: CZ </w:t>
    </w:r>
    <w:r w:rsidRPr="00DA66AF">
      <w:rPr>
        <w:color w:val="548DD4"/>
        <w:sz w:val="14"/>
        <w:szCs w:val="14"/>
      </w:rPr>
      <w:t>031 082 79</w:t>
    </w:r>
  </w:p>
  <w:p w:rsidR="004013DC" w:rsidRDefault="004013DC" w:rsidP="002A31F6">
    <w:pPr>
      <w:pStyle w:val="Zpat"/>
      <w:tabs>
        <w:tab w:val="clear" w:pos="4536"/>
      </w:tabs>
      <w:spacing w:before="0" w:after="0"/>
      <w:rPr>
        <w:color w:val="548DD4"/>
        <w:sz w:val="14"/>
        <w:szCs w:val="14"/>
      </w:rPr>
    </w:pPr>
    <w:r>
      <w:rPr>
        <w:color w:val="548DD4"/>
        <w:sz w:val="14"/>
        <w:szCs w:val="14"/>
      </w:rPr>
      <w:t>Říčanská 1000/29, Žebětín</w:t>
    </w:r>
    <w:r w:rsidRPr="0040359E">
      <w:rPr>
        <w:color w:val="548DD4"/>
        <w:sz w:val="14"/>
        <w:szCs w:val="14"/>
      </w:rPr>
      <w:t xml:space="preserve">, </w:t>
    </w:r>
    <w:r>
      <w:rPr>
        <w:color w:val="548DD4"/>
        <w:sz w:val="14"/>
        <w:szCs w:val="14"/>
      </w:rPr>
      <w:t>641</w:t>
    </w:r>
    <w:r w:rsidRPr="0040359E">
      <w:rPr>
        <w:color w:val="548DD4"/>
        <w:sz w:val="14"/>
        <w:szCs w:val="14"/>
      </w:rPr>
      <w:t xml:space="preserve"> 00 Brno</w:t>
    </w:r>
  </w:p>
  <w:p w:rsidR="004013DC" w:rsidRPr="006C0E67" w:rsidRDefault="004013DC" w:rsidP="002A31F6">
    <w:pPr>
      <w:tabs>
        <w:tab w:val="right" w:pos="9072"/>
      </w:tabs>
      <w:spacing w:before="0" w:after="0"/>
      <w:jc w:val="left"/>
      <w:rPr>
        <w:color w:val="548DD4"/>
        <w:sz w:val="14"/>
        <w:szCs w:val="14"/>
      </w:rPr>
    </w:pPr>
    <w:r>
      <w:rPr>
        <w:color w:val="548DD4"/>
        <w:sz w:val="14"/>
        <w:szCs w:val="14"/>
      </w:rPr>
      <w:t xml:space="preserve">info@asdm.cz, </w:t>
    </w:r>
    <w:r w:rsidRPr="006C0E67">
      <w:rPr>
        <w:b/>
        <w:bCs/>
        <w:color w:val="548DD4"/>
        <w:sz w:val="14"/>
        <w:szCs w:val="14"/>
      </w:rPr>
      <w:t>www.asdm.cz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C1F" w:rsidRDefault="008D6C1F" w:rsidP="009E03A9">
      <w:r>
        <w:separator/>
      </w:r>
    </w:p>
  </w:footnote>
  <w:footnote w:type="continuationSeparator" w:id="0">
    <w:p w:rsidR="008D6C1F" w:rsidRDefault="008D6C1F" w:rsidP="009E0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3DC" w:rsidRDefault="004013DC" w:rsidP="002A31F6">
    <w:pPr>
      <w:pStyle w:val="Zhlav"/>
    </w:pPr>
    <w:r>
      <w:tab/>
    </w:r>
    <w:r w:rsidR="0007054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i1025" type="#_x0000_t75" style="width:21pt;height:27.7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AE5166"/>
    <w:lvl w:ilvl="0">
      <w:start w:val="1"/>
      <w:numFmt w:val="decimal"/>
      <w:pStyle w:val="Seznamsodrkami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CE894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9422E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0CA47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1"/>
    <w:multiLevelType w:val="singleLevel"/>
    <w:tmpl w:val="A5B224F0"/>
    <w:lvl w:ilvl="0">
      <w:start w:val="1"/>
      <w:numFmt w:val="bullet"/>
      <w:pStyle w:val="Se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2"/>
    <w:multiLevelType w:val="singleLevel"/>
    <w:tmpl w:val="AF189C82"/>
    <w:lvl w:ilvl="0">
      <w:start w:val="1"/>
      <w:numFmt w:val="bullet"/>
      <w:pStyle w:val="Seznamsodrkami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3"/>
    <w:multiLevelType w:val="singleLevel"/>
    <w:tmpl w:val="8216F794"/>
    <w:lvl w:ilvl="0">
      <w:start w:val="1"/>
      <w:numFmt w:val="bullet"/>
      <w:pStyle w:val="Seznamsodrkami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8"/>
    <w:multiLevelType w:val="singleLevel"/>
    <w:tmpl w:val="029EC60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7FC2A48E"/>
    <w:lvl w:ilvl="0">
      <w:start w:val="1"/>
      <w:numFmt w:val="bullet"/>
      <w:pStyle w:val="Seznamsodrkami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26FD04F8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50297AC7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65385A45"/>
    <w:multiLevelType w:val="multilevel"/>
    <w:tmpl w:val="8B5A82D8"/>
    <w:lvl w:ilvl="0">
      <w:start w:val="1"/>
      <w:numFmt w:val="decimal"/>
      <w:lvlText w:val="%1."/>
      <w:lvlJc w:val="left"/>
      <w:pPr>
        <w:tabs>
          <w:tab w:val="num" w:pos="-76"/>
        </w:tabs>
        <w:ind w:left="-7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4"/>
        </w:tabs>
        <w:ind w:left="434" w:hanging="51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04"/>
        </w:tabs>
        <w:ind w:left="2804" w:hanging="360"/>
      </w:pPr>
      <w:rPr>
        <w:rFonts w:hint="default"/>
      </w:rPr>
    </w:lvl>
  </w:abstractNum>
  <w:abstractNum w:abstractNumId="12" w15:restartNumberingAfterBreak="0">
    <w:nsid w:val="681E082F"/>
    <w:multiLevelType w:val="hybridMultilevel"/>
    <w:tmpl w:val="F22416C6"/>
    <w:lvl w:ilvl="0" w:tplc="E7CE62DC">
      <w:start w:val="1"/>
      <w:numFmt w:val="bullet"/>
      <w:pStyle w:val="Odrky"/>
      <w:lvlText w:val=""/>
      <w:lvlJc w:val="left"/>
      <w:pPr>
        <w:tabs>
          <w:tab w:val="num" w:pos="1157"/>
        </w:tabs>
        <w:ind w:left="1157" w:hanging="360"/>
      </w:pPr>
      <w:rPr>
        <w:rFonts w:ascii="Wingdings" w:hAnsi="Wingdings" w:cs="Wingdings" w:hint="default"/>
      </w:rPr>
    </w:lvl>
    <w:lvl w:ilvl="1" w:tplc="C270C6D6">
      <w:start w:val="1"/>
      <w:numFmt w:val="bullet"/>
      <w:lvlText w:val="▪"/>
      <w:lvlJc w:val="left"/>
      <w:pPr>
        <w:tabs>
          <w:tab w:val="num" w:pos="1877"/>
        </w:tabs>
        <w:ind w:left="187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cs="Wingdings" w:hint="default"/>
      </w:rPr>
    </w:lvl>
    <w:lvl w:ilvl="3" w:tplc="C270C6D6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4" w:tplc="C270C6D6">
      <w:start w:val="1"/>
      <w:numFmt w:val="bullet"/>
      <w:lvlText w:val="▪"/>
      <w:lvlJc w:val="left"/>
      <w:pPr>
        <w:tabs>
          <w:tab w:val="num" w:pos="4037"/>
        </w:tabs>
        <w:ind w:left="403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cs="Wingdings" w:hint="default"/>
      </w:rPr>
    </w:lvl>
    <w:lvl w:ilvl="6" w:tplc="C270C6D6">
      <w:start w:val="1"/>
      <w:numFmt w:val="bullet"/>
      <w:lvlText w:val="▪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7" w:tplc="C270C6D6">
      <w:start w:val="1"/>
      <w:numFmt w:val="bullet"/>
      <w:lvlText w:val="▪"/>
      <w:lvlJc w:val="left"/>
      <w:pPr>
        <w:tabs>
          <w:tab w:val="num" w:pos="6197"/>
        </w:tabs>
        <w:ind w:left="619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EC42783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13"/>
  </w:num>
  <w:num w:numId="12">
    <w:abstractNumId w:val="9"/>
  </w:num>
  <w:num w:numId="13">
    <w:abstractNumId w:val="12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oNotTrackMoves/>
  <w:defaultTabStop w:val="708"/>
  <w:hyphenationZone w:val="425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4B4"/>
    <w:rsid w:val="000111AD"/>
    <w:rsid w:val="00012895"/>
    <w:rsid w:val="000158AB"/>
    <w:rsid w:val="000220BD"/>
    <w:rsid w:val="00023EEB"/>
    <w:rsid w:val="00030DB7"/>
    <w:rsid w:val="00037528"/>
    <w:rsid w:val="00053BEA"/>
    <w:rsid w:val="000574B4"/>
    <w:rsid w:val="00057E8A"/>
    <w:rsid w:val="0006753A"/>
    <w:rsid w:val="00067D8D"/>
    <w:rsid w:val="000700FD"/>
    <w:rsid w:val="00070546"/>
    <w:rsid w:val="00077485"/>
    <w:rsid w:val="0009010F"/>
    <w:rsid w:val="00090AAF"/>
    <w:rsid w:val="00096098"/>
    <w:rsid w:val="000970C8"/>
    <w:rsid w:val="000C13FE"/>
    <w:rsid w:val="000C4323"/>
    <w:rsid w:val="000C4397"/>
    <w:rsid w:val="000C5420"/>
    <w:rsid w:val="000E5291"/>
    <w:rsid w:val="000F29E6"/>
    <w:rsid w:val="001040BA"/>
    <w:rsid w:val="00106710"/>
    <w:rsid w:val="001069CA"/>
    <w:rsid w:val="00106CE7"/>
    <w:rsid w:val="00111162"/>
    <w:rsid w:val="00112467"/>
    <w:rsid w:val="00114533"/>
    <w:rsid w:val="001219F2"/>
    <w:rsid w:val="001226C6"/>
    <w:rsid w:val="001238EA"/>
    <w:rsid w:val="00125542"/>
    <w:rsid w:val="00125D01"/>
    <w:rsid w:val="00127103"/>
    <w:rsid w:val="001274D2"/>
    <w:rsid w:val="001334F1"/>
    <w:rsid w:val="001371A4"/>
    <w:rsid w:val="0014075C"/>
    <w:rsid w:val="00142D49"/>
    <w:rsid w:val="001450FB"/>
    <w:rsid w:val="001461DB"/>
    <w:rsid w:val="001525C3"/>
    <w:rsid w:val="00154E7D"/>
    <w:rsid w:val="00163CE0"/>
    <w:rsid w:val="00166057"/>
    <w:rsid w:val="0016665E"/>
    <w:rsid w:val="00176573"/>
    <w:rsid w:val="001774A2"/>
    <w:rsid w:val="0018775E"/>
    <w:rsid w:val="001939FB"/>
    <w:rsid w:val="001A0E1B"/>
    <w:rsid w:val="001A5BD8"/>
    <w:rsid w:val="001B05D5"/>
    <w:rsid w:val="001B19FA"/>
    <w:rsid w:val="001C17B5"/>
    <w:rsid w:val="001C2150"/>
    <w:rsid w:val="001C6E3F"/>
    <w:rsid w:val="001C748D"/>
    <w:rsid w:val="001D1E13"/>
    <w:rsid w:val="001E134F"/>
    <w:rsid w:val="001E135F"/>
    <w:rsid w:val="001E227C"/>
    <w:rsid w:val="001E54AC"/>
    <w:rsid w:val="001F2848"/>
    <w:rsid w:val="001F6E28"/>
    <w:rsid w:val="00200FBA"/>
    <w:rsid w:val="00207735"/>
    <w:rsid w:val="0021153C"/>
    <w:rsid w:val="00215372"/>
    <w:rsid w:val="00230706"/>
    <w:rsid w:val="00232718"/>
    <w:rsid w:val="0023368B"/>
    <w:rsid w:val="00235D8F"/>
    <w:rsid w:val="0023744C"/>
    <w:rsid w:val="00243F95"/>
    <w:rsid w:val="00251C44"/>
    <w:rsid w:val="00253890"/>
    <w:rsid w:val="0025441A"/>
    <w:rsid w:val="00256813"/>
    <w:rsid w:val="0027501B"/>
    <w:rsid w:val="002806DA"/>
    <w:rsid w:val="0028195D"/>
    <w:rsid w:val="0028293F"/>
    <w:rsid w:val="00283078"/>
    <w:rsid w:val="00286C14"/>
    <w:rsid w:val="00290A0F"/>
    <w:rsid w:val="00296AFA"/>
    <w:rsid w:val="002A2539"/>
    <w:rsid w:val="002A31F6"/>
    <w:rsid w:val="002A58AB"/>
    <w:rsid w:val="002B6717"/>
    <w:rsid w:val="002C595E"/>
    <w:rsid w:val="002C5B21"/>
    <w:rsid w:val="002C5E2C"/>
    <w:rsid w:val="002D3603"/>
    <w:rsid w:val="002D3AB9"/>
    <w:rsid w:val="002D7657"/>
    <w:rsid w:val="002D778C"/>
    <w:rsid w:val="002E3FE0"/>
    <w:rsid w:val="002E7B53"/>
    <w:rsid w:val="002F2400"/>
    <w:rsid w:val="002F4942"/>
    <w:rsid w:val="00302A87"/>
    <w:rsid w:val="00316434"/>
    <w:rsid w:val="00320EDC"/>
    <w:rsid w:val="003230AF"/>
    <w:rsid w:val="003235C0"/>
    <w:rsid w:val="003268A9"/>
    <w:rsid w:val="00333FCE"/>
    <w:rsid w:val="00336C09"/>
    <w:rsid w:val="00336E6F"/>
    <w:rsid w:val="00340027"/>
    <w:rsid w:val="003415A4"/>
    <w:rsid w:val="00353764"/>
    <w:rsid w:val="00361922"/>
    <w:rsid w:val="0036578A"/>
    <w:rsid w:val="0037066B"/>
    <w:rsid w:val="00380F6A"/>
    <w:rsid w:val="00381AC3"/>
    <w:rsid w:val="003828D3"/>
    <w:rsid w:val="003848C9"/>
    <w:rsid w:val="00394BF0"/>
    <w:rsid w:val="00397B26"/>
    <w:rsid w:val="003A2D5C"/>
    <w:rsid w:val="003B3D40"/>
    <w:rsid w:val="003C360B"/>
    <w:rsid w:val="003C395D"/>
    <w:rsid w:val="003E12F7"/>
    <w:rsid w:val="003E1FDB"/>
    <w:rsid w:val="003E7979"/>
    <w:rsid w:val="003F70C2"/>
    <w:rsid w:val="004013DC"/>
    <w:rsid w:val="004025A5"/>
    <w:rsid w:val="00403446"/>
    <w:rsid w:val="0040359E"/>
    <w:rsid w:val="00405CF7"/>
    <w:rsid w:val="00414AC0"/>
    <w:rsid w:val="004175EE"/>
    <w:rsid w:val="00417786"/>
    <w:rsid w:val="004208EF"/>
    <w:rsid w:val="00420DE0"/>
    <w:rsid w:val="00423D41"/>
    <w:rsid w:val="004247F8"/>
    <w:rsid w:val="00430213"/>
    <w:rsid w:val="004303B4"/>
    <w:rsid w:val="00431B55"/>
    <w:rsid w:val="0043745F"/>
    <w:rsid w:val="00445863"/>
    <w:rsid w:val="0045002A"/>
    <w:rsid w:val="004517C9"/>
    <w:rsid w:val="00465737"/>
    <w:rsid w:val="0046796F"/>
    <w:rsid w:val="00474019"/>
    <w:rsid w:val="00476037"/>
    <w:rsid w:val="0047711B"/>
    <w:rsid w:val="00480143"/>
    <w:rsid w:val="00480E7D"/>
    <w:rsid w:val="00484714"/>
    <w:rsid w:val="0048652A"/>
    <w:rsid w:val="004909D5"/>
    <w:rsid w:val="004925FE"/>
    <w:rsid w:val="004A37FA"/>
    <w:rsid w:val="004A50A5"/>
    <w:rsid w:val="004B719F"/>
    <w:rsid w:val="004C55C2"/>
    <w:rsid w:val="004D00E9"/>
    <w:rsid w:val="004D54D8"/>
    <w:rsid w:val="004D770B"/>
    <w:rsid w:val="004F05EE"/>
    <w:rsid w:val="004F141E"/>
    <w:rsid w:val="004F62CB"/>
    <w:rsid w:val="005014D4"/>
    <w:rsid w:val="005113AF"/>
    <w:rsid w:val="00515644"/>
    <w:rsid w:val="00517BAE"/>
    <w:rsid w:val="0052237E"/>
    <w:rsid w:val="005260CA"/>
    <w:rsid w:val="00553087"/>
    <w:rsid w:val="00561ABD"/>
    <w:rsid w:val="00572FB0"/>
    <w:rsid w:val="00574A45"/>
    <w:rsid w:val="0058594E"/>
    <w:rsid w:val="0058709F"/>
    <w:rsid w:val="0059777F"/>
    <w:rsid w:val="005A142A"/>
    <w:rsid w:val="005A5DB0"/>
    <w:rsid w:val="005A78F8"/>
    <w:rsid w:val="005B28FA"/>
    <w:rsid w:val="005B41A4"/>
    <w:rsid w:val="005B43CC"/>
    <w:rsid w:val="005B7024"/>
    <w:rsid w:val="005C0803"/>
    <w:rsid w:val="005C0BFB"/>
    <w:rsid w:val="005C4A81"/>
    <w:rsid w:val="005D5B3F"/>
    <w:rsid w:val="005D6F39"/>
    <w:rsid w:val="005E1502"/>
    <w:rsid w:val="005E1EE8"/>
    <w:rsid w:val="005E7106"/>
    <w:rsid w:val="005F2BA9"/>
    <w:rsid w:val="006005D3"/>
    <w:rsid w:val="006013B5"/>
    <w:rsid w:val="0060231E"/>
    <w:rsid w:val="00606E57"/>
    <w:rsid w:val="006208F5"/>
    <w:rsid w:val="00625D0E"/>
    <w:rsid w:val="00635070"/>
    <w:rsid w:val="00637878"/>
    <w:rsid w:val="00640768"/>
    <w:rsid w:val="006416BA"/>
    <w:rsid w:val="0065468E"/>
    <w:rsid w:val="0065633B"/>
    <w:rsid w:val="00662F01"/>
    <w:rsid w:val="00684AAD"/>
    <w:rsid w:val="0068598C"/>
    <w:rsid w:val="006973A8"/>
    <w:rsid w:val="006A48D2"/>
    <w:rsid w:val="006A783E"/>
    <w:rsid w:val="006B2360"/>
    <w:rsid w:val="006B46A9"/>
    <w:rsid w:val="006B73CB"/>
    <w:rsid w:val="006B7B52"/>
    <w:rsid w:val="006C0E67"/>
    <w:rsid w:val="006C66B3"/>
    <w:rsid w:val="006D327F"/>
    <w:rsid w:val="006D6387"/>
    <w:rsid w:val="006F24D7"/>
    <w:rsid w:val="0070503C"/>
    <w:rsid w:val="007055BC"/>
    <w:rsid w:val="00706F44"/>
    <w:rsid w:val="00715F80"/>
    <w:rsid w:val="00724AF2"/>
    <w:rsid w:val="0072573E"/>
    <w:rsid w:val="00727B24"/>
    <w:rsid w:val="00737519"/>
    <w:rsid w:val="00741FE2"/>
    <w:rsid w:val="00746A91"/>
    <w:rsid w:val="00753D64"/>
    <w:rsid w:val="00756E9D"/>
    <w:rsid w:val="00766E50"/>
    <w:rsid w:val="00770A7E"/>
    <w:rsid w:val="00771036"/>
    <w:rsid w:val="007738C1"/>
    <w:rsid w:val="007749D8"/>
    <w:rsid w:val="00776F50"/>
    <w:rsid w:val="0077772D"/>
    <w:rsid w:val="0079428B"/>
    <w:rsid w:val="007946D0"/>
    <w:rsid w:val="007949EF"/>
    <w:rsid w:val="00796853"/>
    <w:rsid w:val="007B00DA"/>
    <w:rsid w:val="007B516E"/>
    <w:rsid w:val="007C114E"/>
    <w:rsid w:val="007D03CF"/>
    <w:rsid w:val="007D2097"/>
    <w:rsid w:val="007D6B61"/>
    <w:rsid w:val="007D6C49"/>
    <w:rsid w:val="007E3CD2"/>
    <w:rsid w:val="007E45CA"/>
    <w:rsid w:val="007E4E77"/>
    <w:rsid w:val="007F0287"/>
    <w:rsid w:val="007F120B"/>
    <w:rsid w:val="007F3DD4"/>
    <w:rsid w:val="007F7323"/>
    <w:rsid w:val="00803F13"/>
    <w:rsid w:val="00817CCB"/>
    <w:rsid w:val="0082197F"/>
    <w:rsid w:val="0082409E"/>
    <w:rsid w:val="00824B79"/>
    <w:rsid w:val="00836F47"/>
    <w:rsid w:val="00841A9C"/>
    <w:rsid w:val="0084728F"/>
    <w:rsid w:val="00870944"/>
    <w:rsid w:val="00874BFD"/>
    <w:rsid w:val="0088367F"/>
    <w:rsid w:val="008A2D35"/>
    <w:rsid w:val="008B093B"/>
    <w:rsid w:val="008B7211"/>
    <w:rsid w:val="008C38C4"/>
    <w:rsid w:val="008C48CF"/>
    <w:rsid w:val="008D6C1F"/>
    <w:rsid w:val="008E589B"/>
    <w:rsid w:val="008E7DB6"/>
    <w:rsid w:val="008F477C"/>
    <w:rsid w:val="00900FCD"/>
    <w:rsid w:val="00914D6E"/>
    <w:rsid w:val="0092586F"/>
    <w:rsid w:val="00937EC7"/>
    <w:rsid w:val="00942A6E"/>
    <w:rsid w:val="0094495B"/>
    <w:rsid w:val="0095019E"/>
    <w:rsid w:val="009508B8"/>
    <w:rsid w:val="009522E8"/>
    <w:rsid w:val="009532DD"/>
    <w:rsid w:val="00954802"/>
    <w:rsid w:val="009578F0"/>
    <w:rsid w:val="00957E24"/>
    <w:rsid w:val="0096091D"/>
    <w:rsid w:val="0096209C"/>
    <w:rsid w:val="009705EA"/>
    <w:rsid w:val="00970D95"/>
    <w:rsid w:val="00971DD0"/>
    <w:rsid w:val="00973F6C"/>
    <w:rsid w:val="00973FBE"/>
    <w:rsid w:val="009866A6"/>
    <w:rsid w:val="009942AE"/>
    <w:rsid w:val="00997989"/>
    <w:rsid w:val="009A23AE"/>
    <w:rsid w:val="009A45AE"/>
    <w:rsid w:val="009A5BD5"/>
    <w:rsid w:val="009A6177"/>
    <w:rsid w:val="009B3AA6"/>
    <w:rsid w:val="009C09E7"/>
    <w:rsid w:val="009C0BB9"/>
    <w:rsid w:val="009E03A9"/>
    <w:rsid w:val="009E2903"/>
    <w:rsid w:val="009E7A24"/>
    <w:rsid w:val="009F2F91"/>
    <w:rsid w:val="009F54F6"/>
    <w:rsid w:val="009F7AB7"/>
    <w:rsid w:val="009F7D95"/>
    <w:rsid w:val="00A00114"/>
    <w:rsid w:val="00A104F2"/>
    <w:rsid w:val="00A11C6F"/>
    <w:rsid w:val="00A12C2F"/>
    <w:rsid w:val="00A14FCD"/>
    <w:rsid w:val="00A15C98"/>
    <w:rsid w:val="00A15FDE"/>
    <w:rsid w:val="00A21B4F"/>
    <w:rsid w:val="00A469E2"/>
    <w:rsid w:val="00A50D03"/>
    <w:rsid w:val="00A511C8"/>
    <w:rsid w:val="00A5598E"/>
    <w:rsid w:val="00A56D14"/>
    <w:rsid w:val="00A57006"/>
    <w:rsid w:val="00A63980"/>
    <w:rsid w:val="00A642D6"/>
    <w:rsid w:val="00A650C8"/>
    <w:rsid w:val="00A65C69"/>
    <w:rsid w:val="00A714E8"/>
    <w:rsid w:val="00A739DE"/>
    <w:rsid w:val="00A84871"/>
    <w:rsid w:val="00A92435"/>
    <w:rsid w:val="00AA552D"/>
    <w:rsid w:val="00AA652E"/>
    <w:rsid w:val="00AB6EEC"/>
    <w:rsid w:val="00AB71FA"/>
    <w:rsid w:val="00AC147D"/>
    <w:rsid w:val="00AC5864"/>
    <w:rsid w:val="00AE0D12"/>
    <w:rsid w:val="00AE14AA"/>
    <w:rsid w:val="00AE2C2F"/>
    <w:rsid w:val="00AE4687"/>
    <w:rsid w:val="00B00964"/>
    <w:rsid w:val="00B013D4"/>
    <w:rsid w:val="00B02CE0"/>
    <w:rsid w:val="00B07D7D"/>
    <w:rsid w:val="00B138B2"/>
    <w:rsid w:val="00B15490"/>
    <w:rsid w:val="00B23276"/>
    <w:rsid w:val="00B3163E"/>
    <w:rsid w:val="00B326AB"/>
    <w:rsid w:val="00B3439A"/>
    <w:rsid w:val="00B52CA2"/>
    <w:rsid w:val="00B537F9"/>
    <w:rsid w:val="00B53E04"/>
    <w:rsid w:val="00B61293"/>
    <w:rsid w:val="00B75065"/>
    <w:rsid w:val="00B75952"/>
    <w:rsid w:val="00B81AB4"/>
    <w:rsid w:val="00B81EA4"/>
    <w:rsid w:val="00B82C6C"/>
    <w:rsid w:val="00B96978"/>
    <w:rsid w:val="00B974C6"/>
    <w:rsid w:val="00BA4008"/>
    <w:rsid w:val="00BA7A0E"/>
    <w:rsid w:val="00BB16BE"/>
    <w:rsid w:val="00BB4005"/>
    <w:rsid w:val="00BC45A6"/>
    <w:rsid w:val="00BC490D"/>
    <w:rsid w:val="00BC6E39"/>
    <w:rsid w:val="00BD151C"/>
    <w:rsid w:val="00BD196E"/>
    <w:rsid w:val="00BF0285"/>
    <w:rsid w:val="00BF518C"/>
    <w:rsid w:val="00BF686E"/>
    <w:rsid w:val="00C04CA2"/>
    <w:rsid w:val="00C06D26"/>
    <w:rsid w:val="00C07A08"/>
    <w:rsid w:val="00C1686B"/>
    <w:rsid w:val="00C214A3"/>
    <w:rsid w:val="00C247BA"/>
    <w:rsid w:val="00C256A9"/>
    <w:rsid w:val="00C25EBB"/>
    <w:rsid w:val="00C453D8"/>
    <w:rsid w:val="00C51C4D"/>
    <w:rsid w:val="00C52EE1"/>
    <w:rsid w:val="00C65F27"/>
    <w:rsid w:val="00C72EF1"/>
    <w:rsid w:val="00C74364"/>
    <w:rsid w:val="00C747F9"/>
    <w:rsid w:val="00C773F2"/>
    <w:rsid w:val="00C77DEC"/>
    <w:rsid w:val="00C943A9"/>
    <w:rsid w:val="00C9584A"/>
    <w:rsid w:val="00CA181C"/>
    <w:rsid w:val="00CA21D6"/>
    <w:rsid w:val="00CA3A9F"/>
    <w:rsid w:val="00CA598F"/>
    <w:rsid w:val="00CB5590"/>
    <w:rsid w:val="00CE11B6"/>
    <w:rsid w:val="00CE46FD"/>
    <w:rsid w:val="00CF59C3"/>
    <w:rsid w:val="00CF6D00"/>
    <w:rsid w:val="00D04D4D"/>
    <w:rsid w:val="00D0736C"/>
    <w:rsid w:val="00D14399"/>
    <w:rsid w:val="00D165FB"/>
    <w:rsid w:val="00D172DF"/>
    <w:rsid w:val="00D17528"/>
    <w:rsid w:val="00D256E4"/>
    <w:rsid w:val="00D25777"/>
    <w:rsid w:val="00D27DA3"/>
    <w:rsid w:val="00D306B9"/>
    <w:rsid w:val="00D4583D"/>
    <w:rsid w:val="00D46BB6"/>
    <w:rsid w:val="00D50959"/>
    <w:rsid w:val="00D538CA"/>
    <w:rsid w:val="00D6369C"/>
    <w:rsid w:val="00D64842"/>
    <w:rsid w:val="00D7283B"/>
    <w:rsid w:val="00D7467A"/>
    <w:rsid w:val="00D84E50"/>
    <w:rsid w:val="00D914B4"/>
    <w:rsid w:val="00D95B0C"/>
    <w:rsid w:val="00D96A42"/>
    <w:rsid w:val="00DA0539"/>
    <w:rsid w:val="00DA66AF"/>
    <w:rsid w:val="00DA6881"/>
    <w:rsid w:val="00DB2702"/>
    <w:rsid w:val="00DC0220"/>
    <w:rsid w:val="00DC4667"/>
    <w:rsid w:val="00DC6577"/>
    <w:rsid w:val="00DC7984"/>
    <w:rsid w:val="00DC7E55"/>
    <w:rsid w:val="00DD4572"/>
    <w:rsid w:val="00DE6490"/>
    <w:rsid w:val="00DE6CA8"/>
    <w:rsid w:val="00E01C55"/>
    <w:rsid w:val="00E06C63"/>
    <w:rsid w:val="00E10AD9"/>
    <w:rsid w:val="00E1424B"/>
    <w:rsid w:val="00E16029"/>
    <w:rsid w:val="00E21640"/>
    <w:rsid w:val="00E307BC"/>
    <w:rsid w:val="00E332FF"/>
    <w:rsid w:val="00E336F2"/>
    <w:rsid w:val="00E34DDB"/>
    <w:rsid w:val="00E63D95"/>
    <w:rsid w:val="00E73422"/>
    <w:rsid w:val="00E75CE9"/>
    <w:rsid w:val="00E8278C"/>
    <w:rsid w:val="00E86979"/>
    <w:rsid w:val="00E86C8D"/>
    <w:rsid w:val="00E94EEC"/>
    <w:rsid w:val="00EB1F7A"/>
    <w:rsid w:val="00EC2896"/>
    <w:rsid w:val="00EC50F5"/>
    <w:rsid w:val="00EE26BE"/>
    <w:rsid w:val="00EE5B50"/>
    <w:rsid w:val="00EF0C11"/>
    <w:rsid w:val="00EF344D"/>
    <w:rsid w:val="00EF7800"/>
    <w:rsid w:val="00F1176C"/>
    <w:rsid w:val="00F13363"/>
    <w:rsid w:val="00F16B3B"/>
    <w:rsid w:val="00F2100E"/>
    <w:rsid w:val="00F25BD9"/>
    <w:rsid w:val="00F2680D"/>
    <w:rsid w:val="00F26974"/>
    <w:rsid w:val="00F34A24"/>
    <w:rsid w:val="00F41445"/>
    <w:rsid w:val="00F529C5"/>
    <w:rsid w:val="00F54E69"/>
    <w:rsid w:val="00F5645C"/>
    <w:rsid w:val="00F642E5"/>
    <w:rsid w:val="00F8303F"/>
    <w:rsid w:val="00F83821"/>
    <w:rsid w:val="00F926F4"/>
    <w:rsid w:val="00F93734"/>
    <w:rsid w:val="00F93801"/>
    <w:rsid w:val="00F94CF9"/>
    <w:rsid w:val="00FA61ED"/>
    <w:rsid w:val="00FB5123"/>
    <w:rsid w:val="00FB7277"/>
    <w:rsid w:val="00FB76E3"/>
    <w:rsid w:val="00FB7A9D"/>
    <w:rsid w:val="00FC1AEF"/>
    <w:rsid w:val="00FC3F37"/>
    <w:rsid w:val="00FE16C6"/>
    <w:rsid w:val="00FE432A"/>
    <w:rsid w:val="00F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09AB13A"/>
  <w15:docId w15:val="{3CC5B0B0-2FA1-4C18-A207-B2E6ACE6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A0F"/>
    <w:pPr>
      <w:spacing w:before="60" w:after="120"/>
      <w:jc w:val="both"/>
    </w:pPr>
    <w:rPr>
      <w:rFonts w:ascii="Calibri Light" w:hAnsi="Calibri Light" w:cs="Calibri Light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9E03A9"/>
    <w:pPr>
      <w:keepNext/>
      <w:tabs>
        <w:tab w:val="num" w:pos="1492"/>
      </w:tabs>
      <w:spacing w:before="240" w:after="60"/>
      <w:ind w:left="567" w:hanging="567"/>
      <w:jc w:val="left"/>
      <w:outlineLvl w:val="0"/>
    </w:pPr>
    <w:rPr>
      <w:rFonts w:ascii="Tahoma" w:hAnsi="Tahoma" w:cs="Tahoma"/>
      <w:color w:val="548DD4"/>
      <w:kern w:val="32"/>
      <w:sz w:val="36"/>
      <w:szCs w:val="36"/>
    </w:rPr>
  </w:style>
  <w:style w:type="paragraph" w:styleId="Nadpis2">
    <w:name w:val="heading 2"/>
    <w:basedOn w:val="Nadpis1"/>
    <w:next w:val="Normln"/>
    <w:link w:val="Nadpis2Char"/>
    <w:uiPriority w:val="99"/>
    <w:qFormat/>
    <w:rsid w:val="004F141E"/>
    <w:pPr>
      <w:numPr>
        <w:ilvl w:val="1"/>
      </w:numPr>
      <w:tabs>
        <w:tab w:val="num" w:pos="1492"/>
      </w:tabs>
      <w:spacing w:before="100" w:beforeAutospacing="1"/>
      <w:ind w:left="567" w:hanging="567"/>
      <w:outlineLvl w:val="1"/>
    </w:pPr>
    <w:rPr>
      <w:sz w:val="24"/>
      <w:szCs w:val="24"/>
    </w:rPr>
  </w:style>
  <w:style w:type="paragraph" w:styleId="Nadpis3">
    <w:name w:val="heading 3"/>
    <w:basedOn w:val="Nadpis1"/>
    <w:next w:val="Normln"/>
    <w:link w:val="Nadpis3Char"/>
    <w:uiPriority w:val="99"/>
    <w:qFormat/>
    <w:rsid w:val="004F141E"/>
    <w:pPr>
      <w:numPr>
        <w:ilvl w:val="2"/>
      </w:numPr>
      <w:tabs>
        <w:tab w:val="num" w:pos="1492"/>
      </w:tabs>
      <w:spacing w:before="100" w:beforeAutospacing="1"/>
      <w:ind w:left="709" w:hanging="709"/>
      <w:outlineLvl w:val="2"/>
    </w:pPr>
    <w:rPr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9B3A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B3A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B3AA6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9B3AA6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B3AA6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9B3AA6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9E03A9"/>
    <w:rPr>
      <w:rFonts w:ascii="Tahoma" w:hAnsi="Tahoma" w:cs="Tahoma"/>
      <w:color w:val="548DD4"/>
      <w:kern w:val="32"/>
      <w:sz w:val="36"/>
      <w:szCs w:val="36"/>
    </w:rPr>
  </w:style>
  <w:style w:type="character" w:customStyle="1" w:styleId="Nadpis2Char">
    <w:name w:val="Nadpis 2 Char"/>
    <w:link w:val="Nadpis2"/>
    <w:uiPriority w:val="99"/>
    <w:rsid w:val="004F141E"/>
    <w:rPr>
      <w:rFonts w:ascii="Tahoma" w:hAnsi="Tahoma" w:cs="Tahoma"/>
      <w:color w:val="548DD4"/>
      <w:kern w:val="32"/>
      <w:sz w:val="24"/>
      <w:szCs w:val="24"/>
    </w:rPr>
  </w:style>
  <w:style w:type="character" w:customStyle="1" w:styleId="Nadpis3Char">
    <w:name w:val="Nadpis 3 Char"/>
    <w:link w:val="Nadpis3"/>
    <w:uiPriority w:val="99"/>
    <w:rsid w:val="004247F8"/>
    <w:rPr>
      <w:rFonts w:ascii="Tahoma" w:hAnsi="Tahoma" w:cs="Tahoma"/>
      <w:color w:val="548DD4"/>
      <w:kern w:val="32"/>
    </w:rPr>
  </w:style>
  <w:style w:type="character" w:customStyle="1" w:styleId="Nadpis4Char">
    <w:name w:val="Nadpis 4 Char"/>
    <w:link w:val="Nadpis4"/>
    <w:uiPriority w:val="99"/>
    <w:semiHidden/>
    <w:rsid w:val="004247F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rsid w:val="004247F8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rsid w:val="004247F8"/>
    <w:rPr>
      <w:rFonts w:ascii="Calibri" w:hAnsi="Calibri" w:cs="Calibri"/>
      <w:b/>
      <w:bCs/>
    </w:rPr>
  </w:style>
  <w:style w:type="character" w:customStyle="1" w:styleId="Nadpis7Char">
    <w:name w:val="Nadpis 7 Char"/>
    <w:link w:val="Nadpis7"/>
    <w:uiPriority w:val="99"/>
    <w:semiHidden/>
    <w:rsid w:val="004247F8"/>
    <w:rPr>
      <w:rFonts w:ascii="Calibri" w:hAnsi="Calibri" w:cs="Calibri"/>
      <w:sz w:val="24"/>
      <w:szCs w:val="24"/>
    </w:rPr>
  </w:style>
  <w:style w:type="character" w:customStyle="1" w:styleId="Nadpis8Char">
    <w:name w:val="Nadpis 8 Char"/>
    <w:link w:val="Nadpis8"/>
    <w:uiPriority w:val="99"/>
    <w:semiHidden/>
    <w:rsid w:val="004247F8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rsid w:val="004247F8"/>
    <w:rPr>
      <w:rFonts w:ascii="Cambria" w:hAnsi="Cambria" w:cs="Cambria"/>
    </w:rPr>
  </w:style>
  <w:style w:type="paragraph" w:styleId="Zpat">
    <w:name w:val="footer"/>
    <w:basedOn w:val="Normln"/>
    <w:link w:val="ZpatChar"/>
    <w:uiPriority w:val="99"/>
    <w:semiHidden/>
    <w:rsid w:val="00D0736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290A0F"/>
    <w:rPr>
      <w:rFonts w:ascii="Calibri Light" w:hAnsi="Calibri Light" w:cs="Calibri Light"/>
      <w:sz w:val="24"/>
      <w:szCs w:val="24"/>
    </w:rPr>
  </w:style>
  <w:style w:type="paragraph" w:styleId="AdresaHTML">
    <w:name w:val="HTML Address"/>
    <w:basedOn w:val="Normln"/>
    <w:link w:val="AdresaHTMLChar"/>
    <w:uiPriority w:val="99"/>
    <w:semiHidden/>
    <w:rsid w:val="009B3AA6"/>
    <w:rPr>
      <w:i/>
      <w:iCs/>
    </w:rPr>
  </w:style>
  <w:style w:type="character" w:customStyle="1" w:styleId="AdresaHTMLChar">
    <w:name w:val="Adresa HTML Char"/>
    <w:link w:val="AdresaHTML"/>
    <w:uiPriority w:val="99"/>
    <w:semiHidden/>
    <w:rsid w:val="004247F8"/>
    <w:rPr>
      <w:rFonts w:ascii="Calibri Light" w:hAnsi="Calibri Light" w:cs="Calibri Light"/>
      <w:i/>
      <w:iCs/>
    </w:rPr>
  </w:style>
  <w:style w:type="paragraph" w:styleId="Adresanaoblku">
    <w:name w:val="envelope address"/>
    <w:basedOn w:val="Normln"/>
    <w:uiPriority w:val="99"/>
    <w:semiHidden/>
    <w:rsid w:val="009B3AA6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uiPriority w:val="99"/>
    <w:semiHidden/>
    <w:rsid w:val="009B3AA6"/>
  </w:style>
  <w:style w:type="table" w:styleId="Barevntabulka1">
    <w:name w:val="Table Colorful 1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uiPriority w:val="99"/>
    <w:semiHidden/>
    <w:rsid w:val="009B3AA6"/>
    <w:rPr>
      <w:i/>
      <w:iCs/>
    </w:rPr>
  </w:style>
  <w:style w:type="character" w:styleId="slodku">
    <w:name w:val="line number"/>
    <w:basedOn w:val="Standardnpsmoodstavce"/>
    <w:uiPriority w:val="99"/>
    <w:semiHidden/>
    <w:rsid w:val="009B3AA6"/>
  </w:style>
  <w:style w:type="character" w:styleId="slostrnky">
    <w:name w:val="page number"/>
    <w:uiPriority w:val="99"/>
    <w:semiHidden/>
    <w:rsid w:val="006013B5"/>
    <w:rPr>
      <w:rFonts w:ascii="TeXGyreAdventor" w:hAnsi="TeXGyreAdventor" w:cs="TeXGyreAdventor"/>
      <w:sz w:val="16"/>
      <w:szCs w:val="16"/>
    </w:rPr>
  </w:style>
  <w:style w:type="paragraph" w:styleId="slovanseznam">
    <w:name w:val="List Number"/>
    <w:basedOn w:val="Normln"/>
    <w:uiPriority w:val="99"/>
    <w:semiHidden/>
    <w:rsid w:val="009B3AA6"/>
    <w:pPr>
      <w:numPr>
        <w:numId w:val="1"/>
      </w:numPr>
    </w:pPr>
  </w:style>
  <w:style w:type="paragraph" w:styleId="slovanseznam2">
    <w:name w:val="List Number 2"/>
    <w:basedOn w:val="Normln"/>
    <w:uiPriority w:val="99"/>
    <w:semiHidden/>
    <w:rsid w:val="009B3AA6"/>
    <w:pPr>
      <w:numPr>
        <w:numId w:val="2"/>
      </w:numPr>
    </w:pPr>
  </w:style>
  <w:style w:type="paragraph" w:styleId="slovanseznam3">
    <w:name w:val="List Number 3"/>
    <w:basedOn w:val="Normln"/>
    <w:uiPriority w:val="99"/>
    <w:semiHidden/>
    <w:rsid w:val="009B3AA6"/>
    <w:pPr>
      <w:numPr>
        <w:numId w:val="3"/>
      </w:numPr>
    </w:pPr>
  </w:style>
  <w:style w:type="paragraph" w:styleId="slovanseznam4">
    <w:name w:val="List Number 4"/>
    <w:basedOn w:val="Normln"/>
    <w:uiPriority w:val="99"/>
    <w:semiHidden/>
    <w:rsid w:val="009B3AA6"/>
    <w:pPr>
      <w:numPr>
        <w:numId w:val="4"/>
      </w:numPr>
    </w:pPr>
  </w:style>
  <w:style w:type="paragraph" w:styleId="slovanseznam5">
    <w:name w:val="List Number 5"/>
    <w:basedOn w:val="Normln"/>
    <w:uiPriority w:val="99"/>
    <w:semiHidden/>
    <w:rsid w:val="009B3AA6"/>
    <w:pPr>
      <w:tabs>
        <w:tab w:val="num" w:pos="1492"/>
      </w:tabs>
      <w:ind w:left="1492" w:hanging="360"/>
    </w:pPr>
  </w:style>
  <w:style w:type="paragraph" w:styleId="Datum">
    <w:name w:val="Date"/>
    <w:basedOn w:val="Normln"/>
    <w:next w:val="Normln"/>
    <w:link w:val="DatumChar"/>
    <w:uiPriority w:val="99"/>
    <w:semiHidden/>
    <w:rsid w:val="009B3AA6"/>
  </w:style>
  <w:style w:type="character" w:customStyle="1" w:styleId="DatumChar">
    <w:name w:val="Datum Char"/>
    <w:link w:val="Datum"/>
    <w:uiPriority w:val="99"/>
    <w:semiHidden/>
    <w:rsid w:val="004247F8"/>
    <w:rPr>
      <w:rFonts w:ascii="Calibri Light" w:hAnsi="Calibri Light" w:cs="Calibri Light"/>
    </w:rPr>
  </w:style>
  <w:style w:type="character" w:styleId="DefiniceHTML">
    <w:name w:val="HTML Definition"/>
    <w:uiPriority w:val="99"/>
    <w:semiHidden/>
    <w:rsid w:val="009B3AA6"/>
    <w:rPr>
      <w:i/>
      <w:iCs/>
    </w:rPr>
  </w:style>
  <w:style w:type="table" w:styleId="Elegantntabulka">
    <w:name w:val="Table Elegant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semiHidden/>
    <w:rsid w:val="009B3AA6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4247F8"/>
    <w:rPr>
      <w:rFonts w:ascii="Courier New" w:hAnsi="Courier New" w:cs="Courier New"/>
      <w:sz w:val="20"/>
      <w:szCs w:val="20"/>
    </w:rPr>
  </w:style>
  <w:style w:type="character" w:styleId="Hypertextovodkaz">
    <w:name w:val="Hyperlink"/>
    <w:uiPriority w:val="99"/>
    <w:semiHidden/>
    <w:rsid w:val="009B3AA6"/>
    <w:rPr>
      <w:color w:val="0000FF"/>
      <w:u w:val="single"/>
    </w:rPr>
  </w:style>
  <w:style w:type="table" w:styleId="Jednoduchtabulka1">
    <w:name w:val="Table Simple 1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uiPriority w:val="99"/>
    <w:semiHidden/>
    <w:rsid w:val="009B3AA6"/>
    <w:rPr>
      <w:rFonts w:ascii="Courier New" w:hAnsi="Courier New" w:cs="Courier New"/>
      <w:sz w:val="20"/>
      <w:szCs w:val="20"/>
    </w:rPr>
  </w:style>
  <w:style w:type="character" w:styleId="KdHTML">
    <w:name w:val="HTML Code"/>
    <w:uiPriority w:val="99"/>
    <w:semiHidden/>
    <w:rsid w:val="009B3AA6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link w:val="NadpispoznmkyChar"/>
    <w:uiPriority w:val="99"/>
    <w:semiHidden/>
    <w:rsid w:val="009B3AA6"/>
  </w:style>
  <w:style w:type="character" w:customStyle="1" w:styleId="NadpispoznmkyChar">
    <w:name w:val="Nadpis poznámky Char"/>
    <w:link w:val="Nadpispoznmky"/>
    <w:uiPriority w:val="99"/>
    <w:semiHidden/>
    <w:rsid w:val="004247F8"/>
    <w:rPr>
      <w:rFonts w:ascii="Calibri Light" w:hAnsi="Calibri Light" w:cs="Calibri Light"/>
    </w:rPr>
  </w:style>
  <w:style w:type="paragraph" w:styleId="Nzev">
    <w:name w:val="Title"/>
    <w:basedOn w:val="Normln"/>
    <w:link w:val="NzevChar"/>
    <w:uiPriority w:val="99"/>
    <w:qFormat/>
    <w:rsid w:val="009B3AA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4247F8"/>
    <w:rPr>
      <w:rFonts w:ascii="Cambria" w:hAnsi="Cambria" w:cs="Cambria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9B3AA6"/>
    <w:rPr>
      <w:sz w:val="24"/>
      <w:szCs w:val="24"/>
    </w:rPr>
  </w:style>
  <w:style w:type="paragraph" w:styleId="Normlnodsazen">
    <w:name w:val="Normal Indent"/>
    <w:basedOn w:val="Normln"/>
    <w:uiPriority w:val="99"/>
    <w:semiHidden/>
    <w:rsid w:val="009B3AA6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rsid w:val="009B3AA6"/>
  </w:style>
  <w:style w:type="character" w:customStyle="1" w:styleId="OslovenChar">
    <w:name w:val="Oslovení Char"/>
    <w:link w:val="Osloven"/>
    <w:uiPriority w:val="99"/>
    <w:semiHidden/>
    <w:rsid w:val="004247F8"/>
    <w:rPr>
      <w:rFonts w:ascii="Calibri Light" w:hAnsi="Calibri Light" w:cs="Calibri Light"/>
    </w:rPr>
  </w:style>
  <w:style w:type="paragraph" w:styleId="Podpis">
    <w:name w:val="Signature"/>
    <w:basedOn w:val="Normln"/>
    <w:link w:val="PodpisChar"/>
    <w:uiPriority w:val="99"/>
    <w:semiHidden/>
    <w:rsid w:val="009B3AA6"/>
    <w:pPr>
      <w:ind w:left="4252"/>
    </w:pPr>
  </w:style>
  <w:style w:type="character" w:customStyle="1" w:styleId="PodpisChar">
    <w:name w:val="Podpis Char"/>
    <w:link w:val="Podpis"/>
    <w:uiPriority w:val="99"/>
    <w:semiHidden/>
    <w:rsid w:val="004247F8"/>
    <w:rPr>
      <w:rFonts w:ascii="Calibri Light" w:hAnsi="Calibri Light" w:cs="Calibri Light"/>
    </w:rPr>
  </w:style>
  <w:style w:type="paragraph" w:styleId="Podpise-mailu">
    <w:name w:val="E-mail Signature"/>
    <w:basedOn w:val="Normln"/>
    <w:link w:val="Podpise-mailuChar"/>
    <w:uiPriority w:val="99"/>
    <w:semiHidden/>
    <w:rsid w:val="009B3AA6"/>
  </w:style>
  <w:style w:type="character" w:customStyle="1" w:styleId="Podpise-mailuChar">
    <w:name w:val="Podpis e-mailu Char"/>
    <w:link w:val="Podpise-mailu"/>
    <w:uiPriority w:val="99"/>
    <w:semiHidden/>
    <w:rsid w:val="004247F8"/>
    <w:rPr>
      <w:rFonts w:ascii="Calibri Light" w:hAnsi="Calibri Light" w:cs="Calibri Light"/>
    </w:rPr>
  </w:style>
  <w:style w:type="paragraph" w:styleId="Pokraovnseznamu">
    <w:name w:val="List Continue"/>
    <w:basedOn w:val="Normln"/>
    <w:uiPriority w:val="99"/>
    <w:semiHidden/>
    <w:rsid w:val="009B3AA6"/>
    <w:pPr>
      <w:ind w:left="283"/>
    </w:pPr>
  </w:style>
  <w:style w:type="paragraph" w:styleId="Pokraovnseznamu2">
    <w:name w:val="List Continue 2"/>
    <w:basedOn w:val="Normln"/>
    <w:uiPriority w:val="99"/>
    <w:semiHidden/>
    <w:rsid w:val="009B3AA6"/>
    <w:pPr>
      <w:ind w:left="566"/>
    </w:pPr>
  </w:style>
  <w:style w:type="paragraph" w:styleId="Pokraovnseznamu3">
    <w:name w:val="List Continue 3"/>
    <w:basedOn w:val="Normln"/>
    <w:uiPriority w:val="99"/>
    <w:semiHidden/>
    <w:rsid w:val="009B3AA6"/>
    <w:pPr>
      <w:ind w:left="849"/>
    </w:pPr>
  </w:style>
  <w:style w:type="paragraph" w:styleId="Pokraovnseznamu4">
    <w:name w:val="List Continue 4"/>
    <w:basedOn w:val="Normln"/>
    <w:uiPriority w:val="99"/>
    <w:semiHidden/>
    <w:rsid w:val="009B3AA6"/>
    <w:pPr>
      <w:ind w:left="1132"/>
    </w:pPr>
  </w:style>
  <w:style w:type="paragraph" w:styleId="Pokraovnseznamu5">
    <w:name w:val="List Continue 5"/>
    <w:basedOn w:val="Normln"/>
    <w:uiPriority w:val="99"/>
    <w:semiHidden/>
    <w:rsid w:val="009B3AA6"/>
    <w:pPr>
      <w:ind w:left="1415"/>
    </w:pPr>
  </w:style>
  <w:style w:type="table" w:styleId="Profesionlntabulka">
    <w:name w:val="Table Professional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uiPriority w:val="99"/>
    <w:semiHidden/>
    <w:rsid w:val="009B3AA6"/>
    <w:rPr>
      <w:i/>
      <w:iCs/>
    </w:rPr>
  </w:style>
  <w:style w:type="paragraph" w:styleId="Prosttext">
    <w:name w:val="Plain Text"/>
    <w:basedOn w:val="Normln"/>
    <w:link w:val="ProsttextChar"/>
    <w:uiPriority w:val="99"/>
    <w:semiHidden/>
    <w:rsid w:val="009B3AA6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rsid w:val="004247F8"/>
    <w:rPr>
      <w:rFonts w:ascii="Courier New" w:hAnsi="Courier New" w:cs="Courier New"/>
      <w:sz w:val="20"/>
      <w:szCs w:val="20"/>
    </w:rPr>
  </w:style>
  <w:style w:type="character" w:styleId="PsacstrojHTML">
    <w:name w:val="HTML Typewriter"/>
    <w:uiPriority w:val="99"/>
    <w:semiHidden/>
    <w:rsid w:val="009B3AA6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uiPriority w:val="99"/>
    <w:semiHidden/>
    <w:rsid w:val="009B3AA6"/>
    <w:pPr>
      <w:ind w:left="283" w:hanging="283"/>
    </w:pPr>
  </w:style>
  <w:style w:type="paragraph" w:styleId="Seznam2">
    <w:name w:val="List 2"/>
    <w:basedOn w:val="Normln"/>
    <w:uiPriority w:val="99"/>
    <w:semiHidden/>
    <w:rsid w:val="009B3AA6"/>
    <w:pPr>
      <w:ind w:left="566" w:hanging="283"/>
    </w:pPr>
  </w:style>
  <w:style w:type="paragraph" w:styleId="Seznam3">
    <w:name w:val="List 3"/>
    <w:basedOn w:val="Normln"/>
    <w:uiPriority w:val="99"/>
    <w:semiHidden/>
    <w:rsid w:val="009B3AA6"/>
    <w:pPr>
      <w:ind w:left="849" w:hanging="283"/>
    </w:pPr>
  </w:style>
  <w:style w:type="paragraph" w:styleId="Seznam4">
    <w:name w:val="List 4"/>
    <w:basedOn w:val="Normln"/>
    <w:uiPriority w:val="99"/>
    <w:semiHidden/>
    <w:rsid w:val="009B3AA6"/>
    <w:pPr>
      <w:ind w:left="1132" w:hanging="283"/>
    </w:pPr>
  </w:style>
  <w:style w:type="paragraph" w:styleId="Seznam5">
    <w:name w:val="List 5"/>
    <w:basedOn w:val="Normln"/>
    <w:uiPriority w:val="99"/>
    <w:semiHidden/>
    <w:rsid w:val="009B3AA6"/>
    <w:pPr>
      <w:ind w:left="1415" w:hanging="283"/>
    </w:pPr>
  </w:style>
  <w:style w:type="paragraph" w:styleId="Seznamsodrkami">
    <w:name w:val="List Bullet"/>
    <w:basedOn w:val="Normln"/>
    <w:uiPriority w:val="99"/>
    <w:semiHidden/>
    <w:rsid w:val="009B3AA6"/>
    <w:pPr>
      <w:numPr>
        <w:numId w:val="5"/>
      </w:numPr>
      <w:tabs>
        <w:tab w:val="clear" w:pos="1492"/>
        <w:tab w:val="num" w:pos="360"/>
      </w:tabs>
      <w:ind w:left="360"/>
    </w:pPr>
  </w:style>
  <w:style w:type="paragraph" w:styleId="Seznamsodrkami2">
    <w:name w:val="List Bullet 2"/>
    <w:basedOn w:val="Normln"/>
    <w:uiPriority w:val="99"/>
    <w:semiHidden/>
    <w:rsid w:val="009B3AA6"/>
    <w:pPr>
      <w:numPr>
        <w:numId w:val="6"/>
      </w:numPr>
      <w:tabs>
        <w:tab w:val="clear" w:pos="360"/>
        <w:tab w:val="num" w:pos="643"/>
      </w:tabs>
      <w:ind w:left="643"/>
    </w:pPr>
  </w:style>
  <w:style w:type="paragraph" w:styleId="Seznamsodrkami3">
    <w:name w:val="List Bullet 3"/>
    <w:basedOn w:val="Normln"/>
    <w:uiPriority w:val="99"/>
    <w:semiHidden/>
    <w:rsid w:val="009B3AA6"/>
    <w:pPr>
      <w:numPr>
        <w:numId w:val="9"/>
      </w:numPr>
      <w:tabs>
        <w:tab w:val="clear" w:pos="1209"/>
        <w:tab w:val="num" w:pos="926"/>
        <w:tab w:val="num" w:pos="1492"/>
      </w:tabs>
      <w:ind w:left="926"/>
    </w:pPr>
  </w:style>
  <w:style w:type="paragraph" w:styleId="Seznamsodrkami4">
    <w:name w:val="List Bullet 4"/>
    <w:basedOn w:val="Normln"/>
    <w:uiPriority w:val="99"/>
    <w:semiHidden/>
    <w:rsid w:val="009B3AA6"/>
    <w:pPr>
      <w:numPr>
        <w:numId w:val="8"/>
      </w:numPr>
      <w:tabs>
        <w:tab w:val="clear" w:pos="926"/>
        <w:tab w:val="num" w:pos="1209"/>
      </w:tabs>
      <w:ind w:left="1209"/>
    </w:pPr>
  </w:style>
  <w:style w:type="paragraph" w:styleId="Seznamsodrkami5">
    <w:name w:val="List Bullet 5"/>
    <w:basedOn w:val="Normln"/>
    <w:uiPriority w:val="99"/>
    <w:semiHidden/>
    <w:rsid w:val="009B3AA6"/>
    <w:pPr>
      <w:numPr>
        <w:numId w:val="7"/>
      </w:numPr>
      <w:tabs>
        <w:tab w:val="clear" w:pos="643"/>
        <w:tab w:val="num" w:pos="926"/>
        <w:tab w:val="num" w:pos="1492"/>
      </w:tabs>
      <w:ind w:left="1492"/>
    </w:pPr>
  </w:style>
  <w:style w:type="table" w:styleId="Sloupcetabulky1">
    <w:name w:val="Table Columns 1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uiPriority w:val="99"/>
    <w:semiHidden/>
    <w:rsid w:val="009B3AA6"/>
    <w:pPr>
      <w:ind w:left="1440" w:right="1440"/>
    </w:pPr>
  </w:style>
  <w:style w:type="character" w:styleId="UkzkaHTML">
    <w:name w:val="HTML Sample"/>
    <w:uiPriority w:val="99"/>
    <w:semiHidden/>
    <w:rsid w:val="009B3AA6"/>
    <w:rPr>
      <w:rFonts w:ascii="Courier New" w:hAnsi="Courier New" w:cs="Courier New"/>
    </w:rPr>
  </w:style>
  <w:style w:type="table" w:styleId="Webovtabulka1">
    <w:name w:val="Table Web 1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rsid w:val="009B3AA6"/>
    <w:pPr>
      <w:spacing w:after="120"/>
      <w:ind w:firstLine="284"/>
      <w:jc w:val="both"/>
    </w:pPr>
    <w:rPr>
      <w:rFonts w:ascii="Calibri Light" w:hAnsi="Calibri Light" w:cs="Calibri Light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semiHidden/>
    <w:rsid w:val="009B3AA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4247F8"/>
    <w:rPr>
      <w:rFonts w:ascii="Calibri Light" w:hAnsi="Calibri Light" w:cs="Calibri Light"/>
    </w:rPr>
  </w:style>
  <w:style w:type="paragraph" w:styleId="Zhlavzprvy">
    <w:name w:val="Message Header"/>
    <w:basedOn w:val="Normln"/>
    <w:link w:val="ZhlavzprvyChar"/>
    <w:uiPriority w:val="99"/>
    <w:semiHidden/>
    <w:rsid w:val="009B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4247F8"/>
    <w:rPr>
      <w:rFonts w:ascii="Cambria" w:hAnsi="Cambria" w:cs="Cambria"/>
      <w:sz w:val="24"/>
      <w:szCs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rsid w:val="009B3AA6"/>
  </w:style>
  <w:style w:type="character" w:customStyle="1" w:styleId="ZkladntextChar">
    <w:name w:val="Základní text Char"/>
    <w:link w:val="Zkladntext"/>
    <w:uiPriority w:val="99"/>
    <w:semiHidden/>
    <w:rsid w:val="004247F8"/>
    <w:rPr>
      <w:rFonts w:ascii="Calibri Light" w:hAnsi="Calibri Light" w:cs="Calibri Light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rsid w:val="009B3AA6"/>
    <w:pPr>
      <w:ind w:firstLine="210"/>
    </w:pPr>
  </w:style>
  <w:style w:type="character" w:customStyle="1" w:styleId="Zkladntext-prvnodsazenChar">
    <w:name w:val="Základní text - první odsazený Char"/>
    <w:link w:val="Zkladntext-prvnodsazen"/>
    <w:uiPriority w:val="99"/>
    <w:semiHidden/>
    <w:rsid w:val="004247F8"/>
    <w:rPr>
      <w:rFonts w:ascii="Calibri Light" w:hAnsi="Calibri Light" w:cs="Calibri Light"/>
    </w:rPr>
  </w:style>
  <w:style w:type="paragraph" w:styleId="Zkladntextodsazen">
    <w:name w:val="Body Text Indent"/>
    <w:basedOn w:val="Normln"/>
    <w:link w:val="ZkladntextodsazenChar"/>
    <w:uiPriority w:val="99"/>
    <w:semiHidden/>
    <w:rsid w:val="009B3AA6"/>
    <w:pPr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4247F8"/>
    <w:rPr>
      <w:rFonts w:ascii="Calibri Light" w:hAnsi="Calibri Light" w:cs="Calibri Light"/>
    </w:rPr>
  </w:style>
  <w:style w:type="paragraph" w:styleId="Zkladntext2">
    <w:name w:val="Body Text 2"/>
    <w:basedOn w:val="Normln"/>
    <w:link w:val="Zkladntext2Char"/>
    <w:uiPriority w:val="99"/>
    <w:semiHidden/>
    <w:rsid w:val="009B3AA6"/>
    <w:pPr>
      <w:spacing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4247F8"/>
    <w:rPr>
      <w:rFonts w:ascii="Calibri Light" w:hAnsi="Calibri Light" w:cs="Calibri Light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rsid w:val="009B3AA6"/>
    <w:pPr>
      <w:ind w:firstLine="210"/>
    </w:pPr>
  </w:style>
  <w:style w:type="character" w:customStyle="1" w:styleId="Zkladntext-prvnodsazen2Char">
    <w:name w:val="Základní text - první odsazený 2 Char"/>
    <w:link w:val="Zkladntext-prvnodsazen2"/>
    <w:uiPriority w:val="99"/>
    <w:semiHidden/>
    <w:rsid w:val="004247F8"/>
    <w:rPr>
      <w:rFonts w:ascii="Calibri Light" w:hAnsi="Calibri Light" w:cs="Calibri Light"/>
    </w:rPr>
  </w:style>
  <w:style w:type="paragraph" w:styleId="Zkladntext3">
    <w:name w:val="Body Text 3"/>
    <w:basedOn w:val="Normln"/>
    <w:link w:val="Zkladntext3Char"/>
    <w:uiPriority w:val="99"/>
    <w:semiHidden/>
    <w:rsid w:val="009B3AA6"/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4247F8"/>
    <w:rPr>
      <w:rFonts w:ascii="Calibri Light" w:hAnsi="Calibri Light" w:cs="Calibri Light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9B3AA6"/>
    <w:pPr>
      <w:spacing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4247F8"/>
    <w:rPr>
      <w:rFonts w:ascii="Calibri Light" w:hAnsi="Calibri Light" w:cs="Calibri Light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9B3AA6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4247F8"/>
    <w:rPr>
      <w:rFonts w:ascii="Calibri Light" w:hAnsi="Calibri Light" w:cs="Calibri Light"/>
      <w:sz w:val="16"/>
      <w:szCs w:val="16"/>
    </w:rPr>
  </w:style>
  <w:style w:type="paragraph" w:styleId="Zvr">
    <w:name w:val="Closing"/>
    <w:basedOn w:val="Normln"/>
    <w:link w:val="ZvrChar"/>
    <w:uiPriority w:val="99"/>
    <w:semiHidden/>
    <w:rsid w:val="009B3AA6"/>
    <w:pPr>
      <w:ind w:left="4252"/>
    </w:pPr>
  </w:style>
  <w:style w:type="character" w:customStyle="1" w:styleId="ZvrChar">
    <w:name w:val="Závěr Char"/>
    <w:link w:val="Zvr"/>
    <w:uiPriority w:val="99"/>
    <w:semiHidden/>
    <w:rsid w:val="004247F8"/>
    <w:rPr>
      <w:rFonts w:ascii="Calibri Light" w:hAnsi="Calibri Light" w:cs="Calibri Light"/>
    </w:rPr>
  </w:style>
  <w:style w:type="paragraph" w:styleId="Zptenadresanaoblku">
    <w:name w:val="envelope return"/>
    <w:basedOn w:val="Normln"/>
    <w:uiPriority w:val="99"/>
    <w:semiHidden/>
    <w:rsid w:val="009B3AA6"/>
    <w:rPr>
      <w:rFonts w:ascii="Arial" w:hAnsi="Arial" w:cs="Arial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2A2539"/>
    <w:pPr>
      <w:spacing w:after="60"/>
      <w:jc w:val="center"/>
      <w:outlineLvl w:val="1"/>
    </w:pPr>
    <w:rPr>
      <w:rFonts w:ascii="Tahoma" w:hAnsi="Tahoma" w:cs="Tahoma"/>
      <w:sz w:val="24"/>
      <w:szCs w:val="24"/>
    </w:rPr>
  </w:style>
  <w:style w:type="character" w:customStyle="1" w:styleId="PodnadpisChar">
    <w:name w:val="Podnadpis Char"/>
    <w:link w:val="Podnadpis"/>
    <w:uiPriority w:val="99"/>
    <w:rsid w:val="004247F8"/>
    <w:rPr>
      <w:rFonts w:ascii="Cambria" w:hAnsi="Cambria" w:cs="Cambria"/>
      <w:sz w:val="24"/>
      <w:szCs w:val="24"/>
    </w:rPr>
  </w:style>
  <w:style w:type="paragraph" w:customStyle="1" w:styleId="Obrzek">
    <w:name w:val="Obrázek"/>
    <w:next w:val="Popisek"/>
    <w:uiPriority w:val="99"/>
    <w:rsid w:val="00C72EF1"/>
    <w:pPr>
      <w:spacing w:before="240"/>
      <w:jc w:val="center"/>
    </w:pPr>
    <w:rPr>
      <w:rFonts w:ascii="Tahoma" w:hAnsi="Tahoma" w:cs="Tahoma"/>
      <w:sz w:val="22"/>
      <w:szCs w:val="22"/>
    </w:rPr>
  </w:style>
  <w:style w:type="paragraph" w:customStyle="1" w:styleId="Popisek">
    <w:name w:val="Popisek"/>
    <w:basedOn w:val="Normln"/>
    <w:next w:val="Normln"/>
    <w:uiPriority w:val="99"/>
    <w:rsid w:val="002B6717"/>
    <w:pPr>
      <w:spacing w:after="240"/>
      <w:jc w:val="center"/>
    </w:pPr>
    <w:rPr>
      <w:i/>
      <w:iCs/>
      <w:color w:val="808080"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4F141E"/>
    <w:pPr>
      <w:tabs>
        <w:tab w:val="left" w:pos="540"/>
        <w:tab w:val="right" w:leader="dot" w:pos="9062"/>
      </w:tabs>
    </w:pPr>
    <w:rPr>
      <w:rFonts w:ascii="Tahoma" w:hAnsi="Tahoma" w:cs="Tahoma"/>
      <w:noProof/>
      <w:sz w:val="20"/>
      <w:szCs w:val="20"/>
    </w:rPr>
  </w:style>
  <w:style w:type="paragraph" w:styleId="Obsah5">
    <w:name w:val="toc 5"/>
    <w:basedOn w:val="Normln"/>
    <w:next w:val="Normln"/>
    <w:autoRedefine/>
    <w:uiPriority w:val="99"/>
    <w:semiHidden/>
    <w:rsid w:val="00CB5590"/>
    <w:pPr>
      <w:ind w:left="880"/>
    </w:pPr>
  </w:style>
  <w:style w:type="paragraph" w:styleId="Obsah1">
    <w:name w:val="toc 1"/>
    <w:basedOn w:val="Normln"/>
    <w:next w:val="Normln"/>
    <w:autoRedefine/>
    <w:uiPriority w:val="99"/>
    <w:semiHidden/>
    <w:rsid w:val="004F141E"/>
    <w:pPr>
      <w:tabs>
        <w:tab w:val="left" w:pos="360"/>
        <w:tab w:val="right" w:leader="dot" w:pos="9062"/>
      </w:tabs>
    </w:pPr>
    <w:rPr>
      <w:rFonts w:ascii="Tahoma" w:hAnsi="Tahoma" w:cs="Tahoma"/>
      <w:b/>
      <w:bCs/>
      <w:noProof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4F141E"/>
    <w:pPr>
      <w:tabs>
        <w:tab w:val="left" w:pos="720"/>
        <w:tab w:val="right" w:leader="dot" w:pos="9062"/>
      </w:tabs>
    </w:pPr>
    <w:rPr>
      <w:rFonts w:ascii="Tahoma" w:hAnsi="Tahoma" w:cs="Tahoma"/>
      <w:noProof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E1F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47F8"/>
    <w:rPr>
      <w:sz w:val="2"/>
      <w:szCs w:val="2"/>
    </w:rPr>
  </w:style>
  <w:style w:type="paragraph" w:customStyle="1" w:styleId="Odrky">
    <w:name w:val="Odrážky"/>
    <w:basedOn w:val="Normln"/>
    <w:uiPriority w:val="99"/>
    <w:rsid w:val="00D25777"/>
    <w:pPr>
      <w:numPr>
        <w:numId w:val="13"/>
      </w:numPr>
      <w:tabs>
        <w:tab w:val="clear" w:pos="1157"/>
      </w:tabs>
      <w:spacing w:before="0" w:after="0"/>
      <w:ind w:left="426" w:hanging="426"/>
    </w:pPr>
  </w:style>
  <w:style w:type="paragraph" w:customStyle="1" w:styleId="Supertitul">
    <w:name w:val="Supertitul"/>
    <w:basedOn w:val="Normln"/>
    <w:next w:val="Superpodtitul"/>
    <w:uiPriority w:val="99"/>
    <w:rsid w:val="00662F01"/>
    <w:pPr>
      <w:spacing w:after="0"/>
      <w:jc w:val="center"/>
    </w:pPr>
    <w:rPr>
      <w:rFonts w:ascii="Tahoma" w:hAnsi="Tahoma" w:cs="Tahoma"/>
      <w:sz w:val="72"/>
      <w:szCs w:val="72"/>
      <w:u w:val="single"/>
    </w:rPr>
  </w:style>
  <w:style w:type="paragraph" w:customStyle="1" w:styleId="Superpodtitul">
    <w:name w:val="Superpodtitul"/>
    <w:basedOn w:val="Podnadpis"/>
    <w:next w:val="Normln"/>
    <w:uiPriority w:val="99"/>
    <w:rsid w:val="002A2539"/>
    <w:rPr>
      <w:sz w:val="40"/>
      <w:szCs w:val="40"/>
    </w:rPr>
  </w:style>
  <w:style w:type="paragraph" w:customStyle="1" w:styleId="Citace">
    <w:name w:val="Citace"/>
    <w:basedOn w:val="Normln"/>
    <w:uiPriority w:val="99"/>
    <w:rsid w:val="003235C0"/>
    <w:pPr>
      <w:pBdr>
        <w:top w:val="single" w:sz="4" w:space="1" w:color="548DD4"/>
        <w:left w:val="single" w:sz="4" w:space="4" w:color="548DD4"/>
        <w:bottom w:val="single" w:sz="4" w:space="1" w:color="548DD4"/>
        <w:right w:val="single" w:sz="4" w:space="4" w:color="548DD4"/>
      </w:pBdr>
    </w:pPr>
    <w:rPr>
      <w:i/>
      <w:iCs/>
    </w:rPr>
  </w:style>
  <w:style w:type="paragraph" w:styleId="Obsah4">
    <w:name w:val="toc 4"/>
    <w:basedOn w:val="Normln"/>
    <w:next w:val="Normln"/>
    <w:autoRedefine/>
    <w:uiPriority w:val="99"/>
    <w:semiHidden/>
    <w:rsid w:val="00431B55"/>
    <w:pPr>
      <w:spacing w:before="0" w:after="0"/>
      <w:ind w:left="720"/>
      <w:jc w:val="left"/>
    </w:pPr>
    <w:rPr>
      <w:sz w:val="24"/>
      <w:szCs w:val="24"/>
    </w:rPr>
  </w:style>
  <w:style w:type="paragraph" w:styleId="Obsah6">
    <w:name w:val="toc 6"/>
    <w:basedOn w:val="Normln"/>
    <w:next w:val="Normln"/>
    <w:autoRedefine/>
    <w:uiPriority w:val="99"/>
    <w:semiHidden/>
    <w:rsid w:val="00431B55"/>
    <w:pPr>
      <w:spacing w:before="0" w:after="0"/>
      <w:ind w:left="1200"/>
      <w:jc w:val="left"/>
    </w:pPr>
    <w:rPr>
      <w:sz w:val="24"/>
      <w:szCs w:val="24"/>
    </w:rPr>
  </w:style>
  <w:style w:type="paragraph" w:styleId="Obsah7">
    <w:name w:val="toc 7"/>
    <w:basedOn w:val="Normln"/>
    <w:next w:val="Normln"/>
    <w:autoRedefine/>
    <w:uiPriority w:val="99"/>
    <w:semiHidden/>
    <w:rsid w:val="00431B55"/>
    <w:pPr>
      <w:spacing w:before="0" w:after="0"/>
      <w:ind w:left="1440"/>
      <w:jc w:val="left"/>
    </w:pPr>
    <w:rPr>
      <w:sz w:val="24"/>
      <w:szCs w:val="24"/>
    </w:rPr>
  </w:style>
  <w:style w:type="paragraph" w:styleId="Obsah8">
    <w:name w:val="toc 8"/>
    <w:basedOn w:val="Normln"/>
    <w:next w:val="Normln"/>
    <w:autoRedefine/>
    <w:uiPriority w:val="99"/>
    <w:semiHidden/>
    <w:rsid w:val="00431B55"/>
    <w:pPr>
      <w:spacing w:before="0" w:after="0"/>
      <w:ind w:left="1680"/>
      <w:jc w:val="left"/>
    </w:pPr>
    <w:rPr>
      <w:sz w:val="24"/>
      <w:szCs w:val="24"/>
    </w:rPr>
  </w:style>
  <w:style w:type="paragraph" w:styleId="Obsah9">
    <w:name w:val="toc 9"/>
    <w:basedOn w:val="Normln"/>
    <w:next w:val="Normln"/>
    <w:autoRedefine/>
    <w:uiPriority w:val="99"/>
    <w:semiHidden/>
    <w:rsid w:val="00431B55"/>
    <w:pPr>
      <w:spacing w:before="0" w:after="0"/>
      <w:ind w:left="1920"/>
      <w:jc w:val="left"/>
    </w:pPr>
    <w:rPr>
      <w:sz w:val="24"/>
      <w:szCs w:val="24"/>
    </w:rPr>
  </w:style>
  <w:style w:type="paragraph" w:customStyle="1" w:styleId="Titul">
    <w:name w:val="Titul"/>
    <w:basedOn w:val="Normln"/>
    <w:next w:val="Podnadpis"/>
    <w:uiPriority w:val="99"/>
    <w:rsid w:val="002A2539"/>
    <w:pPr>
      <w:spacing w:after="0"/>
      <w:jc w:val="center"/>
    </w:pPr>
    <w:rPr>
      <w:rFonts w:ascii="Tahoma" w:hAnsi="Tahoma" w:cs="Tahoma"/>
      <w:sz w:val="44"/>
      <w:szCs w:val="44"/>
      <w:u w:val="single"/>
    </w:rPr>
  </w:style>
  <w:style w:type="character" w:styleId="Odkaznakoment">
    <w:name w:val="annotation reference"/>
    <w:uiPriority w:val="99"/>
    <w:semiHidden/>
    <w:rsid w:val="006546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5468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247F8"/>
    <w:rPr>
      <w:rFonts w:ascii="Calibri Light" w:hAnsi="Calibri Light" w:cs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5468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47F8"/>
    <w:rPr>
      <w:rFonts w:ascii="Calibri Light" w:hAnsi="Calibri Light" w:cs="Calibri Light"/>
      <w:b/>
      <w:bCs/>
      <w:sz w:val="20"/>
      <w:szCs w:val="20"/>
    </w:rPr>
  </w:style>
  <w:style w:type="character" w:styleId="Odkazintenzivn">
    <w:name w:val="Intense Reference"/>
    <w:uiPriority w:val="99"/>
    <w:qFormat/>
    <w:rsid w:val="00FB7A9D"/>
    <w:rPr>
      <w:b/>
      <w:bCs/>
      <w:smallCaps/>
      <w:color w:val="C0504D"/>
      <w:spacing w:val="5"/>
      <w:u w:val="single"/>
    </w:rPr>
  </w:style>
  <w:style w:type="paragraph" w:styleId="Odstavecseseznamem">
    <w:name w:val="List Paragraph"/>
    <w:basedOn w:val="Normln"/>
    <w:uiPriority w:val="99"/>
    <w:qFormat/>
    <w:rsid w:val="00B23276"/>
    <w:pPr>
      <w:ind w:left="720"/>
      <w:contextualSpacing/>
    </w:pPr>
  </w:style>
  <w:style w:type="character" w:styleId="Zstupntext">
    <w:name w:val="Placeholder Text"/>
    <w:uiPriority w:val="99"/>
    <w:semiHidden/>
    <w:rsid w:val="000574B4"/>
    <w:rPr>
      <w:color w:val="808080"/>
    </w:rPr>
  </w:style>
  <w:style w:type="numbering" w:styleId="lnekoddl">
    <w:name w:val="Outline List 3"/>
    <w:basedOn w:val="Bezseznamu"/>
    <w:uiPriority w:val="99"/>
    <w:semiHidden/>
    <w:unhideWhenUsed/>
    <w:rsid w:val="004360A8"/>
    <w:pPr>
      <w:numPr>
        <w:numId w:val="12"/>
      </w:numPr>
    </w:pPr>
  </w:style>
  <w:style w:type="numbering" w:styleId="111111">
    <w:name w:val="Outline List 2"/>
    <w:basedOn w:val="Bezseznamu"/>
    <w:uiPriority w:val="99"/>
    <w:semiHidden/>
    <w:unhideWhenUsed/>
    <w:rsid w:val="004360A8"/>
    <w:pPr>
      <w:numPr>
        <w:numId w:val="10"/>
      </w:numPr>
    </w:pPr>
  </w:style>
  <w:style w:type="numbering" w:styleId="1ai">
    <w:name w:val="Outline List 1"/>
    <w:basedOn w:val="Bezseznamu"/>
    <w:uiPriority w:val="99"/>
    <w:semiHidden/>
    <w:unhideWhenUsed/>
    <w:rsid w:val="004360A8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39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el\AppData\Roaming\Microsoft\&#352;ablony\Zpr&#225;vy-Tom&#225;&#35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Zprávy-Tomáš.dotx</Template>
  <TotalTime>3</TotalTime>
  <Pages>5</Pages>
  <Words>1327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LVS Dobruška</vt:lpstr>
    </vt:vector>
  </TitlesOfParts>
  <Manager>Ing. Tomáš Kocman</Manager>
  <Company>KOCMAN envimonitoring s.r.o.</Company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LVS Dobruška</dc:title>
  <dc:subject>Smlouva o dílo</dc:subject>
  <dc:creator>Pavel Průcha</dc:creator>
  <cp:keywords>OP ŽP 1.3</cp:keywords>
  <dc:description/>
  <cp:lastModifiedBy>Votroubek Miloš</cp:lastModifiedBy>
  <cp:revision>3</cp:revision>
  <cp:lastPrinted>2015-08-10T14:05:00Z</cp:lastPrinted>
  <dcterms:created xsi:type="dcterms:W3CDTF">2023-09-20T06:13:00Z</dcterms:created>
  <dcterms:modified xsi:type="dcterms:W3CDTF">2023-10-30T13:30:00Z</dcterms:modified>
</cp:coreProperties>
</file>