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DB" w:rsidRPr="001676DB" w:rsidRDefault="001676DB" w:rsidP="001676DB">
      <w:pPr>
        <w:jc w:val="both"/>
        <w:rPr>
          <w:rFonts w:ascii="Calibri" w:hAnsi="Calibri" w:cs="Arial"/>
          <w:i/>
          <w:u w:val="single"/>
        </w:rPr>
      </w:pPr>
      <w:r w:rsidRPr="001676DB">
        <w:rPr>
          <w:rFonts w:ascii="Calibri" w:hAnsi="Calibri" w:cs="Arial"/>
          <w:i/>
          <w:u w:val="single"/>
        </w:rPr>
        <w:t>Objednatel: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Sociální služby pro osoby se zdravotním postižením, příspěvková organizace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Na Hrádku 100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763 16 Fryšták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Zastoupená: Mgr. Ing. Adélou Machalovou, ředitelkou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číslo účtu: </w:t>
      </w:r>
      <w:proofErr w:type="spellStart"/>
      <w:r w:rsidR="00215D5A">
        <w:rPr>
          <w:rFonts w:ascii="Calibri" w:hAnsi="Calibri" w:cs="Calibri"/>
          <w:sz w:val="22"/>
          <w:szCs w:val="22"/>
        </w:rPr>
        <w:t>xxxxx</w:t>
      </w:r>
      <w:proofErr w:type="spellEnd"/>
    </w:p>
    <w:p w:rsidR="001676DB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IČ:</w:t>
      </w:r>
      <w:r w:rsidRPr="008C51E7">
        <w:rPr>
          <w:rFonts w:ascii="Calibri" w:hAnsi="Calibri" w:cs="Calibri"/>
          <w:sz w:val="22"/>
          <w:szCs w:val="22"/>
        </w:rPr>
        <w:tab/>
      </w:r>
      <w:r w:rsidRPr="008C51E7">
        <w:rPr>
          <w:rFonts w:ascii="Calibri" w:hAnsi="Calibri" w:cs="Calibri"/>
          <w:sz w:val="22"/>
          <w:szCs w:val="22"/>
        </w:rPr>
        <w:tab/>
        <w:t>70850917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reditelka@ssozp.cz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Zapsán v obchodním rejstříku u Krajského soudu v Brně, oddíl </w:t>
      </w:r>
      <w:proofErr w:type="spellStart"/>
      <w:r w:rsidRPr="008C51E7">
        <w:rPr>
          <w:rFonts w:ascii="Calibri" w:hAnsi="Calibri" w:cs="Calibri"/>
          <w:sz w:val="22"/>
          <w:szCs w:val="22"/>
        </w:rPr>
        <w:t>Pr</w:t>
      </w:r>
      <w:proofErr w:type="spellEnd"/>
      <w:r w:rsidRPr="008C51E7">
        <w:rPr>
          <w:rFonts w:ascii="Calibri" w:hAnsi="Calibri" w:cs="Calibri"/>
          <w:sz w:val="22"/>
          <w:szCs w:val="22"/>
        </w:rPr>
        <w:t>, vložka 1284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Nejsme plátci DPH.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4978FF" w:rsidRPr="00972996" w:rsidRDefault="004978FF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CZ8307174645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="004978FF">
        <w:rPr>
          <w:rFonts w:ascii="Calibri" w:hAnsi="Calibri" w:cs="Arial"/>
        </w:rPr>
        <w:t>ano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C0087B">
        <w:rPr>
          <w:rFonts w:ascii="Calibri" w:hAnsi="Calibri" w:cs="Calibri"/>
          <w:sz w:val="22"/>
          <w:szCs w:val="22"/>
        </w:rPr>
        <w:t>30. 10. 2023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</w:t>
      </w:r>
      <w:r w:rsidR="00C0087B">
        <w:rPr>
          <w:rFonts w:ascii="Calibri" w:hAnsi="Calibri" w:cs="Calibri"/>
          <w:b/>
        </w:rPr>
        <w:t>11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C0087B">
        <w:rPr>
          <w:rFonts w:ascii="Calibri" w:hAnsi="Calibri" w:cs="Calibri"/>
          <w:sz w:val="22"/>
          <w:szCs w:val="22"/>
        </w:rPr>
        <w:t>11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FE273D">
        <w:rPr>
          <w:rFonts w:ascii="Calibri" w:hAnsi="Calibri" w:cs="Calibri"/>
          <w:sz w:val="22"/>
          <w:szCs w:val="22"/>
        </w:rPr>
        <w:t xml:space="preserve">30. </w:t>
      </w:r>
      <w:r w:rsidR="00C0087B">
        <w:rPr>
          <w:rFonts w:ascii="Calibri" w:hAnsi="Calibri" w:cs="Calibri"/>
          <w:sz w:val="22"/>
          <w:szCs w:val="22"/>
        </w:rPr>
        <w:t>11</w:t>
      </w:r>
      <w:r w:rsidR="00FE273D">
        <w:rPr>
          <w:rFonts w:ascii="Calibri" w:hAnsi="Calibri" w:cs="Calibri"/>
          <w:sz w:val="22"/>
          <w:szCs w:val="22"/>
        </w:rPr>
        <w:t>.</w:t>
      </w:r>
      <w:r w:rsidR="009311AE">
        <w:rPr>
          <w:rFonts w:ascii="Calibri" w:hAnsi="Calibri" w:cs="Calibri"/>
          <w:sz w:val="22"/>
          <w:szCs w:val="22"/>
        </w:rPr>
        <w:t xml:space="preserve"> 2023</w:t>
      </w:r>
      <w:r w:rsidR="00531A7E">
        <w:rPr>
          <w:rFonts w:ascii="Calibri" w:hAnsi="Calibri" w:cs="Calibri"/>
          <w:sz w:val="22"/>
          <w:szCs w:val="22"/>
        </w:rPr>
        <w:t>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7F1CE6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sz w:val="22"/>
          <w:szCs w:val="22"/>
        </w:rPr>
        <w:t>,</w:t>
      </w:r>
      <w:r w:rsidR="00C509C8">
        <w:rPr>
          <w:rFonts w:ascii="Calibri" w:hAnsi="Calibri" w:cs="Calibri"/>
          <w:sz w:val="22"/>
          <w:szCs w:val="22"/>
        </w:rPr>
        <w:t xml:space="preserve">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B0609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b/>
          <w:sz w:val="22"/>
          <w:szCs w:val="22"/>
        </w:rPr>
        <w:t xml:space="preserve">, </w:t>
      </w:r>
      <w:r w:rsidR="009311AE">
        <w:rPr>
          <w:rFonts w:ascii="Calibri" w:hAnsi="Calibri" w:cs="Calibri"/>
          <w:b/>
          <w:sz w:val="22"/>
          <w:szCs w:val="22"/>
        </w:rPr>
        <w:t xml:space="preserve">Na </w:t>
      </w:r>
      <w:r w:rsidR="00C509C8">
        <w:rPr>
          <w:rFonts w:ascii="Calibri" w:hAnsi="Calibri" w:cs="Calibri"/>
          <w:b/>
          <w:sz w:val="22"/>
          <w:szCs w:val="22"/>
        </w:rPr>
        <w:t>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 w:rsidR="00C509C8">
        <w:rPr>
          <w:rFonts w:ascii="Calibri" w:hAnsi="Calibri" w:cs="Calibri"/>
          <w:iCs/>
          <w:sz w:val="22"/>
          <w:szCs w:val="22"/>
        </w:rPr>
        <w:t xml:space="preserve">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 w:rsidR="009311AE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C509C8">
        <w:rPr>
          <w:rFonts w:ascii="Calibri" w:hAnsi="Calibri" w:cs="Calibri"/>
          <w:iCs/>
          <w:sz w:val="22"/>
          <w:szCs w:val="22"/>
        </w:rPr>
        <w:t xml:space="preserve">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0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0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lastRenderedPageBreak/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2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</w:t>
      </w:r>
      <w:r w:rsidR="004978FF">
        <w:rPr>
          <w:rFonts w:ascii="Calibri" w:hAnsi="Calibri" w:cs="Calibri"/>
          <w:b/>
          <w:bCs/>
          <w:sz w:val="22"/>
          <w:szCs w:val="22"/>
        </w:rPr>
        <w:t xml:space="preserve"> včetně DPH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FE273D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FE273D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105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FE273D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FE273D" w:rsidP="00FE273D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225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  <w:r w:rsidR="009C6C84">
              <w:rPr>
                <w:rFonts w:ascii="Calibri" w:hAnsi="Calibri" w:cs="Calibri"/>
                <w:b/>
                <w:sz w:val="22"/>
                <w:szCs w:val="22"/>
              </w:rPr>
              <w:t xml:space="preserve"> vč. DPH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31 500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B06090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Týdenní stacionář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E273D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1294" w:type="dxa"/>
          </w:tcPr>
          <w:p w:rsidR="008239FD" w:rsidRPr="00CC21D1" w:rsidRDefault="00FE273D" w:rsidP="00FE27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E273D" w:rsidP="000E7F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E7F5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52 850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E273D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294" w:type="dxa"/>
            <w:vAlign w:val="center"/>
          </w:tcPr>
          <w:p w:rsidR="008239FD" w:rsidRPr="00CC21D1" w:rsidRDefault="000E7F53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0E7F53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129 500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0E7F53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 </w:t>
            </w:r>
            <w:r w:rsidR="000E7F53">
              <w:rPr>
                <w:rFonts w:ascii="Calibri" w:hAnsi="Calibri" w:cs="Calibri"/>
                <w:b/>
                <w:sz w:val="22"/>
                <w:szCs w:val="22"/>
              </w:rPr>
              <w:t>160</w:t>
            </w:r>
          </w:p>
        </w:tc>
        <w:tc>
          <w:tcPr>
            <w:tcW w:w="1294" w:type="dxa"/>
          </w:tcPr>
          <w:p w:rsidR="008239FD" w:rsidRPr="00CC21D1" w:rsidRDefault="000E7F53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680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E7F53"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E7F53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213 850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8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 w:rsidR="004978FF"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0E7F53">
        <w:rPr>
          <w:rFonts w:ascii="Calibri" w:hAnsi="Calibri" w:cs="Calibri"/>
          <w:b/>
          <w:sz w:val="22"/>
          <w:szCs w:val="22"/>
        </w:rPr>
        <w:t>213 850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C0087B">
        <w:rPr>
          <w:rFonts w:ascii="Calibri" w:hAnsi="Calibri" w:cs="Calibri"/>
          <w:sz w:val="22"/>
          <w:szCs w:val="22"/>
        </w:rPr>
        <w:t>30</w:t>
      </w:r>
      <w:r w:rsidR="00FC618A">
        <w:rPr>
          <w:rFonts w:ascii="Calibri" w:hAnsi="Calibri" w:cs="Calibri"/>
          <w:sz w:val="22"/>
          <w:szCs w:val="22"/>
        </w:rPr>
        <w:t xml:space="preserve">. </w:t>
      </w:r>
      <w:r w:rsidR="00C0087B">
        <w:rPr>
          <w:rFonts w:ascii="Calibri" w:hAnsi="Calibri" w:cs="Calibri"/>
          <w:sz w:val="22"/>
          <w:szCs w:val="22"/>
        </w:rPr>
        <w:t>1</w:t>
      </w:r>
      <w:r w:rsidR="008D5FD3">
        <w:rPr>
          <w:rFonts w:ascii="Calibri" w:hAnsi="Calibri" w:cs="Calibri"/>
          <w:sz w:val="22"/>
          <w:szCs w:val="22"/>
        </w:rPr>
        <w:t>0</w:t>
      </w:r>
      <w:bookmarkStart w:id="3" w:name="_GoBack"/>
      <w:bookmarkEnd w:id="3"/>
      <w:r w:rsidR="00FC618A">
        <w:rPr>
          <w:rFonts w:ascii="Calibri" w:hAnsi="Calibri" w:cs="Calibri"/>
          <w:sz w:val="22"/>
          <w:szCs w:val="22"/>
        </w:rPr>
        <w:t>. 2023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9"/>
      <w:footerReference w:type="default" r:id="rId10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j8KgIAACI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1gYtSshuYRhXIwmhYfGW46cD8p6dGwFfU/&#10;DswJStRHg2KvprNZdHgKZvOrAgN3eVJfnjDDEaqigZJxuw3pVYwd3eBQWpn0emZy4opGTDKeHk10&#10;+mWcsp6f9uYPAA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B96Ij8KgIAACI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1pt" o:bullet="t">
        <v:imagedata r:id="rId1" o:title="artEE00"/>
      </v:shape>
    </w:pict>
  </w:numPicBullet>
  <w:numPicBullet w:numPicBulletId="1">
    <w:pict>
      <v:shape id="_x0000_i1027" type="#_x0000_t75" style="width:55.5pt;height:48.7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0E7F53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676DB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5D5A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8159B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239FD"/>
    <w:rsid w:val="00827B59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D5FD3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087B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A38E5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C618A"/>
    <w:rsid w:val="00FD06E5"/>
    <w:rsid w:val="00FD5AA8"/>
    <w:rsid w:val="00FE273D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2"/>
    </o:shapelayout>
  </w:shapeDefaults>
  <w:decimalSymbol w:val=","/>
  <w:listSeparator w:val=";"/>
  <w14:docId w14:val="7EFC16B4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sso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2A46-3F5E-404D-97CD-4578E246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5</TotalTime>
  <Pages>4</Pages>
  <Words>1135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7223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4</cp:revision>
  <cp:lastPrinted>2023-10-30T06:57:00Z</cp:lastPrinted>
  <dcterms:created xsi:type="dcterms:W3CDTF">2023-10-30T06:56:00Z</dcterms:created>
  <dcterms:modified xsi:type="dcterms:W3CDTF">2023-10-30T11:39:00Z</dcterms:modified>
  <cp:version>08.2013</cp:version>
</cp:coreProperties>
</file>