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47F" w:rsidRDefault="001C3E8B">
      <w:pPr>
        <w:spacing w:before="120" w:after="120"/>
        <w:jc w:val="center"/>
        <w:rPr>
          <w:b/>
          <w:sz w:val="22"/>
          <w:szCs w:val="22"/>
        </w:rPr>
      </w:pPr>
      <w:r>
        <w:rPr>
          <w:b/>
          <w:sz w:val="22"/>
          <w:szCs w:val="22"/>
        </w:rPr>
        <w:t>LICENČNÍ A PODLICENČNÍ SMLOUVA</w:t>
      </w:r>
    </w:p>
    <w:p w:rsidR="0093647F" w:rsidRDefault="001C3E8B">
      <w:pPr>
        <w:pBdr>
          <w:top w:val="nil"/>
          <w:left w:val="nil"/>
          <w:bottom w:val="nil"/>
          <w:right w:val="nil"/>
          <w:between w:val="nil"/>
        </w:pBdr>
        <w:jc w:val="center"/>
        <w:rPr>
          <w:b/>
          <w:sz w:val="22"/>
          <w:szCs w:val="22"/>
        </w:rPr>
      </w:pPr>
      <w:r>
        <w:rPr>
          <w:b/>
          <w:sz w:val="22"/>
          <w:szCs w:val="22"/>
        </w:rPr>
        <w:t>I.</w:t>
      </w:r>
    </w:p>
    <w:p w:rsidR="0093647F" w:rsidRDefault="001C3E8B">
      <w:pPr>
        <w:pBdr>
          <w:top w:val="nil"/>
          <w:left w:val="nil"/>
          <w:bottom w:val="nil"/>
          <w:right w:val="nil"/>
          <w:between w:val="nil"/>
        </w:pBdr>
        <w:jc w:val="center"/>
        <w:rPr>
          <w:b/>
          <w:sz w:val="22"/>
          <w:szCs w:val="22"/>
        </w:rPr>
      </w:pPr>
      <w:r>
        <w:rPr>
          <w:b/>
          <w:sz w:val="22"/>
          <w:szCs w:val="22"/>
        </w:rPr>
        <w:t>Smluvní strany</w:t>
      </w:r>
    </w:p>
    <w:p w:rsidR="0093647F" w:rsidRDefault="0093647F">
      <w:pPr>
        <w:pBdr>
          <w:top w:val="nil"/>
          <w:left w:val="nil"/>
          <w:bottom w:val="nil"/>
          <w:right w:val="nil"/>
          <w:between w:val="nil"/>
        </w:pBdr>
        <w:jc w:val="center"/>
        <w:rPr>
          <w:b/>
          <w:sz w:val="22"/>
          <w:szCs w:val="22"/>
        </w:rPr>
      </w:pPr>
    </w:p>
    <w:p w:rsidR="0093647F" w:rsidRDefault="001C3E8B">
      <w:pPr>
        <w:rPr>
          <w:sz w:val="22"/>
          <w:szCs w:val="22"/>
        </w:rPr>
      </w:pPr>
      <w:r>
        <w:rPr>
          <w:b/>
          <w:sz w:val="22"/>
          <w:szCs w:val="22"/>
        </w:rPr>
        <w:t>Národní filmový archiv</w:t>
      </w:r>
      <w:r>
        <w:rPr>
          <w:sz w:val="22"/>
          <w:szCs w:val="22"/>
        </w:rPr>
        <w:t>, příspěvková organizace</w:t>
      </w:r>
    </w:p>
    <w:p w:rsidR="0093647F" w:rsidRDefault="001C3E8B">
      <w:pPr>
        <w:rPr>
          <w:b/>
          <w:sz w:val="22"/>
          <w:szCs w:val="22"/>
        </w:rPr>
      </w:pPr>
      <w:r>
        <w:rPr>
          <w:sz w:val="22"/>
          <w:szCs w:val="22"/>
        </w:rPr>
        <w:t>nepodléhající zápisu do obchodního rejstříku, zřízená Ministerstvem kultury ČR, zřizovací listina č. j. MK 13526/2013 OMA ve znění pozdějších změn a doplňků  </w:t>
      </w:r>
      <w:r>
        <w:rPr>
          <w:sz w:val="22"/>
          <w:szCs w:val="22"/>
        </w:rPr>
        <w:br/>
        <w:t>se sídlem Praha 3, Malešická 12</w:t>
      </w:r>
      <w:r>
        <w:rPr>
          <w:sz w:val="22"/>
          <w:szCs w:val="22"/>
        </w:rPr>
        <w:br/>
        <w:t>IČ: 000 57 266,</w:t>
      </w:r>
      <w:r>
        <w:rPr>
          <w:sz w:val="22"/>
          <w:szCs w:val="22"/>
        </w:rPr>
        <w:br/>
        <w:t>DIČ: CZ 000 57 266</w:t>
      </w:r>
      <w:r>
        <w:rPr>
          <w:sz w:val="22"/>
          <w:szCs w:val="22"/>
        </w:rPr>
        <w:br/>
        <w:t>Bankovní spojení: Česká národní banka, Na Příkopě 28, 115 03 Praha 1</w:t>
      </w:r>
      <w:r>
        <w:rPr>
          <w:sz w:val="22"/>
          <w:szCs w:val="22"/>
        </w:rPr>
        <w:br/>
        <w:t>Č.ú.: 83337011/0710</w:t>
      </w:r>
      <w:r>
        <w:rPr>
          <w:sz w:val="22"/>
          <w:szCs w:val="22"/>
        </w:rPr>
        <w:br/>
        <w:t>zastoupený</w:t>
      </w:r>
      <w:r w:rsidR="002B69CD">
        <w:rPr>
          <w:sz w:val="22"/>
          <w:szCs w:val="22"/>
        </w:rPr>
        <w:t>XXXXXXXXXXXXXXXXXXXXXXXX</w:t>
      </w:r>
      <w:r>
        <w:rPr>
          <w:sz w:val="22"/>
          <w:szCs w:val="22"/>
        </w:rPr>
        <w:br/>
        <w:t xml:space="preserve">(dále jen </w:t>
      </w:r>
      <w:r>
        <w:rPr>
          <w:b/>
          <w:sz w:val="22"/>
          <w:szCs w:val="22"/>
        </w:rPr>
        <w:t>„NFA</w:t>
      </w:r>
      <w:r>
        <w:rPr>
          <w:sz w:val="22"/>
          <w:szCs w:val="22"/>
        </w:rPr>
        <w:t>“)</w:t>
      </w:r>
    </w:p>
    <w:p w:rsidR="0093647F" w:rsidRDefault="0093647F">
      <w:pPr>
        <w:pBdr>
          <w:top w:val="nil"/>
          <w:left w:val="nil"/>
          <w:bottom w:val="nil"/>
          <w:right w:val="nil"/>
          <w:between w:val="nil"/>
        </w:pBdr>
        <w:rPr>
          <w:sz w:val="22"/>
          <w:szCs w:val="22"/>
        </w:rPr>
      </w:pPr>
    </w:p>
    <w:p w:rsidR="0093647F" w:rsidRDefault="001C3E8B">
      <w:pPr>
        <w:pBdr>
          <w:top w:val="nil"/>
          <w:left w:val="nil"/>
          <w:bottom w:val="nil"/>
          <w:right w:val="nil"/>
          <w:between w:val="nil"/>
        </w:pBdr>
        <w:rPr>
          <w:b/>
          <w:sz w:val="22"/>
          <w:szCs w:val="22"/>
        </w:rPr>
      </w:pPr>
      <w:r>
        <w:rPr>
          <w:b/>
          <w:sz w:val="22"/>
          <w:szCs w:val="22"/>
        </w:rPr>
        <w:t>a</w:t>
      </w:r>
    </w:p>
    <w:p w:rsidR="0093647F" w:rsidRDefault="0093647F">
      <w:pPr>
        <w:pBdr>
          <w:top w:val="nil"/>
          <w:left w:val="nil"/>
          <w:bottom w:val="nil"/>
          <w:right w:val="nil"/>
          <w:between w:val="nil"/>
        </w:pBdr>
        <w:rPr>
          <w:b/>
          <w:sz w:val="22"/>
          <w:szCs w:val="22"/>
        </w:rPr>
      </w:pPr>
    </w:p>
    <w:p w:rsidR="0093647F" w:rsidRDefault="001C3E8B">
      <w:pPr>
        <w:pBdr>
          <w:top w:val="nil"/>
          <w:left w:val="nil"/>
          <w:bottom w:val="nil"/>
          <w:right w:val="nil"/>
          <w:between w:val="nil"/>
        </w:pBdr>
        <w:rPr>
          <w:b/>
          <w:sz w:val="22"/>
          <w:szCs w:val="22"/>
        </w:rPr>
      </w:pPr>
      <w:bookmarkStart w:id="0" w:name="_heading=h.3znysh7" w:colFirst="0" w:colLast="0"/>
      <w:bookmarkEnd w:id="0"/>
      <w:r>
        <w:rPr>
          <w:b/>
          <w:sz w:val="22"/>
          <w:szCs w:val="22"/>
        </w:rPr>
        <w:t>Doc-Air Distribution s.r.o.</w:t>
      </w:r>
    </w:p>
    <w:p w:rsidR="0093647F" w:rsidRDefault="001C3E8B">
      <w:pPr>
        <w:pBdr>
          <w:top w:val="nil"/>
          <w:left w:val="nil"/>
          <w:bottom w:val="nil"/>
          <w:right w:val="nil"/>
          <w:between w:val="nil"/>
        </w:pBdr>
        <w:rPr>
          <w:sz w:val="22"/>
          <w:szCs w:val="22"/>
        </w:rPr>
      </w:pPr>
      <w:r>
        <w:rPr>
          <w:sz w:val="22"/>
          <w:szCs w:val="22"/>
        </w:rPr>
        <w:t>se sídlem Ostrovní 126/30, 110 00 Praha 1,</w:t>
      </w:r>
    </w:p>
    <w:p w:rsidR="0093647F" w:rsidRDefault="001C3E8B">
      <w:pPr>
        <w:pBdr>
          <w:top w:val="nil"/>
          <w:left w:val="nil"/>
          <w:bottom w:val="nil"/>
          <w:right w:val="nil"/>
          <w:between w:val="nil"/>
        </w:pBdr>
        <w:rPr>
          <w:sz w:val="22"/>
          <w:szCs w:val="22"/>
        </w:rPr>
      </w:pPr>
      <w:r>
        <w:rPr>
          <w:sz w:val="22"/>
          <w:szCs w:val="22"/>
        </w:rPr>
        <w:t>IČO: 10981241</w:t>
      </w:r>
    </w:p>
    <w:p w:rsidR="0093647F" w:rsidRDefault="001C3E8B">
      <w:pPr>
        <w:pBdr>
          <w:top w:val="nil"/>
          <w:left w:val="nil"/>
          <w:bottom w:val="nil"/>
          <w:right w:val="nil"/>
          <w:between w:val="nil"/>
        </w:pBdr>
        <w:rPr>
          <w:sz w:val="22"/>
          <w:szCs w:val="22"/>
        </w:rPr>
      </w:pPr>
      <w:r>
        <w:rPr>
          <w:sz w:val="22"/>
          <w:szCs w:val="22"/>
        </w:rPr>
        <w:t>DIČ: CZ10981241</w:t>
      </w:r>
    </w:p>
    <w:p w:rsidR="0093647F" w:rsidRDefault="001C3E8B">
      <w:pPr>
        <w:pBdr>
          <w:top w:val="nil"/>
          <w:left w:val="nil"/>
          <w:bottom w:val="nil"/>
          <w:right w:val="nil"/>
          <w:between w:val="nil"/>
        </w:pBdr>
        <w:rPr>
          <w:sz w:val="22"/>
          <w:szCs w:val="22"/>
        </w:rPr>
      </w:pPr>
      <w:r>
        <w:rPr>
          <w:sz w:val="22"/>
          <w:szCs w:val="22"/>
        </w:rPr>
        <w:t>zapsaná v obchodním rejstříku vedeném Městským soudem v Praze, sp. zn. C 351718</w:t>
      </w:r>
    </w:p>
    <w:p w:rsidR="0093647F" w:rsidRDefault="001C3E8B">
      <w:pPr>
        <w:pBdr>
          <w:top w:val="nil"/>
          <w:left w:val="nil"/>
          <w:bottom w:val="nil"/>
          <w:right w:val="nil"/>
          <w:between w:val="nil"/>
        </w:pBdr>
        <w:rPr>
          <w:color w:val="000000"/>
          <w:sz w:val="22"/>
          <w:szCs w:val="22"/>
        </w:rPr>
      </w:pPr>
      <w:r>
        <w:rPr>
          <w:sz w:val="22"/>
          <w:szCs w:val="22"/>
        </w:rPr>
        <w:t xml:space="preserve">zastoupená </w:t>
      </w:r>
      <w:r w:rsidR="002B69CD">
        <w:rPr>
          <w:sz w:val="22"/>
          <w:szCs w:val="22"/>
        </w:rPr>
        <w:t>XXXXXXXXXXXXXXXXXXXXXXXXXXX</w:t>
      </w:r>
    </w:p>
    <w:p w:rsidR="0093647F" w:rsidRDefault="001C3E8B">
      <w:pPr>
        <w:pBdr>
          <w:top w:val="nil"/>
          <w:left w:val="nil"/>
          <w:bottom w:val="nil"/>
          <w:right w:val="nil"/>
          <w:between w:val="nil"/>
        </w:pBdr>
        <w:rPr>
          <w:sz w:val="22"/>
          <w:szCs w:val="22"/>
        </w:rPr>
      </w:pPr>
      <w:r>
        <w:rPr>
          <w:sz w:val="22"/>
          <w:szCs w:val="22"/>
        </w:rPr>
        <w:t xml:space="preserve">(dále jen </w:t>
      </w:r>
      <w:r>
        <w:rPr>
          <w:b/>
          <w:sz w:val="22"/>
          <w:szCs w:val="22"/>
        </w:rPr>
        <w:t>„Nabyvatel“</w:t>
      </w:r>
      <w:r>
        <w:rPr>
          <w:sz w:val="22"/>
          <w:szCs w:val="22"/>
        </w:rPr>
        <w:t>)</w:t>
      </w:r>
    </w:p>
    <w:p w:rsidR="0093647F" w:rsidRDefault="0093647F">
      <w:pPr>
        <w:rPr>
          <w:sz w:val="22"/>
          <w:szCs w:val="22"/>
        </w:rPr>
      </w:pPr>
    </w:p>
    <w:p w:rsidR="0093647F" w:rsidRDefault="001C3E8B">
      <w:pPr>
        <w:jc w:val="both"/>
        <w:rPr>
          <w:sz w:val="22"/>
          <w:szCs w:val="22"/>
        </w:rPr>
      </w:pPr>
      <w:r>
        <w:rPr>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zák. č. 496/2012 Sb., o audiovizuálních dílech a podpoře kinematografie a o změně některých zákonů (zákon o audiovizi), tuto</w:t>
      </w:r>
    </w:p>
    <w:p w:rsidR="0093647F" w:rsidRDefault="0093647F">
      <w:pPr>
        <w:rPr>
          <w:sz w:val="22"/>
          <w:szCs w:val="22"/>
        </w:rPr>
      </w:pPr>
    </w:p>
    <w:p w:rsidR="0093647F" w:rsidRDefault="001C3E8B">
      <w:pPr>
        <w:jc w:val="center"/>
        <w:rPr>
          <w:b/>
          <w:sz w:val="22"/>
          <w:szCs w:val="22"/>
        </w:rPr>
      </w:pPr>
      <w:r>
        <w:rPr>
          <w:b/>
          <w:sz w:val="22"/>
          <w:szCs w:val="22"/>
        </w:rPr>
        <w:t>Licenční a podlicenční smlouvu</w:t>
      </w:r>
    </w:p>
    <w:p w:rsidR="0093647F" w:rsidRDefault="0093647F">
      <w:pPr>
        <w:jc w:val="center"/>
        <w:rPr>
          <w:b/>
          <w:sz w:val="22"/>
          <w:szCs w:val="22"/>
        </w:rPr>
      </w:pPr>
    </w:p>
    <w:p w:rsidR="0093647F" w:rsidRDefault="001C3E8B">
      <w:pPr>
        <w:pBdr>
          <w:top w:val="nil"/>
          <w:left w:val="nil"/>
          <w:bottom w:val="nil"/>
          <w:right w:val="nil"/>
          <w:between w:val="nil"/>
        </w:pBdr>
        <w:jc w:val="center"/>
        <w:rPr>
          <w:b/>
          <w:sz w:val="22"/>
          <w:szCs w:val="22"/>
        </w:rPr>
      </w:pPr>
      <w:r>
        <w:rPr>
          <w:b/>
          <w:sz w:val="22"/>
          <w:szCs w:val="22"/>
        </w:rPr>
        <w:t>II.</w:t>
      </w:r>
    </w:p>
    <w:p w:rsidR="0093647F" w:rsidRDefault="001C3E8B">
      <w:pPr>
        <w:pBdr>
          <w:top w:val="nil"/>
          <w:left w:val="nil"/>
          <w:bottom w:val="nil"/>
          <w:right w:val="nil"/>
          <w:between w:val="nil"/>
        </w:pBdr>
        <w:jc w:val="center"/>
        <w:rPr>
          <w:b/>
          <w:sz w:val="22"/>
          <w:szCs w:val="22"/>
        </w:rPr>
      </w:pPr>
      <w:r>
        <w:rPr>
          <w:b/>
          <w:sz w:val="22"/>
          <w:szCs w:val="22"/>
        </w:rPr>
        <w:t>Smluvní strany; Předmět smlouvy; Definice některých pojmů</w:t>
      </w:r>
    </w:p>
    <w:p w:rsidR="0093647F" w:rsidRDefault="0093647F">
      <w:pPr>
        <w:pBdr>
          <w:top w:val="nil"/>
          <w:left w:val="nil"/>
          <w:bottom w:val="nil"/>
          <w:right w:val="nil"/>
          <w:between w:val="nil"/>
        </w:pBdr>
        <w:jc w:val="center"/>
        <w:rPr>
          <w:b/>
          <w:sz w:val="22"/>
          <w:szCs w:val="22"/>
        </w:rPr>
      </w:pPr>
    </w:p>
    <w:p w:rsidR="0093647F" w:rsidRDefault="001C3E8B">
      <w:pPr>
        <w:numPr>
          <w:ilvl w:val="0"/>
          <w:numId w:val="3"/>
        </w:numPr>
        <w:pBdr>
          <w:top w:val="nil"/>
          <w:left w:val="nil"/>
          <w:bottom w:val="nil"/>
          <w:right w:val="nil"/>
          <w:between w:val="nil"/>
        </w:pBdr>
        <w:jc w:val="both"/>
        <w:rPr>
          <w:sz w:val="22"/>
          <w:szCs w:val="22"/>
        </w:rPr>
      </w:pPr>
      <w:r>
        <w:rPr>
          <w:sz w:val="22"/>
          <w:szCs w:val="22"/>
        </w:rPr>
        <w:t xml:space="preserve">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výlučné právo udělování svolení k užití zvukově obrazovým záznamům českých audiovizuálních děl vyrobených státem v době od 28. srpna 1945 do 31. prosince 1991, u nichž již uplynula doba ochrany práv výrobce zvukově obrazového záznamu. NFA rovněž setrvale činí značné investice související s odbornou správou a údržbou zvukově obrazových záznamů, resp. jejich hmotných nosičů. NFA dále náleží právo udělovat podlicence k užití určitých audiovizuálních a audiovizuálně užitých děl na základě Smlouvy o poskytnutí licence k užití audiovizuálních děl a děl audiovizuálně užitých uzavřené dne </w:t>
      </w:r>
      <w:r w:rsidR="008D080F">
        <w:t>13.7.2016</w:t>
      </w:r>
      <w:r>
        <w:rPr>
          <w:sz w:val="22"/>
          <w:szCs w:val="22"/>
        </w:rPr>
        <w:t>mezi NFA a DILIA, divadelní, literární, audiovizuální agenturou, z.s. (dále jen „</w:t>
      </w:r>
      <w:r>
        <w:rPr>
          <w:b/>
          <w:sz w:val="22"/>
          <w:szCs w:val="22"/>
        </w:rPr>
        <w:t>Smlouva s DILIA</w:t>
      </w:r>
      <w:r>
        <w:rPr>
          <w:sz w:val="22"/>
          <w:szCs w:val="22"/>
        </w:rPr>
        <w:t>“). NFA má zájem udělit touto smlouvou za dále uvedených podmínek Nabyvateli souhlas s užitím níže specifikovaných předmětů ochrany.</w:t>
      </w:r>
    </w:p>
    <w:p w:rsidR="0093647F" w:rsidRDefault="0093647F">
      <w:pPr>
        <w:pBdr>
          <w:top w:val="nil"/>
          <w:left w:val="nil"/>
          <w:bottom w:val="nil"/>
          <w:right w:val="nil"/>
          <w:between w:val="nil"/>
        </w:pBdr>
        <w:jc w:val="both"/>
        <w:rPr>
          <w:sz w:val="22"/>
          <w:szCs w:val="22"/>
        </w:rPr>
      </w:pPr>
    </w:p>
    <w:p w:rsidR="0093647F" w:rsidRDefault="001C3E8B">
      <w:pPr>
        <w:numPr>
          <w:ilvl w:val="0"/>
          <w:numId w:val="3"/>
        </w:numPr>
        <w:pBdr>
          <w:top w:val="nil"/>
          <w:left w:val="nil"/>
          <w:bottom w:val="nil"/>
          <w:right w:val="nil"/>
          <w:between w:val="nil"/>
        </w:pBdr>
        <w:jc w:val="both"/>
        <w:rPr>
          <w:sz w:val="22"/>
          <w:szCs w:val="22"/>
        </w:rPr>
      </w:pPr>
      <w:r>
        <w:rPr>
          <w:sz w:val="22"/>
          <w:szCs w:val="22"/>
        </w:rPr>
        <w:t>Nabyvatel má zájem získat touto smlouvou za dále uvedených podmínek od NFA souhlas s užitím předmětů ochrany touto smlouvou vymezených.</w:t>
      </w:r>
    </w:p>
    <w:p w:rsidR="0093647F" w:rsidRDefault="0093647F">
      <w:pPr>
        <w:pBdr>
          <w:top w:val="nil"/>
          <w:left w:val="nil"/>
          <w:bottom w:val="nil"/>
          <w:right w:val="nil"/>
          <w:between w:val="nil"/>
        </w:pBdr>
        <w:ind w:left="360"/>
        <w:jc w:val="both"/>
        <w:rPr>
          <w:sz w:val="22"/>
          <w:szCs w:val="22"/>
        </w:rPr>
      </w:pPr>
    </w:p>
    <w:p w:rsidR="0093647F" w:rsidRDefault="001C3E8B">
      <w:pPr>
        <w:numPr>
          <w:ilvl w:val="0"/>
          <w:numId w:val="3"/>
        </w:numPr>
        <w:pBdr>
          <w:top w:val="nil"/>
          <w:left w:val="nil"/>
          <w:bottom w:val="nil"/>
          <w:right w:val="nil"/>
          <w:between w:val="nil"/>
        </w:pBdr>
        <w:jc w:val="both"/>
        <w:rPr>
          <w:sz w:val="22"/>
          <w:szCs w:val="22"/>
        </w:rPr>
      </w:pPr>
      <w:r>
        <w:rPr>
          <w:sz w:val="22"/>
          <w:szCs w:val="22"/>
        </w:rPr>
        <w:t>Předmětem této smlouvy je závazek NFA spočívající v poskytnutí oprávnění užít předměty ochrany vymezené touto smlouvou Nabyvateli v rozsahu této smlouvy a závazek Nabyvatele spočívající v zaplacení odměny NFA za řádné splnění závazků z této smlouvy vyplývajících.</w:t>
      </w:r>
    </w:p>
    <w:p w:rsidR="0093647F" w:rsidRDefault="0093647F">
      <w:pPr>
        <w:pBdr>
          <w:top w:val="nil"/>
          <w:left w:val="nil"/>
          <w:bottom w:val="nil"/>
          <w:right w:val="nil"/>
          <w:between w:val="nil"/>
        </w:pBdr>
        <w:jc w:val="both"/>
        <w:rPr>
          <w:sz w:val="22"/>
          <w:szCs w:val="22"/>
        </w:rPr>
      </w:pPr>
    </w:p>
    <w:p w:rsidR="0093647F" w:rsidRDefault="001C3E8B">
      <w:pPr>
        <w:numPr>
          <w:ilvl w:val="0"/>
          <w:numId w:val="3"/>
        </w:numPr>
        <w:pBdr>
          <w:top w:val="nil"/>
          <w:left w:val="nil"/>
          <w:bottom w:val="nil"/>
          <w:right w:val="nil"/>
          <w:between w:val="nil"/>
        </w:pBdr>
        <w:jc w:val="both"/>
        <w:rPr>
          <w:sz w:val="22"/>
          <w:szCs w:val="22"/>
        </w:rPr>
      </w:pPr>
      <w:r>
        <w:rPr>
          <w:sz w:val="22"/>
          <w:szCs w:val="22"/>
        </w:rPr>
        <w:t>Definice některých smluvních pojmů:</w:t>
      </w:r>
    </w:p>
    <w:p w:rsidR="0093647F" w:rsidRDefault="0093647F">
      <w:pPr>
        <w:pBdr>
          <w:top w:val="nil"/>
          <w:left w:val="nil"/>
          <w:bottom w:val="nil"/>
          <w:right w:val="nil"/>
          <w:between w:val="nil"/>
        </w:pBdr>
        <w:ind w:left="1080"/>
        <w:jc w:val="both"/>
        <w:rPr>
          <w:sz w:val="22"/>
          <w:szCs w:val="22"/>
        </w:rPr>
      </w:pPr>
    </w:p>
    <w:p w:rsidR="0093647F" w:rsidRDefault="001C3E8B">
      <w:pPr>
        <w:numPr>
          <w:ilvl w:val="1"/>
          <w:numId w:val="3"/>
        </w:numPr>
        <w:pBdr>
          <w:top w:val="nil"/>
          <w:left w:val="nil"/>
          <w:bottom w:val="nil"/>
          <w:right w:val="nil"/>
          <w:between w:val="nil"/>
        </w:pBdr>
        <w:jc w:val="both"/>
        <w:rPr>
          <w:sz w:val="22"/>
          <w:szCs w:val="22"/>
        </w:rPr>
      </w:pPr>
      <w:r>
        <w:rPr>
          <w:sz w:val="22"/>
          <w:szCs w:val="22"/>
        </w:rPr>
        <w:t>„</w:t>
      </w:r>
      <w:r>
        <w:rPr>
          <w:b/>
          <w:sz w:val="22"/>
          <w:szCs w:val="22"/>
        </w:rPr>
        <w:t>Filmy</w:t>
      </w:r>
      <w:r>
        <w:rPr>
          <w:sz w:val="22"/>
          <w:szCs w:val="22"/>
        </w:rPr>
        <w:t xml:space="preserve">“ se pro účely této smlouvy rozumí audiovizuální díla uvedená </w:t>
      </w:r>
      <w:r>
        <w:rPr>
          <w:b/>
          <w:sz w:val="22"/>
          <w:szCs w:val="22"/>
        </w:rPr>
        <w:t>Příloze č. 1</w:t>
      </w:r>
      <w:r>
        <w:rPr>
          <w:sz w:val="22"/>
          <w:szCs w:val="22"/>
        </w:rPr>
        <w:t xml:space="preserve"> této smlouvy:</w:t>
      </w:r>
    </w:p>
    <w:p w:rsidR="0093647F" w:rsidRDefault="0093647F">
      <w:pPr>
        <w:pBdr>
          <w:top w:val="nil"/>
          <w:left w:val="nil"/>
          <w:bottom w:val="nil"/>
          <w:right w:val="nil"/>
          <w:between w:val="nil"/>
        </w:pBdr>
        <w:ind w:left="1440"/>
        <w:jc w:val="both"/>
        <w:rPr>
          <w:sz w:val="22"/>
          <w:szCs w:val="22"/>
        </w:rPr>
      </w:pPr>
    </w:p>
    <w:p w:rsidR="0093647F" w:rsidRDefault="001C3E8B">
      <w:pPr>
        <w:numPr>
          <w:ilvl w:val="1"/>
          <w:numId w:val="3"/>
        </w:numPr>
        <w:pBdr>
          <w:top w:val="nil"/>
          <w:left w:val="nil"/>
          <w:bottom w:val="nil"/>
          <w:right w:val="nil"/>
          <w:between w:val="nil"/>
        </w:pBdr>
        <w:jc w:val="both"/>
        <w:rPr>
          <w:sz w:val="22"/>
          <w:szCs w:val="22"/>
        </w:rPr>
      </w:pPr>
      <w:r>
        <w:rPr>
          <w:sz w:val="22"/>
          <w:szCs w:val="22"/>
        </w:rPr>
        <w:t>„</w:t>
      </w:r>
      <w:r>
        <w:rPr>
          <w:b/>
          <w:sz w:val="22"/>
          <w:szCs w:val="22"/>
        </w:rPr>
        <w:t>ZOZ</w:t>
      </w:r>
      <w:r>
        <w:rPr>
          <w:sz w:val="22"/>
          <w:szCs w:val="22"/>
        </w:rPr>
        <w:t>“ se pro účely této smlouvy rozumí zvukově obrazové záznamy Filmů.</w:t>
      </w:r>
    </w:p>
    <w:p w:rsidR="0093647F" w:rsidRDefault="0093647F">
      <w:pPr>
        <w:jc w:val="both"/>
        <w:rPr>
          <w:sz w:val="22"/>
          <w:szCs w:val="22"/>
        </w:rPr>
      </w:pPr>
    </w:p>
    <w:p w:rsidR="0093647F" w:rsidRDefault="001C3E8B">
      <w:pPr>
        <w:numPr>
          <w:ilvl w:val="1"/>
          <w:numId w:val="3"/>
        </w:numPr>
        <w:pBdr>
          <w:top w:val="nil"/>
          <w:left w:val="nil"/>
          <w:bottom w:val="nil"/>
          <w:right w:val="nil"/>
          <w:between w:val="nil"/>
        </w:pBdr>
        <w:jc w:val="both"/>
        <w:rPr>
          <w:sz w:val="22"/>
          <w:szCs w:val="22"/>
        </w:rPr>
      </w:pPr>
      <w:r>
        <w:rPr>
          <w:sz w:val="22"/>
          <w:szCs w:val="22"/>
        </w:rPr>
        <w:t>„</w:t>
      </w:r>
      <w:r>
        <w:rPr>
          <w:b/>
          <w:sz w:val="22"/>
          <w:szCs w:val="22"/>
        </w:rPr>
        <w:t>Autorskými díly</w:t>
      </w:r>
      <w:r>
        <w:rPr>
          <w:sz w:val="22"/>
          <w:szCs w:val="22"/>
        </w:rPr>
        <w:t>“ se pro účely této smlouvy rozumí:</w:t>
      </w:r>
    </w:p>
    <w:p w:rsidR="0093647F" w:rsidRDefault="0093647F">
      <w:pPr>
        <w:pBdr>
          <w:top w:val="nil"/>
          <w:left w:val="nil"/>
          <w:bottom w:val="nil"/>
          <w:right w:val="nil"/>
          <w:between w:val="nil"/>
        </w:pBdr>
        <w:jc w:val="both"/>
        <w:rPr>
          <w:sz w:val="22"/>
          <w:szCs w:val="22"/>
        </w:rPr>
      </w:pPr>
    </w:p>
    <w:p w:rsidR="0093647F" w:rsidRDefault="002B69CD">
      <w:pPr>
        <w:numPr>
          <w:ilvl w:val="2"/>
          <w:numId w:val="6"/>
        </w:numPr>
        <w:pBdr>
          <w:top w:val="nil"/>
          <w:left w:val="nil"/>
          <w:bottom w:val="nil"/>
          <w:right w:val="nil"/>
          <w:between w:val="nil"/>
        </w:pBdr>
        <w:ind w:left="1418" w:hanging="284"/>
        <w:jc w:val="both"/>
        <w:rPr>
          <w:sz w:val="22"/>
          <w:szCs w:val="22"/>
          <w:highlight w:val="lightGray"/>
        </w:rPr>
      </w:pPr>
      <w:r>
        <w:rPr>
          <w:sz w:val="22"/>
          <w:szCs w:val="22"/>
          <w:highlight w:val="lightGray"/>
        </w:rPr>
        <w:t>XXXXXXXXXXXXXXXXXXXXXXXXXXXXXXXXX</w:t>
      </w:r>
    </w:p>
    <w:p w:rsidR="0093647F" w:rsidRDefault="002B69CD">
      <w:pPr>
        <w:numPr>
          <w:ilvl w:val="2"/>
          <w:numId w:val="6"/>
        </w:numPr>
        <w:pBdr>
          <w:top w:val="nil"/>
          <w:left w:val="nil"/>
          <w:bottom w:val="nil"/>
          <w:right w:val="nil"/>
          <w:between w:val="nil"/>
        </w:pBdr>
        <w:ind w:left="1418" w:hanging="284"/>
        <w:jc w:val="both"/>
        <w:rPr>
          <w:sz w:val="22"/>
          <w:szCs w:val="22"/>
          <w:highlight w:val="lightGray"/>
        </w:rPr>
      </w:pPr>
      <w:r>
        <w:rPr>
          <w:sz w:val="22"/>
          <w:szCs w:val="22"/>
          <w:highlight w:val="lightGray"/>
        </w:rPr>
        <w:t>XXXXXXXXXXXXXXXXX</w:t>
      </w:r>
    </w:p>
    <w:p w:rsidR="0093647F" w:rsidRDefault="002B69CD">
      <w:pPr>
        <w:numPr>
          <w:ilvl w:val="2"/>
          <w:numId w:val="6"/>
        </w:numPr>
        <w:pBdr>
          <w:top w:val="nil"/>
          <w:left w:val="nil"/>
          <w:bottom w:val="nil"/>
          <w:right w:val="nil"/>
          <w:between w:val="nil"/>
        </w:pBdr>
        <w:ind w:left="1418" w:hanging="284"/>
        <w:jc w:val="both"/>
        <w:rPr>
          <w:sz w:val="22"/>
          <w:szCs w:val="22"/>
          <w:highlight w:val="lightGray"/>
        </w:rPr>
      </w:pPr>
      <w:r>
        <w:rPr>
          <w:sz w:val="22"/>
          <w:szCs w:val="22"/>
          <w:highlight w:val="lightGray"/>
        </w:rPr>
        <w:t>XXXXXXXXXXXXXXXXXXXXXXXXXXXXXXXXXXXXXXXXXXXXXXXXXXXXXXXXXX</w:t>
      </w:r>
    </w:p>
    <w:p w:rsidR="0093647F" w:rsidRDefault="002B69CD">
      <w:pPr>
        <w:numPr>
          <w:ilvl w:val="2"/>
          <w:numId w:val="6"/>
        </w:numPr>
        <w:pBdr>
          <w:top w:val="nil"/>
          <w:left w:val="nil"/>
          <w:bottom w:val="nil"/>
          <w:right w:val="nil"/>
          <w:between w:val="nil"/>
        </w:pBdr>
        <w:ind w:left="1418" w:hanging="284"/>
        <w:jc w:val="both"/>
        <w:rPr>
          <w:sz w:val="22"/>
          <w:szCs w:val="22"/>
          <w:highlight w:val="lightGray"/>
        </w:rPr>
      </w:pPr>
      <w:r>
        <w:rPr>
          <w:sz w:val="22"/>
          <w:szCs w:val="22"/>
          <w:highlight w:val="lightGray"/>
        </w:rPr>
        <w:t>XXXXXXXXXXXXXXXXXXXXXXXXXXXXXXXXXXXXXXXX</w:t>
      </w:r>
    </w:p>
    <w:p w:rsidR="0093647F" w:rsidRDefault="0093647F">
      <w:pPr>
        <w:jc w:val="both"/>
        <w:rPr>
          <w:sz w:val="22"/>
          <w:szCs w:val="22"/>
        </w:rPr>
      </w:pPr>
    </w:p>
    <w:p w:rsidR="0093647F" w:rsidRPr="002B69CD" w:rsidRDefault="001C3E8B" w:rsidP="002B69CD">
      <w:pPr>
        <w:numPr>
          <w:ilvl w:val="1"/>
          <w:numId w:val="3"/>
        </w:numPr>
        <w:jc w:val="both"/>
        <w:rPr>
          <w:sz w:val="22"/>
          <w:szCs w:val="22"/>
          <w:highlight w:val="lightGray"/>
        </w:rPr>
      </w:pPr>
      <w:r w:rsidRPr="002B69CD">
        <w:rPr>
          <w:sz w:val="22"/>
          <w:szCs w:val="22"/>
          <w:highlight w:val="lightGray"/>
        </w:rPr>
        <w:t>„</w:t>
      </w:r>
      <w:r w:rsidR="002B69CD">
        <w:rPr>
          <w:b/>
          <w:sz w:val="22"/>
          <w:szCs w:val="22"/>
          <w:highlight w:val="lightGray"/>
        </w:rPr>
        <w:t>XXXXXXXXXXXXXXXXXXXXXXXXXXXXXXXXXXXXXXXXXXXXXXXXXXXXXXXXXXXXXXXXXXXXXXXXXXXXXXXXXXXXXXXXXXXXXXXXXXXXXXXXXXXXXXXXXXXXXXXXXXXXXXXXXXXXXXXXXXXXXXXXXXXXXXXXXXXXXXXXXXXXXXXXXXXXXXXXXXXXX</w:t>
      </w:r>
    </w:p>
    <w:p w:rsidR="002B69CD" w:rsidRPr="002B69CD" w:rsidRDefault="002B69CD" w:rsidP="002B69CD">
      <w:pPr>
        <w:ind w:left="1080"/>
        <w:jc w:val="both"/>
        <w:rPr>
          <w:sz w:val="22"/>
          <w:szCs w:val="22"/>
          <w:highlight w:val="lightGray"/>
        </w:rPr>
      </w:pPr>
    </w:p>
    <w:p w:rsidR="0093647F" w:rsidRDefault="001C3E8B">
      <w:pPr>
        <w:numPr>
          <w:ilvl w:val="1"/>
          <w:numId w:val="3"/>
        </w:numPr>
        <w:jc w:val="both"/>
        <w:rPr>
          <w:sz w:val="22"/>
          <w:szCs w:val="22"/>
          <w:highlight w:val="lightGray"/>
        </w:rPr>
      </w:pPr>
      <w:r>
        <w:rPr>
          <w:sz w:val="22"/>
          <w:szCs w:val="22"/>
          <w:highlight w:val="lightGray"/>
        </w:rPr>
        <w:t>„</w:t>
      </w:r>
      <w:r w:rsidR="002B69CD">
        <w:rPr>
          <w:b/>
          <w:sz w:val="22"/>
          <w:szCs w:val="22"/>
          <w:highlight w:val="lightGray"/>
        </w:rPr>
        <w:t>XXXXXXXXXXXXXXXXXXXXXXXXXXXXXXXXXXXXXXXXXXXXXXXXXXXXXXXXXXXXXXXXXXXXXXXXXXXXXXXXXXXXXXXXXXXXXXXXXXXXXXXXXXXXXXXXXXXXXXXXXXXXXXXXXXXXXXXXXXXX</w:t>
      </w:r>
    </w:p>
    <w:p w:rsidR="0093647F" w:rsidRDefault="0093647F">
      <w:pPr>
        <w:pBdr>
          <w:top w:val="nil"/>
          <w:left w:val="nil"/>
          <w:bottom w:val="nil"/>
          <w:right w:val="nil"/>
          <w:between w:val="nil"/>
        </w:pBdr>
        <w:ind w:left="708"/>
        <w:rPr>
          <w:color w:val="000000"/>
          <w:sz w:val="22"/>
          <w:szCs w:val="22"/>
          <w:highlight w:val="lightGray"/>
        </w:rPr>
      </w:pPr>
    </w:p>
    <w:p w:rsidR="0093647F" w:rsidRDefault="002B69CD">
      <w:pPr>
        <w:numPr>
          <w:ilvl w:val="1"/>
          <w:numId w:val="3"/>
        </w:numPr>
        <w:jc w:val="both"/>
        <w:rPr>
          <w:sz w:val="22"/>
          <w:szCs w:val="22"/>
          <w:highlight w:val="lightGray"/>
        </w:rPr>
      </w:pPr>
      <w:r>
        <w:rPr>
          <w:sz w:val="22"/>
          <w:szCs w:val="22"/>
          <w:highlight w:val="lightGray"/>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1C3E8B">
        <w:rPr>
          <w:sz w:val="22"/>
          <w:szCs w:val="22"/>
          <w:highlight w:val="lightGray"/>
        </w:rPr>
        <w:t>.</w:t>
      </w:r>
    </w:p>
    <w:p w:rsidR="0093647F" w:rsidRDefault="0093647F">
      <w:pPr>
        <w:jc w:val="both"/>
        <w:rPr>
          <w:sz w:val="22"/>
          <w:szCs w:val="22"/>
          <w:highlight w:val="lightGray"/>
        </w:rPr>
      </w:pPr>
    </w:p>
    <w:p w:rsidR="0093647F" w:rsidRDefault="002B69CD">
      <w:pPr>
        <w:numPr>
          <w:ilvl w:val="1"/>
          <w:numId w:val="3"/>
        </w:numPr>
        <w:jc w:val="both"/>
        <w:rPr>
          <w:sz w:val="22"/>
          <w:szCs w:val="22"/>
          <w:highlight w:val="lightGray"/>
        </w:rPr>
      </w:pPr>
      <w:r>
        <w:rPr>
          <w:sz w:val="22"/>
          <w:szCs w:val="22"/>
          <w:highlight w:val="lightGray"/>
        </w:rPr>
        <w:t>XXXXXXXXXXXXXXXXXXXXXXXXXXXXXXXXXXXXXXXXXXXXXXXXXXXXXXXXXXXXXXXXXXXXXXXXXXXXXXXXXXXXXXXXXXXXXXXXXXXXXXXXXXXXXXXXXXXXXXXXXXXXXXXXXXXXXXXXXXXXXXXXXXXXXXXXXXXXXXXXXXXXXXXXXXXXXXXXXXXXXXXXXXXXXXX</w:t>
      </w:r>
      <w:r w:rsidR="001C3E8B">
        <w:rPr>
          <w:sz w:val="22"/>
          <w:szCs w:val="22"/>
          <w:highlight w:val="lightGray"/>
        </w:rPr>
        <w:t xml:space="preserve"> </w:t>
      </w:r>
      <w:r w:rsidR="001C3E8B">
        <w:rPr>
          <w:color w:val="000000"/>
          <w:sz w:val="22"/>
          <w:szCs w:val="22"/>
        </w:rPr>
        <w:t>(</w:t>
      </w:r>
      <w:r w:rsidR="001C3E8B">
        <w:rPr>
          <w:sz w:val="22"/>
          <w:szCs w:val="22"/>
        </w:rPr>
        <w:t>tento časový limit neplatí u tzv. prodejních kolekcí – viz čl. III. odst. 1 první odrážka písm. a) -, kde je lhůta pro zhlédnutí celé kolekce určována individuálně)</w:t>
      </w:r>
      <w:r w:rsidR="001C3E8B">
        <w:rPr>
          <w:color w:val="000000"/>
          <w:sz w:val="22"/>
          <w:szCs w:val="22"/>
        </w:rPr>
        <w:t>.</w:t>
      </w:r>
    </w:p>
    <w:p w:rsidR="002B69CD" w:rsidRDefault="002B69CD" w:rsidP="002B69CD">
      <w:pPr>
        <w:pStyle w:val="Odstavecseseznamem"/>
        <w:rPr>
          <w:sz w:val="22"/>
          <w:szCs w:val="22"/>
          <w:highlight w:val="lightGray"/>
        </w:rPr>
      </w:pPr>
    </w:p>
    <w:p w:rsidR="0093647F" w:rsidRDefault="002B69CD">
      <w:pPr>
        <w:numPr>
          <w:ilvl w:val="1"/>
          <w:numId w:val="3"/>
        </w:numPr>
        <w:jc w:val="both"/>
        <w:rPr>
          <w:sz w:val="22"/>
          <w:szCs w:val="22"/>
          <w:highlight w:val="lightGray"/>
        </w:rPr>
      </w:pPr>
      <w:r>
        <w:rPr>
          <w:sz w:val="22"/>
          <w:szCs w:val="22"/>
          <w:highlight w:val="lightGray"/>
        </w:rPr>
        <w:t>XXXXXXXXXXXXXXXXXXXXXXXXXXXXXXXXXXXXXXXXXXXXXXXXXXXXXXXXXXXXXXXXXXXXXXXXXXXXXXXXXXXXXXXXXXXXXXXXXXXXXXXXXXXXXXXXXXXXXXXXXXXXXXXXXXXXXXXXXXXXXXXXXX</w:t>
      </w:r>
    </w:p>
    <w:p w:rsidR="0093647F" w:rsidRDefault="0093647F">
      <w:pPr>
        <w:ind w:left="1080"/>
        <w:jc w:val="both"/>
        <w:rPr>
          <w:sz w:val="22"/>
          <w:szCs w:val="22"/>
        </w:rPr>
      </w:pPr>
    </w:p>
    <w:p w:rsidR="0093647F" w:rsidRDefault="0093647F">
      <w:pPr>
        <w:pBdr>
          <w:top w:val="nil"/>
          <w:left w:val="nil"/>
          <w:bottom w:val="nil"/>
          <w:right w:val="nil"/>
          <w:between w:val="nil"/>
        </w:pBdr>
        <w:jc w:val="center"/>
        <w:rPr>
          <w:b/>
          <w:sz w:val="22"/>
          <w:szCs w:val="22"/>
        </w:rPr>
      </w:pPr>
    </w:p>
    <w:p w:rsidR="0093647F" w:rsidRDefault="001C3E8B">
      <w:pPr>
        <w:pBdr>
          <w:top w:val="nil"/>
          <w:left w:val="nil"/>
          <w:bottom w:val="nil"/>
          <w:right w:val="nil"/>
          <w:between w:val="nil"/>
        </w:pBdr>
        <w:jc w:val="center"/>
        <w:rPr>
          <w:b/>
          <w:sz w:val="22"/>
          <w:szCs w:val="22"/>
        </w:rPr>
      </w:pPr>
      <w:r>
        <w:rPr>
          <w:b/>
          <w:sz w:val="22"/>
          <w:szCs w:val="22"/>
        </w:rPr>
        <w:t xml:space="preserve">III. </w:t>
      </w:r>
    </w:p>
    <w:p w:rsidR="0093647F" w:rsidRDefault="001C3E8B">
      <w:pPr>
        <w:pBdr>
          <w:top w:val="nil"/>
          <w:left w:val="nil"/>
          <w:bottom w:val="nil"/>
          <w:right w:val="nil"/>
          <w:between w:val="nil"/>
        </w:pBdr>
        <w:jc w:val="center"/>
        <w:rPr>
          <w:b/>
          <w:sz w:val="22"/>
          <w:szCs w:val="22"/>
        </w:rPr>
      </w:pPr>
      <w:r>
        <w:rPr>
          <w:b/>
          <w:sz w:val="22"/>
          <w:szCs w:val="22"/>
        </w:rPr>
        <w:t>Licence</w:t>
      </w:r>
    </w:p>
    <w:p w:rsidR="0093647F" w:rsidRDefault="0093647F">
      <w:pPr>
        <w:pBdr>
          <w:top w:val="nil"/>
          <w:left w:val="nil"/>
          <w:bottom w:val="nil"/>
          <w:right w:val="nil"/>
          <w:between w:val="nil"/>
        </w:pBdr>
        <w:rPr>
          <w:i/>
          <w:sz w:val="22"/>
          <w:szCs w:val="22"/>
        </w:rPr>
      </w:pPr>
    </w:p>
    <w:p w:rsidR="002B69CD" w:rsidRPr="002B69CD" w:rsidRDefault="001C3E8B">
      <w:pPr>
        <w:numPr>
          <w:ilvl w:val="0"/>
          <w:numId w:val="8"/>
        </w:numPr>
        <w:pBdr>
          <w:top w:val="nil"/>
          <w:left w:val="nil"/>
          <w:bottom w:val="nil"/>
          <w:right w:val="nil"/>
          <w:between w:val="nil"/>
        </w:pBdr>
        <w:jc w:val="both"/>
        <w:rPr>
          <w:sz w:val="22"/>
          <w:szCs w:val="22"/>
          <w:highlight w:val="lightGray"/>
        </w:rPr>
      </w:pPr>
      <w:r>
        <w:rPr>
          <w:sz w:val="22"/>
          <w:szCs w:val="22"/>
        </w:rPr>
        <w:t xml:space="preserve">NFA touto smlouvou poskytuje Nabyvateli </w:t>
      </w:r>
      <w:r>
        <w:rPr>
          <w:b/>
          <w:sz w:val="22"/>
          <w:szCs w:val="22"/>
          <w:u w:val="single"/>
        </w:rPr>
        <w:t>Souhlas s užitím ZOZ a Souhlas s</w:t>
      </w:r>
      <w:r w:rsidR="002B69CD">
        <w:rPr>
          <w:b/>
          <w:sz w:val="22"/>
          <w:szCs w:val="22"/>
          <w:u w:val="single"/>
        </w:rPr>
        <w:t> </w:t>
      </w:r>
      <w:r>
        <w:rPr>
          <w:b/>
          <w:sz w:val="22"/>
          <w:szCs w:val="22"/>
          <w:u w:val="single"/>
        </w:rPr>
        <w:t>užitím</w:t>
      </w:r>
    </w:p>
    <w:p w:rsidR="0093647F" w:rsidRDefault="002B69CD" w:rsidP="002B69CD">
      <w:pPr>
        <w:pBdr>
          <w:top w:val="nil"/>
          <w:left w:val="nil"/>
          <w:bottom w:val="nil"/>
          <w:right w:val="nil"/>
          <w:between w:val="nil"/>
        </w:pBdr>
        <w:ind w:left="360"/>
        <w:jc w:val="both"/>
        <w:rPr>
          <w:sz w:val="22"/>
          <w:szCs w:val="22"/>
          <w:highlight w:val="lightGray"/>
        </w:rPr>
      </w:pPr>
      <w:r>
        <w:rPr>
          <w:b/>
          <w:sz w:val="22"/>
          <w:szCs w:val="22"/>
          <w:u w:val="single"/>
        </w:rPr>
        <w:t>XXXXXXXXXXXXXXXXXXXXXXXXXXXXXXXXXXXXX</w:t>
      </w:r>
      <w:r w:rsidR="001C3E8B">
        <w:rPr>
          <w:sz w:val="22"/>
          <w:szCs w:val="22"/>
          <w:highlight w:val="lightGray"/>
        </w:rPr>
        <w:t xml:space="preserve">: </w:t>
      </w:r>
    </w:p>
    <w:p w:rsidR="0093647F" w:rsidRPr="002B69CD" w:rsidRDefault="002B69CD" w:rsidP="008D080F">
      <w:pPr>
        <w:numPr>
          <w:ilvl w:val="0"/>
          <w:numId w:val="9"/>
        </w:numPr>
        <w:jc w:val="both"/>
        <w:rPr>
          <w:sz w:val="22"/>
          <w:szCs w:val="22"/>
        </w:rPr>
      </w:pPr>
      <w:r w:rsidRPr="002B69CD">
        <w:rPr>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2B69CD">
        <w:rPr>
          <w:sz w:val="22"/>
          <w:szCs w:val="22"/>
        </w:rPr>
        <w:lastRenderedPageBreak/>
        <w:t>XXXXXXXXXXXXXXXXXXXXXXXXXXXXXXXXXXXXXXXXXXXXXXXXXXXXXXXXXXXXXXXXXXXXXXXXXXXXXXXX</w:t>
      </w:r>
      <w:r w:rsidR="001C3E8B" w:rsidRPr="002B69CD">
        <w:rPr>
          <w:b/>
          <w:sz w:val="22"/>
          <w:szCs w:val="22"/>
        </w:rPr>
        <w:t>1</w:t>
      </w:r>
    </w:p>
    <w:p w:rsidR="0093647F" w:rsidRPr="002B69CD" w:rsidRDefault="002B69CD">
      <w:pPr>
        <w:numPr>
          <w:ilvl w:val="0"/>
          <w:numId w:val="9"/>
        </w:numPr>
        <w:jc w:val="both"/>
        <w:rPr>
          <w:sz w:val="22"/>
          <w:szCs w:val="22"/>
        </w:rPr>
      </w:pPr>
      <w:r w:rsidRPr="002B69CD">
        <w:rPr>
          <w:sz w:val="22"/>
          <w:szCs w:val="22"/>
        </w:rPr>
        <w:t>XXXXXXXXXXXXXXXXXXXXXXXXXXXXXX</w:t>
      </w:r>
    </w:p>
    <w:p w:rsidR="0093647F" w:rsidRPr="002B69CD" w:rsidRDefault="002B69CD">
      <w:pPr>
        <w:numPr>
          <w:ilvl w:val="0"/>
          <w:numId w:val="9"/>
        </w:numPr>
        <w:jc w:val="both"/>
        <w:rPr>
          <w:sz w:val="22"/>
          <w:szCs w:val="22"/>
        </w:rPr>
      </w:pPr>
      <w:r w:rsidRPr="002B69CD">
        <w:rPr>
          <w:sz w:val="22"/>
          <w:szCs w:val="22"/>
        </w:rPr>
        <w:t>XXXXXXXXXXXXXXXXXXXXXXXXXXXXXXX</w:t>
      </w:r>
    </w:p>
    <w:p w:rsidR="0093647F" w:rsidRDefault="0093647F">
      <w:pPr>
        <w:ind w:left="360"/>
        <w:jc w:val="both"/>
        <w:rPr>
          <w:sz w:val="22"/>
          <w:szCs w:val="22"/>
          <w:highlight w:val="lightGray"/>
        </w:rPr>
      </w:pPr>
    </w:p>
    <w:p w:rsidR="0093647F" w:rsidRDefault="001C3E8B">
      <w:pPr>
        <w:numPr>
          <w:ilvl w:val="0"/>
          <w:numId w:val="9"/>
        </w:numPr>
        <w:jc w:val="both"/>
        <w:rPr>
          <w:sz w:val="22"/>
          <w:szCs w:val="22"/>
        </w:rPr>
      </w:pPr>
      <w:r>
        <w:rPr>
          <w:sz w:val="22"/>
          <w:szCs w:val="22"/>
        </w:rPr>
        <w:t xml:space="preserve">nevýhradně, NFA tedy není touto smlouvou omezen </w:t>
      </w:r>
      <w:r w:rsidR="002B69CD">
        <w:rPr>
          <w:sz w:val="22"/>
          <w:szCs w:val="22"/>
        </w:rPr>
        <w:t>XXXXXXXXXXXXXXXXXXXXXXXXXXXXXXXXXXXXXXXXXXXXXXXXXXXXXXXXXXXXXXXXXXXXXXXXXXXXXXXXXXXXXX</w:t>
      </w:r>
      <w:r>
        <w:rPr>
          <w:sz w:val="22"/>
          <w:szCs w:val="22"/>
          <w:highlight w:val="lightGray"/>
        </w:rPr>
        <w:t>.</w:t>
      </w:r>
    </w:p>
    <w:p w:rsidR="0093647F" w:rsidRDefault="001C3E8B">
      <w:pPr>
        <w:numPr>
          <w:ilvl w:val="0"/>
          <w:numId w:val="8"/>
        </w:numPr>
        <w:pBdr>
          <w:top w:val="nil"/>
          <w:left w:val="nil"/>
          <w:bottom w:val="nil"/>
          <w:right w:val="nil"/>
          <w:between w:val="nil"/>
        </w:pBdr>
        <w:spacing w:before="120" w:after="120"/>
        <w:jc w:val="both"/>
        <w:rPr>
          <w:color w:val="000000"/>
          <w:sz w:val="22"/>
          <w:szCs w:val="22"/>
        </w:rPr>
      </w:pPr>
      <w:bookmarkStart w:id="1" w:name="_heading=h.30j0zll" w:colFirst="0" w:colLast="0"/>
      <w:bookmarkEnd w:id="1"/>
      <w:r>
        <w:rPr>
          <w:sz w:val="22"/>
          <w:szCs w:val="22"/>
        </w:rPr>
        <w:t xml:space="preserve">Nabyvatel je oprávněn užívat výňatky z Filmů v materiálech sloužících k propagaci Filmů, resp. k propagaci příslušné Platformy (tj. například v rámci audiovizuálních upoutávek). Nabyvatel však bere na vědomí, že užití Filmů se nesmí reálně ani potenciálně dotýkat hodnoty Filmů. Ukázky z Filmů v jiných propagačních audiovizuálních dílech dle první věty tohoto ustanovení nesmějí přesáhnout celkový rozsah </w:t>
      </w:r>
      <w:r w:rsidR="002B69CD">
        <w:rPr>
          <w:sz w:val="22"/>
          <w:szCs w:val="22"/>
        </w:rPr>
        <w:t>XXXXXXXXXXXXXXXXX</w:t>
      </w:r>
      <w:r>
        <w:rPr>
          <w:sz w:val="22"/>
          <w:szCs w:val="22"/>
        </w:rPr>
        <w:t xml:space="preserve"> (souhrnně pro každé jiné audiovizuální dílo) ani být užity v jakékoliv jiné audiovizuální nebo zvukové reklamě, sponzorských vzkazech či jiných formách obchodních sdělení, ve videoklipech apod.</w:t>
      </w:r>
    </w:p>
    <w:p w:rsidR="0093647F" w:rsidRDefault="0093647F">
      <w:pPr>
        <w:pBdr>
          <w:top w:val="nil"/>
          <w:left w:val="nil"/>
          <w:bottom w:val="nil"/>
          <w:right w:val="nil"/>
          <w:between w:val="nil"/>
        </w:pBdr>
        <w:ind w:left="360"/>
        <w:jc w:val="both"/>
        <w:rPr>
          <w:color w:val="000000"/>
          <w:sz w:val="22"/>
          <w:szCs w:val="22"/>
          <w:highlight w:val="yellow"/>
        </w:rPr>
      </w:pPr>
    </w:p>
    <w:p w:rsidR="0093647F" w:rsidRDefault="001C3E8B">
      <w:pPr>
        <w:numPr>
          <w:ilvl w:val="0"/>
          <w:numId w:val="8"/>
        </w:numPr>
        <w:pBdr>
          <w:top w:val="nil"/>
          <w:left w:val="nil"/>
          <w:bottom w:val="nil"/>
          <w:right w:val="nil"/>
          <w:between w:val="nil"/>
        </w:pBdr>
        <w:jc w:val="both"/>
        <w:rPr>
          <w:color w:val="000000"/>
          <w:sz w:val="22"/>
          <w:szCs w:val="22"/>
        </w:rPr>
      </w:pPr>
      <w:r>
        <w:rPr>
          <w:color w:val="000000"/>
          <w:sz w:val="22"/>
          <w:szCs w:val="22"/>
        </w:rPr>
        <w:t xml:space="preserve">Nabyvatel však zásadně není oprávněn vkládat jakékoliv obchodní sdělení do Filmů, tedy ani Filmy za tímto účelem přerušovat. V případě, že Nabyvatel nebude respektovat zákaz uvedený v předešlé větě, je NFA oprávněn od této smlouvy s okamžitým účinkem odstoupit a/nebo požadovat uhrazení smluvní pokuty v částce </w:t>
      </w:r>
      <w:r w:rsidR="00966ED1">
        <w:rPr>
          <w:color w:val="000000"/>
          <w:sz w:val="22"/>
          <w:szCs w:val="22"/>
        </w:rPr>
        <w:t>XXXXXXXXXXXX</w:t>
      </w:r>
      <w:r>
        <w:rPr>
          <w:color w:val="000000"/>
          <w:sz w:val="22"/>
          <w:szCs w:val="22"/>
        </w:rPr>
        <w:t xml:space="preserve"> za každý jednotlivý případ tohoto porušení smlouvy.</w:t>
      </w:r>
    </w:p>
    <w:p w:rsidR="0093647F" w:rsidRDefault="0093647F">
      <w:pPr>
        <w:pBdr>
          <w:top w:val="nil"/>
          <w:left w:val="nil"/>
          <w:bottom w:val="nil"/>
          <w:right w:val="nil"/>
          <w:between w:val="nil"/>
        </w:pBdr>
        <w:ind w:left="360"/>
        <w:jc w:val="both"/>
        <w:rPr>
          <w:color w:val="000000"/>
          <w:sz w:val="22"/>
          <w:szCs w:val="22"/>
        </w:rPr>
      </w:pPr>
    </w:p>
    <w:p w:rsidR="0093647F" w:rsidRDefault="001C3E8B">
      <w:pPr>
        <w:numPr>
          <w:ilvl w:val="0"/>
          <w:numId w:val="8"/>
        </w:numPr>
        <w:pBdr>
          <w:top w:val="nil"/>
          <w:left w:val="nil"/>
          <w:bottom w:val="nil"/>
          <w:right w:val="nil"/>
          <w:between w:val="nil"/>
        </w:pBdr>
        <w:jc w:val="both"/>
        <w:rPr>
          <w:sz w:val="22"/>
          <w:szCs w:val="22"/>
        </w:rPr>
      </w:pPr>
      <w:r>
        <w:rPr>
          <w:sz w:val="22"/>
          <w:szCs w:val="22"/>
        </w:rPr>
        <w:t>NFA prohlašuje, že je oprávněn podlicenci uvedenou v této smlouvě udělit a že z titulu využití podlicence ze strany Nabyvatele v souladu s touto smlouvou nebude zasaženo do práv třetích osob. Nabyvatel prohlašuje, že je schopen dostát všem svým závazkům vyplývajícím z této smlouvy i ze všech relevantních právních předpisů vztahujících se na užití Filmů způsobem vyplývajícím z této smlouvy.</w:t>
      </w:r>
    </w:p>
    <w:p w:rsidR="0093647F" w:rsidRDefault="0093647F">
      <w:pPr>
        <w:pBdr>
          <w:top w:val="nil"/>
          <w:left w:val="nil"/>
          <w:bottom w:val="nil"/>
          <w:right w:val="nil"/>
          <w:between w:val="nil"/>
        </w:pBdr>
        <w:ind w:left="708"/>
        <w:rPr>
          <w:color w:val="000000"/>
          <w:sz w:val="22"/>
          <w:szCs w:val="22"/>
        </w:rPr>
      </w:pPr>
    </w:p>
    <w:p w:rsidR="0093647F" w:rsidRDefault="001C3E8B">
      <w:pPr>
        <w:numPr>
          <w:ilvl w:val="0"/>
          <w:numId w:val="8"/>
        </w:numPr>
        <w:pBdr>
          <w:top w:val="nil"/>
          <w:left w:val="nil"/>
          <w:bottom w:val="nil"/>
          <w:right w:val="nil"/>
          <w:between w:val="nil"/>
        </w:pBdr>
        <w:jc w:val="both"/>
        <w:rPr>
          <w:sz w:val="22"/>
          <w:szCs w:val="22"/>
        </w:rPr>
      </w:pPr>
      <w:bookmarkStart w:id="2" w:name="_heading=h.1fob9te" w:colFirst="0" w:colLast="0"/>
      <w:bookmarkEnd w:id="2"/>
      <w:r>
        <w:rPr>
          <w:sz w:val="22"/>
          <w:szCs w:val="22"/>
        </w:rPr>
        <w:t xml:space="preserve">Nabyvatel není oprávněn provádět jakékoliv změny, úpravy, doplnění, spojení nebo jiné zásahy do ZOZ/Autorských děl, ledaže k tomu NFA udělí výslovný písemný souhlas. Nabyvatel se zavazuje, že bude provádět veškeré činnosti a úkony související s využitím svolení dle této smlouvy takovým způsobem, aby nebyla ohrožena práva a oprávněné zájmy jakýchkoliv nositelů práv duševního vlastnictví k Filmům, ZOZ a Autorským dílům. </w:t>
      </w:r>
    </w:p>
    <w:p w:rsidR="0093647F" w:rsidRDefault="0093647F">
      <w:pPr>
        <w:pBdr>
          <w:top w:val="nil"/>
          <w:left w:val="nil"/>
          <w:bottom w:val="nil"/>
          <w:right w:val="nil"/>
          <w:between w:val="nil"/>
        </w:pBdr>
        <w:ind w:left="708"/>
        <w:rPr>
          <w:color w:val="000000"/>
          <w:sz w:val="22"/>
          <w:szCs w:val="22"/>
        </w:rPr>
      </w:pPr>
    </w:p>
    <w:p w:rsidR="0093647F" w:rsidRDefault="001C3E8B">
      <w:pPr>
        <w:numPr>
          <w:ilvl w:val="0"/>
          <w:numId w:val="8"/>
        </w:numPr>
        <w:pBdr>
          <w:top w:val="nil"/>
          <w:left w:val="nil"/>
          <w:bottom w:val="nil"/>
          <w:right w:val="nil"/>
          <w:between w:val="nil"/>
        </w:pBdr>
        <w:jc w:val="both"/>
        <w:rPr>
          <w:sz w:val="22"/>
          <w:szCs w:val="22"/>
        </w:rPr>
      </w:pPr>
      <w:r>
        <w:rPr>
          <w:sz w:val="22"/>
          <w:szCs w:val="22"/>
        </w:rPr>
        <w:t>Nabyvatel není oprávněn užít Filmy ve větším rozsahu, než uvedeném v této smlouvě a je povinen učinit veškerá opatření, která lze po něm rozumně požadovat, aby znemožnil užití Filmů nad tento rámec jakýmikoliv třetími osobami, zejména koncovými uživateli, kterým bude Filmy dle této smlouvy zpřístupňovat. Nabyvatel je zejména povinen zamezit rozmnožování nebo dalšímu šíření Filmů koncovými uživateli. Nabyvatel se zavazuje toto zabezpečení zavést s odbornou péčí v obvyklé úrovni běžně poskytované v oblasti shodného typu služeb v dané době. Nabyvatel však neodpovídá za prolomení či obejití ochrany koncovým uživatelem nebo jinou osobou, pokud tato ochrana splňuje požadavky na ní kladené touto smlouvou.</w:t>
      </w:r>
    </w:p>
    <w:p w:rsidR="0093647F" w:rsidRDefault="0093647F">
      <w:pPr>
        <w:pBdr>
          <w:top w:val="nil"/>
          <w:left w:val="nil"/>
          <w:bottom w:val="nil"/>
          <w:right w:val="nil"/>
          <w:between w:val="nil"/>
        </w:pBdr>
        <w:ind w:left="708"/>
        <w:rPr>
          <w:color w:val="000000"/>
          <w:sz w:val="22"/>
          <w:szCs w:val="22"/>
        </w:rPr>
      </w:pPr>
    </w:p>
    <w:p w:rsidR="0093647F" w:rsidRDefault="001C3E8B">
      <w:pPr>
        <w:numPr>
          <w:ilvl w:val="0"/>
          <w:numId w:val="8"/>
        </w:numPr>
        <w:pBdr>
          <w:top w:val="nil"/>
          <w:left w:val="nil"/>
          <w:bottom w:val="nil"/>
          <w:right w:val="nil"/>
          <w:between w:val="nil"/>
        </w:pBdr>
        <w:jc w:val="both"/>
        <w:rPr>
          <w:sz w:val="22"/>
          <w:szCs w:val="22"/>
        </w:rPr>
      </w:pPr>
      <w:r>
        <w:rPr>
          <w:sz w:val="22"/>
          <w:szCs w:val="22"/>
        </w:rPr>
        <w:t>Nabyvatel bere na vědomí, že na základě této smlouvy nezískává práva k užití žádných dalších statků duševního vlastnictví, než těch, o kterých je tak výslovně řečeno v této smlouvě. V případě žádosti NFA je Nabyvatel povinen bez zbytečného odkladu NFA předložit kopie všech relevantních dokumentů prokazujících, že Nabyvatel řádně vypořádal všechna práva duševního vlastnictví související s užíváním Filmů.</w:t>
      </w:r>
    </w:p>
    <w:p w:rsidR="0093647F" w:rsidRDefault="0093647F">
      <w:pPr>
        <w:pBdr>
          <w:top w:val="nil"/>
          <w:left w:val="nil"/>
          <w:bottom w:val="nil"/>
          <w:right w:val="nil"/>
          <w:between w:val="nil"/>
        </w:pBdr>
        <w:ind w:left="708"/>
        <w:rPr>
          <w:color w:val="000000"/>
          <w:sz w:val="22"/>
          <w:szCs w:val="22"/>
        </w:rPr>
      </w:pPr>
    </w:p>
    <w:p w:rsidR="0093647F" w:rsidRDefault="001C3E8B">
      <w:pPr>
        <w:numPr>
          <w:ilvl w:val="0"/>
          <w:numId w:val="8"/>
        </w:numPr>
        <w:pBdr>
          <w:top w:val="nil"/>
          <w:left w:val="nil"/>
          <w:bottom w:val="nil"/>
          <w:right w:val="nil"/>
          <w:between w:val="nil"/>
        </w:pBdr>
        <w:jc w:val="both"/>
        <w:rPr>
          <w:sz w:val="22"/>
          <w:szCs w:val="22"/>
        </w:rPr>
      </w:pPr>
      <w:r>
        <w:rPr>
          <w:sz w:val="22"/>
          <w:szCs w:val="22"/>
        </w:rPr>
        <w:t>Pro vyloučení všech pochybností smluvní strany uvádějí, že součástí svolení a licencí dle této smlouvy není užití ZOZ/Autorských děl ani jejich částí pro účely merchandisingu, reklamy (s výjimkou propagačních sdělení výslovně specifikovaných touto smlouvou), tzv. remaku Filmu, dále v podobě tzv. příbalů ke spotřebnímu zboží včetně periodických či neperiodických tiskovin, zařazení ZOZ/Autorských děl do střihových pořadů či jiných nových audiovizuálních děl, ani užití ZOZ/Autorských děl v rámci takových nových audiovizuálních děl</w:t>
      </w:r>
      <w:r w:rsidR="008D080F">
        <w:rPr>
          <w:sz w:val="22"/>
          <w:szCs w:val="22"/>
        </w:rPr>
        <w:t xml:space="preserve">. </w:t>
      </w:r>
      <w:r>
        <w:rPr>
          <w:sz w:val="22"/>
          <w:szCs w:val="22"/>
        </w:rPr>
        <w:t xml:space="preserve">Nabyvatel se zavazuje, že bude Filmy užívat vždy s uvedením autorství těch autorů, kteří jsou uvedeni v titulcích u příslušného Filmu, pokud jsou titulky součástí Filmu, obvyklým způsobem (zejména – nikoli však </w:t>
      </w:r>
      <w:r>
        <w:rPr>
          <w:sz w:val="22"/>
          <w:szCs w:val="22"/>
        </w:rPr>
        <w:lastRenderedPageBreak/>
        <w:t>výlučně – autory Autorských děl). Nabyvatel není oprávněn titulky Filmu zkracovat, zrychlovat nebo pozměňovat a je povinen užívat je v plném obrazovém formátu.</w:t>
      </w:r>
    </w:p>
    <w:p w:rsidR="0093647F" w:rsidRDefault="0093647F">
      <w:pPr>
        <w:pBdr>
          <w:top w:val="nil"/>
          <w:left w:val="nil"/>
          <w:bottom w:val="nil"/>
          <w:right w:val="nil"/>
          <w:between w:val="nil"/>
        </w:pBdr>
        <w:ind w:left="708"/>
        <w:rPr>
          <w:color w:val="000000"/>
          <w:sz w:val="22"/>
          <w:szCs w:val="22"/>
        </w:rPr>
      </w:pPr>
    </w:p>
    <w:p w:rsidR="0093647F" w:rsidRDefault="001C3E8B">
      <w:pPr>
        <w:numPr>
          <w:ilvl w:val="0"/>
          <w:numId w:val="8"/>
        </w:numPr>
        <w:pBdr>
          <w:top w:val="nil"/>
          <w:left w:val="nil"/>
          <w:bottom w:val="nil"/>
          <w:right w:val="nil"/>
          <w:between w:val="nil"/>
        </w:pBdr>
        <w:jc w:val="both"/>
        <w:rPr>
          <w:sz w:val="22"/>
          <w:szCs w:val="22"/>
        </w:rPr>
      </w:pPr>
      <w:r>
        <w:rPr>
          <w:sz w:val="22"/>
          <w:szCs w:val="22"/>
        </w:rPr>
        <w:t>V případě, že tato smlouva nebo pozdější písemný souhlas NFA umožňují Nabyvateli zhotovit jiné jazykové verze Filmů (ať již jde o podtitulky, dabing nebo jiný způsob překladu, dále jen „</w:t>
      </w:r>
      <w:r>
        <w:rPr>
          <w:b/>
          <w:sz w:val="22"/>
          <w:szCs w:val="22"/>
        </w:rPr>
        <w:t>překlad</w:t>
      </w:r>
      <w:r>
        <w:rPr>
          <w:sz w:val="22"/>
          <w:szCs w:val="22"/>
        </w:rPr>
        <w:t>“), je Nabyvatel povinen každý takový zhotovený překlad bez zbytečného odkladu po jeho vytvoření poskytnout NFA sjednaným způsobem, přičemž tímto uděluje NFA bezúplatnou licenci k užití každého takového překladu v souvislosti s užitím Filmů, a to minimálně v rozsahu, který bude analogický k rozsahu uvedenému v čl. III. odst. 1 této smlouvy, nedohodnou-li se smluvní strany v konkrétním případě jinak. Nabyvatel je povinen vlastním jménem a na vlastní účet vypořádat práva třetích osob ke každému překladu v rozsahu, který mu umožní udělení licence pro NFA dle předchozí věty.</w:t>
      </w:r>
    </w:p>
    <w:p w:rsidR="0093647F" w:rsidRDefault="0093647F">
      <w:pPr>
        <w:pBdr>
          <w:top w:val="nil"/>
          <w:left w:val="nil"/>
          <w:bottom w:val="nil"/>
          <w:right w:val="nil"/>
          <w:between w:val="nil"/>
        </w:pBdr>
        <w:ind w:left="708"/>
        <w:rPr>
          <w:color w:val="000000"/>
          <w:sz w:val="22"/>
          <w:szCs w:val="22"/>
        </w:rPr>
      </w:pPr>
    </w:p>
    <w:p w:rsidR="0093647F" w:rsidRDefault="001C3E8B">
      <w:pPr>
        <w:numPr>
          <w:ilvl w:val="0"/>
          <w:numId w:val="8"/>
        </w:numPr>
        <w:pBdr>
          <w:top w:val="nil"/>
          <w:left w:val="nil"/>
          <w:bottom w:val="nil"/>
          <w:right w:val="nil"/>
          <w:between w:val="nil"/>
        </w:pBdr>
        <w:jc w:val="both"/>
        <w:rPr>
          <w:sz w:val="22"/>
          <w:szCs w:val="22"/>
        </w:rPr>
      </w:pPr>
      <w:r>
        <w:rPr>
          <w:sz w:val="22"/>
          <w:szCs w:val="22"/>
        </w:rPr>
        <w:t>Nabyvatel není oprávněn všechna či některá práva získaná touto smlouvou převádět, jakož ani udělovat podlicence třetím osobám.</w:t>
      </w:r>
    </w:p>
    <w:p w:rsidR="00991436" w:rsidRDefault="00991436" w:rsidP="005E5528">
      <w:pPr>
        <w:pStyle w:val="Odstavecseseznamem"/>
        <w:rPr>
          <w:sz w:val="22"/>
          <w:szCs w:val="22"/>
        </w:rPr>
      </w:pPr>
    </w:p>
    <w:p w:rsidR="00991436" w:rsidRDefault="00991436">
      <w:pPr>
        <w:numPr>
          <w:ilvl w:val="0"/>
          <w:numId w:val="8"/>
        </w:numPr>
        <w:pBdr>
          <w:top w:val="nil"/>
          <w:left w:val="nil"/>
          <w:bottom w:val="nil"/>
          <w:right w:val="nil"/>
          <w:between w:val="nil"/>
        </w:pBdr>
        <w:jc w:val="both"/>
        <w:rPr>
          <w:sz w:val="22"/>
          <w:szCs w:val="22"/>
        </w:rPr>
      </w:pPr>
      <w:r>
        <w:rPr>
          <w:sz w:val="22"/>
          <w:szCs w:val="22"/>
        </w:rPr>
        <w:t>Licence dle této smlouvy je zavazující.</w:t>
      </w:r>
    </w:p>
    <w:p w:rsidR="0093647F" w:rsidRDefault="0093647F">
      <w:pPr>
        <w:pBdr>
          <w:top w:val="nil"/>
          <w:left w:val="nil"/>
          <w:bottom w:val="nil"/>
          <w:right w:val="nil"/>
          <w:between w:val="nil"/>
        </w:pBdr>
        <w:ind w:left="360"/>
        <w:jc w:val="both"/>
        <w:rPr>
          <w:color w:val="000000"/>
          <w:sz w:val="22"/>
          <w:szCs w:val="22"/>
        </w:rPr>
      </w:pPr>
    </w:p>
    <w:p w:rsidR="0093647F" w:rsidRDefault="0093647F">
      <w:pPr>
        <w:pBdr>
          <w:top w:val="nil"/>
          <w:left w:val="nil"/>
          <w:bottom w:val="nil"/>
          <w:right w:val="nil"/>
          <w:between w:val="nil"/>
        </w:pBdr>
        <w:ind w:left="708"/>
        <w:rPr>
          <w:color w:val="000000"/>
          <w:sz w:val="22"/>
          <w:szCs w:val="22"/>
        </w:rPr>
      </w:pPr>
    </w:p>
    <w:p w:rsidR="0093647F" w:rsidRDefault="001C3E8B">
      <w:pPr>
        <w:numPr>
          <w:ilvl w:val="0"/>
          <w:numId w:val="8"/>
        </w:numPr>
        <w:pBdr>
          <w:top w:val="nil"/>
          <w:left w:val="nil"/>
          <w:bottom w:val="nil"/>
          <w:right w:val="nil"/>
          <w:between w:val="nil"/>
        </w:pBdr>
        <w:jc w:val="both"/>
        <w:rPr>
          <w:sz w:val="22"/>
          <w:szCs w:val="22"/>
        </w:rPr>
      </w:pPr>
      <w:r>
        <w:rPr>
          <w:sz w:val="22"/>
          <w:szCs w:val="22"/>
        </w:rPr>
        <w:t>Nabyvatel je povinen bezodkladně oznámit NFA jakékoliv porušení práva k ZOZ/Autorskému dílu, o kterém se dozví.</w:t>
      </w:r>
    </w:p>
    <w:p w:rsidR="0093647F" w:rsidRDefault="0093647F">
      <w:pPr>
        <w:pBdr>
          <w:top w:val="nil"/>
          <w:left w:val="nil"/>
          <w:bottom w:val="nil"/>
          <w:right w:val="nil"/>
          <w:between w:val="nil"/>
        </w:pBdr>
        <w:ind w:left="708"/>
        <w:rPr>
          <w:color w:val="000000"/>
          <w:sz w:val="22"/>
          <w:szCs w:val="22"/>
        </w:rPr>
      </w:pPr>
    </w:p>
    <w:p w:rsidR="0093647F" w:rsidRDefault="001C3E8B">
      <w:pPr>
        <w:numPr>
          <w:ilvl w:val="0"/>
          <w:numId w:val="8"/>
        </w:numPr>
        <w:pBdr>
          <w:top w:val="nil"/>
          <w:left w:val="nil"/>
          <w:bottom w:val="nil"/>
          <w:right w:val="nil"/>
          <w:between w:val="nil"/>
        </w:pBdr>
        <w:jc w:val="both"/>
        <w:rPr>
          <w:sz w:val="22"/>
          <w:szCs w:val="22"/>
        </w:rPr>
      </w:pPr>
      <w:r>
        <w:rPr>
          <w:sz w:val="22"/>
          <w:szCs w:val="22"/>
        </w:rPr>
        <w:t>Nabyvatel je zásadně při užití Filmů povinen dbát dobrého jména a pověsti NFA a přispívat k jejich ochraně.</w:t>
      </w:r>
    </w:p>
    <w:p w:rsidR="0093647F" w:rsidRPr="005E5528" w:rsidRDefault="0093647F">
      <w:pPr>
        <w:pBdr>
          <w:top w:val="nil"/>
          <w:left w:val="nil"/>
          <w:bottom w:val="nil"/>
          <w:right w:val="nil"/>
          <w:between w:val="nil"/>
        </w:pBdr>
        <w:ind w:left="708"/>
        <w:rPr>
          <w:sz w:val="22"/>
          <w:szCs w:val="22"/>
        </w:rPr>
      </w:pPr>
    </w:p>
    <w:p w:rsidR="0093647F" w:rsidRPr="005E5528" w:rsidRDefault="001C3E8B" w:rsidP="005E5528">
      <w:pPr>
        <w:pStyle w:val="Odstavec1"/>
        <w:numPr>
          <w:ilvl w:val="0"/>
          <w:numId w:val="8"/>
        </w:numPr>
        <w:tabs>
          <w:tab w:val="left" w:pos="851"/>
        </w:tabs>
        <w:spacing w:after="200"/>
        <w:rPr>
          <w:rFonts w:ascii="Times New Roman" w:hAnsi="Times New Roman"/>
        </w:rPr>
      </w:pPr>
      <w:r w:rsidRPr="00AC1A16">
        <w:rPr>
          <w:rFonts w:ascii="Times New Roman" w:hAnsi="Times New Roman"/>
        </w:rPr>
        <w:t>NFA výslovně prohlašuje, že v poskytnutí licence v rozsahu specifikovaném touto smlouvou mu nebrání žádná právní ani faktická překážka. Smluvní strany však berou na vědomí, že v případě, že Filmy specifikované touto smlouvou obsahují Autorská díla, jejichž autoři nebo jiní vykonavatelé předmětných autorských práv nejsou zastupováni DILIA (dále jen „</w:t>
      </w:r>
      <w:r w:rsidR="008D080F" w:rsidRPr="00AC1A16">
        <w:rPr>
          <w:rFonts w:ascii="Times New Roman" w:hAnsi="Times New Roman"/>
        </w:rPr>
        <w:t>nezastupovaná</w:t>
      </w:r>
      <w:r w:rsidRPr="005E5528">
        <w:rPr>
          <w:rFonts w:ascii="Times New Roman" w:hAnsi="Times New Roman"/>
        </w:rPr>
        <w:t>díla</w:t>
      </w:r>
      <w:r w:rsidRPr="00AC1A16">
        <w:rPr>
          <w:rFonts w:ascii="Times New Roman" w:hAnsi="Times New Roman"/>
        </w:rPr>
        <w:t>“), nemůže NFA Nabyvateli ve vztahu k</w:t>
      </w:r>
      <w:r w:rsidR="008D080F" w:rsidRPr="00AC1A16">
        <w:rPr>
          <w:rFonts w:ascii="Times New Roman" w:hAnsi="Times New Roman"/>
        </w:rPr>
        <w:t> </w:t>
      </w:r>
      <w:r w:rsidRPr="00AC1A16">
        <w:rPr>
          <w:rFonts w:ascii="Times New Roman" w:hAnsi="Times New Roman"/>
        </w:rPr>
        <w:t>takovým</w:t>
      </w:r>
      <w:r w:rsidR="008D080F" w:rsidRPr="00AC1A16">
        <w:rPr>
          <w:rFonts w:ascii="Times New Roman" w:hAnsi="Times New Roman"/>
        </w:rPr>
        <w:t xml:space="preserve"> nezastupovaným </w:t>
      </w:r>
      <w:r w:rsidRPr="00AC1A16">
        <w:rPr>
          <w:rFonts w:ascii="Times New Roman" w:hAnsi="Times New Roman"/>
        </w:rPr>
        <w:t xml:space="preserve"> dílům platně udělit Souhlas s užitím Autorských děl; NFA však prohlašuje, že ve Smlouvě s DILIA se s DILIA, divadelní, literární, audiovizuální agenturou, z.s. (dále jen „</w:t>
      </w:r>
      <w:r w:rsidRPr="005E5528">
        <w:rPr>
          <w:rFonts w:ascii="Times New Roman" w:hAnsi="Times New Roman"/>
        </w:rPr>
        <w:t>agentura DILIA</w:t>
      </w:r>
      <w:r w:rsidRPr="00AC1A16">
        <w:rPr>
          <w:rFonts w:ascii="Times New Roman" w:hAnsi="Times New Roman"/>
        </w:rPr>
        <w:t xml:space="preserve">“) dohodl tak, že odpovídající část odměny za užití </w:t>
      </w:r>
      <w:r w:rsidR="008D080F" w:rsidRPr="00AC1A16">
        <w:rPr>
          <w:rFonts w:ascii="Times New Roman" w:hAnsi="Times New Roman"/>
        </w:rPr>
        <w:t xml:space="preserve">nezastupovaných </w:t>
      </w:r>
      <w:r w:rsidRPr="00AC1A16">
        <w:rPr>
          <w:rFonts w:ascii="Times New Roman" w:hAnsi="Times New Roman"/>
        </w:rPr>
        <w:t xml:space="preserve">děl bude placena na účet agentury DILIA a agentura DILIA je povinna ve vztahu k takovým </w:t>
      </w:r>
      <w:r w:rsidR="008D080F" w:rsidRPr="00AC1A16">
        <w:rPr>
          <w:rFonts w:ascii="Times New Roman" w:hAnsi="Times New Roman"/>
        </w:rPr>
        <w:t xml:space="preserve">nezastupovaným </w:t>
      </w:r>
      <w:r w:rsidRPr="00AC1A16">
        <w:rPr>
          <w:rFonts w:ascii="Times New Roman" w:hAnsi="Times New Roman"/>
        </w:rPr>
        <w:t>dílům vynaložit veškeré úsilí k tomu, aby dohledala nositele práv k</w:t>
      </w:r>
      <w:r w:rsidR="008D080F" w:rsidRPr="00AC1A16">
        <w:rPr>
          <w:rFonts w:ascii="Times New Roman" w:hAnsi="Times New Roman"/>
        </w:rPr>
        <w:t xml:space="preserve"> nezastupovaným </w:t>
      </w:r>
      <w:r w:rsidRPr="00AC1A16">
        <w:rPr>
          <w:rFonts w:ascii="Times New Roman" w:hAnsi="Times New Roman"/>
        </w:rPr>
        <w:t xml:space="preserve">dílům a uzavřela s nimi odpovídající smlouvu o zastupování, resp. s nimi vypořádala již uskutečněné užití jejich děl a zaplatila jim odměnu. </w:t>
      </w:r>
      <w:r w:rsidRPr="005E5528">
        <w:rPr>
          <w:rFonts w:ascii="Times New Roman" w:hAnsi="Times New Roman"/>
        </w:rPr>
        <w:t xml:space="preserve">ohledem na skutečnosti uvedené v předešlé větě se NFA s Nabyvatelem dohodl tak, že pokud mu Nabyvatel zaplatí odměnu za užití určitého Filmu, který obsahuje jedno či více </w:t>
      </w:r>
      <w:r w:rsidR="00EB64E3">
        <w:rPr>
          <w:rFonts w:ascii="Times New Roman" w:hAnsi="Times New Roman"/>
        </w:rPr>
        <w:t xml:space="preserve">nezastupovaných </w:t>
      </w:r>
      <w:r w:rsidRPr="005E5528">
        <w:rPr>
          <w:rFonts w:ascii="Times New Roman" w:hAnsi="Times New Roman"/>
        </w:rPr>
        <w:t xml:space="preserve">děl, bude odpovídající část takové odměny dle dohody mezi NFA a agenturou DILIA uhrazena na účet agentury DILIA s tím, že agentura DILIA vynaloží veškeré úsilí pro to, aby byla z této části odměny vypořádána práva příslušných autorů </w:t>
      </w:r>
      <w:r w:rsidR="00AC1A16" w:rsidRPr="005E5528">
        <w:rPr>
          <w:rFonts w:ascii="Times New Roman" w:hAnsi="Times New Roman"/>
        </w:rPr>
        <w:t xml:space="preserve">nezastupovaných </w:t>
      </w:r>
      <w:r w:rsidRPr="005E5528">
        <w:rPr>
          <w:rFonts w:ascii="Times New Roman" w:hAnsi="Times New Roman"/>
        </w:rPr>
        <w:t xml:space="preserve">děl. NFA se s agenturou DILIA dále dohodl tak, že pokud se agentuře DILIA nepodaří vypořádat práva k určitému </w:t>
      </w:r>
      <w:r w:rsidR="00AC1A16" w:rsidRPr="005E5528">
        <w:rPr>
          <w:rFonts w:ascii="Times New Roman" w:hAnsi="Times New Roman"/>
        </w:rPr>
        <w:t xml:space="preserve">nezastupovanému </w:t>
      </w:r>
      <w:r w:rsidRPr="005E5528">
        <w:rPr>
          <w:rFonts w:ascii="Times New Roman" w:hAnsi="Times New Roman"/>
        </w:rPr>
        <w:t xml:space="preserve">dílu do 36 měsíců od zaplacení odměny za užití takového </w:t>
      </w:r>
      <w:r w:rsidR="00AC1A16" w:rsidRPr="005E5528">
        <w:rPr>
          <w:rFonts w:ascii="Times New Roman" w:hAnsi="Times New Roman"/>
        </w:rPr>
        <w:t xml:space="preserve">nezastupovaného </w:t>
      </w:r>
      <w:r w:rsidRPr="005E5528">
        <w:rPr>
          <w:rFonts w:ascii="Times New Roman" w:hAnsi="Times New Roman"/>
        </w:rPr>
        <w:t xml:space="preserve">díla na účet agentury DILIA, vrátí takovou odměnu agentura DILIA na bankovní účet NFA do 31. 1. kalendářního roku následujícího po kalendářním roce, ve kterém uplynulo 36 měsíců od zaplacení odměny ze strany NFA, s tím, že agentura DILIA je oprávněna strhnout si z této odměny 20 % + DPH jakožto náhradu nákladů za vynaložené úsilí za účelem výše uvedeného vyplacení odměn za užití </w:t>
      </w:r>
      <w:r w:rsidR="00AC1A16" w:rsidRPr="005E5528">
        <w:rPr>
          <w:rFonts w:ascii="Times New Roman" w:hAnsi="Times New Roman"/>
        </w:rPr>
        <w:t xml:space="preserve">nezastupovaných </w:t>
      </w:r>
      <w:r w:rsidRPr="005E5528">
        <w:rPr>
          <w:rFonts w:ascii="Times New Roman" w:hAnsi="Times New Roman"/>
        </w:rPr>
        <w:t xml:space="preserve">děl. NFA se s Nabyvatelem dohodl tak, že pakliže mu agentura DILIA vrátí část odměny za užití </w:t>
      </w:r>
      <w:r w:rsidR="00AC1A16" w:rsidRPr="005E5528">
        <w:rPr>
          <w:rFonts w:ascii="Times New Roman" w:hAnsi="Times New Roman"/>
        </w:rPr>
        <w:t xml:space="preserve">nezastupovaného </w:t>
      </w:r>
      <w:r w:rsidRPr="005E5528">
        <w:rPr>
          <w:rFonts w:ascii="Times New Roman" w:hAnsi="Times New Roman"/>
        </w:rPr>
        <w:t xml:space="preserve">díla ve výši uvedené v předešlé větě, pak i NFA 50% této odměny vrátí Nabyvateli s tím, že rovněž NFA je oprávněn si z této zbylé části odměny strhnout náhradu svých reálně vynaložených interních i externích administrativních a transakčních nákladů; pokud by reálná výše uvedených nákladů NFA byla rovna či vyšší, než zbylá část odměny vrácená od agentury DILIA, je NFA oprávněn ponechat si celou tuto zbylou část odměny.     </w:t>
      </w:r>
    </w:p>
    <w:p w:rsidR="0093647F" w:rsidRDefault="0093647F">
      <w:pPr>
        <w:pBdr>
          <w:top w:val="nil"/>
          <w:left w:val="nil"/>
          <w:bottom w:val="nil"/>
          <w:right w:val="nil"/>
          <w:between w:val="nil"/>
        </w:pBdr>
        <w:ind w:left="360"/>
        <w:jc w:val="both"/>
        <w:rPr>
          <w:sz w:val="22"/>
          <w:szCs w:val="22"/>
        </w:rPr>
      </w:pPr>
    </w:p>
    <w:p w:rsidR="0093647F" w:rsidRDefault="001C3E8B">
      <w:pPr>
        <w:pBdr>
          <w:top w:val="nil"/>
          <w:left w:val="nil"/>
          <w:bottom w:val="nil"/>
          <w:right w:val="nil"/>
          <w:between w:val="nil"/>
        </w:pBdr>
        <w:jc w:val="center"/>
        <w:rPr>
          <w:sz w:val="22"/>
          <w:szCs w:val="22"/>
        </w:rPr>
      </w:pPr>
      <w:r>
        <w:rPr>
          <w:b/>
          <w:sz w:val="22"/>
          <w:szCs w:val="22"/>
        </w:rPr>
        <w:t>IV.</w:t>
      </w:r>
    </w:p>
    <w:p w:rsidR="0093647F" w:rsidRDefault="001C3E8B">
      <w:pPr>
        <w:pBdr>
          <w:top w:val="nil"/>
          <w:left w:val="nil"/>
          <w:bottom w:val="nil"/>
          <w:right w:val="nil"/>
          <w:between w:val="nil"/>
        </w:pBdr>
        <w:jc w:val="center"/>
        <w:rPr>
          <w:sz w:val="22"/>
          <w:szCs w:val="22"/>
        </w:rPr>
      </w:pPr>
      <w:r>
        <w:rPr>
          <w:b/>
          <w:sz w:val="22"/>
          <w:szCs w:val="22"/>
        </w:rPr>
        <w:t>Další práva a povinnosti stran v souvislosti s distribucí Filmů</w:t>
      </w:r>
    </w:p>
    <w:p w:rsidR="0093647F" w:rsidRDefault="0093647F">
      <w:pPr>
        <w:pBdr>
          <w:top w:val="nil"/>
          <w:left w:val="nil"/>
          <w:bottom w:val="nil"/>
          <w:right w:val="nil"/>
          <w:between w:val="nil"/>
        </w:pBdr>
        <w:jc w:val="center"/>
        <w:rPr>
          <w:sz w:val="22"/>
          <w:szCs w:val="22"/>
        </w:rPr>
      </w:pPr>
    </w:p>
    <w:p w:rsidR="0093647F" w:rsidRDefault="001C3E8B">
      <w:pPr>
        <w:numPr>
          <w:ilvl w:val="0"/>
          <w:numId w:val="7"/>
        </w:numPr>
        <w:pBdr>
          <w:top w:val="nil"/>
          <w:left w:val="nil"/>
          <w:bottom w:val="nil"/>
          <w:right w:val="nil"/>
          <w:between w:val="nil"/>
        </w:pBdr>
        <w:jc w:val="both"/>
        <w:rPr>
          <w:sz w:val="22"/>
          <w:szCs w:val="22"/>
        </w:rPr>
      </w:pPr>
      <w:r>
        <w:rPr>
          <w:sz w:val="22"/>
          <w:szCs w:val="22"/>
        </w:rPr>
        <w:t>NFA se zavazuje Nabyvateli dodat nejpozději do 7 dnů od podpisu této smlouvy digitální zvukově obrazové záznamy Filmů v nejvyšší kvalitě, jíž disponuje.</w:t>
      </w:r>
    </w:p>
    <w:p w:rsidR="0093647F" w:rsidRDefault="0093647F">
      <w:pPr>
        <w:pBdr>
          <w:top w:val="nil"/>
          <w:left w:val="nil"/>
          <w:bottom w:val="nil"/>
          <w:right w:val="nil"/>
          <w:between w:val="nil"/>
        </w:pBdr>
        <w:jc w:val="both"/>
        <w:rPr>
          <w:sz w:val="22"/>
          <w:szCs w:val="22"/>
        </w:rPr>
      </w:pPr>
    </w:p>
    <w:p w:rsidR="0093647F" w:rsidRDefault="001C3E8B">
      <w:pPr>
        <w:numPr>
          <w:ilvl w:val="0"/>
          <w:numId w:val="7"/>
        </w:numPr>
        <w:pBdr>
          <w:top w:val="nil"/>
          <w:left w:val="nil"/>
          <w:bottom w:val="nil"/>
          <w:right w:val="nil"/>
          <w:between w:val="nil"/>
        </w:pBdr>
        <w:jc w:val="both"/>
        <w:rPr>
          <w:sz w:val="22"/>
          <w:szCs w:val="22"/>
        </w:rPr>
      </w:pPr>
      <w:r>
        <w:rPr>
          <w:sz w:val="22"/>
          <w:szCs w:val="22"/>
        </w:rPr>
        <w:t>NFA dále dodá Nabyvateli ke každému Filmu promo materiály, jimiž disponuje, a to např. fotosky, fotogramy, podtitulky, synopse, trailery apod. Oprávnění k užití těchto promo materiálů je Nabyvatel povinen vypořádat na svou odpovědnost, s výjimkou konkrétních případů, kdy NFA Nabyvateli takové oprávnění výslovně poskytne.</w:t>
      </w:r>
    </w:p>
    <w:p w:rsidR="0093647F" w:rsidRDefault="0093647F">
      <w:pPr>
        <w:pBdr>
          <w:top w:val="nil"/>
          <w:left w:val="nil"/>
          <w:bottom w:val="nil"/>
          <w:right w:val="nil"/>
          <w:between w:val="nil"/>
        </w:pBdr>
        <w:rPr>
          <w:sz w:val="22"/>
          <w:szCs w:val="22"/>
        </w:rPr>
      </w:pPr>
    </w:p>
    <w:p w:rsidR="0093647F" w:rsidRDefault="001C3E8B">
      <w:pPr>
        <w:numPr>
          <w:ilvl w:val="0"/>
          <w:numId w:val="7"/>
        </w:numPr>
        <w:pBdr>
          <w:top w:val="nil"/>
          <w:left w:val="nil"/>
          <w:bottom w:val="nil"/>
          <w:right w:val="nil"/>
          <w:between w:val="nil"/>
        </w:pBdr>
        <w:jc w:val="both"/>
        <w:rPr>
          <w:sz w:val="22"/>
          <w:szCs w:val="22"/>
        </w:rPr>
      </w:pPr>
      <w:r>
        <w:rPr>
          <w:sz w:val="22"/>
          <w:szCs w:val="22"/>
        </w:rPr>
        <w:t>NFA dále dodá Nabyvateli, v rozsahu, v jakém jím disponuje, též veškerý informační materiál s údaji odpovídajícími distribučnímu listu Filmu (zejm. stopáž, informace o nositelích práv zúčastněných na výrobě filmu, anotace, noticka apod., dále jen „</w:t>
      </w:r>
      <w:r>
        <w:rPr>
          <w:b/>
          <w:sz w:val="22"/>
          <w:szCs w:val="22"/>
        </w:rPr>
        <w:t>metadata</w:t>
      </w:r>
      <w:r>
        <w:rPr>
          <w:sz w:val="22"/>
          <w:szCs w:val="22"/>
        </w:rPr>
        <w:t>“), a to ve všech jazykových mutacích, kterými NFA disponuje.</w:t>
      </w:r>
    </w:p>
    <w:p w:rsidR="0093647F" w:rsidRDefault="0093647F">
      <w:pPr>
        <w:pBdr>
          <w:top w:val="nil"/>
          <w:left w:val="nil"/>
          <w:bottom w:val="nil"/>
          <w:right w:val="nil"/>
          <w:between w:val="nil"/>
        </w:pBdr>
        <w:ind w:left="708"/>
        <w:rPr>
          <w:sz w:val="22"/>
          <w:szCs w:val="22"/>
        </w:rPr>
      </w:pPr>
    </w:p>
    <w:p w:rsidR="0093647F" w:rsidRDefault="001C3E8B">
      <w:pPr>
        <w:numPr>
          <w:ilvl w:val="0"/>
          <w:numId w:val="7"/>
        </w:numPr>
        <w:pBdr>
          <w:top w:val="nil"/>
          <w:left w:val="nil"/>
          <w:bottom w:val="nil"/>
          <w:right w:val="nil"/>
          <w:between w:val="nil"/>
        </w:pBdr>
        <w:jc w:val="both"/>
        <w:rPr>
          <w:sz w:val="22"/>
          <w:szCs w:val="22"/>
        </w:rPr>
      </w:pPr>
      <w:r>
        <w:rPr>
          <w:sz w:val="22"/>
          <w:szCs w:val="22"/>
        </w:rPr>
        <w:t>Nabyvatel zajistí na svůj účet a odpovědnost převedení Filmů do datového souboru požadovaného Nabyvatelem (tzv. encoding) a zpracování metadat (tj. jejich vyplnění do databází stanovených Nabyvatelem), a provede i všechny další úkony potřebné pro užití filmů ze strany Nabyvatele, a to za bližších podmínek (například časových), které budou mezi smluvními stranami upřesněny.</w:t>
      </w:r>
    </w:p>
    <w:p w:rsidR="0093647F" w:rsidRDefault="0093647F">
      <w:pPr>
        <w:pBdr>
          <w:top w:val="nil"/>
          <w:left w:val="nil"/>
          <w:bottom w:val="nil"/>
          <w:right w:val="nil"/>
          <w:between w:val="nil"/>
        </w:pBdr>
        <w:jc w:val="both"/>
        <w:rPr>
          <w:sz w:val="22"/>
          <w:szCs w:val="22"/>
        </w:rPr>
      </w:pPr>
    </w:p>
    <w:p w:rsidR="0093647F" w:rsidRDefault="001C3E8B">
      <w:pPr>
        <w:pBdr>
          <w:top w:val="nil"/>
          <w:left w:val="nil"/>
          <w:bottom w:val="nil"/>
          <w:right w:val="nil"/>
          <w:between w:val="nil"/>
        </w:pBdr>
        <w:jc w:val="center"/>
        <w:rPr>
          <w:b/>
          <w:sz w:val="22"/>
          <w:szCs w:val="22"/>
        </w:rPr>
      </w:pPr>
      <w:r>
        <w:rPr>
          <w:b/>
          <w:sz w:val="22"/>
          <w:szCs w:val="22"/>
        </w:rPr>
        <w:t>V.</w:t>
      </w:r>
    </w:p>
    <w:p w:rsidR="0093647F" w:rsidRDefault="001C3E8B">
      <w:pPr>
        <w:pBdr>
          <w:top w:val="nil"/>
          <w:left w:val="nil"/>
          <w:bottom w:val="nil"/>
          <w:right w:val="nil"/>
          <w:between w:val="nil"/>
        </w:pBdr>
        <w:jc w:val="center"/>
        <w:rPr>
          <w:b/>
          <w:sz w:val="22"/>
          <w:szCs w:val="22"/>
        </w:rPr>
      </w:pPr>
      <w:r>
        <w:rPr>
          <w:b/>
          <w:sz w:val="22"/>
          <w:szCs w:val="22"/>
        </w:rPr>
        <w:t>Odměna</w:t>
      </w:r>
    </w:p>
    <w:p w:rsidR="0093647F" w:rsidRDefault="0093647F">
      <w:pPr>
        <w:pBdr>
          <w:top w:val="nil"/>
          <w:left w:val="nil"/>
          <w:bottom w:val="nil"/>
          <w:right w:val="nil"/>
          <w:between w:val="nil"/>
        </w:pBdr>
        <w:jc w:val="both"/>
        <w:rPr>
          <w:color w:val="000000"/>
          <w:sz w:val="22"/>
          <w:szCs w:val="22"/>
        </w:rPr>
      </w:pPr>
    </w:p>
    <w:p w:rsidR="00B21C83" w:rsidRDefault="00B21C83" w:rsidP="00B21C83">
      <w:pPr>
        <w:numPr>
          <w:ilvl w:val="0"/>
          <w:numId w:val="4"/>
        </w:numPr>
        <w:pBdr>
          <w:top w:val="nil"/>
          <w:left w:val="nil"/>
          <w:bottom w:val="nil"/>
          <w:right w:val="nil"/>
          <w:between w:val="nil"/>
        </w:pBdr>
        <w:jc w:val="both"/>
        <w:rPr>
          <w:color w:val="000000"/>
          <w:sz w:val="22"/>
          <w:szCs w:val="22"/>
        </w:rPr>
      </w:pPr>
      <w:bookmarkStart w:id="3" w:name="_heading=h.2et92p0" w:colFirst="0" w:colLast="0"/>
      <w:bookmarkEnd w:id="3"/>
      <w:r>
        <w:rPr>
          <w:color w:val="000000"/>
          <w:sz w:val="22"/>
          <w:szCs w:val="22"/>
        </w:rPr>
        <w:t xml:space="preserve">Nabyvatel se zavazuje </w:t>
      </w:r>
      <w:r w:rsidRPr="00A63E71">
        <w:rPr>
          <w:color w:val="000000"/>
          <w:sz w:val="22"/>
          <w:szCs w:val="22"/>
        </w:rPr>
        <w:t xml:space="preserve">za poskytnutí licence k Filmům dle této smlouvy zaplatit NFA podílovou odměnu ve výši </w:t>
      </w:r>
      <w:r>
        <w:rPr>
          <w:sz w:val="22"/>
          <w:szCs w:val="22"/>
        </w:rPr>
        <w:t>XXXXXXXXXXXXX</w:t>
      </w:r>
      <w:r w:rsidRPr="00A63E71">
        <w:rPr>
          <w:color w:val="000000"/>
          <w:sz w:val="22"/>
          <w:szCs w:val="22"/>
        </w:rPr>
        <w:t xml:space="preserve"> z </w:t>
      </w:r>
      <w:r>
        <w:rPr>
          <w:color w:val="000000"/>
          <w:sz w:val="22"/>
          <w:szCs w:val="22"/>
        </w:rPr>
        <w:t>XXXXXXXXXXX Nabyvatele, jimiž se rozumí XXXXXXXXXXXXXXX Platformy ze všech způsobů užití Filmů specifikovaných touto smlouvou (s výjimkou XXXXXXXX, kde je licence udělena XXXXXXXXXXX), po odpočtu těchto odpočitatelných nákladů: DPH, poplatek pro XXXXXXXXX a odvod pro XXXXX (dále jen souhrnně „</w:t>
      </w:r>
      <w:r>
        <w:rPr>
          <w:b/>
          <w:color w:val="000000"/>
          <w:sz w:val="22"/>
          <w:szCs w:val="22"/>
        </w:rPr>
        <w:t>Odpočitatelné náklady</w:t>
      </w:r>
      <w:r>
        <w:rPr>
          <w:color w:val="000000"/>
          <w:sz w:val="22"/>
          <w:szCs w:val="22"/>
        </w:rPr>
        <w:t>“). Smluvní strany výslovně uvádějí, že v případě zájmu Nabyvatele o odpočet jakýchkoliv jiných nákladů ze základu pro výpočet podílové odměny než těch, které jsou uvedeny v předešlé větě, je takový odpočet možný výlučně na základě předchozího písemného odsouhlasení ze strany NFA v každém jednotlivém případě.</w:t>
      </w:r>
    </w:p>
    <w:p w:rsidR="002B69CD" w:rsidRDefault="002B69CD" w:rsidP="002B69CD">
      <w:pPr>
        <w:pBdr>
          <w:top w:val="nil"/>
          <w:left w:val="nil"/>
          <w:bottom w:val="nil"/>
          <w:right w:val="nil"/>
          <w:between w:val="nil"/>
        </w:pBdr>
        <w:ind w:left="720"/>
        <w:jc w:val="both"/>
        <w:rPr>
          <w:color w:val="000000"/>
          <w:sz w:val="22"/>
          <w:szCs w:val="22"/>
        </w:rPr>
      </w:pPr>
    </w:p>
    <w:p w:rsidR="0093647F" w:rsidRPr="002B69CD" w:rsidRDefault="001C3E8B" w:rsidP="002B69CD">
      <w:pPr>
        <w:numPr>
          <w:ilvl w:val="0"/>
          <w:numId w:val="4"/>
        </w:numPr>
        <w:pBdr>
          <w:top w:val="nil"/>
          <w:left w:val="nil"/>
          <w:bottom w:val="nil"/>
          <w:right w:val="nil"/>
          <w:between w:val="nil"/>
        </w:pBdr>
        <w:ind w:left="720"/>
        <w:jc w:val="both"/>
        <w:rPr>
          <w:color w:val="000000"/>
          <w:sz w:val="22"/>
          <w:szCs w:val="22"/>
        </w:rPr>
      </w:pPr>
      <w:r w:rsidRPr="002B69CD">
        <w:rPr>
          <w:color w:val="000000"/>
          <w:sz w:val="22"/>
          <w:szCs w:val="22"/>
        </w:rPr>
        <w:t xml:space="preserve">Pro vyloučení pochybností se uvádí, že v případě, že bude určitý Film zhlédnut uživatelem v rámci jeho předplatného (tj. </w:t>
      </w:r>
      <w:r w:rsidR="002B69CD">
        <w:rPr>
          <w:color w:val="000000"/>
          <w:sz w:val="22"/>
          <w:szCs w:val="22"/>
        </w:rPr>
        <w:t>XXXXXXXXXXXXXXXXXXXXXXX</w:t>
      </w:r>
      <w:r w:rsidRPr="002B69CD">
        <w:rPr>
          <w:color w:val="000000"/>
          <w:sz w:val="22"/>
          <w:szCs w:val="22"/>
        </w:rPr>
        <w:t xml:space="preserve">), bude </w:t>
      </w:r>
      <w:r w:rsidR="002B69CD">
        <w:rPr>
          <w:color w:val="000000"/>
          <w:sz w:val="22"/>
          <w:szCs w:val="22"/>
        </w:rPr>
        <w:t>XXXXXXXXXXXXXXXXXXXXXXXXXXXXXXXXXXXXXXXXXXXX</w:t>
      </w:r>
      <w:r w:rsidRPr="002B69CD">
        <w:rPr>
          <w:sz w:val="22"/>
          <w:szCs w:val="22"/>
        </w:rPr>
        <w:t xml:space="preserve"> všemi předplatiteli v tomto období a hodnoty jednoho přehrání Filmu určené jako součet všech předplatných hrazených předplatiteli v daném období po odpočtu Odpočitatelných nákladů a vydělený celkovým počtem zhlédnutí všech audiovizuálních děl všemi předplatiteli v tomto období z celkové nabídky </w:t>
      </w:r>
      <w:r w:rsidR="002B69CD">
        <w:rPr>
          <w:sz w:val="22"/>
          <w:szCs w:val="22"/>
        </w:rPr>
        <w:t>XXXXXXXXXXXXX</w:t>
      </w:r>
      <w:r w:rsidRPr="002B69CD">
        <w:rPr>
          <w:sz w:val="22"/>
          <w:szCs w:val="22"/>
        </w:rPr>
        <w:t>, do níž je daný Film zařazen</w:t>
      </w:r>
      <w:r w:rsidRPr="002B69CD">
        <w:rPr>
          <w:color w:val="000000"/>
          <w:sz w:val="22"/>
          <w:szCs w:val="22"/>
        </w:rPr>
        <w:t xml:space="preserve">; podílová </w:t>
      </w:r>
      <w:r w:rsidR="002B69CD">
        <w:rPr>
          <w:color w:val="000000"/>
          <w:sz w:val="22"/>
          <w:szCs w:val="22"/>
        </w:rPr>
        <w:t>XXXXXXXXXXXXXXXXXX</w:t>
      </w:r>
      <w:r w:rsidRPr="002B69CD">
        <w:rPr>
          <w:color w:val="000000"/>
          <w:sz w:val="22"/>
          <w:szCs w:val="22"/>
        </w:rPr>
        <w:t xml:space="preserve"> v tomto případě NFA přísluší pouze pod podmínkou, že odpovídající předplatitel zhlédl v daném období příslušný Film v rozsahu alespoň </w:t>
      </w:r>
      <w:r w:rsidR="002B69CD">
        <w:rPr>
          <w:color w:val="000000"/>
          <w:sz w:val="22"/>
          <w:szCs w:val="22"/>
        </w:rPr>
        <w:t>XXXXXX</w:t>
      </w:r>
      <w:r w:rsidRPr="002B69CD">
        <w:rPr>
          <w:color w:val="000000"/>
          <w:sz w:val="22"/>
          <w:szCs w:val="22"/>
        </w:rPr>
        <w:t>. V případě tzv. prod</w:t>
      </w:r>
      <w:r w:rsidRPr="002B69CD">
        <w:rPr>
          <w:sz w:val="22"/>
          <w:szCs w:val="22"/>
        </w:rPr>
        <w:t xml:space="preserve">ejních kolekcí - viz čl. III. odst. 1 první odrážka písm. a) této smlouvy - bude odměna vypočtena dle toho, zda daná prodejní kolekce má jako celek dle rozhodnutí Nabyvatele </w:t>
      </w:r>
      <w:r w:rsidR="002B69CD">
        <w:rPr>
          <w:sz w:val="22"/>
          <w:szCs w:val="22"/>
        </w:rPr>
        <w:t>XXXXXXXXXXXXXXXX</w:t>
      </w:r>
      <w:r w:rsidRPr="002B69CD">
        <w:rPr>
          <w:sz w:val="22"/>
          <w:szCs w:val="22"/>
        </w:rPr>
        <w:t xml:space="preserve"> (přičemž, pokud jde o Filmy NFA, je Nabyvatel povinen v tomto směru respektovat zvolený druh licence v Příloze č. 1); v případě </w:t>
      </w:r>
      <w:r w:rsidR="002B69CD">
        <w:rPr>
          <w:sz w:val="22"/>
          <w:szCs w:val="22"/>
        </w:rPr>
        <w:t xml:space="preserve">XXXXXXX </w:t>
      </w:r>
      <w:r w:rsidRPr="002B69CD">
        <w:rPr>
          <w:sz w:val="22"/>
          <w:szCs w:val="22"/>
        </w:rPr>
        <w:t xml:space="preserve">prodejní kolekce bude odměna pro NFA za zpřístupnění Filmu v rámci takové kolekce vypočtena analogicky dle shora uvedených zásad pro výpočet odměny při </w:t>
      </w:r>
      <w:r w:rsidR="002B69CD">
        <w:rPr>
          <w:sz w:val="22"/>
          <w:szCs w:val="22"/>
        </w:rPr>
        <w:t xml:space="preserve">XXXXXXXXXXXX </w:t>
      </w:r>
      <w:r w:rsidRPr="002B69CD">
        <w:rPr>
          <w:sz w:val="22"/>
          <w:szCs w:val="22"/>
        </w:rPr>
        <w:t xml:space="preserve">modelu; v případě </w:t>
      </w:r>
      <w:r w:rsidR="002B69CD">
        <w:rPr>
          <w:sz w:val="22"/>
          <w:szCs w:val="22"/>
        </w:rPr>
        <w:t>XXXXXXXXXXX</w:t>
      </w:r>
      <w:r w:rsidRPr="002B69CD">
        <w:rPr>
          <w:sz w:val="22"/>
          <w:szCs w:val="22"/>
        </w:rPr>
        <w:t xml:space="preserve"> prodejní kolekce bude odměna pro NFA ve vztahu ke konkrétnímu Filmu vypočtena jako součet všech poplatků obdržených Nabyvatelem od uživatelů za zakoupení přístupu k této prodejní kolekci po odpočtu Odpočitatelných nákladů a vydělený počtem audiovizuálních děl zařazených do takové prodejní kolekce</w:t>
      </w:r>
      <w:r w:rsidRPr="002B69CD">
        <w:rPr>
          <w:color w:val="000000"/>
          <w:sz w:val="22"/>
          <w:szCs w:val="22"/>
        </w:rPr>
        <w:t>.</w:t>
      </w:r>
    </w:p>
    <w:p w:rsidR="0093647F" w:rsidRDefault="0093647F">
      <w:pPr>
        <w:pBdr>
          <w:top w:val="nil"/>
          <w:left w:val="nil"/>
          <w:bottom w:val="nil"/>
          <w:right w:val="nil"/>
          <w:between w:val="nil"/>
        </w:pBdr>
        <w:ind w:left="502"/>
        <w:jc w:val="both"/>
        <w:rPr>
          <w:color w:val="000000"/>
          <w:sz w:val="22"/>
          <w:szCs w:val="22"/>
        </w:rPr>
      </w:pPr>
    </w:p>
    <w:p w:rsidR="0093647F" w:rsidRDefault="002B69CD">
      <w:pPr>
        <w:numPr>
          <w:ilvl w:val="0"/>
          <w:numId w:val="4"/>
        </w:numPr>
        <w:pBdr>
          <w:top w:val="nil"/>
          <w:left w:val="nil"/>
          <w:bottom w:val="nil"/>
          <w:right w:val="nil"/>
          <w:between w:val="nil"/>
        </w:pBdr>
        <w:jc w:val="both"/>
        <w:rPr>
          <w:color w:val="000000"/>
          <w:sz w:val="22"/>
          <w:szCs w:val="22"/>
        </w:rPr>
      </w:pPr>
      <w:r>
        <w:rPr>
          <w:color w:val="000000"/>
          <w:sz w:val="22"/>
          <w:szCs w:val="22"/>
        </w:rPr>
        <w:t>XXXXXXXXXXXXXXXXXXXXXXXXXXXXXXXXXXXXXXXXXXXXXXXXXXXXXXXXXXXXXXXXXXXXXXXXXXXXXXXXXXXXXXXXXXXXXXXXXXXXXXXXXXXXXXXXXXXXXXXXXXXXXXXXXXXXXXXXXXXXXXXXXXXXXXXXXXXXXXXXXXXXXXXXXXXXXXXXXXXXXXXXXXXXXXXXXXXXXXXXXXXXXXXXXXXXXXXXXXXXXXXXXXXXXXXXXXX</w:t>
      </w:r>
    </w:p>
    <w:p w:rsidR="0093647F" w:rsidRDefault="0093647F">
      <w:pPr>
        <w:pBdr>
          <w:top w:val="nil"/>
          <w:left w:val="nil"/>
          <w:bottom w:val="nil"/>
          <w:right w:val="nil"/>
          <w:between w:val="nil"/>
        </w:pBdr>
        <w:ind w:left="720"/>
        <w:jc w:val="both"/>
        <w:rPr>
          <w:color w:val="000000"/>
          <w:sz w:val="22"/>
          <w:szCs w:val="22"/>
        </w:rPr>
      </w:pPr>
    </w:p>
    <w:p w:rsidR="0093647F" w:rsidRDefault="001C3E8B">
      <w:pPr>
        <w:numPr>
          <w:ilvl w:val="0"/>
          <w:numId w:val="4"/>
        </w:numPr>
        <w:pBdr>
          <w:top w:val="nil"/>
          <w:left w:val="nil"/>
          <w:bottom w:val="nil"/>
          <w:right w:val="nil"/>
          <w:between w:val="nil"/>
        </w:pBdr>
        <w:jc w:val="both"/>
        <w:rPr>
          <w:color w:val="000000"/>
          <w:sz w:val="22"/>
          <w:szCs w:val="22"/>
        </w:rPr>
      </w:pPr>
      <w:r>
        <w:rPr>
          <w:color w:val="000000"/>
          <w:sz w:val="22"/>
          <w:szCs w:val="22"/>
        </w:rPr>
        <w:t xml:space="preserve">NFA na základě doručeného vyúčtování vystaví Nabyvateli fakturu na podílovou odměnu se splatností </w:t>
      </w:r>
      <w:r w:rsidR="002B69CD">
        <w:rPr>
          <w:color w:val="000000"/>
          <w:sz w:val="22"/>
          <w:szCs w:val="22"/>
        </w:rPr>
        <w:t>XXXXXXXXXX</w:t>
      </w:r>
      <w:r>
        <w:rPr>
          <w:color w:val="000000"/>
          <w:sz w:val="22"/>
          <w:szCs w:val="22"/>
        </w:rPr>
        <w:t xml:space="preserve"> od jejího vystavení.</w:t>
      </w:r>
    </w:p>
    <w:p w:rsidR="0093647F" w:rsidRDefault="0093647F">
      <w:pPr>
        <w:pBdr>
          <w:top w:val="nil"/>
          <w:left w:val="nil"/>
          <w:bottom w:val="nil"/>
          <w:right w:val="nil"/>
          <w:between w:val="nil"/>
        </w:pBdr>
        <w:ind w:left="502"/>
        <w:rPr>
          <w:color w:val="000000"/>
          <w:sz w:val="22"/>
          <w:szCs w:val="22"/>
        </w:rPr>
      </w:pPr>
    </w:p>
    <w:p w:rsidR="0093647F" w:rsidRDefault="002B69CD">
      <w:pPr>
        <w:numPr>
          <w:ilvl w:val="0"/>
          <w:numId w:val="4"/>
        </w:numPr>
        <w:pBdr>
          <w:top w:val="nil"/>
          <w:left w:val="nil"/>
          <w:bottom w:val="nil"/>
          <w:right w:val="nil"/>
          <w:between w:val="nil"/>
        </w:pBdr>
        <w:jc w:val="both"/>
        <w:rPr>
          <w:color w:val="000000"/>
          <w:sz w:val="22"/>
          <w:szCs w:val="22"/>
        </w:rPr>
      </w:pPr>
      <w:bookmarkStart w:id="4" w:name="_heading=h.tyjcwt" w:colFirst="0" w:colLast="0"/>
      <w:bookmarkEnd w:id="4"/>
      <w:r>
        <w:rPr>
          <w:color w:val="000000"/>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93647F" w:rsidRDefault="0093647F">
      <w:pPr>
        <w:pBdr>
          <w:top w:val="nil"/>
          <w:left w:val="nil"/>
          <w:bottom w:val="nil"/>
          <w:right w:val="nil"/>
          <w:between w:val="nil"/>
        </w:pBdr>
        <w:ind w:left="708"/>
        <w:rPr>
          <w:color w:val="000000"/>
          <w:sz w:val="22"/>
          <w:szCs w:val="22"/>
        </w:rPr>
      </w:pPr>
    </w:p>
    <w:p w:rsidR="0093647F" w:rsidRDefault="001C3E8B">
      <w:pPr>
        <w:numPr>
          <w:ilvl w:val="0"/>
          <w:numId w:val="4"/>
        </w:numPr>
        <w:pBdr>
          <w:top w:val="nil"/>
          <w:left w:val="nil"/>
          <w:bottom w:val="nil"/>
          <w:right w:val="nil"/>
          <w:between w:val="nil"/>
        </w:pBdr>
        <w:jc w:val="both"/>
        <w:rPr>
          <w:color w:val="000000"/>
          <w:sz w:val="22"/>
          <w:szCs w:val="22"/>
        </w:rPr>
      </w:pPr>
      <w:r>
        <w:rPr>
          <w:color w:val="000000"/>
          <w:sz w:val="22"/>
          <w:szCs w:val="22"/>
        </w:rPr>
        <w:t xml:space="preserve">NFA je oprávněn na svůj náklad a na základě oznámení doručeného Nabyvateli nejméně se </w:t>
      </w:r>
      <w:r w:rsidR="002B69CD">
        <w:rPr>
          <w:color w:val="000000"/>
          <w:sz w:val="22"/>
          <w:szCs w:val="22"/>
        </w:rPr>
        <w:t>XXXXXXXXXXXXXX</w:t>
      </w:r>
      <w:r>
        <w:rPr>
          <w:color w:val="000000"/>
          <w:sz w:val="22"/>
          <w:szCs w:val="22"/>
        </w:rPr>
        <w:t xml:space="preserve"> uskutečnit u Nabyvatele kontrolu dokladů a podkladů o užití Filmů dle této smlouvy (zejména za účelem ověření úplnosti a pravdivosti vyúčtování specifikovaných tímto článkem); Nabyvatel je povinen takovou kontrolu strpět a přiměřeně s NFA spolupracovat, zejména předložit všechny odpovídající doklady a podklady. Kontrola dle tohoto ustanovení může být uskutečněna maximálně </w:t>
      </w:r>
      <w:r w:rsidR="002B69CD">
        <w:rPr>
          <w:color w:val="000000"/>
          <w:sz w:val="22"/>
          <w:szCs w:val="22"/>
        </w:rPr>
        <w:t>XXXXXXXXXXXXXXX</w:t>
      </w:r>
      <w:r>
        <w:rPr>
          <w:color w:val="000000"/>
          <w:sz w:val="22"/>
          <w:szCs w:val="22"/>
        </w:rPr>
        <w:t xml:space="preserve"> trvání této smlouvy.</w:t>
      </w:r>
    </w:p>
    <w:p w:rsidR="0093647F" w:rsidRDefault="0093647F">
      <w:pPr>
        <w:pBdr>
          <w:top w:val="nil"/>
          <w:left w:val="nil"/>
          <w:bottom w:val="nil"/>
          <w:right w:val="nil"/>
          <w:between w:val="nil"/>
        </w:pBdr>
        <w:jc w:val="both"/>
        <w:rPr>
          <w:color w:val="000000"/>
          <w:sz w:val="22"/>
          <w:szCs w:val="22"/>
        </w:rPr>
      </w:pPr>
    </w:p>
    <w:p w:rsidR="0093647F" w:rsidRDefault="001C3E8B">
      <w:pPr>
        <w:numPr>
          <w:ilvl w:val="0"/>
          <w:numId w:val="4"/>
        </w:numPr>
        <w:pBdr>
          <w:top w:val="nil"/>
          <w:left w:val="nil"/>
          <w:bottom w:val="nil"/>
          <w:right w:val="nil"/>
          <w:between w:val="nil"/>
        </w:pBdr>
        <w:jc w:val="both"/>
        <w:rPr>
          <w:color w:val="000000"/>
          <w:sz w:val="22"/>
          <w:szCs w:val="22"/>
        </w:rPr>
      </w:pPr>
      <w:r>
        <w:rPr>
          <w:color w:val="000000"/>
          <w:sz w:val="22"/>
          <w:szCs w:val="22"/>
        </w:rPr>
        <w:t xml:space="preserve">V případě prodlení Nabyvatele s úhradou kterékoliv části odměny přísluší NFA úrok z prodlení ve výši </w:t>
      </w:r>
      <w:r w:rsidR="002B69CD">
        <w:rPr>
          <w:color w:val="000000"/>
          <w:sz w:val="22"/>
          <w:szCs w:val="22"/>
        </w:rPr>
        <w:t>XXXXXXXXXX</w:t>
      </w:r>
      <w:r w:rsidR="00966ED1">
        <w:rPr>
          <w:color w:val="000000"/>
          <w:sz w:val="22"/>
          <w:szCs w:val="22"/>
        </w:rPr>
        <w:t xml:space="preserve"> </w:t>
      </w:r>
      <w:r>
        <w:rPr>
          <w:color w:val="000000"/>
          <w:sz w:val="22"/>
          <w:szCs w:val="22"/>
        </w:rPr>
        <w:t>z dlužné částky denně za každý, byť i započatý den prodlení. Současně platí, že NFA je oprávněn odstoupit od této smlouvy v případě prodlení Nabyvatele s úhradou kterékoliv části odměny, pakliže Nabyvatel neuhradí dlužnou částku ani v dodatečné lhůtě 10 dnů, kterou mu za tímto účelem poskytne NFA v písemné výzvě ke zjednání nápravy.</w:t>
      </w:r>
    </w:p>
    <w:p w:rsidR="0093647F" w:rsidRDefault="0093647F">
      <w:pPr>
        <w:pBdr>
          <w:top w:val="nil"/>
          <w:left w:val="nil"/>
          <w:bottom w:val="nil"/>
          <w:right w:val="nil"/>
          <w:between w:val="nil"/>
        </w:pBdr>
        <w:jc w:val="center"/>
        <w:rPr>
          <w:b/>
          <w:sz w:val="22"/>
          <w:szCs w:val="22"/>
        </w:rPr>
      </w:pPr>
    </w:p>
    <w:p w:rsidR="0093647F" w:rsidRDefault="0093647F">
      <w:pPr>
        <w:pBdr>
          <w:top w:val="nil"/>
          <w:left w:val="nil"/>
          <w:bottom w:val="nil"/>
          <w:right w:val="nil"/>
          <w:between w:val="nil"/>
        </w:pBdr>
        <w:jc w:val="center"/>
        <w:rPr>
          <w:b/>
          <w:sz w:val="22"/>
          <w:szCs w:val="22"/>
        </w:rPr>
      </w:pPr>
    </w:p>
    <w:p w:rsidR="0093647F" w:rsidRDefault="001C3E8B">
      <w:pPr>
        <w:pBdr>
          <w:top w:val="nil"/>
          <w:left w:val="nil"/>
          <w:bottom w:val="nil"/>
          <w:right w:val="nil"/>
          <w:between w:val="nil"/>
        </w:pBdr>
        <w:jc w:val="center"/>
        <w:rPr>
          <w:b/>
          <w:sz w:val="22"/>
          <w:szCs w:val="22"/>
        </w:rPr>
      </w:pPr>
      <w:r>
        <w:rPr>
          <w:b/>
          <w:sz w:val="22"/>
          <w:szCs w:val="22"/>
        </w:rPr>
        <w:t>VI.</w:t>
      </w:r>
    </w:p>
    <w:p w:rsidR="0093647F" w:rsidRDefault="001C3E8B">
      <w:pPr>
        <w:jc w:val="center"/>
        <w:rPr>
          <w:b/>
          <w:sz w:val="22"/>
          <w:szCs w:val="22"/>
        </w:rPr>
      </w:pPr>
      <w:r>
        <w:rPr>
          <w:b/>
          <w:sz w:val="22"/>
          <w:szCs w:val="22"/>
        </w:rPr>
        <w:t>Mlčenlivost</w:t>
      </w:r>
    </w:p>
    <w:p w:rsidR="0093647F" w:rsidRDefault="0093647F">
      <w:pPr>
        <w:jc w:val="center"/>
        <w:rPr>
          <w:b/>
          <w:sz w:val="22"/>
          <w:szCs w:val="22"/>
        </w:rPr>
      </w:pPr>
    </w:p>
    <w:p w:rsidR="0093647F" w:rsidRDefault="001C3E8B">
      <w:pPr>
        <w:numPr>
          <w:ilvl w:val="0"/>
          <w:numId w:val="14"/>
        </w:numPr>
        <w:ind w:left="426" w:hanging="426"/>
        <w:jc w:val="both"/>
        <w:rPr>
          <w:sz w:val="22"/>
          <w:szCs w:val="22"/>
        </w:rPr>
      </w:pPr>
      <w:r>
        <w:rPr>
          <w:sz w:val="22"/>
          <w:szCs w:val="22"/>
        </w:rPr>
        <w:t>Nabyvatel prohlašuje, že si je vědom skutečnosti, že veškeré údaje, které se dozví v rámci této smlouvy, a které nejsou veřejně dostupné, tvoří ve smyslu § 504 zákona č. 89/2012 Sb., občanského zákoníku v platném znění předmět obchodního tajemství NFA. Za informace, tvořící obchodní tajemství, se například považují:</w:t>
      </w:r>
    </w:p>
    <w:p w:rsidR="0093647F" w:rsidRDefault="001C3E8B">
      <w:pPr>
        <w:numPr>
          <w:ilvl w:val="0"/>
          <w:numId w:val="12"/>
        </w:numPr>
        <w:jc w:val="both"/>
        <w:rPr>
          <w:sz w:val="22"/>
          <w:szCs w:val="22"/>
        </w:rPr>
      </w:pPr>
      <w:r>
        <w:rPr>
          <w:sz w:val="22"/>
          <w:szCs w:val="22"/>
        </w:rPr>
        <w:t xml:space="preserve">informace týkající se současné pozice NFA na trhu + vnitřního uspořádání NFA, </w:t>
      </w:r>
    </w:p>
    <w:p w:rsidR="0093647F" w:rsidRDefault="001C3E8B">
      <w:pPr>
        <w:numPr>
          <w:ilvl w:val="0"/>
          <w:numId w:val="12"/>
        </w:numPr>
        <w:jc w:val="both"/>
        <w:rPr>
          <w:sz w:val="22"/>
          <w:szCs w:val="22"/>
        </w:rPr>
      </w:pPr>
      <w:r>
        <w:rPr>
          <w:sz w:val="22"/>
          <w:szCs w:val="22"/>
        </w:rPr>
        <w:t>informace o edičním plánu, marketingových plánech a připravovaných kampaních NFA,</w:t>
      </w:r>
    </w:p>
    <w:p w:rsidR="0093647F" w:rsidRDefault="001C3E8B">
      <w:pPr>
        <w:numPr>
          <w:ilvl w:val="0"/>
          <w:numId w:val="12"/>
        </w:numPr>
        <w:jc w:val="both"/>
        <w:rPr>
          <w:sz w:val="22"/>
          <w:szCs w:val="22"/>
        </w:rPr>
      </w:pPr>
      <w:r>
        <w:rPr>
          <w:sz w:val="22"/>
          <w:szCs w:val="22"/>
        </w:rPr>
        <w:t xml:space="preserve">informace o nových produktech a službách NFA. </w:t>
      </w:r>
    </w:p>
    <w:p w:rsidR="0093647F" w:rsidRDefault="0093647F">
      <w:pPr>
        <w:pBdr>
          <w:top w:val="nil"/>
          <w:left w:val="nil"/>
          <w:bottom w:val="nil"/>
          <w:right w:val="nil"/>
          <w:between w:val="nil"/>
        </w:pBdr>
        <w:jc w:val="both"/>
        <w:rPr>
          <w:sz w:val="22"/>
          <w:szCs w:val="22"/>
        </w:rPr>
      </w:pPr>
    </w:p>
    <w:p w:rsidR="0093647F" w:rsidRDefault="001C3E8B">
      <w:pPr>
        <w:numPr>
          <w:ilvl w:val="0"/>
          <w:numId w:val="5"/>
        </w:numPr>
        <w:pBdr>
          <w:top w:val="nil"/>
          <w:left w:val="nil"/>
          <w:bottom w:val="nil"/>
          <w:right w:val="nil"/>
          <w:between w:val="nil"/>
        </w:pBdr>
        <w:jc w:val="both"/>
        <w:rPr>
          <w:sz w:val="22"/>
          <w:szCs w:val="22"/>
        </w:rPr>
      </w:pPr>
      <w:r>
        <w:rPr>
          <w:sz w:val="22"/>
          <w:szCs w:val="22"/>
        </w:rPr>
        <w:t>Nabyvatel se zavazuje toto obchodní tajemství zachovávat v naprosté tajnosti a po skončení spolupráce či kdykoliv na pokyn NFA ihned a bez výjimky vrátit NFA jakékoliv a všechny dokumenty toto tajemství obsahující a nedopustit, aby toto obchodní tajemství bylo kdykoli po podpisu této smlouvy prozrazeno jakékoliv nepovolané osobě. Tento závazek trvá pro Nabyvatele i po ukončení platnosti této smlouvy.</w:t>
      </w:r>
    </w:p>
    <w:p w:rsidR="0093647F" w:rsidRDefault="0093647F">
      <w:pPr>
        <w:pBdr>
          <w:top w:val="nil"/>
          <w:left w:val="nil"/>
          <w:bottom w:val="nil"/>
          <w:right w:val="nil"/>
          <w:between w:val="nil"/>
        </w:pBdr>
        <w:ind w:left="540"/>
        <w:jc w:val="both"/>
        <w:rPr>
          <w:sz w:val="22"/>
          <w:szCs w:val="22"/>
        </w:rPr>
      </w:pPr>
    </w:p>
    <w:p w:rsidR="0093647F" w:rsidRDefault="001C3E8B">
      <w:pPr>
        <w:numPr>
          <w:ilvl w:val="0"/>
          <w:numId w:val="5"/>
        </w:numPr>
        <w:pBdr>
          <w:top w:val="nil"/>
          <w:left w:val="nil"/>
          <w:bottom w:val="nil"/>
          <w:right w:val="nil"/>
          <w:between w:val="nil"/>
        </w:pBdr>
        <w:jc w:val="both"/>
        <w:rPr>
          <w:sz w:val="22"/>
          <w:szCs w:val="22"/>
        </w:rPr>
      </w:pPr>
      <w:r>
        <w:rPr>
          <w:sz w:val="22"/>
          <w:szCs w:val="22"/>
        </w:rPr>
        <w:t>Nabyvatel se zavazuje toto obchodní tajemství nikdy nevyužít žádným způsobem, přímo ani nepřímo, ve svůj prospěch či jinak, než v zájmu NFA a v souladu s jeho instrukcemi a pokyny.</w:t>
      </w:r>
    </w:p>
    <w:p w:rsidR="0093647F" w:rsidRDefault="0093647F">
      <w:pPr>
        <w:pBdr>
          <w:top w:val="nil"/>
          <w:left w:val="nil"/>
          <w:bottom w:val="nil"/>
          <w:right w:val="nil"/>
          <w:between w:val="nil"/>
        </w:pBdr>
        <w:jc w:val="both"/>
        <w:rPr>
          <w:sz w:val="22"/>
          <w:szCs w:val="22"/>
        </w:rPr>
      </w:pPr>
    </w:p>
    <w:p w:rsidR="0093647F" w:rsidRDefault="001C3E8B">
      <w:pPr>
        <w:numPr>
          <w:ilvl w:val="0"/>
          <w:numId w:val="5"/>
        </w:numPr>
        <w:pBdr>
          <w:top w:val="nil"/>
          <w:left w:val="nil"/>
          <w:bottom w:val="nil"/>
          <w:right w:val="nil"/>
          <w:between w:val="nil"/>
        </w:pBdr>
        <w:jc w:val="both"/>
        <w:rPr>
          <w:sz w:val="22"/>
          <w:szCs w:val="22"/>
        </w:rPr>
      </w:pPr>
      <w:r>
        <w:rPr>
          <w:sz w:val="22"/>
          <w:szCs w:val="22"/>
        </w:rPr>
        <w:t>Nabyvatel se zavazuje, že jakékoli podklady (včetně grafických vyobrazení, log, ochranných známek atd.) získané od NFA či jím pověřené třetí osoby využije výlučně pro účely této smlouvy.</w:t>
      </w:r>
    </w:p>
    <w:p w:rsidR="0093647F" w:rsidRDefault="0093647F">
      <w:pPr>
        <w:pBdr>
          <w:top w:val="nil"/>
          <w:left w:val="nil"/>
          <w:bottom w:val="nil"/>
          <w:right w:val="nil"/>
          <w:between w:val="nil"/>
        </w:pBdr>
        <w:jc w:val="both"/>
        <w:rPr>
          <w:sz w:val="22"/>
          <w:szCs w:val="22"/>
        </w:rPr>
      </w:pPr>
    </w:p>
    <w:p w:rsidR="0093647F" w:rsidRDefault="001C3E8B">
      <w:pPr>
        <w:pBdr>
          <w:top w:val="nil"/>
          <w:left w:val="nil"/>
          <w:bottom w:val="nil"/>
          <w:right w:val="nil"/>
          <w:between w:val="nil"/>
        </w:pBdr>
        <w:jc w:val="center"/>
        <w:rPr>
          <w:sz w:val="22"/>
          <w:szCs w:val="22"/>
        </w:rPr>
      </w:pPr>
      <w:r>
        <w:rPr>
          <w:b/>
          <w:sz w:val="22"/>
          <w:szCs w:val="22"/>
        </w:rPr>
        <w:t>VII.</w:t>
      </w:r>
    </w:p>
    <w:p w:rsidR="0093647F" w:rsidRDefault="001C3E8B">
      <w:pPr>
        <w:pBdr>
          <w:top w:val="nil"/>
          <w:left w:val="nil"/>
          <w:bottom w:val="nil"/>
          <w:right w:val="nil"/>
          <w:between w:val="nil"/>
        </w:pBdr>
        <w:ind w:left="-2" w:hanging="2"/>
        <w:jc w:val="center"/>
        <w:rPr>
          <w:color w:val="000000"/>
          <w:sz w:val="22"/>
          <w:szCs w:val="22"/>
        </w:rPr>
      </w:pPr>
      <w:r>
        <w:rPr>
          <w:b/>
          <w:color w:val="000000"/>
          <w:sz w:val="22"/>
          <w:szCs w:val="22"/>
        </w:rPr>
        <w:t>Zvláštní ujednání o zveřejnění v registru smluv</w:t>
      </w:r>
    </w:p>
    <w:p w:rsidR="0093647F" w:rsidRDefault="001C3E8B">
      <w:pPr>
        <w:rPr>
          <w:sz w:val="22"/>
          <w:szCs w:val="22"/>
        </w:rPr>
      </w:pPr>
      <w:r>
        <w:rPr>
          <w:sz w:val="22"/>
          <w:szCs w:val="22"/>
        </w:rPr>
        <w:br/>
      </w:r>
      <w:r>
        <w:rPr>
          <w:sz w:val="22"/>
          <w:szCs w:val="22"/>
        </w:rPr>
        <w:br/>
      </w:r>
    </w:p>
    <w:p w:rsidR="0093647F" w:rsidRDefault="001C3E8B">
      <w:pPr>
        <w:numPr>
          <w:ilvl w:val="0"/>
          <w:numId w:val="10"/>
        </w:numPr>
        <w:pBdr>
          <w:top w:val="nil"/>
          <w:left w:val="nil"/>
          <w:bottom w:val="nil"/>
          <w:right w:val="nil"/>
          <w:between w:val="nil"/>
        </w:pBdr>
        <w:ind w:left="426" w:hanging="428"/>
        <w:jc w:val="both"/>
        <w:rPr>
          <w:color w:val="000000"/>
          <w:sz w:val="22"/>
          <w:szCs w:val="22"/>
        </w:rPr>
      </w:pPr>
      <w:r>
        <w:rPr>
          <w:color w:val="000000"/>
          <w:sz w:val="22"/>
          <w:szCs w:val="22"/>
        </w:rPr>
        <w:lastRenderedPageBreak/>
        <w:t>NFA je osobou, na níž se vztahují povinnosti vyplývající ze zákona č. 340/2015 Sb., o registru smluv (dále jen „</w:t>
      </w:r>
      <w:r>
        <w:rPr>
          <w:b/>
          <w:color w:val="000000"/>
          <w:sz w:val="22"/>
          <w:szCs w:val="22"/>
        </w:rPr>
        <w:t>ZoRS</w:t>
      </w:r>
      <w:r>
        <w:rPr>
          <w:color w:val="000000"/>
          <w:sz w:val="22"/>
          <w:szCs w:val="22"/>
        </w:rPr>
        <w:t>“). Tato smlouva podléhá povinnosti uveřejnění v registru smluv podle ZoRS a nabývá účinnosti dnem uveřejnění v tomto registru. Druhá smluvní strana si je vědoma následků této skutečnosti.</w:t>
      </w:r>
    </w:p>
    <w:p w:rsidR="0093647F" w:rsidRDefault="0093647F">
      <w:pPr>
        <w:ind w:left="426" w:hanging="428"/>
        <w:rPr>
          <w:sz w:val="22"/>
          <w:szCs w:val="22"/>
        </w:rPr>
      </w:pPr>
    </w:p>
    <w:p w:rsidR="0093647F" w:rsidRDefault="001C3E8B">
      <w:pPr>
        <w:numPr>
          <w:ilvl w:val="0"/>
          <w:numId w:val="13"/>
        </w:numPr>
        <w:pBdr>
          <w:top w:val="nil"/>
          <w:left w:val="nil"/>
          <w:bottom w:val="nil"/>
          <w:right w:val="nil"/>
          <w:between w:val="nil"/>
        </w:pBdr>
        <w:ind w:left="426" w:hanging="428"/>
        <w:jc w:val="both"/>
        <w:rPr>
          <w:color w:val="000000"/>
          <w:sz w:val="22"/>
          <w:szCs w:val="22"/>
        </w:rPr>
      </w:pPr>
      <w:r>
        <w:rPr>
          <w:color w:val="000000"/>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93647F" w:rsidRDefault="0093647F">
      <w:pPr>
        <w:ind w:left="426" w:hanging="428"/>
        <w:rPr>
          <w:sz w:val="22"/>
          <w:szCs w:val="22"/>
        </w:rPr>
      </w:pPr>
    </w:p>
    <w:p w:rsidR="0093647F" w:rsidRDefault="001C3E8B">
      <w:pPr>
        <w:numPr>
          <w:ilvl w:val="0"/>
          <w:numId w:val="1"/>
        </w:numPr>
        <w:pBdr>
          <w:top w:val="nil"/>
          <w:left w:val="nil"/>
          <w:bottom w:val="nil"/>
          <w:right w:val="nil"/>
          <w:between w:val="nil"/>
        </w:pBdr>
        <w:ind w:left="426" w:hanging="428"/>
        <w:jc w:val="both"/>
        <w:rPr>
          <w:color w:val="000000"/>
          <w:sz w:val="22"/>
          <w:szCs w:val="22"/>
        </w:rPr>
      </w:pPr>
      <w:r>
        <w:rPr>
          <w:color w:val="000000"/>
          <w:sz w:val="22"/>
          <w:szCs w:val="22"/>
        </w:rPr>
        <w:t>Smluvní strany konstatují, že skutečnosti zvýrazněné v této smlouvě šedou barvou uvedené v následujících ustanoveních jsou obchodním tajemstvím ve smyslu ust. § 504 zákona č. 89/2012 Sb., občanského zákoníku popř. chráněnými osobními údaji dle Nařízení Evropského parlamentu a Rady č. 2016/679, o ochraně fyzických osob v souvislosti se zpracováním osobních údajů a o volném pohybu těchto údajů a o zrušení směrnice 95/46/ES (obecné nařízení o ochraně osobních údajů, tzv. GDPR) a tato ustanovení budou proto na základě ust. § 3 odst. 1 ZoRS, ve spojení s ust. § 8a a § 9 odst. 1 zákona č. 106/1999 Sb., o svobodném přístupu k informacím, zveřejňující smluvní stranou učiněna nečitelnými v rámci registru smluv.</w:t>
      </w:r>
    </w:p>
    <w:p w:rsidR="0093647F" w:rsidRDefault="0093647F">
      <w:pPr>
        <w:pBdr>
          <w:top w:val="nil"/>
          <w:left w:val="nil"/>
          <w:bottom w:val="nil"/>
          <w:right w:val="nil"/>
          <w:between w:val="nil"/>
        </w:pBdr>
        <w:ind w:left="426" w:hanging="428"/>
        <w:jc w:val="center"/>
        <w:rPr>
          <w:b/>
          <w:sz w:val="22"/>
          <w:szCs w:val="22"/>
        </w:rPr>
      </w:pPr>
    </w:p>
    <w:p w:rsidR="0093647F" w:rsidRDefault="0093647F">
      <w:pPr>
        <w:pBdr>
          <w:top w:val="nil"/>
          <w:left w:val="nil"/>
          <w:bottom w:val="nil"/>
          <w:right w:val="nil"/>
          <w:between w:val="nil"/>
        </w:pBdr>
        <w:jc w:val="center"/>
        <w:rPr>
          <w:b/>
          <w:sz w:val="22"/>
          <w:szCs w:val="22"/>
        </w:rPr>
      </w:pPr>
    </w:p>
    <w:p w:rsidR="0093647F" w:rsidRDefault="001C3E8B">
      <w:pPr>
        <w:pBdr>
          <w:top w:val="nil"/>
          <w:left w:val="nil"/>
          <w:bottom w:val="nil"/>
          <w:right w:val="nil"/>
          <w:between w:val="nil"/>
        </w:pBdr>
        <w:jc w:val="center"/>
        <w:rPr>
          <w:b/>
          <w:sz w:val="22"/>
          <w:szCs w:val="22"/>
        </w:rPr>
      </w:pPr>
      <w:r>
        <w:rPr>
          <w:b/>
          <w:sz w:val="22"/>
          <w:szCs w:val="22"/>
        </w:rPr>
        <w:t>VIII.</w:t>
      </w:r>
    </w:p>
    <w:p w:rsidR="0093647F" w:rsidRDefault="001C3E8B">
      <w:pPr>
        <w:pBdr>
          <w:top w:val="nil"/>
          <w:left w:val="nil"/>
          <w:bottom w:val="nil"/>
          <w:right w:val="nil"/>
          <w:between w:val="nil"/>
        </w:pBdr>
        <w:jc w:val="center"/>
        <w:rPr>
          <w:b/>
          <w:sz w:val="22"/>
          <w:szCs w:val="22"/>
        </w:rPr>
      </w:pPr>
      <w:r>
        <w:rPr>
          <w:b/>
          <w:sz w:val="22"/>
          <w:szCs w:val="22"/>
        </w:rPr>
        <w:t>Závěrečná ustanovení</w:t>
      </w:r>
    </w:p>
    <w:p w:rsidR="0093647F" w:rsidRDefault="0093647F">
      <w:pPr>
        <w:pBdr>
          <w:top w:val="nil"/>
          <w:left w:val="nil"/>
          <w:bottom w:val="nil"/>
          <w:right w:val="nil"/>
          <w:between w:val="nil"/>
        </w:pBdr>
        <w:ind w:left="360"/>
        <w:jc w:val="both"/>
        <w:rPr>
          <w:sz w:val="22"/>
          <w:szCs w:val="22"/>
        </w:rPr>
      </w:pPr>
    </w:p>
    <w:p w:rsidR="0093647F" w:rsidRDefault="001C3E8B">
      <w:pPr>
        <w:numPr>
          <w:ilvl w:val="0"/>
          <w:numId w:val="2"/>
        </w:numPr>
        <w:pBdr>
          <w:top w:val="nil"/>
          <w:left w:val="nil"/>
          <w:bottom w:val="nil"/>
          <w:right w:val="nil"/>
          <w:between w:val="nil"/>
        </w:pBdr>
        <w:jc w:val="both"/>
        <w:rPr>
          <w:sz w:val="22"/>
          <w:szCs w:val="22"/>
        </w:rPr>
      </w:pPr>
      <w:bookmarkStart w:id="5" w:name="_heading=h.gjdgxs" w:colFirst="0" w:colLast="0"/>
      <w:bookmarkEnd w:id="5"/>
      <w:r>
        <w:rPr>
          <w:sz w:val="22"/>
          <w:szCs w:val="22"/>
        </w:rPr>
        <w:t>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příslušným soudem, jehož místní příslušnost bude určena dle sídla NFA.</w:t>
      </w:r>
    </w:p>
    <w:p w:rsidR="0093647F" w:rsidRDefault="0093647F">
      <w:pPr>
        <w:pBdr>
          <w:top w:val="nil"/>
          <w:left w:val="nil"/>
          <w:bottom w:val="nil"/>
          <w:right w:val="nil"/>
          <w:between w:val="nil"/>
        </w:pBdr>
        <w:ind w:left="360"/>
        <w:jc w:val="both"/>
        <w:rPr>
          <w:sz w:val="22"/>
          <w:szCs w:val="22"/>
        </w:rPr>
      </w:pPr>
    </w:p>
    <w:p w:rsidR="0093647F" w:rsidRDefault="001C3E8B">
      <w:pPr>
        <w:numPr>
          <w:ilvl w:val="0"/>
          <w:numId w:val="2"/>
        </w:numPr>
        <w:pBdr>
          <w:top w:val="nil"/>
          <w:left w:val="nil"/>
          <w:bottom w:val="nil"/>
          <w:right w:val="nil"/>
          <w:between w:val="nil"/>
        </w:pBdr>
        <w:jc w:val="both"/>
        <w:rPr>
          <w:sz w:val="22"/>
          <w:szCs w:val="22"/>
        </w:rPr>
      </w:pPr>
      <w:r>
        <w:rPr>
          <w:sz w:val="22"/>
          <w:szCs w:val="22"/>
        </w:rPr>
        <w:t>Nabyvatel bere na vědomí a souhlasí s tím, že originál nebo stejnopis této Licenční a podlicenční smlouvy může být kdykoliv za účinnosti i po skončení této smlouvy předán agentuře DILIA.</w:t>
      </w:r>
    </w:p>
    <w:p w:rsidR="0093647F" w:rsidRDefault="0093647F">
      <w:pPr>
        <w:pBdr>
          <w:top w:val="nil"/>
          <w:left w:val="nil"/>
          <w:bottom w:val="nil"/>
          <w:right w:val="nil"/>
          <w:between w:val="nil"/>
        </w:pBdr>
        <w:ind w:left="360"/>
        <w:jc w:val="both"/>
        <w:rPr>
          <w:sz w:val="22"/>
          <w:szCs w:val="22"/>
        </w:rPr>
      </w:pPr>
    </w:p>
    <w:p w:rsidR="0093647F" w:rsidRDefault="001C3E8B">
      <w:pPr>
        <w:numPr>
          <w:ilvl w:val="0"/>
          <w:numId w:val="2"/>
        </w:numPr>
        <w:pBdr>
          <w:top w:val="nil"/>
          <w:left w:val="nil"/>
          <w:bottom w:val="nil"/>
          <w:right w:val="nil"/>
          <w:between w:val="nil"/>
        </w:pBdr>
        <w:jc w:val="both"/>
        <w:rPr>
          <w:sz w:val="22"/>
          <w:szCs w:val="22"/>
        </w:rPr>
      </w:pPr>
      <w:r>
        <w:rPr>
          <w:sz w:val="22"/>
          <w:szCs w:val="22"/>
        </w:rPr>
        <w:t>Tuto smlouvu lze vypovědět či od ní odstoupit pouze za podmínek stanovených v obecně závazných předpisech nebo v této smlouvě.</w:t>
      </w:r>
    </w:p>
    <w:p w:rsidR="0093647F" w:rsidRDefault="0093647F">
      <w:pPr>
        <w:pBdr>
          <w:top w:val="nil"/>
          <w:left w:val="nil"/>
          <w:bottom w:val="nil"/>
          <w:right w:val="nil"/>
          <w:between w:val="nil"/>
        </w:pBdr>
        <w:jc w:val="both"/>
        <w:rPr>
          <w:sz w:val="22"/>
          <w:szCs w:val="22"/>
        </w:rPr>
      </w:pPr>
    </w:p>
    <w:p w:rsidR="0093647F" w:rsidRDefault="001C3E8B">
      <w:pPr>
        <w:numPr>
          <w:ilvl w:val="0"/>
          <w:numId w:val="2"/>
        </w:numPr>
        <w:pBdr>
          <w:top w:val="nil"/>
          <w:left w:val="nil"/>
          <w:bottom w:val="nil"/>
          <w:right w:val="nil"/>
          <w:between w:val="nil"/>
        </w:pBdr>
        <w:jc w:val="both"/>
        <w:rPr>
          <w:sz w:val="22"/>
          <w:szCs w:val="22"/>
        </w:rPr>
      </w:pPr>
      <w:r>
        <w:rPr>
          <w:sz w:val="22"/>
          <w:szCs w:val="22"/>
        </w:rPr>
        <w:t>Tato smlouva byla sepsána ve dvou vyhotoveních s platností originálu, z nichž každý z účastníků přijímá po jednom.</w:t>
      </w:r>
    </w:p>
    <w:p w:rsidR="0093647F" w:rsidRDefault="0093647F">
      <w:pPr>
        <w:pBdr>
          <w:top w:val="nil"/>
          <w:left w:val="nil"/>
          <w:bottom w:val="nil"/>
          <w:right w:val="nil"/>
          <w:between w:val="nil"/>
        </w:pBdr>
        <w:jc w:val="both"/>
        <w:rPr>
          <w:sz w:val="22"/>
          <w:szCs w:val="22"/>
        </w:rPr>
      </w:pPr>
    </w:p>
    <w:p w:rsidR="0093647F" w:rsidRDefault="001C3E8B">
      <w:pPr>
        <w:numPr>
          <w:ilvl w:val="0"/>
          <w:numId w:val="2"/>
        </w:numPr>
        <w:pBdr>
          <w:top w:val="nil"/>
          <w:left w:val="nil"/>
          <w:bottom w:val="nil"/>
          <w:right w:val="nil"/>
          <w:between w:val="nil"/>
        </w:pBdr>
        <w:jc w:val="both"/>
        <w:rPr>
          <w:sz w:val="22"/>
          <w:szCs w:val="22"/>
        </w:rPr>
      </w:pPr>
      <w:r>
        <w:rPr>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93647F" w:rsidRDefault="0093647F">
      <w:pPr>
        <w:pBdr>
          <w:top w:val="nil"/>
          <w:left w:val="nil"/>
          <w:bottom w:val="nil"/>
          <w:right w:val="nil"/>
          <w:between w:val="nil"/>
        </w:pBdr>
        <w:jc w:val="both"/>
        <w:rPr>
          <w:sz w:val="22"/>
          <w:szCs w:val="22"/>
        </w:rPr>
      </w:pPr>
    </w:p>
    <w:p w:rsidR="0093647F" w:rsidRDefault="001C3E8B">
      <w:pPr>
        <w:numPr>
          <w:ilvl w:val="0"/>
          <w:numId w:val="2"/>
        </w:numPr>
        <w:pBdr>
          <w:top w:val="nil"/>
          <w:left w:val="nil"/>
          <w:bottom w:val="nil"/>
          <w:right w:val="nil"/>
          <w:between w:val="nil"/>
        </w:pBdr>
        <w:jc w:val="both"/>
        <w:rPr>
          <w:sz w:val="22"/>
          <w:szCs w:val="22"/>
        </w:rPr>
      </w:pPr>
      <w:r>
        <w:rPr>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93647F" w:rsidRDefault="0093647F">
      <w:pPr>
        <w:pBdr>
          <w:top w:val="nil"/>
          <w:left w:val="nil"/>
          <w:bottom w:val="nil"/>
          <w:right w:val="nil"/>
          <w:between w:val="nil"/>
        </w:pBdr>
        <w:jc w:val="both"/>
        <w:rPr>
          <w:sz w:val="22"/>
          <w:szCs w:val="22"/>
        </w:rPr>
      </w:pPr>
    </w:p>
    <w:p w:rsidR="0093647F" w:rsidRDefault="001C3E8B">
      <w:pPr>
        <w:numPr>
          <w:ilvl w:val="0"/>
          <w:numId w:val="2"/>
        </w:numPr>
        <w:pBdr>
          <w:top w:val="nil"/>
          <w:left w:val="nil"/>
          <w:bottom w:val="nil"/>
          <w:right w:val="nil"/>
          <w:between w:val="nil"/>
        </w:pBdr>
        <w:jc w:val="both"/>
        <w:rPr>
          <w:sz w:val="22"/>
          <w:szCs w:val="22"/>
        </w:rPr>
      </w:pPr>
      <w:r>
        <w:rPr>
          <w:sz w:val="22"/>
          <w:szCs w:val="22"/>
        </w:rPr>
        <w:t>Tuto smlouvu je možné změnit pouze písemnou formou (za kterou se pro tento účel nepovažuje forma elektronické komunikace), přičemž podpisy zástupců obou stran musí být na téže listině.</w:t>
      </w:r>
    </w:p>
    <w:p w:rsidR="0093647F" w:rsidRDefault="0093647F">
      <w:pPr>
        <w:pBdr>
          <w:top w:val="nil"/>
          <w:left w:val="nil"/>
          <w:bottom w:val="nil"/>
          <w:right w:val="nil"/>
          <w:between w:val="nil"/>
        </w:pBdr>
        <w:jc w:val="both"/>
        <w:rPr>
          <w:sz w:val="22"/>
          <w:szCs w:val="22"/>
        </w:rPr>
      </w:pPr>
    </w:p>
    <w:p w:rsidR="0093647F" w:rsidRDefault="001C3E8B">
      <w:pPr>
        <w:numPr>
          <w:ilvl w:val="0"/>
          <w:numId w:val="2"/>
        </w:numPr>
        <w:pBdr>
          <w:top w:val="nil"/>
          <w:left w:val="nil"/>
          <w:bottom w:val="nil"/>
          <w:right w:val="nil"/>
          <w:between w:val="nil"/>
        </w:pBdr>
        <w:jc w:val="both"/>
        <w:rPr>
          <w:sz w:val="22"/>
          <w:szCs w:val="22"/>
        </w:rPr>
      </w:pPr>
      <w:r>
        <w:rPr>
          <w:sz w:val="22"/>
          <w:szCs w:val="22"/>
        </w:rPr>
        <w:t>Obě smluvní strany prohlašují, že jim jakékoli závazky vůči třetím osobám nebrání v uzavření této smlouvy.</w:t>
      </w:r>
    </w:p>
    <w:p w:rsidR="0093647F" w:rsidRDefault="0093647F">
      <w:pPr>
        <w:pBdr>
          <w:top w:val="nil"/>
          <w:left w:val="nil"/>
          <w:bottom w:val="nil"/>
          <w:right w:val="nil"/>
          <w:between w:val="nil"/>
        </w:pBdr>
        <w:ind w:left="708"/>
        <w:rPr>
          <w:sz w:val="22"/>
          <w:szCs w:val="22"/>
        </w:rPr>
      </w:pPr>
    </w:p>
    <w:p w:rsidR="0093647F" w:rsidRDefault="001C3E8B">
      <w:pPr>
        <w:numPr>
          <w:ilvl w:val="0"/>
          <w:numId w:val="2"/>
        </w:numPr>
        <w:pBdr>
          <w:top w:val="nil"/>
          <w:left w:val="nil"/>
          <w:bottom w:val="nil"/>
          <w:right w:val="nil"/>
          <w:between w:val="nil"/>
        </w:pBdr>
        <w:jc w:val="both"/>
        <w:rPr>
          <w:sz w:val="22"/>
          <w:szCs w:val="22"/>
        </w:rPr>
      </w:pPr>
      <w:r>
        <w:rPr>
          <w:sz w:val="22"/>
          <w:szCs w:val="22"/>
        </w:rPr>
        <w:t xml:space="preserve">Tato smlouva obsahuje úplné ujednání o předmětu smlouvy a všech náležitostech, které strany měly a chtěly ve smlouvě ujednat, a které považují za důležité pro závaznost této smlouvy. Žádný </w:t>
      </w:r>
      <w:r>
        <w:rPr>
          <w:sz w:val="22"/>
          <w:szCs w:val="22"/>
        </w:rPr>
        <w:lastRenderedPageBreak/>
        <w:t>projev stran učiněný při jednání o této smlouvě ani projev učiněný po uzavření této smlouvy nesmí být vykládán v rozporu s výslovnými ustanoveními této smlouvy a nezakládá žádný závazek žádné ze stran.</w:t>
      </w:r>
    </w:p>
    <w:p w:rsidR="0093647F" w:rsidRDefault="0093647F">
      <w:pPr>
        <w:pBdr>
          <w:top w:val="nil"/>
          <w:left w:val="nil"/>
          <w:bottom w:val="nil"/>
          <w:right w:val="nil"/>
          <w:between w:val="nil"/>
        </w:pBdr>
        <w:ind w:left="360"/>
        <w:rPr>
          <w:sz w:val="22"/>
          <w:szCs w:val="22"/>
        </w:rPr>
      </w:pPr>
    </w:p>
    <w:p w:rsidR="0093647F" w:rsidRDefault="001C3E8B">
      <w:pPr>
        <w:numPr>
          <w:ilvl w:val="0"/>
          <w:numId w:val="2"/>
        </w:numPr>
        <w:pBdr>
          <w:top w:val="nil"/>
          <w:left w:val="nil"/>
          <w:bottom w:val="nil"/>
          <w:right w:val="nil"/>
          <w:between w:val="nil"/>
        </w:pBdr>
        <w:jc w:val="both"/>
        <w:rPr>
          <w:sz w:val="22"/>
          <w:szCs w:val="22"/>
        </w:rPr>
      </w:pPr>
      <w:r>
        <w:rPr>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93647F" w:rsidRDefault="0093647F">
      <w:pPr>
        <w:pBdr>
          <w:top w:val="nil"/>
          <w:left w:val="nil"/>
          <w:bottom w:val="nil"/>
          <w:right w:val="nil"/>
          <w:between w:val="nil"/>
        </w:pBdr>
        <w:ind w:left="360"/>
        <w:rPr>
          <w:sz w:val="22"/>
          <w:szCs w:val="22"/>
        </w:rPr>
      </w:pPr>
    </w:p>
    <w:p w:rsidR="0093647F" w:rsidRDefault="001C3E8B">
      <w:pPr>
        <w:numPr>
          <w:ilvl w:val="0"/>
          <w:numId w:val="2"/>
        </w:numPr>
        <w:pBdr>
          <w:top w:val="nil"/>
          <w:left w:val="nil"/>
          <w:bottom w:val="nil"/>
          <w:right w:val="nil"/>
          <w:between w:val="nil"/>
        </w:pBdr>
        <w:jc w:val="both"/>
        <w:rPr>
          <w:sz w:val="22"/>
          <w:szCs w:val="22"/>
        </w:rPr>
      </w:pPr>
      <w:r>
        <w:rPr>
          <w:sz w:val="22"/>
          <w:szCs w:val="22"/>
        </w:rPr>
        <w:t>Odpověď strany této smlouvy, podle § 1740 odst. 3 občanského zákoníku, s dodatkem nebo odchylkou, není přijetím nabídky na uzavření této smlouvy, ani když podstatně nemění podmínky nabídky.</w:t>
      </w:r>
    </w:p>
    <w:p w:rsidR="0093647F" w:rsidRDefault="0093647F">
      <w:pPr>
        <w:pBdr>
          <w:top w:val="nil"/>
          <w:left w:val="nil"/>
          <w:bottom w:val="nil"/>
          <w:right w:val="nil"/>
          <w:between w:val="nil"/>
        </w:pBdr>
        <w:rPr>
          <w:sz w:val="22"/>
          <w:szCs w:val="22"/>
        </w:rPr>
      </w:pPr>
    </w:p>
    <w:p w:rsidR="0093647F" w:rsidRDefault="001C3E8B">
      <w:pPr>
        <w:numPr>
          <w:ilvl w:val="0"/>
          <w:numId w:val="2"/>
        </w:numPr>
        <w:pBdr>
          <w:top w:val="nil"/>
          <w:left w:val="nil"/>
          <w:bottom w:val="nil"/>
          <w:right w:val="nil"/>
          <w:between w:val="nil"/>
        </w:pBdr>
        <w:jc w:val="both"/>
        <w:rPr>
          <w:sz w:val="22"/>
          <w:szCs w:val="22"/>
        </w:rPr>
      </w:pPr>
      <w:r>
        <w:rPr>
          <w:sz w:val="22"/>
          <w:szCs w:val="22"/>
        </w:rPr>
        <w:t>Strany výslovně potvrzují, že základní podmínky této smlouvy jsou výsledkem jednání stran a každá ze stran měla příležitost ovlivnit obsah základních podmínek této smlouvy.</w:t>
      </w:r>
    </w:p>
    <w:p w:rsidR="0093647F" w:rsidRDefault="0093647F">
      <w:pPr>
        <w:pBdr>
          <w:top w:val="nil"/>
          <w:left w:val="nil"/>
          <w:bottom w:val="nil"/>
          <w:right w:val="nil"/>
          <w:between w:val="nil"/>
        </w:pBdr>
        <w:ind w:left="708"/>
        <w:rPr>
          <w:color w:val="000000"/>
          <w:sz w:val="22"/>
          <w:szCs w:val="22"/>
        </w:rPr>
      </w:pPr>
    </w:p>
    <w:p w:rsidR="0093647F" w:rsidRDefault="001C3E8B">
      <w:pPr>
        <w:numPr>
          <w:ilvl w:val="0"/>
          <w:numId w:val="2"/>
        </w:numPr>
        <w:pBdr>
          <w:top w:val="nil"/>
          <w:left w:val="nil"/>
          <w:bottom w:val="nil"/>
          <w:right w:val="nil"/>
          <w:between w:val="nil"/>
        </w:pBdr>
        <w:jc w:val="both"/>
        <w:rPr>
          <w:sz w:val="22"/>
          <w:szCs w:val="22"/>
        </w:rPr>
      </w:pPr>
      <w:r>
        <w:rPr>
          <w:sz w:val="22"/>
          <w:szCs w:val="22"/>
        </w:rPr>
        <w:t>V případě rozporu mezi touto smlouvou a obchodními podmínkami Nabyvatele, má přednost tato smlouva, a to i v případě, že obchodní podmínky Nabyvatele budou potvrzeny ze strany NFA až po uzavření této smlouvy.</w:t>
      </w:r>
    </w:p>
    <w:p w:rsidR="0093647F" w:rsidRDefault="0093647F">
      <w:pPr>
        <w:pBdr>
          <w:top w:val="nil"/>
          <w:left w:val="nil"/>
          <w:bottom w:val="nil"/>
          <w:right w:val="nil"/>
          <w:between w:val="nil"/>
        </w:pBdr>
        <w:jc w:val="both"/>
        <w:rPr>
          <w:sz w:val="22"/>
          <w:szCs w:val="22"/>
        </w:rPr>
      </w:pPr>
    </w:p>
    <w:p w:rsidR="0093647F" w:rsidRDefault="001C3E8B">
      <w:pPr>
        <w:numPr>
          <w:ilvl w:val="0"/>
          <w:numId w:val="2"/>
        </w:numPr>
        <w:pBdr>
          <w:top w:val="nil"/>
          <w:left w:val="nil"/>
          <w:bottom w:val="nil"/>
          <w:right w:val="nil"/>
          <w:between w:val="nil"/>
        </w:pBdr>
        <w:jc w:val="both"/>
        <w:rPr>
          <w:sz w:val="22"/>
          <w:szCs w:val="22"/>
        </w:rPr>
      </w:pPr>
      <w:r>
        <w:rPr>
          <w:sz w:val="22"/>
          <w:szCs w:val="22"/>
        </w:rPr>
        <w:t xml:space="preserve">Na důkaz porozumění a souhlasu s celým obsahem i jednotlivostmi této smlouvy připojují zde smluvní strany své podpisy: </w:t>
      </w:r>
    </w:p>
    <w:p w:rsidR="0093647F" w:rsidRDefault="0093647F">
      <w:pPr>
        <w:pBdr>
          <w:top w:val="nil"/>
          <w:left w:val="nil"/>
          <w:bottom w:val="nil"/>
          <w:right w:val="nil"/>
          <w:between w:val="nil"/>
        </w:pBdr>
        <w:ind w:left="708"/>
        <w:rPr>
          <w:color w:val="000000"/>
          <w:sz w:val="22"/>
          <w:szCs w:val="22"/>
        </w:rPr>
      </w:pPr>
    </w:p>
    <w:tbl>
      <w:tblPr>
        <w:tblStyle w:val="a2"/>
        <w:tblW w:w="9286" w:type="dxa"/>
        <w:tblInd w:w="-115" w:type="dxa"/>
        <w:tblLayout w:type="fixed"/>
        <w:tblLook w:val="0000"/>
      </w:tblPr>
      <w:tblGrid>
        <w:gridCol w:w="4820"/>
        <w:gridCol w:w="4466"/>
      </w:tblGrid>
      <w:tr w:rsidR="0093647F">
        <w:tc>
          <w:tcPr>
            <w:tcW w:w="4820" w:type="dxa"/>
          </w:tcPr>
          <w:p w:rsidR="0093647F" w:rsidRDefault="001C3E8B">
            <w:pPr>
              <w:ind w:right="1440"/>
              <w:rPr>
                <w:b/>
                <w:sz w:val="22"/>
                <w:szCs w:val="22"/>
              </w:rPr>
            </w:pPr>
            <w:r>
              <w:rPr>
                <w:sz w:val="22"/>
                <w:szCs w:val="22"/>
              </w:rPr>
              <w:t>V Praze dne</w:t>
            </w:r>
            <w:r>
              <w:rPr>
                <w:sz w:val="22"/>
                <w:szCs w:val="22"/>
                <w:highlight w:val="yellow"/>
              </w:rPr>
              <w:t>…..</w:t>
            </w:r>
          </w:p>
          <w:p w:rsidR="0093647F" w:rsidRDefault="0093647F">
            <w:pPr>
              <w:ind w:right="1440"/>
              <w:rPr>
                <w:b/>
                <w:sz w:val="22"/>
                <w:szCs w:val="22"/>
              </w:rPr>
            </w:pPr>
          </w:p>
          <w:p w:rsidR="0093647F" w:rsidRDefault="001C3E8B">
            <w:pPr>
              <w:ind w:right="1440"/>
              <w:rPr>
                <w:b/>
                <w:sz w:val="22"/>
                <w:szCs w:val="22"/>
              </w:rPr>
            </w:pPr>
            <w:r>
              <w:rPr>
                <w:b/>
                <w:sz w:val="22"/>
                <w:szCs w:val="22"/>
              </w:rPr>
              <w:t>NFA:</w:t>
            </w:r>
          </w:p>
          <w:p w:rsidR="0093647F" w:rsidRDefault="0093647F">
            <w:pPr>
              <w:ind w:right="1440"/>
              <w:rPr>
                <w:sz w:val="22"/>
                <w:szCs w:val="22"/>
              </w:rPr>
            </w:pPr>
          </w:p>
          <w:p w:rsidR="0093647F" w:rsidRDefault="0093647F">
            <w:pPr>
              <w:ind w:right="1440"/>
              <w:rPr>
                <w:sz w:val="22"/>
                <w:szCs w:val="22"/>
              </w:rPr>
            </w:pPr>
          </w:p>
          <w:p w:rsidR="0093647F" w:rsidRDefault="0093647F">
            <w:pPr>
              <w:ind w:right="1440"/>
              <w:rPr>
                <w:sz w:val="22"/>
                <w:szCs w:val="22"/>
              </w:rPr>
            </w:pPr>
          </w:p>
          <w:p w:rsidR="0093647F" w:rsidRDefault="001C3E8B">
            <w:pPr>
              <w:ind w:right="1440"/>
              <w:rPr>
                <w:sz w:val="22"/>
                <w:szCs w:val="22"/>
              </w:rPr>
            </w:pPr>
            <w:r>
              <w:rPr>
                <w:sz w:val="22"/>
                <w:szCs w:val="22"/>
              </w:rPr>
              <w:t>__________________________</w:t>
            </w:r>
          </w:p>
          <w:p w:rsidR="0093647F" w:rsidRDefault="001C3E8B">
            <w:pPr>
              <w:ind w:right="1440"/>
              <w:rPr>
                <w:sz w:val="22"/>
                <w:szCs w:val="22"/>
                <w:highlight w:val="yellow"/>
              </w:rPr>
            </w:pPr>
            <w:r>
              <w:rPr>
                <w:b/>
                <w:sz w:val="22"/>
                <w:szCs w:val="22"/>
              </w:rPr>
              <w:t>Národní filmový archiv</w:t>
            </w:r>
          </w:p>
          <w:p w:rsidR="0093647F" w:rsidRDefault="002B69CD">
            <w:pPr>
              <w:ind w:right="1440"/>
              <w:rPr>
                <w:sz w:val="22"/>
                <w:szCs w:val="22"/>
              </w:rPr>
            </w:pPr>
            <w:r>
              <w:rPr>
                <w:sz w:val="22"/>
                <w:szCs w:val="22"/>
              </w:rPr>
              <w:t>XXXXXXXXXXXXXXXXXXX</w:t>
            </w:r>
          </w:p>
          <w:p w:rsidR="0093647F" w:rsidRDefault="001C3E8B">
            <w:pPr>
              <w:ind w:right="1440"/>
              <w:rPr>
                <w:sz w:val="22"/>
                <w:szCs w:val="22"/>
              </w:rPr>
            </w:pPr>
            <w:r>
              <w:rPr>
                <w:sz w:val="22"/>
                <w:szCs w:val="22"/>
              </w:rPr>
              <w:t>generální ředitel</w:t>
            </w:r>
          </w:p>
          <w:p w:rsidR="0093647F" w:rsidRDefault="0093647F">
            <w:pPr>
              <w:ind w:right="1440"/>
              <w:rPr>
                <w:sz w:val="22"/>
                <w:szCs w:val="22"/>
              </w:rPr>
            </w:pPr>
          </w:p>
        </w:tc>
        <w:tc>
          <w:tcPr>
            <w:tcW w:w="4466" w:type="dxa"/>
          </w:tcPr>
          <w:p w:rsidR="0093647F" w:rsidRDefault="001C3E8B">
            <w:pPr>
              <w:pBdr>
                <w:top w:val="nil"/>
                <w:left w:val="nil"/>
                <w:bottom w:val="nil"/>
                <w:right w:val="nil"/>
                <w:between w:val="nil"/>
              </w:pBdr>
              <w:ind w:right="1440"/>
              <w:rPr>
                <w:sz w:val="22"/>
                <w:szCs w:val="22"/>
              </w:rPr>
            </w:pPr>
            <w:r>
              <w:rPr>
                <w:sz w:val="22"/>
                <w:szCs w:val="22"/>
              </w:rPr>
              <w:t>V</w:t>
            </w:r>
            <w:r>
              <w:rPr>
                <w:sz w:val="22"/>
                <w:szCs w:val="22"/>
                <w:highlight w:val="yellow"/>
              </w:rPr>
              <w:t>….….</w:t>
            </w:r>
            <w:r>
              <w:rPr>
                <w:sz w:val="22"/>
                <w:szCs w:val="22"/>
              </w:rPr>
              <w:t xml:space="preserve"> dne</w:t>
            </w:r>
            <w:r w:rsidRPr="00B14468">
              <w:rPr>
                <w:sz w:val="22"/>
                <w:szCs w:val="22"/>
                <w:highlight w:val="yellow"/>
              </w:rPr>
              <w:t>…..</w:t>
            </w:r>
          </w:p>
          <w:p w:rsidR="0093647F" w:rsidRDefault="0093647F">
            <w:pPr>
              <w:pBdr>
                <w:top w:val="nil"/>
                <w:left w:val="nil"/>
                <w:bottom w:val="nil"/>
                <w:right w:val="nil"/>
                <w:between w:val="nil"/>
              </w:pBdr>
              <w:ind w:right="1440"/>
              <w:rPr>
                <w:sz w:val="22"/>
                <w:szCs w:val="22"/>
              </w:rPr>
            </w:pPr>
          </w:p>
          <w:p w:rsidR="0093647F" w:rsidRDefault="001C3E8B">
            <w:pPr>
              <w:pBdr>
                <w:top w:val="nil"/>
                <w:left w:val="nil"/>
                <w:bottom w:val="nil"/>
                <w:right w:val="nil"/>
                <w:between w:val="nil"/>
              </w:pBdr>
              <w:ind w:right="1440"/>
              <w:rPr>
                <w:sz w:val="22"/>
                <w:szCs w:val="22"/>
              </w:rPr>
            </w:pPr>
            <w:r>
              <w:rPr>
                <w:b/>
                <w:sz w:val="22"/>
                <w:szCs w:val="22"/>
              </w:rPr>
              <w:t>Nabyvatel:</w:t>
            </w:r>
          </w:p>
          <w:p w:rsidR="0093647F" w:rsidRDefault="0093647F">
            <w:pPr>
              <w:ind w:right="1440"/>
              <w:rPr>
                <w:sz w:val="22"/>
                <w:szCs w:val="22"/>
              </w:rPr>
            </w:pPr>
          </w:p>
          <w:p w:rsidR="0093647F" w:rsidRDefault="0093647F">
            <w:pPr>
              <w:ind w:right="1440"/>
              <w:rPr>
                <w:sz w:val="22"/>
                <w:szCs w:val="22"/>
              </w:rPr>
            </w:pPr>
          </w:p>
          <w:p w:rsidR="0093647F" w:rsidRDefault="0093647F">
            <w:pPr>
              <w:ind w:right="1440"/>
              <w:rPr>
                <w:sz w:val="22"/>
                <w:szCs w:val="22"/>
              </w:rPr>
            </w:pPr>
          </w:p>
          <w:p w:rsidR="0093647F" w:rsidRDefault="001C3E8B">
            <w:pPr>
              <w:ind w:right="1440"/>
              <w:rPr>
                <w:sz w:val="22"/>
                <w:szCs w:val="22"/>
              </w:rPr>
            </w:pPr>
            <w:r>
              <w:rPr>
                <w:sz w:val="22"/>
                <w:szCs w:val="22"/>
              </w:rPr>
              <w:t>________________________</w:t>
            </w:r>
          </w:p>
          <w:p w:rsidR="00B14468" w:rsidRDefault="001C3E8B">
            <w:pPr>
              <w:ind w:right="834"/>
              <w:rPr>
                <w:b/>
                <w:sz w:val="22"/>
                <w:szCs w:val="22"/>
              </w:rPr>
            </w:pPr>
            <w:r>
              <w:rPr>
                <w:b/>
                <w:sz w:val="22"/>
                <w:szCs w:val="22"/>
              </w:rPr>
              <w:t>Doc-Air Distribution s.r.o.</w:t>
            </w:r>
          </w:p>
          <w:p w:rsidR="0093647F" w:rsidRDefault="002B69CD">
            <w:pPr>
              <w:ind w:right="834"/>
              <w:rPr>
                <w:sz w:val="22"/>
                <w:szCs w:val="22"/>
              </w:rPr>
            </w:pPr>
            <w:r>
              <w:rPr>
                <w:sz w:val="22"/>
                <w:szCs w:val="22"/>
              </w:rPr>
              <w:t>XXXXXXXXXXXXXXXX</w:t>
            </w:r>
          </w:p>
          <w:p w:rsidR="0093647F" w:rsidRDefault="0093647F">
            <w:pPr>
              <w:ind w:right="1440"/>
              <w:rPr>
                <w:sz w:val="22"/>
                <w:szCs w:val="22"/>
              </w:rPr>
            </w:pPr>
          </w:p>
          <w:p w:rsidR="0093647F" w:rsidRDefault="0093647F">
            <w:pPr>
              <w:ind w:right="1440"/>
              <w:rPr>
                <w:sz w:val="22"/>
                <w:szCs w:val="22"/>
              </w:rPr>
            </w:pPr>
          </w:p>
          <w:p w:rsidR="0093647F" w:rsidRDefault="0093647F">
            <w:pPr>
              <w:ind w:right="1440"/>
              <w:rPr>
                <w:sz w:val="22"/>
                <w:szCs w:val="22"/>
              </w:rPr>
            </w:pPr>
          </w:p>
        </w:tc>
      </w:tr>
    </w:tbl>
    <w:p w:rsidR="0093647F" w:rsidRDefault="0093647F">
      <w:pPr>
        <w:rPr>
          <w:sz w:val="22"/>
          <w:szCs w:val="22"/>
        </w:rPr>
        <w:sectPr w:rsidR="0093647F">
          <w:footerReference w:type="default" r:id="rId8"/>
          <w:pgSz w:w="11906" w:h="16838"/>
          <w:pgMar w:top="567" w:right="1418" w:bottom="1418" w:left="1418" w:header="709" w:footer="709" w:gutter="0"/>
          <w:pgNumType w:start="1"/>
          <w:cols w:space="708"/>
        </w:sectPr>
      </w:pPr>
    </w:p>
    <w:p w:rsidR="0093647F" w:rsidRDefault="001C3E8B">
      <w:pPr>
        <w:jc w:val="center"/>
        <w:rPr>
          <w:b/>
          <w:sz w:val="28"/>
          <w:szCs w:val="28"/>
        </w:rPr>
      </w:pPr>
      <w:r>
        <w:rPr>
          <w:b/>
          <w:sz w:val="28"/>
          <w:szCs w:val="28"/>
        </w:rPr>
        <w:lastRenderedPageBreak/>
        <w:t>Příloha č. 1</w:t>
      </w:r>
    </w:p>
    <w:p w:rsidR="0093647F" w:rsidRDefault="001C3E8B">
      <w:pPr>
        <w:jc w:val="center"/>
        <w:rPr>
          <w:b/>
          <w:sz w:val="28"/>
          <w:szCs w:val="28"/>
        </w:rPr>
      </w:pPr>
      <w:r>
        <w:rPr>
          <w:b/>
          <w:sz w:val="28"/>
          <w:szCs w:val="28"/>
        </w:rPr>
        <w:t>k Podlicenční smlouvě</w:t>
      </w:r>
    </w:p>
    <w:p w:rsidR="0093647F" w:rsidRDefault="0093647F">
      <w:pPr>
        <w:rPr>
          <w:sz w:val="22"/>
          <w:szCs w:val="22"/>
        </w:rPr>
      </w:pPr>
    </w:p>
    <w:tbl>
      <w:tblPr>
        <w:tblStyle w:val="a3"/>
        <w:tblW w:w="14010" w:type="dxa"/>
        <w:tblInd w:w="0" w:type="dxa"/>
        <w:tblBorders>
          <w:top w:val="nil"/>
          <w:left w:val="nil"/>
          <w:bottom w:val="nil"/>
          <w:right w:val="nil"/>
          <w:insideH w:val="nil"/>
          <w:insideV w:val="nil"/>
        </w:tblBorders>
        <w:tblLayout w:type="fixed"/>
        <w:tblLook w:val="0600"/>
      </w:tblPr>
      <w:tblGrid>
        <w:gridCol w:w="945"/>
        <w:gridCol w:w="3645"/>
        <w:gridCol w:w="1755"/>
        <w:gridCol w:w="690"/>
        <w:gridCol w:w="1425"/>
        <w:gridCol w:w="1590"/>
        <w:gridCol w:w="1320"/>
        <w:gridCol w:w="1440"/>
        <w:gridCol w:w="1200"/>
      </w:tblGrid>
      <w:tr w:rsidR="0093647F">
        <w:trPr>
          <w:trHeight w:val="1035"/>
        </w:trPr>
        <w:tc>
          <w:tcPr>
            <w:tcW w:w="945" w:type="dxa"/>
            <w:tcBorders>
              <w:top w:val="single" w:sz="7" w:space="0" w:color="CCCCCC"/>
              <w:left w:val="single" w:sz="7" w:space="0" w:color="CCCCCC"/>
              <w:bottom w:val="single" w:sz="7" w:space="0" w:color="CCCCCC"/>
              <w:right w:val="single" w:sz="7" w:space="0" w:color="CCCCCC"/>
            </w:tcBorders>
            <w:shd w:val="clear" w:color="auto" w:fill="FFE599"/>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b/>
                <w:sz w:val="22"/>
                <w:szCs w:val="22"/>
              </w:rPr>
              <w:t>AIS</w:t>
            </w:r>
          </w:p>
        </w:tc>
        <w:tc>
          <w:tcPr>
            <w:tcW w:w="3645" w:type="dxa"/>
            <w:tcBorders>
              <w:top w:val="single" w:sz="7" w:space="0" w:color="CCCCCC"/>
              <w:left w:val="single" w:sz="7" w:space="0" w:color="CCCCCC"/>
              <w:bottom w:val="single" w:sz="7" w:space="0" w:color="CCCCCC"/>
              <w:right w:val="single" w:sz="7" w:space="0" w:color="CCCCCC"/>
            </w:tcBorders>
            <w:shd w:val="clear" w:color="auto" w:fill="FFE599"/>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b/>
                <w:sz w:val="22"/>
                <w:szCs w:val="22"/>
              </w:rPr>
              <w:t>Titul</w:t>
            </w:r>
          </w:p>
        </w:tc>
        <w:tc>
          <w:tcPr>
            <w:tcW w:w="1755" w:type="dxa"/>
            <w:tcBorders>
              <w:top w:val="single" w:sz="7" w:space="0" w:color="CCCCCC"/>
              <w:left w:val="single" w:sz="7" w:space="0" w:color="CCCCCC"/>
              <w:bottom w:val="single" w:sz="7" w:space="0" w:color="CCCCCC"/>
              <w:right w:val="single" w:sz="7" w:space="0" w:color="CCCCCC"/>
            </w:tcBorders>
            <w:shd w:val="clear" w:color="auto" w:fill="FFE599"/>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Režie</w:t>
            </w:r>
          </w:p>
        </w:tc>
        <w:tc>
          <w:tcPr>
            <w:tcW w:w="690" w:type="dxa"/>
            <w:tcBorders>
              <w:top w:val="single" w:sz="7" w:space="0" w:color="CCCCCC"/>
              <w:left w:val="single" w:sz="7" w:space="0" w:color="CCCCCC"/>
              <w:bottom w:val="single" w:sz="7" w:space="0" w:color="CCCCCC"/>
              <w:right w:val="single" w:sz="7" w:space="0" w:color="CCCCCC"/>
            </w:tcBorders>
            <w:shd w:val="clear" w:color="auto" w:fill="FFE599"/>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b/>
                <w:sz w:val="22"/>
                <w:szCs w:val="22"/>
              </w:rPr>
              <w:t>Rok</w:t>
            </w:r>
          </w:p>
        </w:tc>
        <w:tc>
          <w:tcPr>
            <w:tcW w:w="1425" w:type="dxa"/>
            <w:tcBorders>
              <w:top w:val="single" w:sz="7" w:space="0" w:color="CCCCCC"/>
              <w:left w:val="single" w:sz="7" w:space="0" w:color="CCCCCC"/>
              <w:bottom w:val="single" w:sz="7" w:space="0" w:color="CCCCCC"/>
              <w:right w:val="single" w:sz="7" w:space="0" w:color="CCCCCC"/>
            </w:tcBorders>
            <w:shd w:val="clear" w:color="auto" w:fill="FFE599"/>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b/>
                <w:sz w:val="22"/>
                <w:szCs w:val="22"/>
              </w:rPr>
              <w:t>Teritoria</w:t>
            </w:r>
          </w:p>
        </w:tc>
        <w:tc>
          <w:tcPr>
            <w:tcW w:w="1590" w:type="dxa"/>
            <w:tcBorders>
              <w:top w:val="single" w:sz="7" w:space="0" w:color="CCCCCC"/>
              <w:left w:val="single" w:sz="7" w:space="0" w:color="CCCCCC"/>
              <w:bottom w:val="single" w:sz="7" w:space="0" w:color="CCCCCC"/>
              <w:right w:val="single" w:sz="7" w:space="0" w:color="CCCCCC"/>
            </w:tcBorders>
            <w:shd w:val="clear" w:color="auto" w:fill="FFE599"/>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b/>
                <w:sz w:val="22"/>
                <w:szCs w:val="22"/>
              </w:rPr>
              <w:t>Bussines model</w:t>
            </w:r>
          </w:p>
        </w:tc>
        <w:tc>
          <w:tcPr>
            <w:tcW w:w="1320" w:type="dxa"/>
            <w:tcBorders>
              <w:top w:val="single" w:sz="7" w:space="0" w:color="CCCCCC"/>
              <w:left w:val="single" w:sz="7" w:space="0" w:color="CCCCCC"/>
              <w:bottom w:val="single" w:sz="7" w:space="0" w:color="CCCCCC"/>
              <w:right w:val="single" w:sz="7" w:space="0" w:color="CCCCCC"/>
            </w:tcBorders>
            <w:shd w:val="clear" w:color="auto" w:fill="B6D7A8"/>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b/>
                <w:sz w:val="22"/>
                <w:szCs w:val="22"/>
              </w:rPr>
              <w:t>Začátek smluvního období</w:t>
            </w:r>
          </w:p>
        </w:tc>
        <w:tc>
          <w:tcPr>
            <w:tcW w:w="1440" w:type="dxa"/>
            <w:tcBorders>
              <w:top w:val="single" w:sz="7" w:space="0" w:color="CCCCCC"/>
              <w:left w:val="single" w:sz="7" w:space="0" w:color="CCCCCC"/>
              <w:bottom w:val="single" w:sz="7" w:space="0" w:color="CCCCCC"/>
              <w:right w:val="single" w:sz="7" w:space="0" w:color="CCCCCC"/>
            </w:tcBorders>
            <w:shd w:val="clear" w:color="auto" w:fill="FFE599"/>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b/>
                <w:sz w:val="22"/>
                <w:szCs w:val="22"/>
              </w:rPr>
              <w:t>Konec smluvního období</w:t>
            </w:r>
          </w:p>
        </w:tc>
        <w:tc>
          <w:tcPr>
            <w:tcW w:w="1200" w:type="dxa"/>
            <w:tcBorders>
              <w:top w:val="single" w:sz="7" w:space="0" w:color="CCCCCC"/>
              <w:left w:val="single" w:sz="7" w:space="0" w:color="CCCCCC"/>
              <w:bottom w:val="single" w:sz="7" w:space="0" w:color="CCCCCC"/>
              <w:right w:val="single" w:sz="7" w:space="0" w:color="CCCCCC"/>
            </w:tcBorders>
            <w:shd w:val="clear" w:color="auto" w:fill="FFE599"/>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b/>
                <w:sz w:val="22"/>
                <w:szCs w:val="22"/>
              </w:rPr>
              <w:t>MG od NFA</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0061256</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28. říjen 1918 v Praze</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93647F">
            <w:pPr>
              <w:rPr>
                <w:rFonts w:ascii="Arial" w:eastAsia="Arial" w:hAnsi="Arial" w:cs="Arial"/>
                <w:sz w:val="20"/>
                <w:szCs w:val="20"/>
              </w:rPr>
            </w:pP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1928</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4000504</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Atom na rozcestí</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Čeněk Duba</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1947</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0010979</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Až přijde kocour</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Vojtěch Jasný</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1963</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5000</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0060806</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0"/>
                <w:szCs w:val="20"/>
              </w:rPr>
              <w:t>Blok 15</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Evald Schorm</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1959</w:t>
            </w:r>
          </w:p>
        </w:tc>
        <w:tc>
          <w:tcPr>
            <w:tcW w:w="142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ČR, SR</w:t>
            </w:r>
          </w:p>
        </w:tc>
        <w:tc>
          <w:tcPr>
            <w:tcW w:w="159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highlight w:val="yellow"/>
              </w:rPr>
            </w:pPr>
            <w:r>
              <w:rPr>
                <w:rFonts w:ascii="Arial" w:eastAsia="Arial" w:hAnsi="Arial" w:cs="Arial"/>
                <w:sz w:val="22"/>
                <w:szCs w:val="22"/>
                <w:highlight w:val="yellow"/>
              </w:rPr>
              <w:t>26.6.2023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0063264</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Carmen nejen podle Bizeta</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Evald Schorm</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1968</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0064529</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Černošice</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93647F">
            <w:pPr>
              <w:rPr>
                <w:rFonts w:ascii="Arial" w:eastAsia="Arial" w:hAnsi="Arial" w:cs="Arial"/>
                <w:sz w:val="20"/>
                <w:szCs w:val="20"/>
              </w:rPr>
            </w:pP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1913</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0010588</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Černý Petr</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Miloš Forman</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1963</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5000</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93647F">
            <w:pPr>
              <w:rPr>
                <w:rFonts w:ascii="Arial" w:eastAsia="Arial" w:hAnsi="Arial" w:cs="Arial"/>
                <w:sz w:val="20"/>
                <w:szCs w:val="20"/>
              </w:rPr>
            </w:pP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Černý Petr: Písnička</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Jaroslav Šikl</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1963</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FVOD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0</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93647F">
            <w:pPr>
              <w:rPr>
                <w:rFonts w:ascii="Arial" w:eastAsia="Arial" w:hAnsi="Arial" w:cs="Arial"/>
                <w:sz w:val="20"/>
                <w:szCs w:val="20"/>
              </w:rPr>
            </w:pP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Černý Petr: Původní reklamní snímek</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93647F">
            <w:pPr>
              <w:rPr>
                <w:rFonts w:ascii="Arial" w:eastAsia="Arial" w:hAnsi="Arial" w:cs="Arial"/>
                <w:sz w:val="20"/>
                <w:szCs w:val="20"/>
              </w:rPr>
            </w:pP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1964</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FVOD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0</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93647F">
            <w:pPr>
              <w:rPr>
                <w:rFonts w:ascii="Arial" w:eastAsia="Arial" w:hAnsi="Arial" w:cs="Arial"/>
                <w:sz w:val="20"/>
                <w:szCs w:val="20"/>
              </w:rPr>
            </w:pPr>
          </w:p>
        </w:tc>
        <w:tc>
          <w:tcPr>
            <w:tcW w:w="3645" w:type="dxa"/>
            <w:tcBorders>
              <w:top w:val="single" w:sz="7" w:space="0" w:color="CCCCCC"/>
              <w:left w:val="single" w:sz="7" w:space="0" w:color="CCCCCC"/>
              <w:bottom w:val="single" w:sz="7" w:space="0" w:color="CCCCCC"/>
              <w:right w:val="single" w:sz="7" w:space="0" w:color="000000"/>
            </w:tcBorders>
            <w:tcMar>
              <w:top w:w="40" w:type="dxa"/>
              <w:left w:w="40" w:type="dxa"/>
              <w:bottom w:w="40" w:type="dxa"/>
              <w:right w:w="40" w:type="dxa"/>
            </w:tcMar>
            <w:vAlign w:val="bottom"/>
          </w:tcPr>
          <w:p w:rsidR="0093647F" w:rsidRDefault="001C3E8B">
            <w:pPr>
              <w:rPr>
                <w:rFonts w:ascii="Arial" w:eastAsia="Arial" w:hAnsi="Arial" w:cs="Arial"/>
                <w:b/>
                <w:sz w:val="22"/>
                <w:szCs w:val="22"/>
              </w:rPr>
            </w:pPr>
            <w:r>
              <w:rPr>
                <w:rFonts w:ascii="Arial" w:eastAsia="Arial" w:hAnsi="Arial" w:cs="Arial"/>
                <w:b/>
                <w:sz w:val="22"/>
                <w:szCs w:val="22"/>
              </w:rPr>
              <w:t>Černý Petr: Rozhovor s herečkou Pavlou Martínkovou - Novotnou</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93647F">
            <w:pPr>
              <w:rPr>
                <w:rFonts w:ascii="Arial" w:eastAsia="Arial" w:hAnsi="Arial" w:cs="Arial"/>
                <w:sz w:val="20"/>
                <w:szCs w:val="20"/>
              </w:rPr>
            </w:pP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2018</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FVOD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0</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93647F">
            <w:pPr>
              <w:rPr>
                <w:rFonts w:ascii="Arial" w:eastAsia="Arial" w:hAnsi="Arial" w:cs="Arial"/>
                <w:sz w:val="20"/>
                <w:szCs w:val="20"/>
              </w:rPr>
            </w:pP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Černý Petr: Vystřižená scéna</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Miloš Forman</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1963</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FVOD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0</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0060291</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Chov husí v Libuši u Prahy</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93647F">
            <w:pPr>
              <w:rPr>
                <w:rFonts w:ascii="Arial" w:eastAsia="Arial" w:hAnsi="Arial" w:cs="Arial"/>
                <w:sz w:val="20"/>
                <w:szCs w:val="20"/>
              </w:rPr>
            </w:pP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1911</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0011000</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Démanty noci</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Jan Němec</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1964</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5000</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0061315</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Fotbalový turnaj o Stříbrný pohár</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93647F">
            <w:pPr>
              <w:rPr>
                <w:rFonts w:ascii="Arial" w:eastAsia="Arial" w:hAnsi="Arial" w:cs="Arial"/>
                <w:sz w:val="20"/>
                <w:szCs w:val="20"/>
              </w:rPr>
            </w:pP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1914</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645"/>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0012417</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Fuga na černých klávesách</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Drahomíra Vihanová</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1964</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lastRenderedPageBreak/>
              <w:t>4000852</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Havran a želva</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Jan Fuksa</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1948</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3920384</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0"/>
                <w:szCs w:val="20"/>
              </w:rPr>
              <w:t>Helsinky 62</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Evald Schorm</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1962</w:t>
            </w:r>
          </w:p>
        </w:tc>
        <w:tc>
          <w:tcPr>
            <w:tcW w:w="142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ČR, SR</w:t>
            </w:r>
          </w:p>
        </w:tc>
        <w:tc>
          <w:tcPr>
            <w:tcW w:w="159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highlight w:val="yellow"/>
              </w:rPr>
            </w:pPr>
            <w:r>
              <w:rPr>
                <w:rFonts w:ascii="Arial" w:eastAsia="Arial" w:hAnsi="Arial" w:cs="Arial"/>
                <w:sz w:val="22"/>
                <w:szCs w:val="22"/>
                <w:highlight w:val="yellow"/>
              </w:rPr>
              <w:t>26.6.2023</w:t>
            </w:r>
          </w:p>
        </w:tc>
        <w:tc>
          <w:tcPr>
            <w:tcW w:w="144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0012167</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Hospodaření elektřinou</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František Vláčil</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1950</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0061430</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Hugo Haas 1964</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Rudolf Adler</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1965</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0061438</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Hypotézy</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Vladimír Šilhan</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1963</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93647F">
            <w:pPr>
              <w:rPr>
                <w:rFonts w:ascii="Arial" w:eastAsia="Arial" w:hAnsi="Arial" w:cs="Arial"/>
                <w:sz w:val="20"/>
                <w:szCs w:val="20"/>
              </w:rPr>
            </w:pP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Ikarie XB1: Před a po restaurování</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Jindřich Polák</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2016</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FVOD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0</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0065338</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0"/>
                <w:szCs w:val="20"/>
              </w:rPr>
              <w:t>Jan Konstantin zasloužilý umělec</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Evald Schorm</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1964</w:t>
            </w:r>
          </w:p>
        </w:tc>
        <w:tc>
          <w:tcPr>
            <w:tcW w:w="142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ČR, SR</w:t>
            </w:r>
          </w:p>
        </w:tc>
        <w:tc>
          <w:tcPr>
            <w:tcW w:w="159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highlight w:val="yellow"/>
              </w:rPr>
            </w:pPr>
            <w:r>
              <w:rPr>
                <w:rFonts w:ascii="Arial" w:eastAsia="Arial" w:hAnsi="Arial" w:cs="Arial"/>
                <w:sz w:val="22"/>
                <w:szCs w:val="22"/>
                <w:highlight w:val="yellow"/>
              </w:rPr>
              <w:t>26.6.2023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645"/>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0061499</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Jan Kříženecký</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Jan Kříženecký, Bohumil Veselý</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1968</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93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0082255</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Jaroslav Kučera Zblízka</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Jakub Felcman, Tomáš Michálek</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2019</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0061711</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Křepelky</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Evald Schorm</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1969</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0065074</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Létání bez vidu podle systému OSP</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František Vláčil</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1953</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0062122</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Nejvšednější povolání</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Josef Kořán</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1963</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0062239</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0"/>
                <w:szCs w:val="20"/>
              </w:rPr>
              <w:t>Odkaz</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Evald Schorm</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1965</w:t>
            </w:r>
          </w:p>
        </w:tc>
        <w:tc>
          <w:tcPr>
            <w:tcW w:w="142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ČR, SR</w:t>
            </w:r>
          </w:p>
        </w:tc>
        <w:tc>
          <w:tcPr>
            <w:tcW w:w="159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highlight w:val="yellow"/>
              </w:rPr>
            </w:pPr>
            <w:r>
              <w:rPr>
                <w:rFonts w:ascii="Arial" w:eastAsia="Arial" w:hAnsi="Arial" w:cs="Arial"/>
                <w:sz w:val="22"/>
                <w:szCs w:val="22"/>
                <w:highlight w:val="yellow"/>
              </w:rPr>
              <w:t>26.6.2023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0062447</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Poslední léta</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Zdeněk Kopáč</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1963</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645"/>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4001265</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Pošťácká pohádka</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Eduard Hofman</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1961</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0066912</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Pražský kinematografický journal</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93647F">
            <w:pPr>
              <w:rPr>
                <w:rFonts w:ascii="Arial" w:eastAsia="Arial" w:hAnsi="Arial" w:cs="Arial"/>
                <w:sz w:val="20"/>
                <w:szCs w:val="20"/>
              </w:rPr>
            </w:pP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1914</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645"/>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0060080</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Před startem do vesmíru</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Kurt Goldberger</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1960</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lastRenderedPageBreak/>
              <w:t>0062527</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0"/>
                <w:szCs w:val="20"/>
              </w:rPr>
              <w:t>Proč?</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Evald Schorm</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1964</w:t>
            </w:r>
          </w:p>
        </w:tc>
        <w:tc>
          <w:tcPr>
            <w:tcW w:w="142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ČR, SR</w:t>
            </w:r>
          </w:p>
        </w:tc>
        <w:tc>
          <w:tcPr>
            <w:tcW w:w="159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highlight w:val="yellow"/>
              </w:rPr>
            </w:pPr>
            <w:r>
              <w:rPr>
                <w:rFonts w:ascii="Arial" w:eastAsia="Arial" w:hAnsi="Arial" w:cs="Arial"/>
                <w:sz w:val="22"/>
                <w:szCs w:val="22"/>
                <w:highlight w:val="yellow"/>
              </w:rPr>
              <w:t>26.6.2023</w:t>
            </w:r>
          </w:p>
        </w:tc>
        <w:tc>
          <w:tcPr>
            <w:tcW w:w="144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0010095</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Prosťáček</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Karel Steklý</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1945</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0064354</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0"/>
                <w:szCs w:val="20"/>
              </w:rPr>
              <w:t>První občasník</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Evald Schorm</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1961</w:t>
            </w:r>
          </w:p>
        </w:tc>
        <w:tc>
          <w:tcPr>
            <w:tcW w:w="142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ČR, SR</w:t>
            </w:r>
          </w:p>
        </w:tc>
        <w:tc>
          <w:tcPr>
            <w:tcW w:w="159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highlight w:val="yellow"/>
              </w:rPr>
            </w:pPr>
            <w:r>
              <w:rPr>
                <w:rFonts w:ascii="Arial" w:eastAsia="Arial" w:hAnsi="Arial" w:cs="Arial"/>
                <w:sz w:val="22"/>
                <w:szCs w:val="22"/>
                <w:highlight w:val="yellow"/>
              </w:rPr>
              <w:t>26.6.2023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0011131</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Psi a lidé</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Evald Schorm</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1971</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0060552</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Sál ztracených kroků</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Jaromil Jireš</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1960</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0010399</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Skleněná oblaka</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František Vláčil</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1957</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0064139</w:t>
            </w:r>
          </w:p>
        </w:tc>
        <w:tc>
          <w:tcPr>
            <w:tcW w:w="3645" w:type="dxa"/>
            <w:tcBorders>
              <w:top w:val="single" w:sz="7" w:space="0" w:color="CCCCCC"/>
              <w:left w:val="single" w:sz="7" w:space="0" w:color="CCCCCC"/>
              <w:bottom w:val="single" w:sz="7" w:space="0" w:color="CCCCCC"/>
              <w:right w:val="single" w:sz="7" w:space="0" w:color="000000"/>
            </w:tcBorders>
            <w:tcMar>
              <w:top w:w="40" w:type="dxa"/>
              <w:left w:w="40" w:type="dxa"/>
              <w:bottom w:w="40" w:type="dxa"/>
              <w:right w:w="40" w:type="dxa"/>
            </w:tcMar>
            <w:vAlign w:val="bottom"/>
          </w:tcPr>
          <w:p w:rsidR="0093647F" w:rsidRDefault="001C3E8B">
            <w:pPr>
              <w:rPr>
                <w:rFonts w:ascii="Arial" w:eastAsia="Arial" w:hAnsi="Arial" w:cs="Arial"/>
                <w:b/>
                <w:sz w:val="22"/>
                <w:szCs w:val="22"/>
              </w:rPr>
            </w:pPr>
            <w:r>
              <w:rPr>
                <w:rFonts w:ascii="Arial" w:eastAsia="Arial" w:hAnsi="Arial" w:cs="Arial"/>
                <w:b/>
                <w:sz w:val="22"/>
                <w:szCs w:val="22"/>
              </w:rPr>
              <w:t>Smrtelný let aeroplánu pod pražským mostem</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93647F">
            <w:pPr>
              <w:rPr>
                <w:rFonts w:ascii="Arial" w:eastAsia="Arial" w:hAnsi="Arial" w:cs="Arial"/>
                <w:sz w:val="20"/>
                <w:szCs w:val="20"/>
              </w:rPr>
            </w:pP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1919</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4001409</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Špalíček</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Jiří Trnka</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1947</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5000</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0071985</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Stará Praha</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93647F">
            <w:pPr>
              <w:rPr>
                <w:rFonts w:ascii="Arial" w:eastAsia="Arial" w:hAnsi="Arial" w:cs="Arial"/>
                <w:sz w:val="20"/>
                <w:szCs w:val="20"/>
              </w:rPr>
            </w:pP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1912</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0062896</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0"/>
                <w:szCs w:val="20"/>
              </w:rPr>
              <w:t>Stromy a lidé</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Evald Schorm</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1962</w:t>
            </w:r>
          </w:p>
        </w:tc>
        <w:tc>
          <w:tcPr>
            <w:tcW w:w="142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ČR, SR</w:t>
            </w:r>
          </w:p>
        </w:tc>
        <w:tc>
          <w:tcPr>
            <w:tcW w:w="159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highlight w:val="yellow"/>
              </w:rPr>
            </w:pPr>
            <w:r>
              <w:rPr>
                <w:rFonts w:ascii="Arial" w:eastAsia="Arial" w:hAnsi="Arial" w:cs="Arial"/>
                <w:sz w:val="22"/>
                <w:szCs w:val="22"/>
                <w:highlight w:val="yellow"/>
              </w:rPr>
              <w:t>26.6.2023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0070554</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Svatojánské proudy</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Antonín Pech</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1912</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0060544</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Světlo proniká tmou</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Otakar Vávra</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1931</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3200108</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Takový je život</w:t>
            </w:r>
          </w:p>
        </w:tc>
        <w:tc>
          <w:tcPr>
            <w:tcW w:w="175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Carl Junghans</w:t>
            </w:r>
          </w:p>
        </w:tc>
        <w:tc>
          <w:tcPr>
            <w:tcW w:w="69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1929</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0063080</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Továrna na iluse</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Jiří Weiss</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1937</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0066832</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Úrazy elektřinou v průmyslu</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František Vláčil</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1950</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0060509</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Žalm</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Evald Schorm</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1965</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0063526</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Železničáři</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Evald Schorm</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1963</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4001531</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Železný klobouk</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Josef Kábrt</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1961</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0063460</w:t>
            </w:r>
          </w:p>
        </w:tc>
        <w:tc>
          <w:tcPr>
            <w:tcW w:w="36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0"/>
                <w:szCs w:val="20"/>
              </w:rPr>
              <w:t>Země zemi</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Evald Schorm</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1962</w:t>
            </w:r>
          </w:p>
        </w:tc>
        <w:tc>
          <w:tcPr>
            <w:tcW w:w="142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ČR, SR</w:t>
            </w:r>
          </w:p>
        </w:tc>
        <w:tc>
          <w:tcPr>
            <w:tcW w:w="159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highlight w:val="yellow"/>
              </w:rPr>
            </w:pPr>
            <w:r>
              <w:rPr>
                <w:rFonts w:ascii="Arial" w:eastAsia="Arial" w:hAnsi="Arial" w:cs="Arial"/>
                <w:sz w:val="22"/>
                <w:szCs w:val="22"/>
                <w:highlight w:val="yellow"/>
              </w:rPr>
              <w:t>26.6.2023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645"/>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0063542</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Žít svůj život (1963, 13 min.)- bez teritorial. obmez.</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Evald Schorm</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1963</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lastRenderedPageBreak/>
              <w:t>0063557</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sz w:val="22"/>
                <w:szCs w:val="22"/>
              </w:rPr>
              <w:t>Život zabité žáby</w:t>
            </w:r>
          </w:p>
        </w:tc>
        <w:tc>
          <w:tcPr>
            <w:tcW w:w="175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Bohumil Bauše</w:t>
            </w:r>
          </w:p>
        </w:tc>
        <w:tc>
          <w:tcPr>
            <w:tcW w:w="69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1911</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645"/>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0210200</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Zmatek</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Evald Schorm, Ivan Vojnár</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1969</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r w:rsidR="0093647F">
        <w:trPr>
          <w:trHeight w:val="360"/>
        </w:trPr>
        <w:tc>
          <w:tcPr>
            <w:tcW w:w="94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0"/>
                <w:szCs w:val="20"/>
              </w:rPr>
              <w:t>0011300</w:t>
            </w:r>
          </w:p>
        </w:tc>
        <w:tc>
          <w:tcPr>
            <w:tcW w:w="364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b/>
                <w:color w:val="222222"/>
                <w:sz w:val="22"/>
                <w:szCs w:val="22"/>
              </w:rPr>
              <w:t>Zrcadlení</w:t>
            </w:r>
          </w:p>
        </w:tc>
        <w:tc>
          <w:tcPr>
            <w:tcW w:w="175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rPr>
                <w:rFonts w:ascii="Arial" w:eastAsia="Arial" w:hAnsi="Arial" w:cs="Arial"/>
                <w:sz w:val="20"/>
                <w:szCs w:val="20"/>
              </w:rPr>
            </w:pPr>
            <w:r>
              <w:rPr>
                <w:rFonts w:ascii="Arial" w:eastAsia="Arial" w:hAnsi="Arial" w:cs="Arial"/>
                <w:sz w:val="22"/>
                <w:szCs w:val="22"/>
              </w:rPr>
              <w:t>Evald Schorm</w:t>
            </w:r>
          </w:p>
        </w:tc>
        <w:tc>
          <w:tcPr>
            <w:tcW w:w="6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1965</w:t>
            </w:r>
          </w:p>
        </w:tc>
        <w:tc>
          <w:tcPr>
            <w:tcW w:w="14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ČR, SR</w:t>
            </w:r>
          </w:p>
        </w:tc>
        <w:tc>
          <w:tcPr>
            <w:tcW w:w="15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SVOD/TVOD</w:t>
            </w:r>
          </w:p>
        </w:tc>
        <w:tc>
          <w:tcPr>
            <w:tcW w:w="1320"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20.2.2023</w:t>
            </w:r>
          </w:p>
        </w:tc>
        <w:tc>
          <w:tcPr>
            <w:tcW w:w="144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0"/>
                <w:szCs w:val="20"/>
              </w:rPr>
              <w:t>19.2.2024</w:t>
            </w:r>
          </w:p>
        </w:tc>
        <w:tc>
          <w:tcPr>
            <w:tcW w:w="12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3647F" w:rsidRDefault="001C3E8B">
            <w:pPr>
              <w:jc w:val="center"/>
              <w:rPr>
                <w:rFonts w:ascii="Arial" w:eastAsia="Arial" w:hAnsi="Arial" w:cs="Arial"/>
                <w:sz w:val="20"/>
                <w:szCs w:val="20"/>
              </w:rPr>
            </w:pPr>
            <w:r>
              <w:rPr>
                <w:rFonts w:ascii="Arial" w:eastAsia="Arial" w:hAnsi="Arial" w:cs="Arial"/>
                <w:sz w:val="22"/>
                <w:szCs w:val="22"/>
              </w:rPr>
              <w:t>royalties</w:t>
            </w:r>
          </w:p>
        </w:tc>
      </w:tr>
    </w:tbl>
    <w:p w:rsidR="0093647F" w:rsidRDefault="0093647F">
      <w:pPr>
        <w:rPr>
          <w:sz w:val="22"/>
          <w:szCs w:val="22"/>
        </w:rPr>
        <w:sectPr w:rsidR="0093647F">
          <w:pgSz w:w="16838" w:h="11906" w:orient="landscape"/>
          <w:pgMar w:top="567" w:right="1418" w:bottom="1418" w:left="1418" w:header="709" w:footer="709" w:gutter="0"/>
          <w:cols w:space="708"/>
        </w:sectPr>
      </w:pPr>
    </w:p>
    <w:p w:rsidR="0093647F" w:rsidRDefault="0093647F">
      <w:pPr>
        <w:rPr>
          <w:sz w:val="22"/>
          <w:szCs w:val="22"/>
        </w:rPr>
      </w:pPr>
    </w:p>
    <w:sectPr w:rsidR="0093647F" w:rsidSect="00DC2283">
      <w:pgSz w:w="11906" w:h="16838"/>
      <w:pgMar w:top="567"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558" w:rsidRDefault="00697558">
      <w:r>
        <w:separator/>
      </w:r>
    </w:p>
  </w:endnote>
  <w:endnote w:type="continuationSeparator" w:id="1">
    <w:p w:rsidR="00697558" w:rsidRDefault="006975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7F" w:rsidRDefault="001C3E8B">
    <w:pPr>
      <w:pBdr>
        <w:top w:val="nil"/>
        <w:left w:val="nil"/>
        <w:bottom w:val="nil"/>
        <w:right w:val="nil"/>
        <w:between w:val="nil"/>
      </w:pBdr>
      <w:tabs>
        <w:tab w:val="center" w:pos="4536"/>
        <w:tab w:val="right" w:pos="9072"/>
      </w:tabs>
      <w:jc w:val="right"/>
      <w:rPr>
        <w:color w:val="000000"/>
      </w:rPr>
    </w:pPr>
    <w:r>
      <w:rPr>
        <w:color w:val="000000"/>
      </w:rPr>
      <w:t xml:space="preserve">Stránka </w:t>
    </w:r>
    <w:r w:rsidR="00000230">
      <w:rPr>
        <w:b/>
        <w:color w:val="000000"/>
      </w:rPr>
      <w:fldChar w:fldCharType="begin"/>
    </w:r>
    <w:r>
      <w:rPr>
        <w:b/>
        <w:color w:val="000000"/>
      </w:rPr>
      <w:instrText>PAGE</w:instrText>
    </w:r>
    <w:r w:rsidR="00000230">
      <w:rPr>
        <w:b/>
        <w:color w:val="000000"/>
      </w:rPr>
      <w:fldChar w:fldCharType="separate"/>
    </w:r>
    <w:r w:rsidR="00B21C83">
      <w:rPr>
        <w:b/>
        <w:noProof/>
        <w:color w:val="000000"/>
      </w:rPr>
      <w:t>5</w:t>
    </w:r>
    <w:r w:rsidR="00000230">
      <w:rPr>
        <w:b/>
        <w:color w:val="000000"/>
      </w:rPr>
      <w:fldChar w:fldCharType="end"/>
    </w:r>
    <w:r>
      <w:rPr>
        <w:color w:val="000000"/>
      </w:rPr>
      <w:t xml:space="preserve"> z </w:t>
    </w:r>
    <w:r w:rsidR="00000230">
      <w:rPr>
        <w:b/>
        <w:color w:val="000000"/>
      </w:rPr>
      <w:fldChar w:fldCharType="begin"/>
    </w:r>
    <w:r>
      <w:rPr>
        <w:b/>
        <w:color w:val="000000"/>
      </w:rPr>
      <w:instrText>NUMPAGES</w:instrText>
    </w:r>
    <w:r w:rsidR="00000230">
      <w:rPr>
        <w:b/>
        <w:color w:val="000000"/>
      </w:rPr>
      <w:fldChar w:fldCharType="separate"/>
    </w:r>
    <w:r w:rsidR="00B21C83">
      <w:rPr>
        <w:b/>
        <w:noProof/>
        <w:color w:val="000000"/>
      </w:rPr>
      <w:t>13</w:t>
    </w:r>
    <w:r w:rsidR="00000230">
      <w:rPr>
        <w:b/>
        <w:color w:val="000000"/>
      </w:rPr>
      <w:fldChar w:fldCharType="end"/>
    </w:r>
  </w:p>
  <w:p w:rsidR="0093647F" w:rsidRDefault="0093647F">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558" w:rsidRDefault="00697558">
      <w:r>
        <w:separator/>
      </w:r>
    </w:p>
  </w:footnote>
  <w:footnote w:type="continuationSeparator" w:id="1">
    <w:p w:rsidR="00697558" w:rsidRDefault="006975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C7B"/>
    <w:multiLevelType w:val="multilevel"/>
    <w:tmpl w:val="3B22E71E"/>
    <w:lvl w:ilvl="0">
      <w:start w:val="1"/>
      <w:numFmt w:val="decimal"/>
      <w:lvlText w:val="%1."/>
      <w:lvlJc w:val="left"/>
      <w:pPr>
        <w:ind w:left="360" w:hanging="360"/>
      </w:pPr>
      <w:rPr>
        <w:i w:val="0"/>
        <w:vertAlign w:val="baseline"/>
      </w:rPr>
    </w:lvl>
    <w:lvl w:ilvl="1">
      <w:start w:val="1"/>
      <w:numFmt w:val="bullet"/>
      <w:lvlText w:val="o"/>
      <w:lvlJc w:val="left"/>
      <w:pPr>
        <w:ind w:left="780" w:hanging="420"/>
      </w:pPr>
      <w:rPr>
        <w:rFonts w:ascii="Courier New" w:eastAsia="Courier New" w:hAnsi="Courier New" w:cs="Courier New"/>
        <w:vertAlign w:val="baseline"/>
      </w:rPr>
    </w:lvl>
    <w:lvl w:ilvl="2">
      <w:start w:val="1"/>
      <w:numFmt w:val="decimal"/>
      <w:lvlText w:val="%1.o.%3."/>
      <w:lvlJc w:val="left"/>
      <w:pPr>
        <w:ind w:left="1500" w:hanging="720"/>
      </w:pPr>
      <w:rPr>
        <w:vertAlign w:val="baseline"/>
      </w:rPr>
    </w:lvl>
    <w:lvl w:ilvl="3">
      <w:start w:val="1"/>
      <w:numFmt w:val="decimal"/>
      <w:lvlText w:val="%1.o.%3.%4."/>
      <w:lvlJc w:val="left"/>
      <w:pPr>
        <w:ind w:left="2220" w:hanging="720"/>
      </w:pPr>
      <w:rPr>
        <w:vertAlign w:val="baseline"/>
      </w:rPr>
    </w:lvl>
    <w:lvl w:ilvl="4">
      <w:start w:val="1"/>
      <w:numFmt w:val="decimal"/>
      <w:lvlText w:val="%1.o.%3.%4.%5."/>
      <w:lvlJc w:val="left"/>
      <w:pPr>
        <w:ind w:left="3300" w:hanging="1080"/>
      </w:pPr>
      <w:rPr>
        <w:vertAlign w:val="baseline"/>
      </w:rPr>
    </w:lvl>
    <w:lvl w:ilvl="5">
      <w:start w:val="1"/>
      <w:numFmt w:val="decimal"/>
      <w:lvlText w:val="%1.o.%3.%4.%5.%6."/>
      <w:lvlJc w:val="left"/>
      <w:pPr>
        <w:ind w:left="4380" w:hanging="1080"/>
      </w:pPr>
      <w:rPr>
        <w:vertAlign w:val="baseline"/>
      </w:rPr>
    </w:lvl>
    <w:lvl w:ilvl="6">
      <w:start w:val="1"/>
      <w:numFmt w:val="decimal"/>
      <w:lvlText w:val="%1.o.%3.%4.%5.%6.%7."/>
      <w:lvlJc w:val="left"/>
      <w:pPr>
        <w:ind w:left="5820" w:hanging="1440"/>
      </w:pPr>
      <w:rPr>
        <w:vertAlign w:val="baseline"/>
      </w:rPr>
    </w:lvl>
    <w:lvl w:ilvl="7">
      <w:start w:val="1"/>
      <w:numFmt w:val="decimal"/>
      <w:lvlText w:val="%1.o.%3.%4.%5.%6.%7.%8."/>
      <w:lvlJc w:val="left"/>
      <w:pPr>
        <w:ind w:left="7260" w:hanging="1440"/>
      </w:pPr>
      <w:rPr>
        <w:vertAlign w:val="baseline"/>
      </w:rPr>
    </w:lvl>
    <w:lvl w:ilvl="8">
      <w:start w:val="1"/>
      <w:numFmt w:val="decimal"/>
      <w:lvlText w:val="%1.o.%3.%4.%5.%6.%7.%8.%9."/>
      <w:lvlJc w:val="left"/>
      <w:pPr>
        <w:ind w:left="9060" w:hanging="1800"/>
      </w:pPr>
      <w:rPr>
        <w:vertAlign w:val="baseline"/>
      </w:rPr>
    </w:lvl>
  </w:abstractNum>
  <w:abstractNum w:abstractNumId="1">
    <w:nsid w:val="057B7D2D"/>
    <w:multiLevelType w:val="multilevel"/>
    <w:tmpl w:val="EFFC2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FB0E85"/>
    <w:multiLevelType w:val="multilevel"/>
    <w:tmpl w:val="8F20435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40A76C0"/>
    <w:multiLevelType w:val="multilevel"/>
    <w:tmpl w:val="CB448468"/>
    <w:lvl w:ilvl="0">
      <w:start w:val="1"/>
      <w:numFmt w:val="decimal"/>
      <w:pStyle w:val="Nadpis1"/>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48131CE"/>
    <w:multiLevelType w:val="multilevel"/>
    <w:tmpl w:val="E80E1AAC"/>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5">
    <w:nsid w:val="28864DD4"/>
    <w:multiLevelType w:val="multilevel"/>
    <w:tmpl w:val="16D09A8A"/>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Noto Sans Symbols" w:eastAsia="Noto Sans Symbols" w:hAnsi="Noto Sans Symbols" w:cs="Noto Sans Symbol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2AD4E6A"/>
    <w:multiLevelType w:val="multilevel"/>
    <w:tmpl w:val="1CA2D552"/>
    <w:lvl w:ilvl="0">
      <w:start w:val="1"/>
      <w:numFmt w:val="decimal"/>
      <w:lvlText w:val="%1."/>
      <w:lvlJc w:val="left"/>
      <w:pPr>
        <w:ind w:left="360" w:hanging="360"/>
      </w:pPr>
      <w:rPr>
        <w:i w:val="0"/>
        <w:vertAlign w:val="baseline"/>
      </w:rPr>
    </w:lvl>
    <w:lvl w:ilvl="1">
      <w:start w:val="1"/>
      <w:numFmt w:val="bullet"/>
      <w:lvlText w:val="o"/>
      <w:lvlJc w:val="left"/>
      <w:pPr>
        <w:ind w:left="780" w:hanging="420"/>
      </w:pPr>
      <w:rPr>
        <w:rFonts w:ascii="Courier New" w:eastAsia="Courier New" w:hAnsi="Courier New" w:cs="Courier New"/>
        <w:vertAlign w:val="baseline"/>
      </w:rPr>
    </w:lvl>
    <w:lvl w:ilvl="2">
      <w:start w:val="1"/>
      <w:numFmt w:val="decimal"/>
      <w:lvlText w:val="%1.o.%3."/>
      <w:lvlJc w:val="left"/>
      <w:pPr>
        <w:ind w:left="1500" w:hanging="720"/>
      </w:pPr>
      <w:rPr>
        <w:vertAlign w:val="baseline"/>
      </w:rPr>
    </w:lvl>
    <w:lvl w:ilvl="3">
      <w:start w:val="1"/>
      <w:numFmt w:val="decimal"/>
      <w:lvlText w:val="%1.o.%3.%4."/>
      <w:lvlJc w:val="left"/>
      <w:pPr>
        <w:ind w:left="2220" w:hanging="720"/>
      </w:pPr>
      <w:rPr>
        <w:vertAlign w:val="baseline"/>
      </w:rPr>
    </w:lvl>
    <w:lvl w:ilvl="4">
      <w:start w:val="1"/>
      <w:numFmt w:val="decimal"/>
      <w:lvlText w:val="%1.o.%3.%4.%5."/>
      <w:lvlJc w:val="left"/>
      <w:pPr>
        <w:ind w:left="3300" w:hanging="1080"/>
      </w:pPr>
      <w:rPr>
        <w:vertAlign w:val="baseline"/>
      </w:rPr>
    </w:lvl>
    <w:lvl w:ilvl="5">
      <w:start w:val="1"/>
      <w:numFmt w:val="decimal"/>
      <w:lvlText w:val="%1.o.%3.%4.%5.%6."/>
      <w:lvlJc w:val="left"/>
      <w:pPr>
        <w:ind w:left="4380" w:hanging="1080"/>
      </w:pPr>
      <w:rPr>
        <w:vertAlign w:val="baseline"/>
      </w:rPr>
    </w:lvl>
    <w:lvl w:ilvl="6">
      <w:start w:val="1"/>
      <w:numFmt w:val="decimal"/>
      <w:lvlText w:val="%1.o.%3.%4.%5.%6.%7."/>
      <w:lvlJc w:val="left"/>
      <w:pPr>
        <w:ind w:left="5820" w:hanging="1440"/>
      </w:pPr>
      <w:rPr>
        <w:vertAlign w:val="baseline"/>
      </w:rPr>
    </w:lvl>
    <w:lvl w:ilvl="7">
      <w:start w:val="1"/>
      <w:numFmt w:val="decimal"/>
      <w:lvlText w:val="%1.o.%3.%4.%5.%6.%7.%8."/>
      <w:lvlJc w:val="left"/>
      <w:pPr>
        <w:ind w:left="7260" w:hanging="1440"/>
      </w:pPr>
      <w:rPr>
        <w:vertAlign w:val="baseline"/>
      </w:rPr>
    </w:lvl>
    <w:lvl w:ilvl="8">
      <w:start w:val="1"/>
      <w:numFmt w:val="decimal"/>
      <w:lvlText w:val="%1.o.%3.%4.%5.%6.%7.%8.%9."/>
      <w:lvlJc w:val="left"/>
      <w:pPr>
        <w:ind w:left="9060" w:hanging="1800"/>
      </w:pPr>
      <w:rPr>
        <w:vertAlign w:val="baseline"/>
      </w:rPr>
    </w:lvl>
  </w:abstractNum>
  <w:abstractNum w:abstractNumId="7">
    <w:nsid w:val="32EB2FEA"/>
    <w:multiLevelType w:val="multilevel"/>
    <w:tmpl w:val="D2CA2FF4"/>
    <w:lvl w:ilvl="0">
      <w:start w:val="2"/>
      <w:numFmt w:val="decimal"/>
      <w:lvlText w:val="%1."/>
      <w:lvlJc w:val="left"/>
      <w:pPr>
        <w:ind w:left="540" w:hanging="540"/>
      </w:pPr>
      <w:rPr>
        <w:rFonts w:ascii="Times New Roman" w:eastAsia="Times New Roman" w:hAnsi="Times New Roman" w:cs="Times New Roman"/>
        <w:b w:val="0"/>
        <w:i w:val="0"/>
        <w:sz w:val="24"/>
        <w:szCs w:val="24"/>
      </w:rPr>
    </w:lvl>
    <w:lvl w:ilvl="1">
      <w:start w:val="1"/>
      <w:numFmt w:val="decimal"/>
      <w:lvlText w:val="%1.%2."/>
      <w:lvlJc w:val="left"/>
      <w:pPr>
        <w:ind w:left="680" w:hanging="680"/>
      </w:pPr>
      <w:rPr>
        <w:rFonts w:ascii="Arial" w:eastAsia="Arial" w:hAnsi="Arial" w:cs="Arial"/>
        <w:b/>
        <w:i w:val="0"/>
        <w:sz w:val="20"/>
        <w:szCs w:val="20"/>
      </w:rPr>
    </w:lvl>
    <w:lvl w:ilvl="2">
      <w:start w:val="1"/>
      <w:numFmt w:val="decimal"/>
      <w:lvlText w:val="%1.%2.%3."/>
      <w:lvlJc w:val="left"/>
      <w:pPr>
        <w:ind w:left="720" w:hanging="720"/>
      </w:pPr>
      <w:rPr>
        <w:b/>
        <w:i w:val="0"/>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8">
    <w:nsid w:val="374C1414"/>
    <w:multiLevelType w:val="multilevel"/>
    <w:tmpl w:val="06EE24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377F5119"/>
    <w:multiLevelType w:val="multilevel"/>
    <w:tmpl w:val="F168E79E"/>
    <w:lvl w:ilvl="0">
      <w:start w:val="1"/>
      <w:numFmt w:val="bullet"/>
      <w:lvlText w:val="●"/>
      <w:lvlJc w:val="left"/>
      <w:pPr>
        <w:ind w:left="360" w:hanging="360"/>
      </w:pPr>
      <w:rPr>
        <w:rFonts w:ascii="Noto Sans Symbols" w:eastAsia="Noto Sans Symbols" w:hAnsi="Noto Sans Symbols" w:cs="Noto Sans Symbols"/>
        <w:i w:val="0"/>
        <w:vertAlign w:val="baseline"/>
      </w:rPr>
    </w:lvl>
    <w:lvl w:ilvl="1">
      <w:start w:val="1"/>
      <w:numFmt w:val="decimal"/>
      <w:lvlText w:val="●.%2."/>
      <w:lvlJc w:val="left"/>
      <w:pPr>
        <w:ind w:left="780" w:hanging="420"/>
      </w:pPr>
      <w:rPr>
        <w:vertAlign w:val="baseline"/>
      </w:rPr>
    </w:lvl>
    <w:lvl w:ilvl="2">
      <w:start w:val="1"/>
      <w:numFmt w:val="decimal"/>
      <w:lvlText w:val="●.%2.%3."/>
      <w:lvlJc w:val="left"/>
      <w:pPr>
        <w:ind w:left="1500" w:hanging="720"/>
      </w:pPr>
      <w:rPr>
        <w:vertAlign w:val="baseline"/>
      </w:rPr>
    </w:lvl>
    <w:lvl w:ilvl="3">
      <w:start w:val="1"/>
      <w:numFmt w:val="decimal"/>
      <w:lvlText w:val="●.%2.%3.%4."/>
      <w:lvlJc w:val="left"/>
      <w:pPr>
        <w:ind w:left="2220" w:hanging="720"/>
      </w:pPr>
      <w:rPr>
        <w:vertAlign w:val="baseline"/>
      </w:rPr>
    </w:lvl>
    <w:lvl w:ilvl="4">
      <w:start w:val="1"/>
      <w:numFmt w:val="decimal"/>
      <w:lvlText w:val="●.%2.%3.%4.%5."/>
      <w:lvlJc w:val="left"/>
      <w:pPr>
        <w:ind w:left="3300" w:hanging="1080"/>
      </w:pPr>
      <w:rPr>
        <w:vertAlign w:val="baseline"/>
      </w:rPr>
    </w:lvl>
    <w:lvl w:ilvl="5">
      <w:start w:val="1"/>
      <w:numFmt w:val="decimal"/>
      <w:lvlText w:val="●.%2.%3.%4.%5.%6."/>
      <w:lvlJc w:val="left"/>
      <w:pPr>
        <w:ind w:left="4380" w:hanging="1080"/>
      </w:pPr>
      <w:rPr>
        <w:vertAlign w:val="baseline"/>
      </w:rPr>
    </w:lvl>
    <w:lvl w:ilvl="6">
      <w:start w:val="1"/>
      <w:numFmt w:val="decimal"/>
      <w:lvlText w:val="●.%2.%3.%4.%5.%6.%7."/>
      <w:lvlJc w:val="left"/>
      <w:pPr>
        <w:ind w:left="5820" w:hanging="1440"/>
      </w:pPr>
      <w:rPr>
        <w:vertAlign w:val="baseline"/>
      </w:rPr>
    </w:lvl>
    <w:lvl w:ilvl="7">
      <w:start w:val="1"/>
      <w:numFmt w:val="decimal"/>
      <w:lvlText w:val="●.%2.%3.%4.%5.%6.%7.%8."/>
      <w:lvlJc w:val="left"/>
      <w:pPr>
        <w:ind w:left="7260" w:hanging="1440"/>
      </w:pPr>
      <w:rPr>
        <w:vertAlign w:val="baseline"/>
      </w:rPr>
    </w:lvl>
    <w:lvl w:ilvl="8">
      <w:start w:val="1"/>
      <w:numFmt w:val="decimal"/>
      <w:lvlText w:val="●.%2.%3.%4.%5.%6.%7.%8.%9."/>
      <w:lvlJc w:val="left"/>
      <w:pPr>
        <w:ind w:left="9060" w:hanging="1800"/>
      </w:pPr>
      <w:rPr>
        <w:vertAlign w:val="baseline"/>
      </w:rPr>
    </w:lvl>
  </w:abstractNum>
  <w:abstractNum w:abstractNumId="10">
    <w:nsid w:val="3977393E"/>
    <w:multiLevelType w:val="multilevel"/>
    <w:tmpl w:val="83DAB25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B1A4DE4"/>
    <w:multiLevelType w:val="multilevel"/>
    <w:tmpl w:val="B0B6C3E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5C700FD7"/>
    <w:multiLevelType w:val="multilevel"/>
    <w:tmpl w:val="C2221A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6FD3627"/>
    <w:multiLevelType w:val="multilevel"/>
    <w:tmpl w:val="6030A60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nsid w:val="6E79695D"/>
    <w:multiLevelType w:val="multilevel"/>
    <w:tmpl w:val="B3508764"/>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5">
    <w:nsid w:val="75120B41"/>
    <w:multiLevelType w:val="multilevel"/>
    <w:tmpl w:val="D7A8E77C"/>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6">
    <w:nsid w:val="754817F8"/>
    <w:multiLevelType w:val="multilevel"/>
    <w:tmpl w:val="609248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5"/>
  </w:num>
  <w:num w:numId="3">
    <w:abstractNumId w:val="12"/>
  </w:num>
  <w:num w:numId="4">
    <w:abstractNumId w:val="13"/>
  </w:num>
  <w:num w:numId="5">
    <w:abstractNumId w:val="7"/>
  </w:num>
  <w:num w:numId="6">
    <w:abstractNumId w:val="5"/>
  </w:num>
  <w:num w:numId="7">
    <w:abstractNumId w:val="14"/>
  </w:num>
  <w:num w:numId="8">
    <w:abstractNumId w:val="4"/>
  </w:num>
  <w:num w:numId="9">
    <w:abstractNumId w:val="9"/>
  </w:num>
  <w:num w:numId="10">
    <w:abstractNumId w:val="8"/>
  </w:num>
  <w:num w:numId="11">
    <w:abstractNumId w:val="0"/>
  </w:num>
  <w:num w:numId="12">
    <w:abstractNumId w:val="10"/>
  </w:num>
  <w:num w:numId="13">
    <w:abstractNumId w:val="11"/>
  </w:num>
  <w:num w:numId="14">
    <w:abstractNumId w:val="1"/>
  </w:num>
  <w:num w:numId="15">
    <w:abstractNumId w:val="6"/>
  </w:num>
  <w:num w:numId="16">
    <w:abstractNumId w:val="1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93647F"/>
    <w:rsid w:val="00000230"/>
    <w:rsid w:val="001C3E8B"/>
    <w:rsid w:val="002532AD"/>
    <w:rsid w:val="002B69CD"/>
    <w:rsid w:val="00330A9E"/>
    <w:rsid w:val="004462E6"/>
    <w:rsid w:val="005318D4"/>
    <w:rsid w:val="005E5528"/>
    <w:rsid w:val="00697558"/>
    <w:rsid w:val="007A6A3A"/>
    <w:rsid w:val="008D080F"/>
    <w:rsid w:val="0093647F"/>
    <w:rsid w:val="00966ED1"/>
    <w:rsid w:val="00991436"/>
    <w:rsid w:val="00A63E71"/>
    <w:rsid w:val="00AC1A16"/>
    <w:rsid w:val="00B14468"/>
    <w:rsid w:val="00B20118"/>
    <w:rsid w:val="00B21C83"/>
    <w:rsid w:val="00D05D72"/>
    <w:rsid w:val="00DC2283"/>
    <w:rsid w:val="00EB64E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270A"/>
  </w:style>
  <w:style w:type="paragraph" w:styleId="Nadpis10">
    <w:name w:val="heading 1"/>
    <w:basedOn w:val="Normln1"/>
    <w:next w:val="Normln1"/>
    <w:uiPriority w:val="9"/>
    <w:qFormat/>
    <w:rsid w:val="007832A1"/>
    <w:pPr>
      <w:keepNext/>
      <w:keepLines/>
      <w:spacing w:before="480" w:after="120"/>
      <w:outlineLvl w:val="0"/>
    </w:pPr>
    <w:rPr>
      <w:b/>
      <w:sz w:val="48"/>
      <w:szCs w:val="48"/>
    </w:rPr>
  </w:style>
  <w:style w:type="paragraph" w:styleId="Nadpis2">
    <w:name w:val="heading 2"/>
    <w:basedOn w:val="Normln1"/>
    <w:next w:val="Normln1"/>
    <w:uiPriority w:val="9"/>
    <w:semiHidden/>
    <w:unhideWhenUsed/>
    <w:qFormat/>
    <w:rsid w:val="007832A1"/>
    <w:pPr>
      <w:keepNext/>
      <w:keepLines/>
      <w:spacing w:before="360" w:after="80"/>
      <w:outlineLvl w:val="1"/>
    </w:pPr>
    <w:rPr>
      <w:b/>
      <w:sz w:val="36"/>
      <w:szCs w:val="36"/>
    </w:rPr>
  </w:style>
  <w:style w:type="paragraph" w:styleId="Nadpis3">
    <w:name w:val="heading 3"/>
    <w:basedOn w:val="Normln1"/>
    <w:next w:val="Normln1"/>
    <w:uiPriority w:val="9"/>
    <w:semiHidden/>
    <w:unhideWhenUsed/>
    <w:qFormat/>
    <w:rsid w:val="007832A1"/>
    <w:pPr>
      <w:keepNext/>
      <w:keepLines/>
      <w:spacing w:before="280" w:after="80"/>
      <w:outlineLvl w:val="2"/>
    </w:pPr>
    <w:rPr>
      <w:b/>
      <w:sz w:val="28"/>
      <w:szCs w:val="28"/>
    </w:rPr>
  </w:style>
  <w:style w:type="paragraph" w:styleId="Nadpis4">
    <w:name w:val="heading 4"/>
    <w:basedOn w:val="Normln1"/>
    <w:next w:val="Normln1"/>
    <w:uiPriority w:val="9"/>
    <w:semiHidden/>
    <w:unhideWhenUsed/>
    <w:qFormat/>
    <w:rsid w:val="007832A1"/>
    <w:pPr>
      <w:keepNext/>
      <w:keepLines/>
      <w:spacing w:before="240" w:after="40"/>
      <w:outlineLvl w:val="3"/>
    </w:pPr>
    <w:rPr>
      <w:b/>
    </w:rPr>
  </w:style>
  <w:style w:type="paragraph" w:styleId="Nadpis5">
    <w:name w:val="heading 5"/>
    <w:basedOn w:val="Normln1"/>
    <w:next w:val="Normln1"/>
    <w:uiPriority w:val="9"/>
    <w:semiHidden/>
    <w:unhideWhenUsed/>
    <w:qFormat/>
    <w:rsid w:val="007832A1"/>
    <w:pPr>
      <w:keepNext/>
      <w:keepLines/>
      <w:spacing w:before="220" w:after="40"/>
      <w:outlineLvl w:val="4"/>
    </w:pPr>
    <w:rPr>
      <w:b/>
      <w:sz w:val="22"/>
      <w:szCs w:val="22"/>
    </w:rPr>
  </w:style>
  <w:style w:type="paragraph" w:styleId="Nadpis6">
    <w:name w:val="heading 6"/>
    <w:basedOn w:val="Normln1"/>
    <w:next w:val="Normln1"/>
    <w:uiPriority w:val="9"/>
    <w:semiHidden/>
    <w:unhideWhenUsed/>
    <w:qFormat/>
    <w:rsid w:val="007832A1"/>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DC2283"/>
    <w:tblPr>
      <w:tblCellMar>
        <w:top w:w="0" w:type="dxa"/>
        <w:left w:w="0" w:type="dxa"/>
        <w:bottom w:w="0" w:type="dxa"/>
        <w:right w:w="0" w:type="dxa"/>
      </w:tblCellMar>
    </w:tblPr>
  </w:style>
  <w:style w:type="paragraph" w:styleId="Nzev">
    <w:name w:val="Title"/>
    <w:basedOn w:val="Normln1"/>
    <w:next w:val="Normln1"/>
    <w:uiPriority w:val="10"/>
    <w:qFormat/>
    <w:rsid w:val="007832A1"/>
    <w:pPr>
      <w:keepNext/>
      <w:keepLines/>
      <w:spacing w:before="480" w:after="120"/>
    </w:pPr>
    <w:rPr>
      <w:b/>
      <w:sz w:val="72"/>
      <w:szCs w:val="72"/>
    </w:rPr>
  </w:style>
  <w:style w:type="table" w:customStyle="1" w:styleId="TableNormal0">
    <w:name w:val="Table Normal"/>
    <w:rsid w:val="00DC2283"/>
    <w:tblPr>
      <w:tblCellMar>
        <w:top w:w="0" w:type="dxa"/>
        <w:left w:w="0" w:type="dxa"/>
        <w:bottom w:w="0" w:type="dxa"/>
        <w:right w:w="0" w:type="dxa"/>
      </w:tblCellMar>
    </w:tblPr>
  </w:style>
  <w:style w:type="paragraph" w:customStyle="1" w:styleId="Normln1">
    <w:name w:val="Normální1"/>
    <w:rsid w:val="007832A1"/>
  </w:style>
  <w:style w:type="table" w:customStyle="1" w:styleId="TableNormal1">
    <w:name w:val="Table Normal"/>
    <w:rsid w:val="007832A1"/>
    <w:tblPr>
      <w:tblCellMar>
        <w:top w:w="0" w:type="dxa"/>
        <w:left w:w="0" w:type="dxa"/>
        <w:bottom w:w="0" w:type="dxa"/>
        <w:right w:w="0" w:type="dxa"/>
      </w:tblCellMar>
    </w:tblPr>
  </w:style>
  <w:style w:type="paragraph" w:styleId="Zkladntext">
    <w:name w:val="Body Text"/>
    <w:basedOn w:val="Normln"/>
    <w:link w:val="ZkladntextChar"/>
    <w:rsid w:val="00FE270A"/>
    <w:rPr>
      <w:szCs w:val="20"/>
    </w:rPr>
  </w:style>
  <w:style w:type="character" w:customStyle="1" w:styleId="ZkladntextChar">
    <w:name w:val="Základní text Char"/>
    <w:basedOn w:val="Standardnpsmoodstavce"/>
    <w:link w:val="Zkladntext"/>
    <w:rsid w:val="00FE270A"/>
    <w:rPr>
      <w:rFonts w:ascii="Times New Roman" w:eastAsia="Times New Roman" w:hAnsi="Times New Roman" w:cs="Times New Roman"/>
      <w:sz w:val="24"/>
      <w:szCs w:val="20"/>
      <w:lang w:eastAsia="cs-CZ"/>
    </w:rPr>
  </w:style>
  <w:style w:type="paragraph" w:styleId="Prosttext">
    <w:name w:val="Plain Text"/>
    <w:basedOn w:val="Normln"/>
    <w:link w:val="ProsttextChar"/>
    <w:rsid w:val="00FE270A"/>
    <w:rPr>
      <w:rFonts w:ascii="Courier New" w:hAnsi="Courier New"/>
      <w:sz w:val="20"/>
      <w:szCs w:val="20"/>
    </w:rPr>
  </w:style>
  <w:style w:type="character" w:customStyle="1" w:styleId="ProsttextChar">
    <w:name w:val="Prostý text Char"/>
    <w:basedOn w:val="Standardnpsmoodstavce"/>
    <w:link w:val="Prosttext"/>
    <w:rsid w:val="00FE270A"/>
    <w:rPr>
      <w:rFonts w:ascii="Courier New" w:eastAsia="Times New Roman" w:hAnsi="Courier New" w:cs="Times New Roman"/>
      <w:sz w:val="20"/>
      <w:szCs w:val="20"/>
    </w:rPr>
  </w:style>
  <w:style w:type="character" w:customStyle="1" w:styleId="platne1">
    <w:name w:val="platne1"/>
    <w:rsid w:val="00FE270A"/>
    <w:rPr>
      <w:rFonts w:cs="Times New Roman"/>
    </w:rPr>
  </w:style>
  <w:style w:type="paragraph" w:customStyle="1" w:styleId="Prosttext1">
    <w:name w:val="Prostý text1"/>
    <w:basedOn w:val="Normln"/>
    <w:rsid w:val="00FE270A"/>
    <w:rPr>
      <w:rFonts w:ascii="Courier New" w:hAnsi="Courier New"/>
      <w:sz w:val="20"/>
      <w:szCs w:val="20"/>
    </w:rPr>
  </w:style>
  <w:style w:type="paragraph" w:styleId="Odstavecseseznamem">
    <w:name w:val="List Paragraph"/>
    <w:basedOn w:val="Normln"/>
    <w:qFormat/>
    <w:rsid w:val="00FE270A"/>
    <w:pPr>
      <w:ind w:left="708"/>
    </w:pPr>
    <w:rPr>
      <w:sz w:val="20"/>
      <w:szCs w:val="20"/>
    </w:rPr>
  </w:style>
  <w:style w:type="paragraph" w:styleId="Zpat">
    <w:name w:val="footer"/>
    <w:basedOn w:val="Normln"/>
    <w:link w:val="ZpatChar"/>
    <w:uiPriority w:val="99"/>
    <w:rsid w:val="00FE270A"/>
    <w:pPr>
      <w:tabs>
        <w:tab w:val="center" w:pos="4536"/>
        <w:tab w:val="right" w:pos="9072"/>
      </w:tabs>
    </w:pPr>
  </w:style>
  <w:style w:type="character" w:customStyle="1" w:styleId="ZpatChar">
    <w:name w:val="Zápatí Char"/>
    <w:basedOn w:val="Standardnpsmoodstavce"/>
    <w:link w:val="Zpat"/>
    <w:uiPriority w:val="99"/>
    <w:rsid w:val="00FE270A"/>
    <w:rPr>
      <w:rFonts w:ascii="Times New Roman" w:eastAsia="Times New Roman" w:hAnsi="Times New Roman" w:cs="Times New Roman"/>
      <w:sz w:val="24"/>
      <w:szCs w:val="24"/>
    </w:rPr>
  </w:style>
  <w:style w:type="paragraph" w:customStyle="1" w:styleId="Default">
    <w:name w:val="Default"/>
    <w:rsid w:val="00FE270A"/>
    <w:pPr>
      <w:autoSpaceDE w:val="0"/>
      <w:autoSpaceDN w:val="0"/>
      <w:adjustRightInd w:val="0"/>
    </w:pPr>
    <w:rPr>
      <w:rFonts w:ascii="Arial" w:eastAsia="Calibri" w:hAnsi="Arial" w:cs="Arial"/>
      <w:color w:val="000000"/>
    </w:rPr>
  </w:style>
  <w:style w:type="paragraph" w:customStyle="1" w:styleId="PlainText1">
    <w:name w:val="Plain Text1"/>
    <w:basedOn w:val="Normln"/>
    <w:rsid w:val="00FE270A"/>
    <w:rPr>
      <w:rFonts w:ascii="Courier New" w:hAnsi="Courier New"/>
      <w:sz w:val="20"/>
      <w:szCs w:val="20"/>
    </w:rPr>
  </w:style>
  <w:style w:type="paragraph" w:customStyle="1" w:styleId="Prosttext2">
    <w:name w:val="Prostý text2"/>
    <w:basedOn w:val="Normln"/>
    <w:rsid w:val="003011E2"/>
    <w:rPr>
      <w:rFonts w:ascii="Courier New" w:hAnsi="Courier New"/>
      <w:sz w:val="20"/>
      <w:szCs w:val="20"/>
    </w:rPr>
  </w:style>
  <w:style w:type="paragraph" w:styleId="Textbubliny">
    <w:name w:val="Balloon Text"/>
    <w:basedOn w:val="Normln"/>
    <w:link w:val="TextbublinyChar"/>
    <w:uiPriority w:val="99"/>
    <w:semiHidden/>
    <w:unhideWhenUsed/>
    <w:rsid w:val="00BE35D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35DB"/>
    <w:rPr>
      <w:rFonts w:ascii="Segoe UI" w:eastAsia="Times New Roman" w:hAnsi="Segoe UI" w:cs="Segoe UI"/>
      <w:sz w:val="18"/>
      <w:szCs w:val="18"/>
      <w:lang w:eastAsia="cs-CZ"/>
    </w:rPr>
  </w:style>
  <w:style w:type="paragraph" w:styleId="Podtitul">
    <w:name w:val="Subtitle"/>
    <w:basedOn w:val="Normln"/>
    <w:next w:val="Normln"/>
    <w:uiPriority w:val="11"/>
    <w:qFormat/>
    <w:rsid w:val="00DC228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7832A1"/>
    <w:tblPr>
      <w:tblStyleRowBandSize w:val="1"/>
      <w:tblStyleColBandSize w:val="1"/>
      <w:tblCellMar>
        <w:top w:w="0" w:type="dxa"/>
        <w:left w:w="115" w:type="dxa"/>
        <w:bottom w:w="0" w:type="dxa"/>
        <w:right w:w="115" w:type="dxa"/>
      </w:tblCellMar>
    </w:tblPr>
  </w:style>
  <w:style w:type="character" w:styleId="Odkaznakoment">
    <w:name w:val="annotation reference"/>
    <w:basedOn w:val="Standardnpsmoodstavce"/>
    <w:unhideWhenUsed/>
    <w:qFormat/>
    <w:rsid w:val="00A863A3"/>
    <w:rPr>
      <w:sz w:val="16"/>
      <w:szCs w:val="16"/>
    </w:rPr>
  </w:style>
  <w:style w:type="paragraph" w:styleId="Textkomente">
    <w:name w:val="annotation text"/>
    <w:basedOn w:val="Normln"/>
    <w:link w:val="TextkomenteChar"/>
    <w:unhideWhenUsed/>
    <w:qFormat/>
    <w:rsid w:val="00A863A3"/>
    <w:rPr>
      <w:sz w:val="20"/>
      <w:szCs w:val="20"/>
    </w:rPr>
  </w:style>
  <w:style w:type="character" w:customStyle="1" w:styleId="TextkomenteChar">
    <w:name w:val="Text komentáře Char"/>
    <w:basedOn w:val="Standardnpsmoodstavce"/>
    <w:link w:val="Textkomente"/>
    <w:uiPriority w:val="99"/>
    <w:rsid w:val="00A863A3"/>
    <w:rPr>
      <w:sz w:val="20"/>
      <w:szCs w:val="20"/>
    </w:rPr>
  </w:style>
  <w:style w:type="paragraph" w:styleId="Pedmtkomente">
    <w:name w:val="annotation subject"/>
    <w:basedOn w:val="Textkomente"/>
    <w:next w:val="Textkomente"/>
    <w:link w:val="PedmtkomenteChar"/>
    <w:uiPriority w:val="99"/>
    <w:semiHidden/>
    <w:unhideWhenUsed/>
    <w:rsid w:val="00A863A3"/>
    <w:rPr>
      <w:b/>
      <w:bCs/>
    </w:rPr>
  </w:style>
  <w:style w:type="character" w:customStyle="1" w:styleId="PedmtkomenteChar">
    <w:name w:val="Předmět komentáře Char"/>
    <w:basedOn w:val="TextkomenteChar"/>
    <w:link w:val="Pedmtkomente"/>
    <w:uiPriority w:val="99"/>
    <w:semiHidden/>
    <w:rsid w:val="00A863A3"/>
    <w:rPr>
      <w:b/>
      <w:bCs/>
      <w:sz w:val="20"/>
      <w:szCs w:val="20"/>
    </w:rPr>
  </w:style>
  <w:style w:type="paragraph" w:styleId="Revize">
    <w:name w:val="Revision"/>
    <w:hidden/>
    <w:uiPriority w:val="99"/>
    <w:semiHidden/>
    <w:rsid w:val="00F00512"/>
  </w:style>
  <w:style w:type="paragraph" w:customStyle="1" w:styleId="Prosttext3">
    <w:name w:val="Prostý text3"/>
    <w:basedOn w:val="Normln"/>
    <w:rsid w:val="00B82FAA"/>
    <w:rPr>
      <w:rFonts w:ascii="Courier New" w:hAnsi="Courier New"/>
      <w:sz w:val="20"/>
      <w:szCs w:val="20"/>
    </w:rPr>
  </w:style>
  <w:style w:type="character" w:styleId="Hypertextovodkaz">
    <w:name w:val="Hyperlink"/>
    <w:basedOn w:val="Standardnpsmoodstavce"/>
    <w:uiPriority w:val="99"/>
    <w:semiHidden/>
    <w:unhideWhenUsed/>
    <w:rsid w:val="001E6818"/>
    <w:rPr>
      <w:color w:val="0563C1"/>
      <w:u w:val="single"/>
    </w:rPr>
  </w:style>
  <w:style w:type="paragraph" w:styleId="Zhlav">
    <w:name w:val="header"/>
    <w:basedOn w:val="Normln"/>
    <w:link w:val="ZhlavChar"/>
    <w:uiPriority w:val="99"/>
    <w:unhideWhenUsed/>
    <w:rsid w:val="00447DF3"/>
    <w:pPr>
      <w:tabs>
        <w:tab w:val="center" w:pos="4536"/>
        <w:tab w:val="right" w:pos="9072"/>
      </w:tabs>
    </w:pPr>
  </w:style>
  <w:style w:type="character" w:customStyle="1" w:styleId="ZhlavChar">
    <w:name w:val="Záhlaví Char"/>
    <w:basedOn w:val="Standardnpsmoodstavce"/>
    <w:link w:val="Zhlav"/>
    <w:uiPriority w:val="99"/>
    <w:rsid w:val="00447DF3"/>
  </w:style>
  <w:style w:type="paragraph" w:styleId="Normlnweb">
    <w:name w:val="Normal (Web)"/>
    <w:basedOn w:val="Normln"/>
    <w:uiPriority w:val="99"/>
    <w:semiHidden/>
    <w:unhideWhenUsed/>
    <w:rsid w:val="00F9439C"/>
    <w:pPr>
      <w:spacing w:before="100" w:beforeAutospacing="1" w:after="100" w:afterAutospacing="1"/>
    </w:pPr>
  </w:style>
  <w:style w:type="paragraph" w:customStyle="1" w:styleId="Prosttext4">
    <w:name w:val="Prostý text4"/>
    <w:basedOn w:val="Normln"/>
    <w:rsid w:val="00F06E71"/>
    <w:rPr>
      <w:rFonts w:ascii="Courier New" w:hAnsi="Courier New"/>
      <w:sz w:val="20"/>
      <w:szCs w:val="20"/>
    </w:rPr>
  </w:style>
  <w:style w:type="paragraph" w:customStyle="1" w:styleId="PlainText2">
    <w:name w:val="Plain Text2"/>
    <w:basedOn w:val="Normln"/>
    <w:rsid w:val="00C249D6"/>
    <w:rPr>
      <w:rFonts w:ascii="Courier New" w:hAnsi="Courier New"/>
      <w:sz w:val="20"/>
      <w:szCs w:val="20"/>
    </w:rPr>
  </w:style>
  <w:style w:type="table" w:customStyle="1" w:styleId="a0">
    <w:basedOn w:val="TableNormal1"/>
    <w:rsid w:val="00DC2283"/>
    <w:tblPr>
      <w:tblStyleRowBandSize w:val="1"/>
      <w:tblStyleColBandSize w:val="1"/>
      <w:tblCellMar>
        <w:top w:w="0" w:type="dxa"/>
        <w:left w:w="115" w:type="dxa"/>
        <w:bottom w:w="0" w:type="dxa"/>
        <w:right w:w="115" w:type="dxa"/>
      </w:tblCellMar>
    </w:tblPr>
  </w:style>
  <w:style w:type="table" w:customStyle="1" w:styleId="a1">
    <w:basedOn w:val="TableNormal1"/>
    <w:rsid w:val="00DC2283"/>
    <w:tblPr>
      <w:tblStyleRowBandSize w:val="1"/>
      <w:tblStyleColBandSize w:val="1"/>
      <w:tblCellMar>
        <w:top w:w="100" w:type="dxa"/>
        <w:left w:w="100" w:type="dxa"/>
        <w:bottom w:w="100" w:type="dxa"/>
        <w:right w:w="100" w:type="dxa"/>
      </w:tblCellMar>
    </w:tblPr>
  </w:style>
  <w:style w:type="table" w:customStyle="1" w:styleId="a2">
    <w:basedOn w:val="TableNormal0"/>
    <w:rsid w:val="00DC2283"/>
    <w:tblPr>
      <w:tblStyleRowBandSize w:val="1"/>
      <w:tblStyleColBandSize w:val="1"/>
      <w:tblCellMar>
        <w:top w:w="100" w:type="dxa"/>
        <w:left w:w="100" w:type="dxa"/>
        <w:bottom w:w="100" w:type="dxa"/>
        <w:right w:w="100" w:type="dxa"/>
      </w:tblCellMar>
    </w:tblPr>
  </w:style>
  <w:style w:type="table" w:customStyle="1" w:styleId="a3">
    <w:basedOn w:val="TableNormal0"/>
    <w:rsid w:val="00DC2283"/>
    <w:tblPr>
      <w:tblStyleRowBandSize w:val="1"/>
      <w:tblStyleColBandSize w:val="1"/>
      <w:tblCellMar>
        <w:top w:w="100" w:type="dxa"/>
        <w:left w:w="100" w:type="dxa"/>
        <w:bottom w:w="100" w:type="dxa"/>
        <w:right w:w="100" w:type="dxa"/>
      </w:tblCellMar>
    </w:tblPr>
  </w:style>
  <w:style w:type="paragraph" w:customStyle="1" w:styleId="Nadpis1">
    <w:name w:val="Nadpis1"/>
    <w:basedOn w:val="Odstavecseseznamem"/>
    <w:qFormat/>
    <w:rsid w:val="00AC1A16"/>
    <w:pPr>
      <w:numPr>
        <w:numId w:val="17"/>
      </w:numPr>
      <w:spacing w:before="240" w:after="240"/>
    </w:pPr>
    <w:rPr>
      <w:rFonts w:ascii="Arial" w:eastAsia="Batang" w:hAnsi="Arial"/>
      <w:b/>
      <w:caps/>
      <w:sz w:val="22"/>
      <w:szCs w:val="22"/>
    </w:rPr>
  </w:style>
  <w:style w:type="paragraph" w:customStyle="1" w:styleId="Odstavec1">
    <w:name w:val="Odstavec1"/>
    <w:basedOn w:val="Normln"/>
    <w:link w:val="Odstavec1Char"/>
    <w:qFormat/>
    <w:rsid w:val="00AC1A16"/>
    <w:pPr>
      <w:numPr>
        <w:ilvl w:val="1"/>
        <w:numId w:val="17"/>
      </w:numPr>
      <w:spacing w:after="240"/>
      <w:jc w:val="both"/>
    </w:pPr>
    <w:rPr>
      <w:rFonts w:ascii="Arial" w:hAnsi="Arial"/>
      <w:sz w:val="22"/>
      <w:szCs w:val="22"/>
    </w:rPr>
  </w:style>
  <w:style w:type="character" w:customStyle="1" w:styleId="Odstavec1Char">
    <w:name w:val="Odstavec1 Char"/>
    <w:link w:val="Odstavec1"/>
    <w:rsid w:val="00AC1A16"/>
    <w:rPr>
      <w:rFonts w:ascii="Arial" w:hAnsi="Arial"/>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55VLh1M2geC1R9wPnsgF8+me2w==">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13</Pages>
  <Words>4314</Words>
  <Characters>25458</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Haklova</dc:creator>
  <cp:lastModifiedBy>Stefunkova</cp:lastModifiedBy>
  <cp:revision>4</cp:revision>
  <dcterms:created xsi:type="dcterms:W3CDTF">2023-10-24T14:37:00Z</dcterms:created>
  <dcterms:modified xsi:type="dcterms:W3CDTF">2023-10-26T10:01:00Z</dcterms:modified>
</cp:coreProperties>
</file>