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D0387F"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20782"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7A662F" w:rsidRPr="008E2E34" w:rsidRDefault="00D0387F"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43443/P/2023-HSPH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D0387F"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UZSVM/P/30777/2023-HSPH</w:t>
      </w:r>
      <w:r w:rsidR="007A662F" w:rsidRPr="008E2E34">
        <w:rPr>
          <w:rFonts w:ascii="Arial" w:hAnsi="Arial" w:cs="Arial"/>
          <w:sz w:val="18"/>
          <w:szCs w:val="18"/>
        </w:rPr>
        <w:fldChar w:fldCharType="end"/>
      </w:r>
    </w:p>
    <w:p w:rsidR="009F7DD3" w:rsidRPr="005F2872" w:rsidRDefault="00D0387F" w:rsidP="009F7DD3">
      <w:pPr>
        <w:pStyle w:val="Default"/>
        <w:spacing w:line="276" w:lineRule="auto"/>
        <w:jc w:val="center"/>
        <w:rPr>
          <w:b/>
          <w:bCs/>
          <w:color w:val="auto"/>
          <w:sz w:val="28"/>
          <w:szCs w:val="28"/>
        </w:rPr>
      </w:pPr>
      <w:bookmarkStart w:id="0" w:name="_Hlk143866379"/>
      <w:r w:rsidRPr="005F2872">
        <w:rPr>
          <w:b/>
          <w:bCs/>
          <w:color w:val="auto"/>
          <w:sz w:val="28"/>
          <w:szCs w:val="28"/>
        </w:rPr>
        <w:t xml:space="preserve">    </w:t>
      </w:r>
    </w:p>
    <w:p w:rsidR="009F7DD3" w:rsidRPr="006F5600" w:rsidRDefault="00D0387F" w:rsidP="009F7DD3">
      <w:pPr>
        <w:pStyle w:val="Default"/>
        <w:spacing w:line="276" w:lineRule="auto"/>
        <w:jc w:val="center"/>
        <w:rPr>
          <w:b/>
          <w:bCs/>
          <w:color w:val="auto"/>
          <w:sz w:val="28"/>
          <w:szCs w:val="28"/>
        </w:rPr>
      </w:pPr>
      <w:r w:rsidRPr="006F5600">
        <w:rPr>
          <w:b/>
          <w:bCs/>
          <w:color w:val="auto"/>
          <w:sz w:val="28"/>
          <w:szCs w:val="28"/>
        </w:rPr>
        <w:t xml:space="preserve">R Á M C O V Á   D O H O D A </w:t>
      </w:r>
    </w:p>
    <w:p w:rsidR="009F7DD3" w:rsidRPr="006F5600" w:rsidRDefault="00D0387F" w:rsidP="009F7DD3">
      <w:pPr>
        <w:pStyle w:val="Default"/>
        <w:spacing w:line="276" w:lineRule="auto"/>
        <w:jc w:val="center"/>
        <w:rPr>
          <w:b/>
          <w:bCs/>
          <w:color w:val="auto"/>
          <w:sz w:val="28"/>
          <w:szCs w:val="28"/>
        </w:rPr>
      </w:pPr>
      <w:r w:rsidRPr="006F5600">
        <w:rPr>
          <w:b/>
          <w:bCs/>
          <w:color w:val="auto"/>
          <w:sz w:val="28"/>
          <w:szCs w:val="28"/>
        </w:rPr>
        <w:t>O   Z A J I Š T Ě N Í   N Á H R A D N Í   P É Č E   O   P S Y</w:t>
      </w:r>
    </w:p>
    <w:p w:rsidR="009F7DD3" w:rsidRPr="006F5600" w:rsidRDefault="00D0387F" w:rsidP="009F7DD3">
      <w:pPr>
        <w:pStyle w:val="Default"/>
        <w:spacing w:line="276" w:lineRule="auto"/>
        <w:jc w:val="center"/>
        <w:rPr>
          <w:color w:val="auto"/>
          <w:sz w:val="26"/>
          <w:szCs w:val="26"/>
        </w:rPr>
      </w:pPr>
      <w:r w:rsidRPr="006F5600">
        <w:rPr>
          <w:b/>
          <w:bCs/>
          <w:color w:val="auto"/>
          <w:sz w:val="26"/>
          <w:szCs w:val="26"/>
        </w:rPr>
        <w:t xml:space="preserve">ÚZSVM ÚP Plzeň č. </w:t>
      </w:r>
      <w:r>
        <w:rPr>
          <w:b/>
          <w:bCs/>
          <w:color w:val="auto"/>
          <w:sz w:val="26"/>
          <w:szCs w:val="26"/>
        </w:rPr>
        <w:t>168/2023</w:t>
      </w:r>
    </w:p>
    <w:p w:rsidR="009F7DD3" w:rsidRPr="006F5600" w:rsidRDefault="009F7DD3" w:rsidP="009F7DD3">
      <w:pPr>
        <w:pStyle w:val="Default"/>
        <w:spacing w:line="276" w:lineRule="auto"/>
        <w:jc w:val="center"/>
        <w:rPr>
          <w:color w:val="auto"/>
          <w:sz w:val="22"/>
          <w:szCs w:val="22"/>
        </w:rPr>
      </w:pPr>
    </w:p>
    <w:p w:rsidR="009F7DD3" w:rsidRPr="006F5600" w:rsidRDefault="00D0387F" w:rsidP="009F7DD3">
      <w:pPr>
        <w:spacing w:line="276" w:lineRule="auto"/>
        <w:jc w:val="both"/>
        <w:rPr>
          <w:rFonts w:ascii="Arial" w:hAnsi="Arial" w:cs="Arial"/>
          <w:b/>
          <w:sz w:val="22"/>
          <w:szCs w:val="22"/>
        </w:rPr>
      </w:pPr>
      <w:r w:rsidRPr="006F5600">
        <w:rPr>
          <w:rFonts w:ascii="Arial" w:hAnsi="Arial" w:cs="Arial"/>
          <w:bCs/>
          <w:sz w:val="22"/>
          <w:szCs w:val="22"/>
        </w:rPr>
        <w:t>uzavřená dle ustanovení § 1746 odstavce 2 zákona č. 89/2012 Sb., občanský zákoník, ve znění pozdějších předpisů (dále jen „občanský zákoník“)</w:t>
      </w:r>
      <w:r w:rsidRPr="006F5600">
        <w:rPr>
          <w:rFonts w:ascii="Arial" w:hAnsi="Arial" w:cs="Arial"/>
          <w:sz w:val="22"/>
          <w:szCs w:val="22"/>
        </w:rPr>
        <w:t xml:space="preserve"> na veřejnou zakázku s názvem </w:t>
      </w:r>
      <w:r w:rsidRPr="006F5600">
        <w:rPr>
          <w:rFonts w:ascii="Arial" w:hAnsi="Arial" w:cs="Arial"/>
          <w:b/>
          <w:sz w:val="22"/>
          <w:szCs w:val="22"/>
        </w:rPr>
        <w:t xml:space="preserve">„Zajištění </w:t>
      </w:r>
      <w:r>
        <w:rPr>
          <w:rFonts w:ascii="Arial" w:hAnsi="Arial" w:cs="Arial"/>
          <w:b/>
          <w:sz w:val="22"/>
          <w:szCs w:val="22"/>
        </w:rPr>
        <w:t xml:space="preserve">náhradní </w:t>
      </w:r>
      <w:r w:rsidRPr="006F5600">
        <w:rPr>
          <w:rFonts w:ascii="Arial" w:hAnsi="Arial" w:cs="Arial"/>
          <w:b/>
          <w:sz w:val="22"/>
          <w:szCs w:val="22"/>
        </w:rPr>
        <w:t>péče o psy (umístění v útulku pro psy) – ÚP Plzeň“</w:t>
      </w:r>
      <w:r w:rsidRPr="006F5600">
        <w:rPr>
          <w:rFonts w:ascii="Arial" w:hAnsi="Arial" w:cs="Arial"/>
          <w:sz w:val="22"/>
          <w:szCs w:val="22"/>
        </w:rPr>
        <w:t xml:space="preserve"> (dále jen „veřejná zakázka“)</w:t>
      </w:r>
    </w:p>
    <w:p w:rsidR="009F7DD3" w:rsidRPr="006F5600" w:rsidRDefault="009F7DD3" w:rsidP="009F7DD3">
      <w:pPr>
        <w:pStyle w:val="Default"/>
        <w:spacing w:line="276" w:lineRule="auto"/>
        <w:jc w:val="both"/>
        <w:rPr>
          <w:b/>
          <w:bCs/>
          <w:color w:val="auto"/>
          <w:sz w:val="22"/>
          <w:szCs w:val="22"/>
        </w:rPr>
      </w:pPr>
    </w:p>
    <w:p w:rsidR="009F7DD3" w:rsidRPr="006F5600" w:rsidRDefault="00D0387F" w:rsidP="009F7DD3">
      <w:pPr>
        <w:pStyle w:val="Default"/>
        <w:spacing w:before="120" w:line="276" w:lineRule="auto"/>
        <w:jc w:val="both"/>
        <w:rPr>
          <w:b/>
          <w:bCs/>
          <w:color w:val="auto"/>
          <w:sz w:val="22"/>
          <w:szCs w:val="22"/>
        </w:rPr>
      </w:pPr>
      <w:r w:rsidRPr="006F5600">
        <w:rPr>
          <w:b/>
          <w:bCs/>
          <w:color w:val="auto"/>
          <w:sz w:val="22"/>
          <w:szCs w:val="22"/>
        </w:rPr>
        <w:t>Účastníci dohody:</w:t>
      </w:r>
    </w:p>
    <w:p w:rsidR="009F7DD3" w:rsidRPr="006F5600" w:rsidRDefault="00D0387F" w:rsidP="009F7DD3">
      <w:pPr>
        <w:pStyle w:val="Default"/>
        <w:spacing w:before="240" w:line="276" w:lineRule="auto"/>
        <w:jc w:val="both"/>
        <w:rPr>
          <w:b/>
          <w:bCs/>
          <w:color w:val="auto"/>
          <w:sz w:val="22"/>
          <w:szCs w:val="22"/>
        </w:rPr>
      </w:pPr>
      <w:r w:rsidRPr="006F5600">
        <w:rPr>
          <w:b/>
          <w:bCs/>
          <w:color w:val="auto"/>
          <w:sz w:val="22"/>
          <w:szCs w:val="22"/>
        </w:rPr>
        <w:t>Zadavatel:</w:t>
      </w:r>
      <w:r w:rsidRPr="006F5600">
        <w:rPr>
          <w:b/>
          <w:bCs/>
          <w:color w:val="auto"/>
          <w:sz w:val="22"/>
          <w:szCs w:val="22"/>
        </w:rPr>
        <w:tab/>
      </w:r>
      <w:r w:rsidRPr="006F5600">
        <w:rPr>
          <w:b/>
          <w:bCs/>
          <w:color w:val="auto"/>
          <w:sz w:val="22"/>
          <w:szCs w:val="22"/>
        </w:rPr>
        <w:tab/>
      </w:r>
      <w:r w:rsidRPr="006F5600">
        <w:rPr>
          <w:b/>
          <w:bCs/>
          <w:color w:val="auto"/>
          <w:sz w:val="22"/>
          <w:szCs w:val="22"/>
        </w:rPr>
        <w:tab/>
        <w:t xml:space="preserve">Česká republika </w:t>
      </w:r>
    </w:p>
    <w:p w:rsidR="009F7DD3" w:rsidRPr="006F5600" w:rsidRDefault="00D0387F" w:rsidP="009F7DD3">
      <w:pPr>
        <w:pStyle w:val="Default"/>
        <w:spacing w:before="120" w:line="276" w:lineRule="auto"/>
        <w:ind w:left="2126" w:firstLine="709"/>
        <w:contextualSpacing/>
        <w:jc w:val="both"/>
        <w:rPr>
          <w:color w:val="auto"/>
          <w:sz w:val="22"/>
          <w:szCs w:val="22"/>
        </w:rPr>
      </w:pPr>
      <w:r w:rsidRPr="006F5600">
        <w:rPr>
          <w:b/>
          <w:bCs/>
          <w:color w:val="auto"/>
          <w:sz w:val="22"/>
          <w:szCs w:val="22"/>
        </w:rPr>
        <w:t xml:space="preserve">– </w:t>
      </w:r>
      <w:bookmarkStart w:id="1" w:name="_Hlk143867395"/>
      <w:r w:rsidRPr="006F5600">
        <w:rPr>
          <w:b/>
          <w:bCs/>
          <w:color w:val="auto"/>
          <w:sz w:val="22"/>
          <w:szCs w:val="22"/>
        </w:rPr>
        <w:t xml:space="preserve">Úřad pro zastupování státu ve věcech majetkových </w:t>
      </w:r>
      <w:bookmarkEnd w:id="1"/>
    </w:p>
    <w:p w:rsidR="009F7DD3" w:rsidRPr="006F5600" w:rsidRDefault="00D0387F" w:rsidP="009F7DD3">
      <w:pPr>
        <w:widowControl w:val="0"/>
        <w:autoSpaceDE w:val="0"/>
        <w:autoSpaceDN w:val="0"/>
        <w:adjustRightInd w:val="0"/>
        <w:spacing w:line="276" w:lineRule="auto"/>
        <w:ind w:left="2829"/>
        <w:jc w:val="both"/>
        <w:rPr>
          <w:rFonts w:ascii="Arial" w:hAnsi="Arial" w:cs="Arial"/>
          <w:bCs/>
          <w:sz w:val="22"/>
          <w:szCs w:val="22"/>
        </w:rPr>
      </w:pPr>
      <w:r w:rsidRPr="006F5600">
        <w:rPr>
          <w:rFonts w:ascii="Arial" w:hAnsi="Arial" w:cs="Arial"/>
          <w:sz w:val="22"/>
          <w:szCs w:val="22"/>
        </w:rPr>
        <w:t xml:space="preserve">organizační složka státu zřízená zákonem č. 201/2002 Sb., </w:t>
      </w:r>
      <w:r w:rsidRPr="006F5600">
        <w:rPr>
          <w:rFonts w:ascii="Arial" w:hAnsi="Arial" w:cs="Arial"/>
          <w:bCs/>
          <w:sz w:val="22"/>
          <w:szCs w:val="22"/>
        </w:rPr>
        <w:t>o Úřadu pro zastupování státu ve věcech majetkových,</w:t>
      </w:r>
      <w:r w:rsidRPr="006F5600">
        <w:rPr>
          <w:rFonts w:ascii="Arial" w:eastAsia="Calibri" w:hAnsi="Arial" w:cs="Arial"/>
          <w:bCs/>
          <w:sz w:val="22"/>
          <w:szCs w:val="22"/>
        </w:rPr>
        <w:t xml:space="preserve"> ve znění pozdějších předpisů</w:t>
      </w:r>
    </w:p>
    <w:p w:rsidR="009F7DD3" w:rsidRPr="006F5600" w:rsidRDefault="00D0387F" w:rsidP="009F7DD3">
      <w:pPr>
        <w:pStyle w:val="Default"/>
        <w:spacing w:before="120" w:line="276" w:lineRule="auto"/>
        <w:jc w:val="both"/>
        <w:rPr>
          <w:color w:val="auto"/>
          <w:sz w:val="22"/>
          <w:szCs w:val="22"/>
        </w:rPr>
      </w:pPr>
      <w:r w:rsidRPr="006F5600">
        <w:rPr>
          <w:color w:val="auto"/>
          <w:sz w:val="22"/>
          <w:szCs w:val="22"/>
        </w:rPr>
        <w:t>se sídlem:</w:t>
      </w:r>
      <w:r w:rsidRPr="006F5600">
        <w:rPr>
          <w:color w:val="auto"/>
          <w:sz w:val="22"/>
          <w:szCs w:val="22"/>
        </w:rPr>
        <w:tab/>
      </w:r>
      <w:r w:rsidRPr="006F5600">
        <w:rPr>
          <w:color w:val="auto"/>
          <w:sz w:val="22"/>
          <w:szCs w:val="22"/>
        </w:rPr>
        <w:tab/>
      </w:r>
      <w:r w:rsidRPr="006F5600">
        <w:rPr>
          <w:color w:val="auto"/>
          <w:sz w:val="22"/>
          <w:szCs w:val="22"/>
        </w:rPr>
        <w:tab/>
        <w:t>Rašínovo nábřeží 390/42, Nové Město, 128 00 Praha 2</w:t>
      </w:r>
    </w:p>
    <w:p w:rsidR="009F7DD3" w:rsidRPr="006F5600" w:rsidRDefault="00D0387F" w:rsidP="009F7DD3">
      <w:pPr>
        <w:pStyle w:val="Default"/>
        <w:spacing w:before="120" w:line="276" w:lineRule="auto"/>
        <w:contextualSpacing/>
        <w:jc w:val="both"/>
        <w:rPr>
          <w:color w:val="auto"/>
          <w:sz w:val="22"/>
          <w:szCs w:val="22"/>
        </w:rPr>
      </w:pPr>
      <w:r w:rsidRPr="006F5600">
        <w:rPr>
          <w:color w:val="auto"/>
          <w:sz w:val="22"/>
          <w:szCs w:val="22"/>
        </w:rPr>
        <w:t>za kterého právně jedná:</w:t>
      </w:r>
      <w:r w:rsidRPr="006F5600">
        <w:rPr>
          <w:color w:val="auto"/>
          <w:sz w:val="22"/>
          <w:szCs w:val="22"/>
        </w:rPr>
        <w:tab/>
        <w:t>Mgr. Ing. Ladislav Nový, ředitel Územního pracoviště Plzeň</w:t>
      </w:r>
    </w:p>
    <w:p w:rsidR="009F7DD3" w:rsidRPr="006F5600" w:rsidRDefault="00D0387F" w:rsidP="009F7DD3">
      <w:pPr>
        <w:pStyle w:val="Default"/>
        <w:spacing w:before="120" w:line="276" w:lineRule="auto"/>
        <w:contextualSpacing/>
        <w:jc w:val="both"/>
        <w:rPr>
          <w:color w:val="auto"/>
          <w:sz w:val="22"/>
          <w:szCs w:val="22"/>
        </w:rPr>
      </w:pPr>
      <w:r w:rsidRPr="006F5600">
        <w:rPr>
          <w:color w:val="auto"/>
          <w:sz w:val="22"/>
          <w:szCs w:val="22"/>
        </w:rPr>
        <w:t xml:space="preserve">IČO: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t xml:space="preserve">69797111 </w:t>
      </w:r>
    </w:p>
    <w:p w:rsidR="009F7DD3" w:rsidRPr="006F5600" w:rsidRDefault="00D0387F" w:rsidP="009F7DD3">
      <w:pPr>
        <w:pStyle w:val="Default"/>
        <w:spacing w:before="120" w:line="276" w:lineRule="auto"/>
        <w:contextualSpacing/>
        <w:jc w:val="both"/>
        <w:rPr>
          <w:color w:val="auto"/>
          <w:sz w:val="22"/>
          <w:szCs w:val="22"/>
        </w:rPr>
      </w:pPr>
      <w:r w:rsidRPr="006F5600">
        <w:rPr>
          <w:color w:val="auto"/>
          <w:sz w:val="22"/>
          <w:szCs w:val="22"/>
        </w:rPr>
        <w:t xml:space="preserve">DIČ: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t xml:space="preserve">CZ69797111 – není plátce DPH </w:t>
      </w:r>
    </w:p>
    <w:p w:rsidR="009F7DD3" w:rsidRPr="006F5600" w:rsidRDefault="00D0387F" w:rsidP="009F7DD3">
      <w:pPr>
        <w:pStyle w:val="Default"/>
        <w:spacing w:before="120" w:line="276" w:lineRule="auto"/>
        <w:ind w:left="1416" w:hanging="1416"/>
        <w:contextualSpacing/>
        <w:jc w:val="both"/>
        <w:rPr>
          <w:color w:val="auto"/>
          <w:sz w:val="22"/>
          <w:szCs w:val="22"/>
        </w:rPr>
      </w:pPr>
      <w:r w:rsidRPr="006F5600">
        <w:rPr>
          <w:color w:val="auto"/>
          <w:sz w:val="22"/>
          <w:szCs w:val="22"/>
        </w:rPr>
        <w:t>bankovní spojení:</w:t>
      </w:r>
      <w:r w:rsidRPr="006F5600">
        <w:rPr>
          <w:color w:val="auto"/>
          <w:sz w:val="22"/>
          <w:szCs w:val="22"/>
        </w:rPr>
        <w:tab/>
      </w:r>
      <w:r w:rsidRPr="006F5600">
        <w:rPr>
          <w:color w:val="auto"/>
          <w:sz w:val="22"/>
          <w:szCs w:val="22"/>
        </w:rPr>
        <w:tab/>
        <w:t>Česká národní banka, číslo účtu: 24728311/0710</w:t>
      </w:r>
    </w:p>
    <w:p w:rsidR="009F7DD3" w:rsidRPr="006F5600" w:rsidRDefault="00D0387F" w:rsidP="009F7DD3">
      <w:pPr>
        <w:pStyle w:val="Default"/>
        <w:spacing w:before="120" w:line="276" w:lineRule="auto"/>
        <w:ind w:left="1416" w:hanging="1416"/>
        <w:contextualSpacing/>
        <w:jc w:val="both"/>
        <w:rPr>
          <w:color w:val="auto"/>
          <w:sz w:val="22"/>
          <w:szCs w:val="22"/>
        </w:rPr>
      </w:pPr>
      <w:r w:rsidRPr="006F5600">
        <w:rPr>
          <w:color w:val="auto"/>
          <w:sz w:val="22"/>
          <w:szCs w:val="22"/>
        </w:rPr>
        <w:t>datová schránka:</w:t>
      </w:r>
      <w:r w:rsidRPr="006F5600">
        <w:rPr>
          <w:color w:val="auto"/>
          <w:sz w:val="22"/>
          <w:szCs w:val="22"/>
        </w:rPr>
        <w:tab/>
      </w:r>
      <w:r w:rsidRPr="006F5600">
        <w:rPr>
          <w:color w:val="auto"/>
          <w:sz w:val="22"/>
          <w:szCs w:val="22"/>
        </w:rPr>
        <w:tab/>
      </w:r>
      <w:r>
        <w:t>3mafszi</w:t>
      </w:r>
      <w:r w:rsidRPr="006F5600">
        <w:rPr>
          <w:color w:val="auto"/>
          <w:sz w:val="22"/>
          <w:szCs w:val="22"/>
        </w:rPr>
        <w:t xml:space="preserve"> </w:t>
      </w:r>
    </w:p>
    <w:p w:rsidR="009F7DD3" w:rsidRPr="006F5600" w:rsidRDefault="00D0387F" w:rsidP="009F7DD3">
      <w:pPr>
        <w:spacing w:before="120" w:line="276" w:lineRule="auto"/>
        <w:ind w:firstLine="709"/>
        <w:rPr>
          <w:rFonts w:ascii="Arial" w:hAnsi="Arial" w:cs="Arial"/>
          <w:bCs/>
          <w:sz w:val="22"/>
          <w:szCs w:val="20"/>
        </w:rPr>
      </w:pPr>
      <w:r w:rsidRPr="006F5600">
        <w:rPr>
          <w:rFonts w:ascii="Arial" w:hAnsi="Arial" w:cs="Arial"/>
          <w:bCs/>
          <w:sz w:val="22"/>
          <w:szCs w:val="20"/>
        </w:rPr>
        <w:t xml:space="preserve">kontaktní osoba ve věci plnění dohody: </w:t>
      </w:r>
      <w:r w:rsidR="003B1C2E">
        <w:rPr>
          <w:rFonts w:ascii="Arial" w:hAnsi="Arial" w:cs="Arial"/>
          <w:bCs/>
          <w:sz w:val="22"/>
          <w:szCs w:val="20"/>
        </w:rPr>
        <w:t>XXXXX</w:t>
      </w:r>
    </w:p>
    <w:p w:rsidR="009F7DD3" w:rsidRPr="006F5600" w:rsidRDefault="00D0387F" w:rsidP="009F7DD3">
      <w:pPr>
        <w:shd w:val="clear" w:color="auto" w:fill="FFFFFF"/>
        <w:spacing w:line="276" w:lineRule="auto"/>
        <w:ind w:left="2832" w:firstLine="708"/>
        <w:rPr>
          <w:rFonts w:ascii="Arial" w:hAnsi="Arial" w:cs="Arial"/>
          <w:sz w:val="22"/>
          <w:szCs w:val="20"/>
        </w:rPr>
      </w:pPr>
      <w:r w:rsidRPr="006F5600">
        <w:rPr>
          <w:rFonts w:ascii="Arial" w:hAnsi="Arial" w:cs="Arial"/>
          <w:bCs/>
          <w:sz w:val="22"/>
          <w:szCs w:val="20"/>
        </w:rPr>
        <w:t xml:space="preserve">     e-mail: </w:t>
      </w:r>
      <w:r w:rsidR="003B1C2E">
        <w:rPr>
          <w:rFonts w:ascii="Arial" w:hAnsi="Arial" w:cs="Arial"/>
          <w:bCs/>
          <w:sz w:val="22"/>
          <w:szCs w:val="20"/>
        </w:rPr>
        <w:t>XXXXX</w:t>
      </w:r>
    </w:p>
    <w:p w:rsidR="003B1C2E" w:rsidRDefault="00D0387F" w:rsidP="003B1C2E">
      <w:pPr>
        <w:shd w:val="clear" w:color="auto" w:fill="FFFFFF"/>
        <w:tabs>
          <w:tab w:val="left" w:pos="4395"/>
        </w:tabs>
        <w:spacing w:line="276" w:lineRule="auto"/>
        <w:ind w:left="2832"/>
        <w:contextualSpacing/>
        <w:rPr>
          <w:rFonts w:ascii="Arial" w:hAnsi="Arial" w:cs="Arial"/>
          <w:bCs/>
          <w:sz w:val="22"/>
          <w:szCs w:val="20"/>
        </w:rPr>
      </w:pPr>
      <w:r w:rsidRPr="006F5600">
        <w:rPr>
          <w:rFonts w:ascii="Arial" w:hAnsi="Arial" w:cs="Arial"/>
          <w:bCs/>
          <w:sz w:val="22"/>
          <w:szCs w:val="20"/>
        </w:rPr>
        <w:t xml:space="preserve">                      tel.: </w:t>
      </w:r>
      <w:r w:rsidR="003B1C2E">
        <w:rPr>
          <w:rFonts w:ascii="Arial" w:hAnsi="Arial" w:cs="Arial"/>
          <w:bCs/>
          <w:sz w:val="22"/>
          <w:szCs w:val="20"/>
        </w:rPr>
        <w:t>XXXXX</w:t>
      </w:r>
    </w:p>
    <w:p w:rsidR="009F7DD3" w:rsidRPr="006F5600" w:rsidRDefault="00D0387F" w:rsidP="003B1C2E">
      <w:pPr>
        <w:shd w:val="clear" w:color="auto" w:fill="FFFFFF"/>
        <w:tabs>
          <w:tab w:val="left" w:pos="4395"/>
        </w:tabs>
        <w:spacing w:line="276" w:lineRule="auto"/>
        <w:ind w:left="2832"/>
        <w:contextualSpacing/>
        <w:rPr>
          <w:sz w:val="22"/>
          <w:szCs w:val="22"/>
        </w:rPr>
      </w:pPr>
      <w:r w:rsidRPr="006F5600">
        <w:rPr>
          <w:sz w:val="22"/>
          <w:szCs w:val="22"/>
        </w:rPr>
        <w:t xml:space="preserve"> (dále jen „zadavatel“) </w:t>
      </w:r>
    </w:p>
    <w:p w:rsidR="009F7DD3" w:rsidRPr="006F5600" w:rsidRDefault="009F7DD3" w:rsidP="009F7DD3">
      <w:pPr>
        <w:pStyle w:val="Default"/>
        <w:spacing w:before="120" w:line="276" w:lineRule="auto"/>
        <w:jc w:val="both"/>
        <w:rPr>
          <w:bCs/>
          <w:color w:val="auto"/>
          <w:sz w:val="22"/>
          <w:szCs w:val="22"/>
        </w:rPr>
      </w:pPr>
    </w:p>
    <w:p w:rsidR="009F7DD3" w:rsidRPr="006F5600" w:rsidRDefault="00D0387F" w:rsidP="009F7DD3">
      <w:pPr>
        <w:pStyle w:val="Default"/>
        <w:spacing w:line="276" w:lineRule="auto"/>
        <w:jc w:val="both"/>
        <w:rPr>
          <w:color w:val="auto"/>
          <w:sz w:val="22"/>
          <w:szCs w:val="22"/>
        </w:rPr>
      </w:pPr>
      <w:r w:rsidRPr="006F5600">
        <w:rPr>
          <w:bCs/>
          <w:color w:val="auto"/>
          <w:sz w:val="22"/>
          <w:szCs w:val="22"/>
        </w:rPr>
        <w:t xml:space="preserve">a </w:t>
      </w:r>
    </w:p>
    <w:p w:rsidR="009F7DD3" w:rsidRPr="006F5600" w:rsidRDefault="009F7DD3" w:rsidP="009F7DD3">
      <w:pPr>
        <w:pStyle w:val="Default"/>
        <w:spacing w:line="276" w:lineRule="auto"/>
        <w:rPr>
          <w:color w:val="auto"/>
          <w:sz w:val="22"/>
          <w:szCs w:val="22"/>
        </w:rPr>
      </w:pPr>
    </w:p>
    <w:p w:rsidR="009F7DD3" w:rsidRPr="006F5600" w:rsidRDefault="00D0387F" w:rsidP="009F7DD3">
      <w:pPr>
        <w:pStyle w:val="Default"/>
        <w:spacing w:before="120" w:line="276" w:lineRule="auto"/>
        <w:jc w:val="both"/>
        <w:rPr>
          <w:color w:val="auto"/>
          <w:sz w:val="22"/>
          <w:szCs w:val="22"/>
        </w:rPr>
      </w:pPr>
      <w:r w:rsidRPr="006F5600">
        <w:rPr>
          <w:b/>
          <w:bCs/>
          <w:color w:val="auto"/>
          <w:sz w:val="22"/>
          <w:szCs w:val="22"/>
        </w:rPr>
        <w:t>Dodavatel č. 1:</w:t>
      </w:r>
      <w:r w:rsidRPr="006F5600">
        <w:rPr>
          <w:b/>
          <w:bCs/>
          <w:color w:val="auto"/>
          <w:sz w:val="22"/>
          <w:szCs w:val="22"/>
        </w:rPr>
        <w:tab/>
      </w:r>
      <w:r w:rsidRPr="006F5600">
        <w:rPr>
          <w:b/>
          <w:bCs/>
          <w:color w:val="auto"/>
          <w:sz w:val="22"/>
          <w:szCs w:val="22"/>
        </w:rPr>
        <w:tab/>
      </w:r>
      <w:r>
        <w:rPr>
          <w:b/>
          <w:bCs/>
          <w:color w:val="auto"/>
          <w:sz w:val="22"/>
          <w:szCs w:val="22"/>
        </w:rPr>
        <w:t>U Františka, z.s.</w:t>
      </w:r>
      <w:r w:rsidRPr="006F5600">
        <w:rPr>
          <w:b/>
          <w:bCs/>
          <w:color w:val="auto"/>
          <w:sz w:val="22"/>
          <w:szCs w:val="22"/>
        </w:rPr>
        <w:t xml:space="preserve"> </w:t>
      </w:r>
    </w:p>
    <w:p w:rsidR="009F7DD3" w:rsidRPr="006F5600" w:rsidRDefault="00D0387F" w:rsidP="009F7DD3">
      <w:pPr>
        <w:pStyle w:val="Default"/>
        <w:spacing w:before="120" w:line="276" w:lineRule="auto"/>
        <w:jc w:val="both"/>
        <w:rPr>
          <w:color w:val="auto"/>
          <w:sz w:val="22"/>
          <w:szCs w:val="22"/>
        </w:rPr>
      </w:pPr>
      <w:r w:rsidRPr="006F5600">
        <w:rPr>
          <w:color w:val="auto"/>
          <w:sz w:val="22"/>
          <w:szCs w:val="22"/>
        </w:rPr>
        <w:t>se sídlem:</w:t>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Borovno č. 67</w:t>
      </w:r>
      <w:r w:rsidRPr="006F5600">
        <w:rPr>
          <w:color w:val="auto"/>
          <w:sz w:val="22"/>
          <w:szCs w:val="22"/>
        </w:rPr>
        <w:t xml:space="preserve"> </w:t>
      </w:r>
    </w:p>
    <w:p w:rsidR="009F7DD3" w:rsidRPr="006F5600" w:rsidRDefault="00D0387F" w:rsidP="009F7DD3">
      <w:pPr>
        <w:pStyle w:val="Default"/>
        <w:spacing w:line="276" w:lineRule="auto"/>
        <w:jc w:val="both"/>
        <w:rPr>
          <w:color w:val="auto"/>
          <w:sz w:val="22"/>
          <w:szCs w:val="22"/>
        </w:rPr>
      </w:pPr>
      <w:r w:rsidRPr="006F5600">
        <w:rPr>
          <w:color w:val="auto"/>
          <w:sz w:val="22"/>
          <w:szCs w:val="22"/>
        </w:rPr>
        <w:t>zastoupený:</w:t>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Ing. Andrea Kolmanová</w:t>
      </w:r>
    </w:p>
    <w:p w:rsidR="009F7DD3" w:rsidRPr="006F5600" w:rsidRDefault="00D0387F" w:rsidP="009F7DD3">
      <w:pPr>
        <w:pStyle w:val="Default"/>
        <w:spacing w:line="276" w:lineRule="auto"/>
        <w:jc w:val="both"/>
        <w:rPr>
          <w:color w:val="auto"/>
          <w:sz w:val="22"/>
          <w:szCs w:val="22"/>
        </w:rPr>
      </w:pPr>
      <w:r w:rsidRPr="006F5600">
        <w:rPr>
          <w:color w:val="auto"/>
          <w:sz w:val="22"/>
          <w:szCs w:val="22"/>
        </w:rPr>
        <w:t xml:space="preserve">IČO: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14342413</w:t>
      </w:r>
    </w:p>
    <w:p w:rsidR="009F7DD3" w:rsidRPr="006F5600" w:rsidRDefault="00D0387F" w:rsidP="009F7DD3">
      <w:pPr>
        <w:pStyle w:val="Default"/>
        <w:spacing w:line="276" w:lineRule="auto"/>
        <w:jc w:val="both"/>
        <w:rPr>
          <w:color w:val="auto"/>
          <w:sz w:val="22"/>
          <w:szCs w:val="22"/>
        </w:rPr>
      </w:pPr>
      <w:r w:rsidRPr="006F5600">
        <w:rPr>
          <w:color w:val="auto"/>
          <w:sz w:val="22"/>
          <w:szCs w:val="22"/>
        </w:rPr>
        <w:t xml:space="preserve">DIČ: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sidR="003B1C2E">
        <w:rPr>
          <w:color w:val="auto"/>
          <w:sz w:val="22"/>
          <w:szCs w:val="22"/>
        </w:rPr>
        <w:t>XXXXXX</w:t>
      </w:r>
    </w:p>
    <w:p w:rsidR="009F7DD3" w:rsidRPr="006F5600" w:rsidRDefault="00D0387F" w:rsidP="009F7DD3">
      <w:pPr>
        <w:pStyle w:val="Default"/>
        <w:spacing w:line="276" w:lineRule="auto"/>
        <w:ind w:left="1416" w:hanging="1416"/>
        <w:jc w:val="both"/>
        <w:rPr>
          <w:color w:val="auto"/>
          <w:sz w:val="22"/>
          <w:szCs w:val="22"/>
        </w:rPr>
      </w:pPr>
      <w:r w:rsidRPr="006F5600">
        <w:rPr>
          <w:color w:val="auto"/>
          <w:sz w:val="22"/>
          <w:szCs w:val="22"/>
        </w:rPr>
        <w:t>bankovní spojení:</w:t>
      </w:r>
      <w:r w:rsidRPr="006F5600">
        <w:rPr>
          <w:color w:val="auto"/>
          <w:sz w:val="22"/>
          <w:szCs w:val="22"/>
        </w:rPr>
        <w:tab/>
      </w:r>
      <w:r w:rsidRPr="006F5600">
        <w:rPr>
          <w:color w:val="auto"/>
          <w:sz w:val="22"/>
          <w:szCs w:val="22"/>
        </w:rPr>
        <w:tab/>
      </w:r>
      <w:r>
        <w:rPr>
          <w:color w:val="auto"/>
          <w:sz w:val="22"/>
          <w:szCs w:val="22"/>
        </w:rPr>
        <w:t xml:space="preserve">č. účtu: </w:t>
      </w:r>
      <w:r w:rsidR="003B1C2E">
        <w:rPr>
          <w:color w:val="auto"/>
          <w:sz w:val="22"/>
          <w:szCs w:val="22"/>
        </w:rPr>
        <w:t>XXXXX</w:t>
      </w:r>
    </w:p>
    <w:p w:rsidR="009F7DD3" w:rsidRPr="006F5600" w:rsidRDefault="00D0387F" w:rsidP="009F7DD3">
      <w:pPr>
        <w:pStyle w:val="Default"/>
        <w:spacing w:line="276" w:lineRule="auto"/>
        <w:ind w:left="1416" w:hanging="1416"/>
        <w:jc w:val="both"/>
        <w:rPr>
          <w:bCs/>
          <w:color w:val="auto"/>
          <w:sz w:val="22"/>
          <w:szCs w:val="22"/>
        </w:rPr>
      </w:pPr>
      <w:r w:rsidRPr="006F5600">
        <w:rPr>
          <w:color w:val="auto"/>
          <w:sz w:val="22"/>
          <w:szCs w:val="22"/>
        </w:rPr>
        <w:t>zápis ve veřejném rejstříku:</w:t>
      </w:r>
      <w:r w:rsidRPr="006F5600">
        <w:rPr>
          <w:color w:val="auto"/>
          <w:sz w:val="22"/>
          <w:szCs w:val="22"/>
        </w:rPr>
        <w:tab/>
      </w:r>
      <w:r>
        <w:rPr>
          <w:color w:val="auto"/>
          <w:sz w:val="22"/>
          <w:szCs w:val="22"/>
        </w:rPr>
        <w:t>vedený u Krajského soudu v Plzni, spis. zn. L 9930, od 31.3.2022</w:t>
      </w:r>
    </w:p>
    <w:p w:rsidR="009F7DD3" w:rsidRPr="006F5600" w:rsidRDefault="00D0387F" w:rsidP="009F7DD3">
      <w:pPr>
        <w:pStyle w:val="Default"/>
        <w:spacing w:line="276" w:lineRule="auto"/>
        <w:ind w:left="1416" w:hanging="1416"/>
        <w:jc w:val="both"/>
        <w:rPr>
          <w:i/>
          <w:color w:val="auto"/>
          <w:sz w:val="22"/>
          <w:szCs w:val="22"/>
        </w:rPr>
      </w:pPr>
      <w:r w:rsidRPr="006F5600">
        <w:rPr>
          <w:i/>
          <w:color w:val="auto"/>
          <w:sz w:val="22"/>
          <w:szCs w:val="22"/>
        </w:rPr>
        <w:t>datová schránka</w:t>
      </w:r>
      <w:r w:rsidRPr="006F5600">
        <w:rPr>
          <w:i/>
          <w:color w:val="auto"/>
          <w:sz w:val="22"/>
          <w:szCs w:val="22"/>
        </w:rPr>
        <w:tab/>
      </w:r>
      <w:r w:rsidRPr="006F5600">
        <w:rPr>
          <w:i/>
          <w:color w:val="auto"/>
          <w:sz w:val="22"/>
          <w:szCs w:val="22"/>
        </w:rPr>
        <w:tab/>
      </w:r>
      <w:r>
        <w:rPr>
          <w:i/>
          <w:color w:val="auto"/>
          <w:sz w:val="22"/>
          <w:szCs w:val="22"/>
        </w:rPr>
        <w:t>asx2xtb</w:t>
      </w:r>
    </w:p>
    <w:p w:rsidR="009F7DD3" w:rsidRPr="006F5600" w:rsidRDefault="00D0387F" w:rsidP="009F7DD3">
      <w:pPr>
        <w:shd w:val="clear" w:color="auto" w:fill="FFFFFF"/>
        <w:spacing w:before="120" w:line="276" w:lineRule="auto"/>
        <w:ind w:firstLine="284"/>
        <w:rPr>
          <w:rFonts w:ascii="Arial" w:hAnsi="Arial" w:cs="Arial"/>
          <w:i/>
          <w:sz w:val="22"/>
          <w:szCs w:val="22"/>
        </w:rPr>
      </w:pPr>
      <w:r w:rsidRPr="006F5600">
        <w:rPr>
          <w:rFonts w:ascii="Arial" w:hAnsi="Arial" w:cs="Arial"/>
          <w:i/>
          <w:sz w:val="22"/>
          <w:szCs w:val="22"/>
        </w:rPr>
        <w:t>korespondenční adresa (je-li jiná než adresa sídla):</w:t>
      </w:r>
      <w:r w:rsidRPr="006F5600">
        <w:rPr>
          <w:rFonts w:ascii="Arial" w:hAnsi="Arial" w:cs="Arial"/>
          <w:i/>
          <w:sz w:val="22"/>
          <w:szCs w:val="22"/>
        </w:rPr>
        <w:tab/>
      </w:r>
      <w:r>
        <w:rPr>
          <w:rFonts w:ascii="Arial" w:hAnsi="Arial" w:cs="Arial"/>
          <w:i/>
          <w:sz w:val="22"/>
          <w:szCs w:val="22"/>
        </w:rPr>
        <w:t>Borovno 67, 335 61</w:t>
      </w:r>
    </w:p>
    <w:p w:rsidR="009F7DD3" w:rsidRPr="006F5600" w:rsidRDefault="00D0387F" w:rsidP="009F7DD3">
      <w:pPr>
        <w:shd w:val="clear" w:color="auto" w:fill="FFFFFF"/>
        <w:spacing w:line="276" w:lineRule="auto"/>
        <w:ind w:firstLine="284"/>
        <w:rPr>
          <w:rFonts w:ascii="Arial" w:hAnsi="Arial" w:cs="Arial"/>
          <w:i/>
          <w:sz w:val="22"/>
          <w:szCs w:val="22"/>
        </w:rPr>
      </w:pPr>
      <w:r w:rsidRPr="006F5600">
        <w:rPr>
          <w:rFonts w:ascii="Arial" w:hAnsi="Arial" w:cs="Arial"/>
          <w:i/>
          <w:sz w:val="22"/>
          <w:szCs w:val="22"/>
        </w:rPr>
        <w:t>e-mailová adresa pro zadávání oznámení</w:t>
      </w:r>
      <w:r w:rsidRPr="006F5600">
        <w:rPr>
          <w:rFonts w:ascii="Arial" w:hAnsi="Arial" w:cs="Arial"/>
          <w:bCs/>
          <w:i/>
          <w:sz w:val="22"/>
          <w:szCs w:val="22"/>
        </w:rPr>
        <w:t>:</w:t>
      </w:r>
      <w:r w:rsidRPr="006F5600">
        <w:rPr>
          <w:rFonts w:ascii="Arial" w:hAnsi="Arial" w:cs="Arial"/>
          <w:bCs/>
          <w:i/>
          <w:sz w:val="22"/>
          <w:szCs w:val="22"/>
        </w:rPr>
        <w:tab/>
      </w:r>
      <w:r w:rsidRPr="006F5600">
        <w:rPr>
          <w:rFonts w:ascii="Arial" w:hAnsi="Arial" w:cs="Arial"/>
          <w:bCs/>
          <w:i/>
          <w:sz w:val="22"/>
          <w:szCs w:val="22"/>
        </w:rPr>
        <w:tab/>
      </w:r>
      <w:r>
        <w:rPr>
          <w:rFonts w:ascii="Arial" w:hAnsi="Arial" w:cs="Arial"/>
          <w:bCs/>
          <w:i/>
          <w:sz w:val="22"/>
          <w:szCs w:val="22"/>
        </w:rPr>
        <w:t>ufrantiska2011@gmail.com</w:t>
      </w:r>
    </w:p>
    <w:p w:rsidR="009F7DD3" w:rsidRPr="006F5600" w:rsidRDefault="00D0387F" w:rsidP="009F7DD3">
      <w:pPr>
        <w:shd w:val="clear" w:color="auto" w:fill="FFFFFF"/>
        <w:spacing w:line="276" w:lineRule="auto"/>
        <w:ind w:firstLine="284"/>
        <w:rPr>
          <w:rFonts w:ascii="Arial" w:hAnsi="Arial" w:cs="Arial"/>
          <w:i/>
          <w:sz w:val="22"/>
          <w:szCs w:val="22"/>
        </w:rPr>
      </w:pPr>
      <w:r w:rsidRPr="006F5600">
        <w:rPr>
          <w:rFonts w:ascii="Arial" w:hAnsi="Arial" w:cs="Arial"/>
          <w:bCs/>
          <w:i/>
          <w:sz w:val="22"/>
          <w:szCs w:val="22"/>
        </w:rPr>
        <w:t>kontaktní osoba ve věci plnění dohody:</w:t>
      </w:r>
      <w:r w:rsidRPr="006F5600">
        <w:rPr>
          <w:rFonts w:ascii="Arial" w:hAnsi="Arial" w:cs="Arial"/>
          <w:bCs/>
          <w:i/>
          <w:sz w:val="22"/>
          <w:szCs w:val="22"/>
        </w:rPr>
        <w:tab/>
      </w:r>
      <w:r w:rsidRPr="006F5600">
        <w:rPr>
          <w:rFonts w:ascii="Arial" w:hAnsi="Arial" w:cs="Arial"/>
          <w:bCs/>
          <w:i/>
          <w:sz w:val="22"/>
          <w:szCs w:val="22"/>
        </w:rPr>
        <w:tab/>
        <w:t xml:space="preserve">jméno: </w:t>
      </w:r>
      <w:r w:rsidR="003B1C2E">
        <w:rPr>
          <w:rFonts w:ascii="Arial" w:hAnsi="Arial" w:cs="Arial"/>
          <w:bCs/>
          <w:i/>
          <w:sz w:val="22"/>
          <w:szCs w:val="22"/>
        </w:rPr>
        <w:t>XXXXXX</w:t>
      </w:r>
    </w:p>
    <w:p w:rsidR="009F7DD3" w:rsidRPr="006F5600" w:rsidRDefault="00D0387F" w:rsidP="009F7DD3">
      <w:pPr>
        <w:shd w:val="clear" w:color="auto" w:fill="FFFFFF"/>
        <w:spacing w:line="276" w:lineRule="auto"/>
        <w:ind w:left="4248" w:firstLine="708"/>
        <w:rPr>
          <w:rFonts w:ascii="Arial" w:hAnsi="Arial" w:cs="Arial"/>
          <w:i/>
          <w:sz w:val="22"/>
          <w:szCs w:val="22"/>
        </w:rPr>
      </w:pPr>
      <w:r w:rsidRPr="006F5600">
        <w:rPr>
          <w:rFonts w:ascii="Arial" w:hAnsi="Arial" w:cs="Arial"/>
          <w:bCs/>
          <w:i/>
          <w:sz w:val="22"/>
          <w:szCs w:val="22"/>
        </w:rPr>
        <w:t>e-mail:</w:t>
      </w:r>
      <w:r w:rsidRPr="006F5600">
        <w:rPr>
          <w:rFonts w:ascii="Arial" w:hAnsi="Arial" w:cs="Arial"/>
          <w:bCs/>
          <w:i/>
          <w:sz w:val="22"/>
          <w:szCs w:val="22"/>
        </w:rPr>
        <w:tab/>
      </w:r>
      <w:r w:rsidR="003B1C2E">
        <w:rPr>
          <w:rFonts w:ascii="Arial" w:hAnsi="Arial" w:cs="Arial"/>
          <w:bCs/>
          <w:i/>
          <w:sz w:val="22"/>
          <w:szCs w:val="22"/>
        </w:rPr>
        <w:t>XXXXX</w:t>
      </w:r>
    </w:p>
    <w:p w:rsidR="009F7DD3" w:rsidRPr="006F5600" w:rsidRDefault="00D0387F" w:rsidP="009F7DD3">
      <w:pPr>
        <w:shd w:val="clear" w:color="auto" w:fill="FFFFFF"/>
        <w:spacing w:line="276" w:lineRule="auto"/>
        <w:ind w:left="4248" w:firstLine="708"/>
        <w:rPr>
          <w:rFonts w:ascii="Arial" w:hAnsi="Arial" w:cs="Arial"/>
          <w:i/>
          <w:sz w:val="22"/>
          <w:szCs w:val="22"/>
        </w:rPr>
      </w:pPr>
      <w:r w:rsidRPr="006F5600">
        <w:rPr>
          <w:rFonts w:ascii="Arial" w:hAnsi="Arial" w:cs="Arial"/>
          <w:bCs/>
          <w:i/>
          <w:sz w:val="22"/>
          <w:szCs w:val="22"/>
        </w:rPr>
        <w:t xml:space="preserve">tel.: </w:t>
      </w:r>
      <w:r w:rsidRPr="006F5600">
        <w:rPr>
          <w:rFonts w:ascii="Arial" w:hAnsi="Arial" w:cs="Arial"/>
          <w:bCs/>
          <w:i/>
          <w:sz w:val="22"/>
          <w:szCs w:val="22"/>
        </w:rPr>
        <w:tab/>
      </w:r>
      <w:r w:rsidR="003B1C2E">
        <w:rPr>
          <w:rFonts w:ascii="Arial" w:hAnsi="Arial" w:cs="Arial"/>
          <w:bCs/>
          <w:i/>
          <w:sz w:val="22"/>
          <w:szCs w:val="22"/>
        </w:rPr>
        <w:t>XXXXX</w:t>
      </w:r>
    </w:p>
    <w:p w:rsidR="009F7DD3" w:rsidRPr="006F5600" w:rsidRDefault="009F7DD3" w:rsidP="009F7DD3">
      <w:pPr>
        <w:pStyle w:val="Default"/>
        <w:spacing w:before="120" w:line="276" w:lineRule="auto"/>
        <w:jc w:val="both"/>
        <w:rPr>
          <w:b/>
          <w:bCs/>
          <w:color w:val="auto"/>
          <w:sz w:val="22"/>
          <w:szCs w:val="22"/>
        </w:rPr>
      </w:pPr>
    </w:p>
    <w:p w:rsidR="009F7DD3" w:rsidRPr="006F5600" w:rsidRDefault="00D0387F" w:rsidP="009F7DD3">
      <w:pPr>
        <w:pStyle w:val="Default"/>
        <w:spacing w:before="120" w:line="276" w:lineRule="auto"/>
        <w:jc w:val="both"/>
        <w:rPr>
          <w:color w:val="auto"/>
          <w:sz w:val="22"/>
          <w:szCs w:val="22"/>
        </w:rPr>
      </w:pPr>
      <w:r w:rsidRPr="006F5600">
        <w:rPr>
          <w:b/>
          <w:bCs/>
          <w:color w:val="auto"/>
          <w:sz w:val="22"/>
          <w:szCs w:val="22"/>
        </w:rPr>
        <w:lastRenderedPageBreak/>
        <w:t>Dodavatel č. 2:</w:t>
      </w:r>
      <w:r w:rsidRPr="006F5600">
        <w:rPr>
          <w:b/>
          <w:bCs/>
          <w:color w:val="auto"/>
          <w:sz w:val="22"/>
          <w:szCs w:val="22"/>
        </w:rPr>
        <w:tab/>
      </w:r>
      <w:r w:rsidRPr="006F5600">
        <w:rPr>
          <w:b/>
          <w:bCs/>
          <w:color w:val="auto"/>
          <w:sz w:val="22"/>
          <w:szCs w:val="22"/>
        </w:rPr>
        <w:tab/>
      </w:r>
      <w:r>
        <w:rPr>
          <w:b/>
          <w:bCs/>
          <w:color w:val="auto"/>
          <w:sz w:val="22"/>
          <w:szCs w:val="22"/>
        </w:rPr>
        <w:t>Obec Němčovice</w:t>
      </w:r>
      <w:r w:rsidRPr="006F5600">
        <w:rPr>
          <w:b/>
          <w:bCs/>
          <w:color w:val="auto"/>
          <w:sz w:val="22"/>
          <w:szCs w:val="22"/>
        </w:rPr>
        <w:t xml:space="preserve"> </w:t>
      </w:r>
    </w:p>
    <w:p w:rsidR="009F7DD3" w:rsidRPr="006F5600" w:rsidRDefault="00D0387F" w:rsidP="009F7DD3">
      <w:pPr>
        <w:pStyle w:val="Default"/>
        <w:spacing w:before="120" w:line="276" w:lineRule="auto"/>
        <w:jc w:val="both"/>
        <w:rPr>
          <w:color w:val="auto"/>
          <w:sz w:val="22"/>
          <w:szCs w:val="22"/>
        </w:rPr>
      </w:pPr>
      <w:r w:rsidRPr="006F5600">
        <w:rPr>
          <w:color w:val="auto"/>
          <w:sz w:val="22"/>
          <w:szCs w:val="22"/>
        </w:rPr>
        <w:t>se sídlem:</w:t>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Obecní úřad čp. 37, 338 24 Němčovice</w:t>
      </w:r>
      <w:r w:rsidRPr="006F5600">
        <w:rPr>
          <w:color w:val="auto"/>
          <w:sz w:val="22"/>
          <w:szCs w:val="22"/>
        </w:rPr>
        <w:t xml:space="preserve"> </w:t>
      </w:r>
    </w:p>
    <w:p w:rsidR="009F7DD3" w:rsidRPr="006F5600" w:rsidRDefault="00D0387F" w:rsidP="009F7DD3">
      <w:pPr>
        <w:pStyle w:val="Default"/>
        <w:spacing w:line="276" w:lineRule="auto"/>
        <w:jc w:val="both"/>
        <w:rPr>
          <w:color w:val="auto"/>
          <w:sz w:val="22"/>
          <w:szCs w:val="22"/>
        </w:rPr>
      </w:pPr>
      <w:r w:rsidRPr="006F5600">
        <w:rPr>
          <w:color w:val="auto"/>
          <w:sz w:val="22"/>
          <w:szCs w:val="22"/>
        </w:rPr>
        <w:t>zastoupený:</w:t>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Karlem Ferschmannem, starostou obce</w:t>
      </w:r>
    </w:p>
    <w:p w:rsidR="009F7DD3" w:rsidRPr="006F5600" w:rsidRDefault="00D0387F" w:rsidP="009F7DD3">
      <w:pPr>
        <w:pStyle w:val="Default"/>
        <w:spacing w:line="276" w:lineRule="auto"/>
        <w:jc w:val="both"/>
        <w:rPr>
          <w:color w:val="auto"/>
          <w:sz w:val="22"/>
          <w:szCs w:val="22"/>
        </w:rPr>
      </w:pPr>
      <w:r w:rsidRPr="006F5600">
        <w:rPr>
          <w:color w:val="auto"/>
          <w:sz w:val="22"/>
          <w:szCs w:val="22"/>
        </w:rPr>
        <w:t xml:space="preserve">IČO: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00573922</w:t>
      </w:r>
    </w:p>
    <w:p w:rsidR="009F7DD3" w:rsidRPr="006F5600" w:rsidRDefault="00D0387F" w:rsidP="009F7DD3">
      <w:pPr>
        <w:pStyle w:val="Default"/>
        <w:spacing w:line="276" w:lineRule="auto"/>
        <w:jc w:val="both"/>
        <w:rPr>
          <w:color w:val="auto"/>
          <w:sz w:val="22"/>
          <w:szCs w:val="22"/>
        </w:rPr>
      </w:pPr>
      <w:r w:rsidRPr="006F5600">
        <w:rPr>
          <w:color w:val="auto"/>
          <w:sz w:val="22"/>
          <w:szCs w:val="22"/>
        </w:rPr>
        <w:t xml:space="preserve">DIČ: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sidR="003B1C2E">
        <w:rPr>
          <w:color w:val="auto"/>
          <w:sz w:val="22"/>
          <w:szCs w:val="22"/>
        </w:rPr>
        <w:t>XXXXX</w:t>
      </w:r>
    </w:p>
    <w:p w:rsidR="009F7DD3" w:rsidRPr="006F5600" w:rsidRDefault="00D0387F" w:rsidP="009F7DD3">
      <w:pPr>
        <w:pStyle w:val="Default"/>
        <w:spacing w:line="276" w:lineRule="auto"/>
        <w:ind w:left="1416" w:hanging="1416"/>
        <w:jc w:val="both"/>
        <w:rPr>
          <w:color w:val="auto"/>
          <w:sz w:val="22"/>
          <w:szCs w:val="22"/>
        </w:rPr>
      </w:pPr>
      <w:r w:rsidRPr="006F5600">
        <w:rPr>
          <w:color w:val="auto"/>
          <w:sz w:val="22"/>
          <w:szCs w:val="22"/>
        </w:rPr>
        <w:t>bankovní spojení:</w:t>
      </w:r>
      <w:r w:rsidRPr="006F5600">
        <w:rPr>
          <w:color w:val="auto"/>
          <w:sz w:val="22"/>
          <w:szCs w:val="22"/>
        </w:rPr>
        <w:tab/>
      </w:r>
      <w:r w:rsidRPr="006F5600">
        <w:rPr>
          <w:color w:val="auto"/>
          <w:sz w:val="22"/>
          <w:szCs w:val="22"/>
        </w:rPr>
        <w:tab/>
      </w:r>
      <w:r>
        <w:rPr>
          <w:color w:val="auto"/>
          <w:sz w:val="22"/>
          <w:szCs w:val="22"/>
        </w:rPr>
        <w:t xml:space="preserve">č. účtu: </w:t>
      </w:r>
      <w:r w:rsidR="003B1C2E">
        <w:rPr>
          <w:color w:val="auto"/>
          <w:sz w:val="22"/>
          <w:szCs w:val="22"/>
        </w:rPr>
        <w:t>XXXXX</w:t>
      </w:r>
    </w:p>
    <w:p w:rsidR="009F7DD3" w:rsidRPr="006F5600" w:rsidRDefault="00D0387F" w:rsidP="009F7DD3">
      <w:pPr>
        <w:pStyle w:val="Default"/>
        <w:spacing w:line="276" w:lineRule="auto"/>
        <w:ind w:left="1416" w:hanging="1416"/>
        <w:jc w:val="both"/>
        <w:rPr>
          <w:i/>
          <w:color w:val="auto"/>
          <w:sz w:val="22"/>
          <w:szCs w:val="22"/>
        </w:rPr>
      </w:pPr>
      <w:r w:rsidRPr="006F5600">
        <w:rPr>
          <w:i/>
          <w:color w:val="auto"/>
          <w:sz w:val="22"/>
          <w:szCs w:val="22"/>
        </w:rPr>
        <w:t>datová schránka</w:t>
      </w:r>
      <w:r w:rsidRPr="006F5600">
        <w:rPr>
          <w:i/>
          <w:color w:val="auto"/>
          <w:sz w:val="22"/>
          <w:szCs w:val="22"/>
        </w:rPr>
        <w:tab/>
      </w:r>
      <w:r w:rsidRPr="006F5600">
        <w:rPr>
          <w:i/>
          <w:color w:val="auto"/>
          <w:sz w:val="22"/>
          <w:szCs w:val="22"/>
        </w:rPr>
        <w:tab/>
      </w:r>
      <w:r w:rsidR="003B1C2E">
        <w:rPr>
          <w:i/>
          <w:color w:val="auto"/>
          <w:sz w:val="22"/>
          <w:szCs w:val="22"/>
        </w:rPr>
        <w:t>XXXXX</w:t>
      </w:r>
    </w:p>
    <w:p w:rsidR="009F7DD3" w:rsidRPr="006F5600" w:rsidRDefault="009F7DD3" w:rsidP="009F7DD3">
      <w:pPr>
        <w:pStyle w:val="Default"/>
        <w:spacing w:line="276" w:lineRule="auto"/>
        <w:ind w:left="1416" w:hanging="1416"/>
        <w:jc w:val="both"/>
        <w:rPr>
          <w:i/>
          <w:color w:val="auto"/>
          <w:sz w:val="22"/>
          <w:szCs w:val="22"/>
        </w:rPr>
      </w:pPr>
    </w:p>
    <w:p w:rsidR="009F7DD3" w:rsidRPr="006F5600" w:rsidRDefault="00D0387F" w:rsidP="009F7DD3">
      <w:pPr>
        <w:shd w:val="clear" w:color="auto" w:fill="FFFFFF"/>
        <w:spacing w:before="120" w:line="276" w:lineRule="auto"/>
        <w:ind w:firstLine="284"/>
        <w:rPr>
          <w:rFonts w:ascii="Arial" w:hAnsi="Arial" w:cs="Arial"/>
          <w:i/>
          <w:sz w:val="22"/>
          <w:szCs w:val="22"/>
        </w:rPr>
      </w:pPr>
      <w:r w:rsidRPr="006F5600">
        <w:rPr>
          <w:rFonts w:ascii="Arial" w:hAnsi="Arial" w:cs="Arial"/>
          <w:i/>
          <w:sz w:val="22"/>
          <w:szCs w:val="22"/>
        </w:rPr>
        <w:t>korespondenční adresa (je-li jiná než adresa sídla):</w:t>
      </w:r>
      <w:r w:rsidRPr="006F5600">
        <w:rPr>
          <w:rFonts w:ascii="Arial" w:hAnsi="Arial" w:cs="Arial"/>
          <w:i/>
          <w:sz w:val="22"/>
          <w:szCs w:val="22"/>
        </w:rPr>
        <w:tab/>
      </w:r>
    </w:p>
    <w:p w:rsidR="009F7DD3" w:rsidRPr="006F5600" w:rsidRDefault="00D0387F" w:rsidP="009F7DD3">
      <w:pPr>
        <w:shd w:val="clear" w:color="auto" w:fill="FFFFFF"/>
        <w:spacing w:line="276" w:lineRule="auto"/>
        <w:ind w:firstLine="284"/>
        <w:rPr>
          <w:rFonts w:ascii="Arial" w:hAnsi="Arial" w:cs="Arial"/>
          <w:i/>
          <w:sz w:val="22"/>
          <w:szCs w:val="22"/>
        </w:rPr>
      </w:pPr>
      <w:r w:rsidRPr="006F5600">
        <w:rPr>
          <w:rFonts w:ascii="Arial" w:hAnsi="Arial" w:cs="Arial"/>
          <w:i/>
          <w:sz w:val="22"/>
          <w:szCs w:val="22"/>
        </w:rPr>
        <w:t>e-mailová adresa pro zadávání oznámení</w:t>
      </w:r>
      <w:r w:rsidRPr="006F5600">
        <w:rPr>
          <w:rFonts w:ascii="Arial" w:hAnsi="Arial" w:cs="Arial"/>
          <w:bCs/>
          <w:i/>
          <w:sz w:val="22"/>
          <w:szCs w:val="22"/>
        </w:rPr>
        <w:t>:</w:t>
      </w:r>
      <w:r w:rsidRPr="006F5600">
        <w:rPr>
          <w:rFonts w:ascii="Arial" w:hAnsi="Arial" w:cs="Arial"/>
          <w:bCs/>
          <w:i/>
          <w:sz w:val="22"/>
          <w:szCs w:val="22"/>
        </w:rPr>
        <w:tab/>
      </w:r>
      <w:r w:rsidRPr="006F5600">
        <w:rPr>
          <w:rFonts w:ascii="Arial" w:hAnsi="Arial" w:cs="Arial"/>
          <w:bCs/>
          <w:i/>
          <w:sz w:val="22"/>
          <w:szCs w:val="22"/>
        </w:rPr>
        <w:tab/>
      </w:r>
      <w:r w:rsidR="003B1C2E">
        <w:rPr>
          <w:rFonts w:ascii="Arial" w:hAnsi="Arial" w:cs="Arial"/>
          <w:bCs/>
          <w:i/>
          <w:sz w:val="22"/>
          <w:szCs w:val="22"/>
        </w:rPr>
        <w:t>XXXXX</w:t>
      </w:r>
    </w:p>
    <w:p w:rsidR="009F7DD3" w:rsidRPr="006F5600" w:rsidRDefault="00D0387F" w:rsidP="009F7DD3">
      <w:pPr>
        <w:shd w:val="clear" w:color="auto" w:fill="FFFFFF"/>
        <w:spacing w:line="276" w:lineRule="auto"/>
        <w:ind w:firstLine="284"/>
        <w:rPr>
          <w:rFonts w:ascii="Arial" w:hAnsi="Arial" w:cs="Arial"/>
          <w:i/>
          <w:sz w:val="22"/>
          <w:szCs w:val="22"/>
        </w:rPr>
      </w:pPr>
      <w:r w:rsidRPr="006F5600">
        <w:rPr>
          <w:rFonts w:ascii="Arial" w:hAnsi="Arial" w:cs="Arial"/>
          <w:bCs/>
          <w:i/>
          <w:sz w:val="22"/>
          <w:szCs w:val="22"/>
        </w:rPr>
        <w:t>kontaktní osoba ve věci plnění dohody:</w:t>
      </w:r>
      <w:r w:rsidRPr="006F5600">
        <w:rPr>
          <w:rFonts w:ascii="Arial" w:hAnsi="Arial" w:cs="Arial"/>
          <w:bCs/>
          <w:i/>
          <w:sz w:val="22"/>
          <w:szCs w:val="22"/>
        </w:rPr>
        <w:tab/>
      </w:r>
      <w:r w:rsidRPr="006F5600">
        <w:rPr>
          <w:rFonts w:ascii="Arial" w:hAnsi="Arial" w:cs="Arial"/>
          <w:bCs/>
          <w:i/>
          <w:sz w:val="22"/>
          <w:szCs w:val="22"/>
        </w:rPr>
        <w:tab/>
        <w:t xml:space="preserve">jméno: </w:t>
      </w:r>
      <w:r w:rsidR="003B1C2E">
        <w:rPr>
          <w:rFonts w:ascii="Arial" w:hAnsi="Arial" w:cs="Arial"/>
          <w:bCs/>
          <w:i/>
          <w:sz w:val="22"/>
          <w:szCs w:val="22"/>
        </w:rPr>
        <w:t>XXXXX</w:t>
      </w:r>
    </w:p>
    <w:p w:rsidR="009F7DD3" w:rsidRPr="006F5600" w:rsidRDefault="00D0387F" w:rsidP="009F7DD3">
      <w:pPr>
        <w:shd w:val="clear" w:color="auto" w:fill="FFFFFF"/>
        <w:spacing w:line="276" w:lineRule="auto"/>
        <w:ind w:left="4248" w:firstLine="708"/>
        <w:rPr>
          <w:rFonts w:ascii="Arial" w:hAnsi="Arial" w:cs="Arial"/>
          <w:i/>
          <w:sz w:val="22"/>
          <w:szCs w:val="22"/>
        </w:rPr>
      </w:pPr>
      <w:r w:rsidRPr="006F5600">
        <w:rPr>
          <w:rFonts w:ascii="Arial" w:hAnsi="Arial" w:cs="Arial"/>
          <w:bCs/>
          <w:i/>
          <w:sz w:val="22"/>
          <w:szCs w:val="22"/>
        </w:rPr>
        <w:t>e-mail:</w:t>
      </w:r>
      <w:r w:rsidRPr="006F5600">
        <w:rPr>
          <w:rFonts w:ascii="Arial" w:hAnsi="Arial" w:cs="Arial"/>
          <w:bCs/>
          <w:i/>
          <w:sz w:val="22"/>
          <w:szCs w:val="22"/>
        </w:rPr>
        <w:tab/>
      </w:r>
      <w:r w:rsidR="003B1C2E">
        <w:rPr>
          <w:rFonts w:ascii="Arial" w:hAnsi="Arial" w:cs="Arial"/>
          <w:bCs/>
          <w:i/>
          <w:sz w:val="22"/>
          <w:szCs w:val="22"/>
        </w:rPr>
        <w:t>XXXXX</w:t>
      </w:r>
    </w:p>
    <w:p w:rsidR="009F7DD3" w:rsidRPr="006F5600" w:rsidRDefault="00D0387F" w:rsidP="009F7DD3">
      <w:pPr>
        <w:shd w:val="clear" w:color="auto" w:fill="FFFFFF"/>
        <w:spacing w:line="276" w:lineRule="auto"/>
        <w:ind w:left="4248" w:firstLine="708"/>
        <w:rPr>
          <w:rFonts w:ascii="Arial" w:hAnsi="Arial" w:cs="Arial"/>
          <w:sz w:val="22"/>
          <w:szCs w:val="22"/>
        </w:rPr>
      </w:pPr>
      <w:r w:rsidRPr="006F5600">
        <w:rPr>
          <w:rFonts w:ascii="Arial" w:hAnsi="Arial" w:cs="Arial"/>
          <w:bCs/>
          <w:i/>
          <w:sz w:val="22"/>
          <w:szCs w:val="22"/>
        </w:rPr>
        <w:t xml:space="preserve">tel.: </w:t>
      </w:r>
      <w:r w:rsidRPr="006F5600">
        <w:rPr>
          <w:rFonts w:ascii="Arial" w:hAnsi="Arial" w:cs="Arial"/>
          <w:bCs/>
          <w:i/>
          <w:sz w:val="22"/>
          <w:szCs w:val="22"/>
        </w:rPr>
        <w:tab/>
      </w:r>
      <w:r w:rsidR="003B1C2E">
        <w:rPr>
          <w:rFonts w:ascii="Arial" w:hAnsi="Arial" w:cs="Arial"/>
          <w:bCs/>
          <w:i/>
          <w:sz w:val="22"/>
          <w:szCs w:val="22"/>
        </w:rPr>
        <w:t>XXXXX</w:t>
      </w:r>
    </w:p>
    <w:p w:rsidR="009F7DD3" w:rsidRPr="006F5600" w:rsidRDefault="009F7DD3" w:rsidP="009F7DD3">
      <w:pPr>
        <w:autoSpaceDE w:val="0"/>
        <w:autoSpaceDN w:val="0"/>
        <w:adjustRightInd w:val="0"/>
        <w:spacing w:before="120" w:line="276" w:lineRule="auto"/>
        <w:rPr>
          <w:rFonts w:ascii="Arial" w:hAnsi="Arial" w:cs="Arial"/>
          <w:sz w:val="22"/>
          <w:szCs w:val="22"/>
        </w:rPr>
      </w:pPr>
    </w:p>
    <w:p w:rsidR="009F7DD3" w:rsidRPr="006F5600" w:rsidRDefault="00D0387F" w:rsidP="009F7DD3">
      <w:pPr>
        <w:pStyle w:val="Default"/>
        <w:spacing w:before="120" w:line="276" w:lineRule="auto"/>
        <w:jc w:val="both"/>
        <w:rPr>
          <w:color w:val="auto"/>
          <w:sz w:val="22"/>
          <w:szCs w:val="22"/>
        </w:rPr>
      </w:pPr>
      <w:r w:rsidRPr="006F5600">
        <w:rPr>
          <w:b/>
          <w:bCs/>
          <w:color w:val="auto"/>
          <w:sz w:val="22"/>
          <w:szCs w:val="22"/>
        </w:rPr>
        <w:t xml:space="preserve">Dodavatel č. </w:t>
      </w:r>
      <w:r>
        <w:rPr>
          <w:b/>
          <w:bCs/>
          <w:color w:val="auto"/>
          <w:sz w:val="22"/>
          <w:szCs w:val="22"/>
        </w:rPr>
        <w:t>3</w:t>
      </w:r>
      <w:r w:rsidRPr="006F5600">
        <w:rPr>
          <w:b/>
          <w:bCs/>
          <w:color w:val="auto"/>
          <w:sz w:val="22"/>
          <w:szCs w:val="22"/>
        </w:rPr>
        <w:t>:</w:t>
      </w:r>
      <w:r w:rsidRPr="006F5600">
        <w:rPr>
          <w:b/>
          <w:bCs/>
          <w:color w:val="auto"/>
          <w:sz w:val="22"/>
          <w:szCs w:val="22"/>
        </w:rPr>
        <w:tab/>
      </w:r>
      <w:r w:rsidRPr="006F5600">
        <w:rPr>
          <w:b/>
          <w:bCs/>
          <w:color w:val="auto"/>
          <w:sz w:val="22"/>
          <w:szCs w:val="22"/>
        </w:rPr>
        <w:tab/>
      </w:r>
      <w:r>
        <w:rPr>
          <w:b/>
          <w:bCs/>
          <w:color w:val="auto"/>
          <w:sz w:val="22"/>
          <w:szCs w:val="22"/>
        </w:rPr>
        <w:t>Agrotree s.r.o.</w:t>
      </w:r>
      <w:r w:rsidRPr="006F5600">
        <w:rPr>
          <w:b/>
          <w:bCs/>
          <w:color w:val="auto"/>
          <w:sz w:val="22"/>
          <w:szCs w:val="22"/>
        </w:rPr>
        <w:t xml:space="preserve"> </w:t>
      </w:r>
    </w:p>
    <w:p w:rsidR="009F7DD3" w:rsidRPr="006F5600" w:rsidRDefault="00D0387F" w:rsidP="009F7DD3">
      <w:pPr>
        <w:pStyle w:val="Default"/>
        <w:spacing w:before="120" w:line="276" w:lineRule="auto"/>
        <w:jc w:val="both"/>
        <w:rPr>
          <w:color w:val="auto"/>
          <w:sz w:val="22"/>
          <w:szCs w:val="22"/>
        </w:rPr>
      </w:pPr>
      <w:r w:rsidRPr="006F5600">
        <w:rPr>
          <w:color w:val="auto"/>
          <w:sz w:val="22"/>
          <w:szCs w:val="22"/>
        </w:rPr>
        <w:t>se sídlem:</w:t>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Samota 1254, 334 41 Dobřany</w:t>
      </w:r>
      <w:r w:rsidRPr="006F5600">
        <w:rPr>
          <w:color w:val="auto"/>
          <w:sz w:val="22"/>
          <w:szCs w:val="22"/>
        </w:rPr>
        <w:t xml:space="preserve"> </w:t>
      </w:r>
    </w:p>
    <w:p w:rsidR="009F7DD3" w:rsidRPr="006F5600" w:rsidRDefault="00D0387F" w:rsidP="009F7DD3">
      <w:pPr>
        <w:pStyle w:val="Default"/>
        <w:spacing w:line="276" w:lineRule="auto"/>
        <w:jc w:val="both"/>
        <w:rPr>
          <w:color w:val="auto"/>
          <w:sz w:val="22"/>
          <w:szCs w:val="22"/>
        </w:rPr>
      </w:pPr>
      <w:r w:rsidRPr="006F5600">
        <w:rPr>
          <w:color w:val="auto"/>
          <w:sz w:val="22"/>
          <w:szCs w:val="22"/>
        </w:rPr>
        <w:t>zastoupený:</w:t>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Zdeňkem Weberem, jednatelem</w:t>
      </w:r>
    </w:p>
    <w:p w:rsidR="009F7DD3" w:rsidRPr="006F5600" w:rsidRDefault="00D0387F" w:rsidP="009F7DD3">
      <w:pPr>
        <w:pStyle w:val="Default"/>
        <w:spacing w:line="276" w:lineRule="auto"/>
        <w:jc w:val="both"/>
        <w:rPr>
          <w:color w:val="auto"/>
          <w:sz w:val="22"/>
          <w:szCs w:val="22"/>
        </w:rPr>
      </w:pPr>
      <w:r w:rsidRPr="006F5600">
        <w:rPr>
          <w:color w:val="auto"/>
          <w:sz w:val="22"/>
          <w:szCs w:val="22"/>
        </w:rPr>
        <w:t xml:space="preserve">IČO: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07095856</w:t>
      </w:r>
    </w:p>
    <w:p w:rsidR="009F7DD3" w:rsidRPr="006F5600" w:rsidRDefault="00D0387F" w:rsidP="009F7DD3">
      <w:pPr>
        <w:pStyle w:val="Default"/>
        <w:spacing w:line="276" w:lineRule="auto"/>
        <w:jc w:val="both"/>
        <w:rPr>
          <w:color w:val="auto"/>
          <w:sz w:val="22"/>
          <w:szCs w:val="22"/>
        </w:rPr>
      </w:pPr>
      <w:r w:rsidRPr="006F5600">
        <w:rPr>
          <w:color w:val="auto"/>
          <w:sz w:val="22"/>
          <w:szCs w:val="22"/>
        </w:rPr>
        <w:t xml:space="preserve">DIČ: </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sidR="003B1C2E">
        <w:rPr>
          <w:color w:val="auto"/>
          <w:sz w:val="22"/>
          <w:szCs w:val="22"/>
        </w:rPr>
        <w:t>XXXXX</w:t>
      </w:r>
    </w:p>
    <w:p w:rsidR="009F7DD3" w:rsidRPr="006F5600" w:rsidRDefault="00D0387F" w:rsidP="009F7DD3">
      <w:pPr>
        <w:pStyle w:val="Default"/>
        <w:spacing w:line="276" w:lineRule="auto"/>
        <w:ind w:left="1416" w:hanging="1416"/>
        <w:jc w:val="both"/>
        <w:rPr>
          <w:color w:val="auto"/>
          <w:sz w:val="22"/>
          <w:szCs w:val="22"/>
        </w:rPr>
      </w:pPr>
      <w:r w:rsidRPr="006F5600">
        <w:rPr>
          <w:color w:val="auto"/>
          <w:sz w:val="22"/>
          <w:szCs w:val="22"/>
        </w:rPr>
        <w:t>bankovní spojení:</w:t>
      </w:r>
      <w:r w:rsidRPr="006F5600">
        <w:rPr>
          <w:color w:val="auto"/>
          <w:sz w:val="22"/>
          <w:szCs w:val="22"/>
        </w:rPr>
        <w:tab/>
      </w:r>
      <w:r w:rsidRPr="006F5600">
        <w:rPr>
          <w:color w:val="auto"/>
          <w:sz w:val="22"/>
          <w:szCs w:val="22"/>
        </w:rPr>
        <w:tab/>
      </w:r>
      <w:r w:rsidR="003B1C2E">
        <w:rPr>
          <w:color w:val="auto"/>
          <w:sz w:val="22"/>
          <w:szCs w:val="22"/>
        </w:rPr>
        <w:t>XXXXX</w:t>
      </w:r>
    </w:p>
    <w:p w:rsidR="009F7DD3" w:rsidRPr="006F5600" w:rsidRDefault="00D0387F" w:rsidP="009F7DD3">
      <w:pPr>
        <w:pStyle w:val="Default"/>
        <w:spacing w:line="276" w:lineRule="auto"/>
        <w:ind w:left="1416" w:hanging="1416"/>
        <w:jc w:val="both"/>
        <w:rPr>
          <w:bCs/>
          <w:color w:val="auto"/>
          <w:sz w:val="22"/>
          <w:szCs w:val="22"/>
        </w:rPr>
      </w:pPr>
      <w:r w:rsidRPr="006F5600">
        <w:rPr>
          <w:color w:val="auto"/>
          <w:sz w:val="22"/>
          <w:szCs w:val="22"/>
        </w:rPr>
        <w:t>zápis ve veřejném rejstříku:</w:t>
      </w:r>
      <w:r w:rsidRPr="006F5600">
        <w:rPr>
          <w:color w:val="auto"/>
          <w:sz w:val="22"/>
          <w:szCs w:val="22"/>
        </w:rPr>
        <w:tab/>
      </w:r>
      <w:r>
        <w:rPr>
          <w:color w:val="auto"/>
          <w:sz w:val="22"/>
          <w:szCs w:val="22"/>
        </w:rPr>
        <w:t>vedený u Krajského soudu v Plzni, spis.zn.: C 36251</w:t>
      </w:r>
      <w:r w:rsidRPr="006F5600">
        <w:rPr>
          <w:color w:val="auto"/>
          <w:sz w:val="22"/>
          <w:szCs w:val="22"/>
        </w:rPr>
        <w:t xml:space="preserve"> </w:t>
      </w:r>
      <w:r w:rsidRPr="006F5600">
        <w:rPr>
          <w:bCs/>
          <w:color w:val="auto"/>
          <w:sz w:val="22"/>
          <w:szCs w:val="22"/>
        </w:rPr>
        <w:t xml:space="preserve"> </w:t>
      </w:r>
    </w:p>
    <w:p w:rsidR="009F7DD3" w:rsidRPr="006F5600" w:rsidRDefault="00D0387F" w:rsidP="009F7DD3">
      <w:pPr>
        <w:pStyle w:val="Default"/>
        <w:spacing w:line="276" w:lineRule="auto"/>
        <w:ind w:left="1416" w:hanging="1416"/>
        <w:jc w:val="both"/>
        <w:rPr>
          <w:i/>
          <w:color w:val="auto"/>
          <w:sz w:val="22"/>
          <w:szCs w:val="22"/>
        </w:rPr>
      </w:pPr>
      <w:r w:rsidRPr="006F5600">
        <w:rPr>
          <w:i/>
          <w:color w:val="auto"/>
          <w:sz w:val="22"/>
          <w:szCs w:val="22"/>
        </w:rPr>
        <w:t>datová schránka</w:t>
      </w:r>
      <w:r w:rsidRPr="006F5600">
        <w:rPr>
          <w:i/>
          <w:color w:val="auto"/>
          <w:sz w:val="22"/>
          <w:szCs w:val="22"/>
        </w:rPr>
        <w:tab/>
      </w:r>
      <w:r w:rsidRPr="006F5600">
        <w:rPr>
          <w:i/>
          <w:color w:val="auto"/>
          <w:sz w:val="22"/>
          <w:szCs w:val="22"/>
        </w:rPr>
        <w:tab/>
      </w:r>
      <w:r w:rsidR="003B1C2E">
        <w:rPr>
          <w:i/>
          <w:color w:val="auto"/>
          <w:sz w:val="22"/>
          <w:szCs w:val="22"/>
        </w:rPr>
        <w:t>XXXXX</w:t>
      </w:r>
    </w:p>
    <w:p w:rsidR="009F7DD3" w:rsidRPr="006F5600" w:rsidRDefault="00D0387F" w:rsidP="009F7DD3">
      <w:pPr>
        <w:shd w:val="clear" w:color="auto" w:fill="FFFFFF"/>
        <w:spacing w:before="120" w:line="276" w:lineRule="auto"/>
        <w:ind w:firstLine="284"/>
        <w:rPr>
          <w:rFonts w:ascii="Arial" w:hAnsi="Arial" w:cs="Arial"/>
          <w:i/>
          <w:sz w:val="22"/>
          <w:szCs w:val="22"/>
        </w:rPr>
      </w:pPr>
      <w:r w:rsidRPr="006F5600">
        <w:rPr>
          <w:rFonts w:ascii="Arial" w:hAnsi="Arial" w:cs="Arial"/>
          <w:i/>
          <w:sz w:val="22"/>
          <w:szCs w:val="22"/>
        </w:rPr>
        <w:t>korespondenční adresa (je-li jiná než adresa sídla):</w:t>
      </w:r>
      <w:r w:rsidRPr="006F5600">
        <w:rPr>
          <w:rFonts w:ascii="Arial" w:hAnsi="Arial" w:cs="Arial"/>
          <w:i/>
          <w:sz w:val="22"/>
          <w:szCs w:val="22"/>
        </w:rPr>
        <w:tab/>
      </w:r>
      <w:r>
        <w:rPr>
          <w:rFonts w:ascii="Arial" w:hAnsi="Arial" w:cs="Arial"/>
          <w:i/>
          <w:sz w:val="22"/>
          <w:szCs w:val="22"/>
        </w:rPr>
        <w:t>Samota 1254, 334 41 Dobřany</w:t>
      </w:r>
    </w:p>
    <w:p w:rsidR="009F7DD3" w:rsidRPr="006F5600" w:rsidRDefault="00D0387F" w:rsidP="009F7DD3">
      <w:pPr>
        <w:shd w:val="clear" w:color="auto" w:fill="FFFFFF"/>
        <w:spacing w:line="276" w:lineRule="auto"/>
        <w:ind w:firstLine="284"/>
        <w:rPr>
          <w:rFonts w:ascii="Arial" w:hAnsi="Arial" w:cs="Arial"/>
          <w:i/>
          <w:sz w:val="22"/>
          <w:szCs w:val="22"/>
        </w:rPr>
      </w:pPr>
      <w:r w:rsidRPr="006F5600">
        <w:rPr>
          <w:rFonts w:ascii="Arial" w:hAnsi="Arial" w:cs="Arial"/>
          <w:i/>
          <w:sz w:val="22"/>
          <w:szCs w:val="22"/>
        </w:rPr>
        <w:t>e-mailová adresa pro zadávání oznámení</w:t>
      </w:r>
      <w:r w:rsidRPr="006F5600">
        <w:rPr>
          <w:rFonts w:ascii="Arial" w:hAnsi="Arial" w:cs="Arial"/>
          <w:bCs/>
          <w:i/>
          <w:sz w:val="22"/>
          <w:szCs w:val="22"/>
        </w:rPr>
        <w:t>:</w:t>
      </w:r>
      <w:r w:rsidRPr="006F5600">
        <w:rPr>
          <w:rFonts w:ascii="Arial" w:hAnsi="Arial" w:cs="Arial"/>
          <w:bCs/>
          <w:i/>
          <w:sz w:val="22"/>
          <w:szCs w:val="22"/>
        </w:rPr>
        <w:tab/>
      </w:r>
      <w:r w:rsidRPr="006F5600">
        <w:rPr>
          <w:rFonts w:ascii="Arial" w:hAnsi="Arial" w:cs="Arial"/>
          <w:bCs/>
          <w:i/>
          <w:sz w:val="22"/>
          <w:szCs w:val="22"/>
        </w:rPr>
        <w:tab/>
      </w:r>
      <w:r>
        <w:rPr>
          <w:rFonts w:ascii="Arial" w:hAnsi="Arial" w:cs="Arial"/>
          <w:bCs/>
          <w:i/>
          <w:sz w:val="22"/>
          <w:szCs w:val="22"/>
        </w:rPr>
        <w:t>velkoobchod@agrotree.cz</w:t>
      </w:r>
    </w:p>
    <w:p w:rsidR="009F7DD3" w:rsidRPr="006F5600" w:rsidRDefault="00D0387F" w:rsidP="009F7DD3">
      <w:pPr>
        <w:shd w:val="clear" w:color="auto" w:fill="FFFFFF"/>
        <w:spacing w:line="276" w:lineRule="auto"/>
        <w:ind w:firstLine="284"/>
        <w:rPr>
          <w:rFonts w:ascii="Arial" w:hAnsi="Arial" w:cs="Arial"/>
          <w:i/>
          <w:sz w:val="22"/>
          <w:szCs w:val="22"/>
        </w:rPr>
      </w:pPr>
      <w:r w:rsidRPr="006F5600">
        <w:rPr>
          <w:rFonts w:ascii="Arial" w:hAnsi="Arial" w:cs="Arial"/>
          <w:bCs/>
          <w:i/>
          <w:sz w:val="22"/>
          <w:szCs w:val="22"/>
        </w:rPr>
        <w:t>kontaktní osoba ve věci plnění dohody:</w:t>
      </w:r>
      <w:r w:rsidRPr="006F5600">
        <w:rPr>
          <w:rFonts w:ascii="Arial" w:hAnsi="Arial" w:cs="Arial"/>
          <w:bCs/>
          <w:i/>
          <w:sz w:val="22"/>
          <w:szCs w:val="22"/>
        </w:rPr>
        <w:tab/>
      </w:r>
      <w:r w:rsidRPr="006F5600">
        <w:rPr>
          <w:rFonts w:ascii="Arial" w:hAnsi="Arial" w:cs="Arial"/>
          <w:bCs/>
          <w:i/>
          <w:sz w:val="22"/>
          <w:szCs w:val="22"/>
        </w:rPr>
        <w:tab/>
        <w:t xml:space="preserve">jméno: </w:t>
      </w:r>
      <w:r w:rsidR="003B1C2E">
        <w:rPr>
          <w:rFonts w:ascii="Arial" w:hAnsi="Arial" w:cs="Arial"/>
          <w:bCs/>
          <w:i/>
          <w:sz w:val="22"/>
          <w:szCs w:val="22"/>
        </w:rPr>
        <w:t>XXXXX</w:t>
      </w:r>
    </w:p>
    <w:p w:rsidR="009F7DD3" w:rsidRPr="006F5600" w:rsidRDefault="00D0387F" w:rsidP="009F7DD3">
      <w:pPr>
        <w:shd w:val="clear" w:color="auto" w:fill="FFFFFF"/>
        <w:spacing w:line="276" w:lineRule="auto"/>
        <w:ind w:left="4248" w:firstLine="708"/>
        <w:rPr>
          <w:rFonts w:ascii="Arial" w:hAnsi="Arial" w:cs="Arial"/>
          <w:i/>
          <w:sz w:val="22"/>
          <w:szCs w:val="22"/>
        </w:rPr>
      </w:pPr>
      <w:r w:rsidRPr="006F5600">
        <w:rPr>
          <w:rFonts w:ascii="Arial" w:hAnsi="Arial" w:cs="Arial"/>
          <w:bCs/>
          <w:i/>
          <w:sz w:val="22"/>
          <w:szCs w:val="22"/>
        </w:rPr>
        <w:t>e-mail:</w:t>
      </w:r>
      <w:r w:rsidRPr="006F5600">
        <w:rPr>
          <w:rFonts w:ascii="Arial" w:hAnsi="Arial" w:cs="Arial"/>
          <w:bCs/>
          <w:i/>
          <w:sz w:val="22"/>
          <w:szCs w:val="22"/>
        </w:rPr>
        <w:tab/>
      </w:r>
      <w:r w:rsidR="003B1C2E">
        <w:rPr>
          <w:rFonts w:ascii="Arial" w:hAnsi="Arial" w:cs="Arial"/>
          <w:bCs/>
          <w:i/>
          <w:sz w:val="22"/>
          <w:szCs w:val="22"/>
        </w:rPr>
        <w:t>XXXXX</w:t>
      </w:r>
    </w:p>
    <w:p w:rsidR="009F7DD3" w:rsidRPr="006F5600" w:rsidRDefault="00D0387F" w:rsidP="009F7DD3">
      <w:pPr>
        <w:shd w:val="clear" w:color="auto" w:fill="FFFFFF"/>
        <w:spacing w:line="276" w:lineRule="auto"/>
        <w:ind w:left="4248" w:firstLine="708"/>
        <w:rPr>
          <w:rFonts w:ascii="Arial" w:hAnsi="Arial" w:cs="Arial"/>
          <w:sz w:val="22"/>
          <w:szCs w:val="22"/>
        </w:rPr>
      </w:pPr>
      <w:r w:rsidRPr="006F5600">
        <w:rPr>
          <w:rFonts w:ascii="Arial" w:hAnsi="Arial" w:cs="Arial"/>
          <w:bCs/>
          <w:i/>
          <w:sz w:val="22"/>
          <w:szCs w:val="22"/>
        </w:rPr>
        <w:t xml:space="preserve">tel.: </w:t>
      </w:r>
      <w:r w:rsidRPr="006F5600">
        <w:rPr>
          <w:rFonts w:ascii="Arial" w:hAnsi="Arial" w:cs="Arial"/>
          <w:bCs/>
          <w:i/>
          <w:sz w:val="22"/>
          <w:szCs w:val="22"/>
        </w:rPr>
        <w:tab/>
      </w:r>
      <w:r w:rsidR="003B1C2E">
        <w:rPr>
          <w:rFonts w:ascii="Arial" w:hAnsi="Arial" w:cs="Arial"/>
          <w:bCs/>
          <w:i/>
          <w:sz w:val="22"/>
          <w:szCs w:val="22"/>
        </w:rPr>
        <w:t>XXXXX</w:t>
      </w:r>
      <w:bookmarkStart w:id="2" w:name="_GoBack"/>
      <w:bookmarkEnd w:id="2"/>
    </w:p>
    <w:p w:rsidR="009F7DD3" w:rsidRDefault="009F7DD3" w:rsidP="009F7DD3">
      <w:pPr>
        <w:autoSpaceDE w:val="0"/>
        <w:autoSpaceDN w:val="0"/>
        <w:adjustRightInd w:val="0"/>
        <w:spacing w:before="120" w:line="276" w:lineRule="auto"/>
        <w:rPr>
          <w:rFonts w:ascii="Arial" w:hAnsi="Arial" w:cs="Arial"/>
          <w:sz w:val="22"/>
          <w:szCs w:val="22"/>
        </w:rPr>
      </w:pPr>
    </w:p>
    <w:p w:rsidR="009F7DD3" w:rsidRPr="006F5600" w:rsidRDefault="00D0387F" w:rsidP="009F7DD3">
      <w:pPr>
        <w:autoSpaceDE w:val="0"/>
        <w:autoSpaceDN w:val="0"/>
        <w:adjustRightInd w:val="0"/>
        <w:spacing w:before="120" w:line="276" w:lineRule="auto"/>
        <w:rPr>
          <w:rFonts w:ascii="Arial" w:hAnsi="Arial" w:cs="Arial"/>
          <w:sz w:val="22"/>
          <w:szCs w:val="22"/>
        </w:rPr>
      </w:pPr>
      <w:r w:rsidRPr="006F5600">
        <w:rPr>
          <w:rFonts w:ascii="Arial" w:hAnsi="Arial" w:cs="Arial"/>
          <w:sz w:val="22"/>
          <w:szCs w:val="22"/>
        </w:rPr>
        <w:t>(dodavatelé č. 1</w:t>
      </w:r>
      <w:r>
        <w:rPr>
          <w:rFonts w:ascii="Arial" w:hAnsi="Arial" w:cs="Arial"/>
          <w:sz w:val="22"/>
          <w:szCs w:val="22"/>
        </w:rPr>
        <w:t>,</w:t>
      </w:r>
      <w:r w:rsidRPr="006F5600">
        <w:rPr>
          <w:rFonts w:ascii="Arial" w:hAnsi="Arial" w:cs="Arial"/>
          <w:sz w:val="22"/>
          <w:szCs w:val="22"/>
        </w:rPr>
        <w:t xml:space="preserve"> č. 2</w:t>
      </w:r>
      <w:r>
        <w:rPr>
          <w:rFonts w:ascii="Arial" w:hAnsi="Arial" w:cs="Arial"/>
          <w:sz w:val="22"/>
          <w:szCs w:val="22"/>
        </w:rPr>
        <w:t xml:space="preserve"> a č. 3</w:t>
      </w:r>
      <w:r w:rsidRPr="006F5600">
        <w:rPr>
          <w:rFonts w:ascii="Arial" w:hAnsi="Arial" w:cs="Arial"/>
          <w:sz w:val="22"/>
          <w:szCs w:val="22"/>
        </w:rPr>
        <w:t xml:space="preserve"> dále společně také jako </w:t>
      </w:r>
      <w:r w:rsidRPr="006F5600">
        <w:rPr>
          <w:rFonts w:ascii="Arial" w:hAnsi="Arial" w:cs="Arial"/>
          <w:bCs/>
          <w:sz w:val="22"/>
          <w:szCs w:val="22"/>
        </w:rPr>
        <w:t>„dodavatelé“</w:t>
      </w:r>
      <w:r w:rsidRPr="006F5600">
        <w:rPr>
          <w:rFonts w:ascii="Arial" w:hAnsi="Arial" w:cs="Arial"/>
          <w:sz w:val="22"/>
          <w:szCs w:val="22"/>
        </w:rPr>
        <w:t>)</w:t>
      </w:r>
    </w:p>
    <w:p w:rsidR="009F7DD3" w:rsidRPr="006F5600" w:rsidRDefault="00D0387F" w:rsidP="009F7DD3">
      <w:pPr>
        <w:pStyle w:val="Default"/>
        <w:spacing w:before="240" w:line="276" w:lineRule="auto"/>
        <w:jc w:val="both"/>
        <w:rPr>
          <w:color w:val="auto"/>
          <w:sz w:val="22"/>
          <w:szCs w:val="22"/>
        </w:rPr>
      </w:pPr>
      <w:r w:rsidRPr="006F5600">
        <w:rPr>
          <w:color w:val="auto"/>
          <w:sz w:val="22"/>
          <w:szCs w:val="22"/>
        </w:rPr>
        <w:t>(zadavatel a dodavatelé dále společně také jako „</w:t>
      </w:r>
      <w:r w:rsidRPr="006F5600">
        <w:rPr>
          <w:bCs/>
          <w:color w:val="auto"/>
          <w:sz w:val="22"/>
          <w:szCs w:val="22"/>
        </w:rPr>
        <w:t>účastnící dohody</w:t>
      </w:r>
      <w:r w:rsidRPr="006F5600">
        <w:rPr>
          <w:color w:val="auto"/>
          <w:sz w:val="22"/>
          <w:szCs w:val="22"/>
        </w:rPr>
        <w:t>“)</w:t>
      </w:r>
    </w:p>
    <w:p w:rsidR="009F7DD3" w:rsidRPr="006F5600" w:rsidRDefault="00D0387F" w:rsidP="009F7DD3">
      <w:pPr>
        <w:pStyle w:val="Default"/>
        <w:spacing w:before="240" w:line="276" w:lineRule="auto"/>
        <w:jc w:val="both"/>
        <w:rPr>
          <w:bCs/>
          <w:color w:val="auto"/>
          <w:sz w:val="22"/>
          <w:szCs w:val="22"/>
        </w:rPr>
      </w:pPr>
      <w:r w:rsidRPr="006F5600">
        <w:rPr>
          <w:color w:val="auto"/>
          <w:sz w:val="22"/>
          <w:szCs w:val="22"/>
        </w:rPr>
        <w:t xml:space="preserve">uzavírají níže uvedeného dne, měsíce a roku Rámcovou dohodu o zajištění náhradní péče o psy ÚZSVM </w:t>
      </w:r>
      <w:r w:rsidRPr="006F5600">
        <w:rPr>
          <w:bCs/>
          <w:color w:val="auto"/>
          <w:sz w:val="22"/>
          <w:szCs w:val="22"/>
        </w:rPr>
        <w:t xml:space="preserve">ÚP Plzeň č. </w:t>
      </w:r>
      <w:r>
        <w:rPr>
          <w:bCs/>
          <w:color w:val="auto"/>
          <w:sz w:val="22"/>
          <w:szCs w:val="22"/>
        </w:rPr>
        <w:t>168/2023</w:t>
      </w:r>
      <w:r w:rsidRPr="006F5600">
        <w:rPr>
          <w:bCs/>
          <w:color w:val="auto"/>
          <w:sz w:val="22"/>
          <w:szCs w:val="22"/>
        </w:rPr>
        <w:t xml:space="preserve"> </w:t>
      </w:r>
      <w:r w:rsidRPr="006F5600">
        <w:rPr>
          <w:color w:val="auto"/>
          <w:sz w:val="22"/>
          <w:szCs w:val="22"/>
        </w:rPr>
        <w:t xml:space="preserve">(dále jen „rámcová dohoda“), tohoto znění: </w:t>
      </w:r>
    </w:p>
    <w:p w:rsidR="009F7DD3" w:rsidRPr="006F5600" w:rsidRDefault="00D0387F" w:rsidP="009F7DD3">
      <w:pPr>
        <w:pStyle w:val="Default"/>
        <w:tabs>
          <w:tab w:val="center" w:pos="4748"/>
          <w:tab w:val="left" w:pos="5355"/>
        </w:tabs>
        <w:spacing w:before="120" w:line="276" w:lineRule="auto"/>
        <w:jc w:val="center"/>
        <w:rPr>
          <w:color w:val="auto"/>
          <w:sz w:val="22"/>
          <w:szCs w:val="22"/>
        </w:rPr>
      </w:pPr>
      <w:r w:rsidRPr="006F5600">
        <w:rPr>
          <w:b/>
          <w:bCs/>
          <w:color w:val="auto"/>
          <w:sz w:val="22"/>
          <w:szCs w:val="22"/>
        </w:rPr>
        <w:t xml:space="preserve">Čl. </w:t>
      </w:r>
      <w:r>
        <w:rPr>
          <w:b/>
          <w:bCs/>
          <w:color w:val="auto"/>
          <w:sz w:val="22"/>
          <w:szCs w:val="22"/>
        </w:rPr>
        <w:t>I.</w:t>
      </w:r>
    </w:p>
    <w:p w:rsidR="009F7DD3" w:rsidRPr="006F5600" w:rsidRDefault="00D0387F" w:rsidP="009F7DD3">
      <w:pPr>
        <w:pStyle w:val="Default"/>
        <w:spacing w:line="276" w:lineRule="auto"/>
        <w:jc w:val="center"/>
        <w:rPr>
          <w:b/>
          <w:bCs/>
          <w:color w:val="auto"/>
          <w:sz w:val="22"/>
          <w:szCs w:val="22"/>
        </w:rPr>
      </w:pPr>
      <w:r w:rsidRPr="006F5600">
        <w:rPr>
          <w:b/>
          <w:bCs/>
          <w:color w:val="auto"/>
          <w:sz w:val="22"/>
          <w:szCs w:val="22"/>
        </w:rPr>
        <w:t>Úvodní ustanovení</w:t>
      </w:r>
    </w:p>
    <w:p w:rsidR="009F7DD3" w:rsidRPr="006F5600" w:rsidRDefault="00D0387F" w:rsidP="009F7DD3">
      <w:pPr>
        <w:pStyle w:val="Default"/>
        <w:numPr>
          <w:ilvl w:val="1"/>
          <w:numId w:val="10"/>
        </w:numPr>
        <w:spacing w:before="120" w:line="276" w:lineRule="auto"/>
        <w:jc w:val="both"/>
        <w:rPr>
          <w:color w:val="auto"/>
          <w:sz w:val="22"/>
          <w:szCs w:val="22"/>
        </w:rPr>
      </w:pPr>
      <w:r w:rsidRPr="006F5600">
        <w:rPr>
          <w:color w:val="auto"/>
          <w:sz w:val="22"/>
          <w:szCs w:val="22"/>
        </w:rPr>
        <w:t xml:space="preserve">Dodavatelé byli vybráni na základě splnění kritérií obsažených zadavatelem </w:t>
      </w:r>
      <w:r>
        <w:rPr>
          <w:color w:val="auto"/>
          <w:sz w:val="22"/>
          <w:szCs w:val="22"/>
        </w:rPr>
        <w:t xml:space="preserve">ve </w:t>
      </w:r>
      <w:r w:rsidRPr="006F5600">
        <w:rPr>
          <w:color w:val="auto"/>
          <w:sz w:val="22"/>
          <w:szCs w:val="22"/>
        </w:rPr>
        <w:t xml:space="preserve">vypsané veřejné zakázce označené jako: Zajištění náhradní péče o psy pro potřeby Územního pracoviště Plzeň (dále jen „veřejná zakázka“). </w:t>
      </w:r>
    </w:p>
    <w:p w:rsidR="009F7DD3" w:rsidRPr="006F5600" w:rsidRDefault="00D0387F" w:rsidP="009F7DD3">
      <w:pPr>
        <w:pStyle w:val="Default"/>
        <w:numPr>
          <w:ilvl w:val="1"/>
          <w:numId w:val="10"/>
        </w:numPr>
        <w:spacing w:before="120" w:line="276" w:lineRule="auto"/>
        <w:jc w:val="both"/>
        <w:rPr>
          <w:color w:val="auto"/>
          <w:sz w:val="22"/>
          <w:szCs w:val="22"/>
        </w:rPr>
      </w:pPr>
      <w:r w:rsidRPr="006F5600">
        <w:rPr>
          <w:color w:val="auto"/>
          <w:sz w:val="22"/>
          <w:szCs w:val="22"/>
        </w:rPr>
        <w:t xml:space="preserve">Účastnící dohody prohlašují, že pokud rámcová dohoda nestanoví jinak, bude postupováno v souladu s příslušnými ustanoveními občanského zákoníku a v souladu s dalšími právními předpisy, které se vztahují na předmět rámcové dohody. </w:t>
      </w:r>
    </w:p>
    <w:p w:rsidR="009F7DD3" w:rsidRPr="006F5600" w:rsidRDefault="00D0387F" w:rsidP="009F7DD3">
      <w:pPr>
        <w:pStyle w:val="Default"/>
        <w:numPr>
          <w:ilvl w:val="1"/>
          <w:numId w:val="10"/>
        </w:numPr>
        <w:spacing w:before="120" w:line="276" w:lineRule="auto"/>
        <w:jc w:val="both"/>
        <w:rPr>
          <w:color w:val="auto"/>
          <w:sz w:val="22"/>
          <w:szCs w:val="22"/>
        </w:rPr>
      </w:pPr>
      <w:r w:rsidRPr="006F5600">
        <w:rPr>
          <w:bCs/>
          <w:color w:val="auto"/>
          <w:sz w:val="22"/>
          <w:szCs w:val="22"/>
        </w:rPr>
        <w:t>Dodavatel prohlašuje, že je plně odborně způsobilý k zajišťování činností uvedených v</w:t>
      </w:r>
      <w:bookmarkStart w:id="3" w:name="_Hlk143853548"/>
      <w:r w:rsidRPr="006F5600">
        <w:rPr>
          <w:bCs/>
          <w:color w:val="auto"/>
          <w:sz w:val="22"/>
          <w:szCs w:val="22"/>
        </w:rPr>
        <w:t> </w:t>
      </w:r>
      <w:bookmarkEnd w:id="3"/>
      <w:r w:rsidRPr="006F5600">
        <w:rPr>
          <w:bCs/>
          <w:color w:val="auto"/>
          <w:sz w:val="22"/>
          <w:szCs w:val="22"/>
        </w:rPr>
        <w:t>této rámcové dohodě, zejména, že je osobou kvalifikovanou dle podmínek § 42, odst. 2 zák. č.   166/1999 Sb., Veterinárního zákona v platném znění.</w:t>
      </w:r>
    </w:p>
    <w:p w:rsidR="009F7DD3" w:rsidRPr="006F5600" w:rsidRDefault="00D0387F" w:rsidP="009F7DD3">
      <w:pPr>
        <w:pStyle w:val="Default"/>
        <w:numPr>
          <w:ilvl w:val="1"/>
          <w:numId w:val="10"/>
        </w:numPr>
        <w:spacing w:before="120" w:line="276" w:lineRule="auto"/>
        <w:jc w:val="both"/>
        <w:rPr>
          <w:color w:val="auto"/>
          <w:sz w:val="22"/>
          <w:szCs w:val="22"/>
        </w:rPr>
      </w:pPr>
      <w:r w:rsidRPr="006F5600">
        <w:rPr>
          <w:bCs/>
          <w:color w:val="auto"/>
          <w:sz w:val="22"/>
          <w:szCs w:val="22"/>
        </w:rPr>
        <w:lastRenderedPageBreak/>
        <w:t>Zadavatel prohlašuje, že je organizační složkou státu zřízenou zákonem č. 201/2002 Sb., o   Úřadu pro zastupování státu ve věcech majetkových, ve znění pozdějších předpisů, a je oprávněn tuto dohodu uzavřít a řádně plnit závazky v ní obsažené.</w:t>
      </w:r>
    </w:p>
    <w:p w:rsidR="009F7DD3" w:rsidRPr="006F5600" w:rsidRDefault="00D0387F" w:rsidP="009F7DD3">
      <w:pPr>
        <w:pStyle w:val="Default"/>
        <w:numPr>
          <w:ilvl w:val="1"/>
          <w:numId w:val="10"/>
        </w:numPr>
        <w:spacing w:before="120" w:line="276" w:lineRule="auto"/>
        <w:jc w:val="both"/>
        <w:rPr>
          <w:color w:val="auto"/>
          <w:sz w:val="22"/>
          <w:szCs w:val="22"/>
        </w:rPr>
      </w:pPr>
      <w:r w:rsidRPr="006F5600">
        <w:rPr>
          <w:bCs/>
          <w:color w:val="auto"/>
          <w:sz w:val="22"/>
          <w:szCs w:val="22"/>
        </w:rPr>
        <w:t>Dodavatelé berou na vědomí, že zadavatel považuje jejich účast ve veřejné zakázce za potvrzení skutečnosti, že jsou ve smyslu ustanovení § 5 odst. 1 zákona č. 89/2012 Sb. schopni při plnění této dohody jednat se znalostí a pečlivostí, která je s jejich povoláním nebo stavem spojena, s tím, že případné jednání bez této odborné péče půjde k jejich tíži.</w:t>
      </w:r>
    </w:p>
    <w:p w:rsidR="009F7DD3" w:rsidRPr="006F5600" w:rsidRDefault="00D0387F" w:rsidP="009F7DD3">
      <w:pPr>
        <w:pStyle w:val="Default"/>
        <w:spacing w:before="120" w:line="276" w:lineRule="auto"/>
        <w:jc w:val="center"/>
        <w:rPr>
          <w:color w:val="auto"/>
          <w:sz w:val="22"/>
          <w:szCs w:val="22"/>
        </w:rPr>
      </w:pPr>
      <w:r w:rsidRPr="006F5600">
        <w:rPr>
          <w:b/>
          <w:bCs/>
          <w:color w:val="auto"/>
          <w:sz w:val="22"/>
          <w:szCs w:val="22"/>
        </w:rPr>
        <w:t xml:space="preserve">Čl. </w:t>
      </w:r>
      <w:r>
        <w:rPr>
          <w:b/>
          <w:bCs/>
          <w:color w:val="auto"/>
          <w:sz w:val="22"/>
          <w:szCs w:val="22"/>
        </w:rPr>
        <w:t>II.</w:t>
      </w:r>
    </w:p>
    <w:p w:rsidR="009F7DD3" w:rsidRPr="006F5600" w:rsidRDefault="00D0387F" w:rsidP="009F7DD3">
      <w:pPr>
        <w:pStyle w:val="Default"/>
        <w:spacing w:line="276" w:lineRule="auto"/>
        <w:jc w:val="center"/>
        <w:rPr>
          <w:color w:val="auto"/>
          <w:sz w:val="22"/>
          <w:szCs w:val="22"/>
        </w:rPr>
      </w:pPr>
      <w:r w:rsidRPr="006F5600">
        <w:rPr>
          <w:b/>
          <w:bCs/>
          <w:color w:val="auto"/>
          <w:sz w:val="22"/>
          <w:szCs w:val="22"/>
        </w:rPr>
        <w:t>Předmět rámcové dohody</w:t>
      </w:r>
    </w:p>
    <w:p w:rsidR="009F7DD3" w:rsidRPr="006F5600" w:rsidRDefault="00D0387F" w:rsidP="009F7DD3">
      <w:pPr>
        <w:pStyle w:val="Odstavecseseznamem"/>
        <w:numPr>
          <w:ilvl w:val="1"/>
          <w:numId w:val="1"/>
        </w:numPr>
        <w:tabs>
          <w:tab w:val="left" w:pos="426"/>
        </w:tabs>
        <w:spacing w:before="120" w:line="276" w:lineRule="auto"/>
        <w:ind w:left="425" w:hanging="567"/>
        <w:contextualSpacing w:val="0"/>
        <w:jc w:val="both"/>
        <w:rPr>
          <w:rFonts w:ascii="Arial" w:hAnsi="Arial" w:cs="Arial"/>
          <w:sz w:val="22"/>
          <w:szCs w:val="22"/>
        </w:rPr>
      </w:pPr>
      <w:bookmarkStart w:id="4" w:name="_Hlk143867465"/>
      <w:r w:rsidRPr="006F5600">
        <w:rPr>
          <w:rFonts w:ascii="Arial" w:hAnsi="Arial" w:cs="Arial"/>
          <w:sz w:val="22"/>
          <w:szCs w:val="22"/>
        </w:rPr>
        <w:t xml:space="preserve">Tato rámcová dohoda upravuje podmínky zadávání jednotlivých dílčích zakázek na zajištění náhradní péče o psy po dobu platnosti rámcové dohody s tím, že zadavatel bude zadávat jednotlivé dílčí zakázky na základě oznámení o pravomocném rozhodnutí o nabytí zvířete (dále jen „oznámení“) zaslaných dodavateli, kdy přijetím tohoto oznámení dodavatelem dojde mezi zadavatelem a dodavatelem k uzavření realizační smlouvy (dále jen „realizační smlouva“). </w:t>
      </w:r>
    </w:p>
    <w:bookmarkEnd w:id="4"/>
    <w:p w:rsidR="009F7DD3" w:rsidRPr="006F5600" w:rsidRDefault="00D0387F" w:rsidP="009F7DD3">
      <w:pPr>
        <w:pStyle w:val="Odstavecseseznamem"/>
        <w:numPr>
          <w:ilvl w:val="1"/>
          <w:numId w:val="1"/>
        </w:numPr>
        <w:tabs>
          <w:tab w:val="left" w:pos="426"/>
        </w:tabs>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Dodavatel se podpisem rámcové dohody zavazuje zajišťovat pro zadavatele náhradní péči o psy, za podmínek stanovených touto rámcovou dohodou, zejména odst. 2.4 tohoto článku.</w:t>
      </w:r>
    </w:p>
    <w:p w:rsidR="009F7DD3" w:rsidRPr="006F5600" w:rsidRDefault="00D0387F" w:rsidP="009F7DD3">
      <w:pPr>
        <w:pStyle w:val="Odstavecseseznamem"/>
        <w:numPr>
          <w:ilvl w:val="1"/>
          <w:numId w:val="1"/>
        </w:numPr>
        <w:tabs>
          <w:tab w:val="left" w:pos="426"/>
        </w:tabs>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Zadavatel se podpisem rámcové dohody zavazuje platit dodavateli za zajištění náhradní péče o psy smluvní cenu, a to v souladu s čl. 4 rámcové dohody.</w:t>
      </w:r>
    </w:p>
    <w:p w:rsidR="009F7DD3" w:rsidRPr="006F5600" w:rsidRDefault="00D0387F" w:rsidP="009F7DD3">
      <w:pPr>
        <w:pStyle w:val="Odstavecseseznamem"/>
        <w:numPr>
          <w:ilvl w:val="1"/>
          <w:numId w:val="1"/>
        </w:numPr>
        <w:tabs>
          <w:tab w:val="left" w:pos="426"/>
        </w:tabs>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Účastníci dohody se dohodli na těchto podmínkách plnění rámcové dohody:</w:t>
      </w:r>
    </w:p>
    <w:p w:rsidR="009F7DD3" w:rsidRPr="006F5600" w:rsidRDefault="00D0387F" w:rsidP="009F7DD3">
      <w:pPr>
        <w:pStyle w:val="Odstavecseseznamem"/>
        <w:numPr>
          <w:ilvl w:val="0"/>
          <w:numId w:val="5"/>
        </w:numPr>
        <w:tabs>
          <w:tab w:val="left" w:pos="426"/>
        </w:tabs>
        <w:autoSpaceDE w:val="0"/>
        <w:autoSpaceDN w:val="0"/>
        <w:adjustRightInd w:val="0"/>
        <w:spacing w:before="120" w:line="276" w:lineRule="auto"/>
        <w:ind w:left="714" w:hanging="357"/>
        <w:contextualSpacing w:val="0"/>
        <w:jc w:val="both"/>
        <w:rPr>
          <w:rFonts w:ascii="Arial" w:hAnsi="Arial" w:cs="Arial"/>
          <w:sz w:val="22"/>
          <w:szCs w:val="22"/>
        </w:rPr>
      </w:pPr>
      <w:r w:rsidRPr="006F5600">
        <w:rPr>
          <w:rFonts w:ascii="Arial" w:hAnsi="Arial" w:cs="Arial"/>
          <w:sz w:val="22"/>
          <w:szCs w:val="22"/>
        </w:rPr>
        <w:t xml:space="preserve">Zadavatel zasílá oznámení dodavatelům dle svých potřeb, a to prostřednictvím elektronické pošty na e-mailovou adresu pro zadávání </w:t>
      </w:r>
      <w:r>
        <w:rPr>
          <w:rFonts w:ascii="Arial" w:hAnsi="Arial" w:cs="Arial"/>
          <w:sz w:val="22"/>
          <w:szCs w:val="22"/>
        </w:rPr>
        <w:t>oznámení</w:t>
      </w:r>
      <w:r w:rsidRPr="006F5600">
        <w:rPr>
          <w:rFonts w:ascii="Arial" w:hAnsi="Arial" w:cs="Arial"/>
          <w:sz w:val="22"/>
          <w:szCs w:val="22"/>
        </w:rPr>
        <w:t>, která je uvedena v úvodu dohody v části „Účastníci dohody“ u každého dodavatele. Připouští se i zadání prostřednictvím datové schránky, příp. poštou na adresu uvedenou v úvodu dohody v části „Účastníci dohody“ u každého dodavatele.</w:t>
      </w:r>
    </w:p>
    <w:p w:rsidR="009F7DD3" w:rsidRPr="006F5600" w:rsidRDefault="00D0387F" w:rsidP="009F7DD3">
      <w:pPr>
        <w:pStyle w:val="Odstavecseseznamem"/>
        <w:numPr>
          <w:ilvl w:val="0"/>
          <w:numId w:val="5"/>
        </w:numPr>
        <w:autoSpaceDE w:val="0"/>
        <w:autoSpaceDN w:val="0"/>
        <w:adjustRightInd w:val="0"/>
        <w:spacing w:before="120" w:line="276" w:lineRule="auto"/>
        <w:ind w:left="714" w:hanging="357"/>
        <w:contextualSpacing w:val="0"/>
        <w:jc w:val="both"/>
        <w:rPr>
          <w:rFonts w:ascii="Arial" w:hAnsi="Arial" w:cs="Arial"/>
          <w:sz w:val="22"/>
          <w:szCs w:val="22"/>
        </w:rPr>
      </w:pPr>
      <w:bookmarkStart w:id="5" w:name="_Hlk143867497"/>
      <w:r w:rsidRPr="006F5600">
        <w:rPr>
          <w:rFonts w:ascii="Arial" w:hAnsi="Arial" w:cs="Arial"/>
          <w:sz w:val="22"/>
          <w:szCs w:val="22"/>
        </w:rPr>
        <w:t>Součástí oznámení musí být minimálně:</w:t>
      </w:r>
    </w:p>
    <w:p w:rsidR="009F7DD3" w:rsidRPr="006F5600" w:rsidRDefault="00D0387F" w:rsidP="009F7DD3">
      <w:pPr>
        <w:pStyle w:val="Odstavecseseznamem"/>
        <w:numPr>
          <w:ilvl w:val="1"/>
          <w:numId w:val="5"/>
        </w:numPr>
        <w:autoSpaceDE w:val="0"/>
        <w:autoSpaceDN w:val="0"/>
        <w:adjustRightInd w:val="0"/>
        <w:spacing w:before="120" w:after="53" w:line="276" w:lineRule="auto"/>
        <w:contextualSpacing w:val="0"/>
        <w:jc w:val="both"/>
        <w:rPr>
          <w:rFonts w:ascii="Arial" w:hAnsi="Arial" w:cs="Arial"/>
          <w:sz w:val="22"/>
          <w:szCs w:val="22"/>
        </w:rPr>
      </w:pPr>
      <w:r w:rsidRPr="006F5600">
        <w:rPr>
          <w:rFonts w:ascii="Arial" w:hAnsi="Arial" w:cs="Arial"/>
          <w:sz w:val="22"/>
          <w:szCs w:val="22"/>
        </w:rPr>
        <w:t xml:space="preserve">identifikace psa, cena za 1 den náhradní péče o psa, požadavek na přepravu zvířete do zařízení vybraného dodavatele včetně ceny přepravy za 1 km (popř. informace o tom, že si zadavatel zajistí přepravu zvířete do zařízení vybraného dodavatele sám), adresa umístění psa ke dni zadání </w:t>
      </w:r>
      <w:r>
        <w:rPr>
          <w:rFonts w:ascii="Arial" w:hAnsi="Arial" w:cs="Arial"/>
          <w:sz w:val="22"/>
          <w:szCs w:val="22"/>
        </w:rPr>
        <w:t>oznámení</w:t>
      </w:r>
      <w:r w:rsidRPr="006F5600">
        <w:rPr>
          <w:rFonts w:ascii="Arial" w:hAnsi="Arial" w:cs="Arial"/>
          <w:sz w:val="22"/>
          <w:szCs w:val="22"/>
        </w:rPr>
        <w:t xml:space="preserve"> (v případě, požadavku na přepravu psa do zařízení vybraného dodavatele), lhůta pro přepravu psa do zařízení vybraného dodavatele. </w:t>
      </w:r>
    </w:p>
    <w:p w:rsidR="009F7DD3" w:rsidRPr="006F5600" w:rsidRDefault="00D0387F" w:rsidP="009F7DD3">
      <w:pPr>
        <w:pStyle w:val="Odstavecseseznamem"/>
        <w:numPr>
          <w:ilvl w:val="0"/>
          <w:numId w:val="5"/>
        </w:numPr>
        <w:tabs>
          <w:tab w:val="left" w:pos="426"/>
        </w:tabs>
        <w:spacing w:before="120" w:line="276" w:lineRule="auto"/>
        <w:ind w:left="714" w:hanging="357"/>
        <w:contextualSpacing w:val="0"/>
        <w:jc w:val="both"/>
        <w:rPr>
          <w:rFonts w:ascii="Arial" w:hAnsi="Arial" w:cs="Arial"/>
          <w:sz w:val="22"/>
          <w:szCs w:val="22"/>
        </w:rPr>
      </w:pPr>
      <w:bookmarkStart w:id="6" w:name="_Hlk143867537"/>
      <w:bookmarkEnd w:id="5"/>
      <w:r w:rsidRPr="006F5600">
        <w:rPr>
          <w:rFonts w:ascii="Arial" w:hAnsi="Arial" w:cs="Arial"/>
          <w:sz w:val="22"/>
          <w:szCs w:val="22"/>
        </w:rPr>
        <w:t xml:space="preserve">Dodavatel je v rámci zajištění náhradní péče o psy povinen zejména opatrovat zvíře a </w:t>
      </w:r>
      <w:r w:rsidRPr="006F5600">
        <w:rPr>
          <w:bCs/>
          <w:sz w:val="22"/>
          <w:szCs w:val="22"/>
        </w:rPr>
        <w:t> </w:t>
      </w:r>
      <w:r w:rsidRPr="006F5600">
        <w:rPr>
          <w:rFonts w:ascii="Arial" w:hAnsi="Arial" w:cs="Arial"/>
          <w:sz w:val="22"/>
          <w:szCs w:val="22"/>
        </w:rPr>
        <w:t xml:space="preserve"> poskytovat mu potřebnou péči. Potřebnou péčí se rozumí především obstarání umístění zvířat v kotci, výběhu, stravy a veterinární péče. </w:t>
      </w:r>
    </w:p>
    <w:bookmarkEnd w:id="6"/>
    <w:p w:rsidR="009F7DD3" w:rsidRPr="006F5600" w:rsidRDefault="00D0387F" w:rsidP="009F7DD3">
      <w:pPr>
        <w:pStyle w:val="Odstavecseseznamem"/>
        <w:numPr>
          <w:ilvl w:val="0"/>
          <w:numId w:val="5"/>
        </w:numPr>
        <w:tabs>
          <w:tab w:val="left" w:pos="426"/>
        </w:tabs>
        <w:spacing w:before="120" w:line="276" w:lineRule="auto"/>
        <w:ind w:left="714" w:hanging="357"/>
        <w:contextualSpacing w:val="0"/>
        <w:jc w:val="both"/>
        <w:rPr>
          <w:rFonts w:ascii="Arial" w:hAnsi="Arial" w:cs="Arial"/>
          <w:sz w:val="22"/>
          <w:szCs w:val="22"/>
        </w:rPr>
      </w:pPr>
      <w:r w:rsidRPr="006F5600">
        <w:rPr>
          <w:rFonts w:ascii="Arial" w:hAnsi="Arial" w:cs="Arial"/>
          <w:sz w:val="22"/>
          <w:szCs w:val="22"/>
        </w:rPr>
        <w:t xml:space="preserve">Dodavatel je povinen zajistit do 5 pracovních dnů ode dne přijetí </w:t>
      </w:r>
      <w:r>
        <w:rPr>
          <w:rFonts w:ascii="Arial" w:hAnsi="Arial" w:cs="Arial"/>
          <w:sz w:val="22"/>
          <w:szCs w:val="22"/>
        </w:rPr>
        <w:t>oznámení</w:t>
      </w:r>
      <w:r w:rsidRPr="006F5600">
        <w:rPr>
          <w:rFonts w:ascii="Arial" w:hAnsi="Arial" w:cs="Arial"/>
          <w:sz w:val="22"/>
          <w:szCs w:val="22"/>
        </w:rPr>
        <w:t xml:space="preserve"> převzetí psa a </w:t>
      </w:r>
      <w:r w:rsidRPr="006F5600">
        <w:rPr>
          <w:bCs/>
          <w:sz w:val="22"/>
          <w:szCs w:val="22"/>
        </w:rPr>
        <w:t> </w:t>
      </w:r>
      <w:r w:rsidRPr="006F5600">
        <w:rPr>
          <w:rFonts w:ascii="Arial" w:hAnsi="Arial" w:cs="Arial"/>
          <w:sz w:val="22"/>
          <w:szCs w:val="22"/>
        </w:rPr>
        <w:t xml:space="preserve"> přepravit jej do zařízení vybraného dodavatele (nebude-li v </w:t>
      </w:r>
      <w:r>
        <w:rPr>
          <w:rFonts w:ascii="Arial" w:hAnsi="Arial" w:cs="Arial"/>
          <w:sz w:val="22"/>
          <w:szCs w:val="22"/>
        </w:rPr>
        <w:t>oznámení</w:t>
      </w:r>
      <w:r w:rsidRPr="006F5600">
        <w:rPr>
          <w:rFonts w:ascii="Arial" w:hAnsi="Arial" w:cs="Arial"/>
          <w:sz w:val="22"/>
          <w:szCs w:val="22"/>
        </w:rPr>
        <w:t xml:space="preserve"> uvedeno, že si zadavatel zajistí přepravu psa do zařízení vybraného dodavatele sám).</w:t>
      </w:r>
    </w:p>
    <w:p w:rsidR="009F7DD3" w:rsidRPr="006F5600" w:rsidRDefault="00D0387F" w:rsidP="009F7DD3">
      <w:pPr>
        <w:pStyle w:val="Odstavecseseznamem"/>
        <w:numPr>
          <w:ilvl w:val="0"/>
          <w:numId w:val="5"/>
        </w:numPr>
        <w:tabs>
          <w:tab w:val="left" w:pos="426"/>
        </w:tabs>
        <w:spacing w:before="120" w:line="276" w:lineRule="auto"/>
        <w:ind w:left="714" w:hanging="357"/>
        <w:contextualSpacing w:val="0"/>
        <w:jc w:val="both"/>
        <w:rPr>
          <w:rFonts w:ascii="Arial" w:hAnsi="Arial" w:cs="Arial"/>
          <w:sz w:val="22"/>
          <w:szCs w:val="22"/>
        </w:rPr>
      </w:pPr>
      <w:r w:rsidRPr="006F5600">
        <w:rPr>
          <w:rFonts w:ascii="Arial" w:hAnsi="Arial" w:cs="Arial"/>
          <w:sz w:val="22"/>
          <w:szCs w:val="22"/>
        </w:rPr>
        <w:t>Dodavatel je povinen vést pro každé zvíře písemnou evidenci o poskytnuté veterinární péči a jejím rozsahu (tj. o provedených úkonech, podaných lécích/vakcínách apod.), mimořádných událostech v životě zvířete apod., přičemž před případným operativním zákrokem je povinen předem vyžádat souhlas zadavatele.</w:t>
      </w:r>
    </w:p>
    <w:p w:rsidR="009F7DD3" w:rsidRPr="006F5600" w:rsidRDefault="00D0387F" w:rsidP="009F7DD3">
      <w:pPr>
        <w:pStyle w:val="Odstavecseseznamem"/>
        <w:numPr>
          <w:ilvl w:val="0"/>
          <w:numId w:val="5"/>
        </w:numPr>
        <w:tabs>
          <w:tab w:val="left" w:pos="426"/>
        </w:tabs>
        <w:spacing w:before="120" w:line="276" w:lineRule="auto"/>
        <w:ind w:left="714" w:hanging="357"/>
        <w:contextualSpacing w:val="0"/>
        <w:jc w:val="both"/>
        <w:rPr>
          <w:rFonts w:ascii="Arial" w:hAnsi="Arial" w:cs="Arial"/>
          <w:sz w:val="22"/>
          <w:szCs w:val="22"/>
        </w:rPr>
      </w:pPr>
      <w:r w:rsidRPr="006F5600">
        <w:rPr>
          <w:rFonts w:ascii="Arial" w:hAnsi="Arial" w:cs="Arial"/>
          <w:sz w:val="22"/>
          <w:szCs w:val="22"/>
        </w:rPr>
        <w:t>Dodavatel je povinen umožnit po předchozí dohodě zástupci zadavatele vstup do zařízení vybraného dodavatele, kde je zvíře umístěno, a umožnit mu provedení kontroly podmínek umístění psa v zařízení vybraného dodavatele.</w:t>
      </w:r>
    </w:p>
    <w:p w:rsidR="009F7DD3" w:rsidRPr="006F5600" w:rsidRDefault="00D0387F" w:rsidP="009F7DD3">
      <w:pPr>
        <w:pStyle w:val="Odstavecseseznamem"/>
        <w:numPr>
          <w:ilvl w:val="0"/>
          <w:numId w:val="5"/>
        </w:numPr>
        <w:tabs>
          <w:tab w:val="left" w:pos="426"/>
        </w:tabs>
        <w:spacing w:before="120" w:line="276" w:lineRule="auto"/>
        <w:ind w:left="714" w:hanging="357"/>
        <w:contextualSpacing w:val="0"/>
        <w:jc w:val="both"/>
        <w:rPr>
          <w:rFonts w:ascii="Arial" w:hAnsi="Arial" w:cs="Arial"/>
          <w:sz w:val="22"/>
          <w:szCs w:val="22"/>
        </w:rPr>
      </w:pPr>
      <w:r w:rsidRPr="006F5600">
        <w:rPr>
          <w:rFonts w:ascii="Arial" w:hAnsi="Arial" w:cs="Arial"/>
          <w:sz w:val="22"/>
          <w:szCs w:val="22"/>
        </w:rPr>
        <w:lastRenderedPageBreak/>
        <w:t>Dodavatel je povinen dodržovat všechny obecně závazné právní předpisy související s předmětem rámcové dohody.</w:t>
      </w:r>
    </w:p>
    <w:p w:rsidR="009F7DD3" w:rsidRPr="006F5600" w:rsidRDefault="00D0387F" w:rsidP="009F7DD3">
      <w:pPr>
        <w:pStyle w:val="Odstavecseseznamem"/>
        <w:numPr>
          <w:ilvl w:val="0"/>
          <w:numId w:val="5"/>
        </w:numPr>
        <w:autoSpaceDE w:val="0"/>
        <w:autoSpaceDN w:val="0"/>
        <w:adjustRightInd w:val="0"/>
        <w:spacing w:before="120" w:line="276" w:lineRule="auto"/>
        <w:ind w:left="714" w:hanging="357"/>
        <w:contextualSpacing w:val="0"/>
        <w:jc w:val="both"/>
        <w:rPr>
          <w:rFonts w:ascii="Arial" w:hAnsi="Arial" w:cs="Arial"/>
          <w:sz w:val="22"/>
          <w:szCs w:val="22"/>
        </w:rPr>
      </w:pPr>
      <w:r w:rsidRPr="006F5600">
        <w:rPr>
          <w:rFonts w:ascii="Arial" w:hAnsi="Arial" w:cs="Arial"/>
          <w:sz w:val="22"/>
          <w:szCs w:val="22"/>
        </w:rPr>
        <w:t>Dodavatel je povinen spolupracovat se zadavatelem při prezentaci a realizaci zvířat (např. na webových stránkách dodavatele) a informovat zadavatele o případném zájmu třetích osob o konkrétního psa.</w:t>
      </w:r>
    </w:p>
    <w:p w:rsidR="009F7DD3" w:rsidRPr="006F5600" w:rsidRDefault="009F7DD3" w:rsidP="009F7DD3">
      <w:pPr>
        <w:autoSpaceDE w:val="0"/>
        <w:autoSpaceDN w:val="0"/>
        <w:adjustRightInd w:val="0"/>
        <w:spacing w:line="276" w:lineRule="auto"/>
        <w:rPr>
          <w:rFonts w:ascii="Arial" w:hAnsi="Arial" w:cs="Arial"/>
          <w:sz w:val="22"/>
          <w:szCs w:val="22"/>
        </w:rPr>
      </w:pPr>
    </w:p>
    <w:p w:rsidR="009F7DD3" w:rsidRPr="006F5600" w:rsidRDefault="00D0387F" w:rsidP="009F7DD3">
      <w:pPr>
        <w:pStyle w:val="Odstavecseseznamem"/>
        <w:numPr>
          <w:ilvl w:val="1"/>
          <w:numId w:val="1"/>
        </w:numPr>
        <w:tabs>
          <w:tab w:val="left" w:pos="426"/>
        </w:tabs>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Účastníci rámcové dohody se dohodli, že komunikace v rámci plnění rámcové dohody bude probíhat prostřednictvím e-mailových zpráv a e-mailová zpráva bude považována za doručenou dnem odeslání na kontaktní e-mailovou adresu uvedenou v rámcové dohodě.</w:t>
      </w:r>
    </w:p>
    <w:p w:rsidR="009F7DD3" w:rsidRPr="006F5600" w:rsidRDefault="00D0387F" w:rsidP="009F7DD3">
      <w:pPr>
        <w:widowControl w:val="0"/>
        <w:autoSpaceDE w:val="0"/>
        <w:autoSpaceDN w:val="0"/>
        <w:adjustRightInd w:val="0"/>
        <w:spacing w:before="120" w:line="276" w:lineRule="auto"/>
        <w:ind w:left="720"/>
        <w:jc w:val="center"/>
        <w:rPr>
          <w:rFonts w:ascii="Arial" w:hAnsi="Arial" w:cs="Arial"/>
          <w:b/>
          <w:sz w:val="22"/>
          <w:szCs w:val="22"/>
        </w:rPr>
      </w:pPr>
      <w:r w:rsidRPr="006F5600">
        <w:rPr>
          <w:rFonts w:ascii="Arial" w:hAnsi="Arial" w:cs="Arial"/>
          <w:b/>
          <w:sz w:val="22"/>
          <w:szCs w:val="22"/>
        </w:rPr>
        <w:t xml:space="preserve">Čl. </w:t>
      </w:r>
      <w:r>
        <w:rPr>
          <w:rFonts w:ascii="Arial" w:hAnsi="Arial" w:cs="Arial"/>
          <w:b/>
          <w:sz w:val="22"/>
          <w:szCs w:val="22"/>
        </w:rPr>
        <w:t>III.</w:t>
      </w:r>
    </w:p>
    <w:p w:rsidR="009F7DD3" w:rsidRPr="006F5600" w:rsidRDefault="00D0387F" w:rsidP="009F7DD3">
      <w:pPr>
        <w:widowControl w:val="0"/>
        <w:autoSpaceDE w:val="0"/>
        <w:autoSpaceDN w:val="0"/>
        <w:adjustRightInd w:val="0"/>
        <w:spacing w:line="276" w:lineRule="auto"/>
        <w:ind w:left="720"/>
        <w:jc w:val="center"/>
        <w:rPr>
          <w:rFonts w:ascii="Arial" w:hAnsi="Arial" w:cs="Arial"/>
          <w:b/>
          <w:sz w:val="22"/>
          <w:szCs w:val="22"/>
        </w:rPr>
      </w:pPr>
      <w:r w:rsidRPr="006F5600">
        <w:rPr>
          <w:rFonts w:ascii="Arial" w:hAnsi="Arial" w:cs="Arial"/>
          <w:b/>
          <w:sz w:val="22"/>
          <w:szCs w:val="22"/>
        </w:rPr>
        <w:t>Místo a doba plnění</w:t>
      </w:r>
    </w:p>
    <w:p w:rsidR="009F7DD3" w:rsidRPr="006F5600" w:rsidRDefault="00D0387F" w:rsidP="009F7DD3">
      <w:pPr>
        <w:widowControl w:val="0"/>
        <w:autoSpaceDE w:val="0"/>
        <w:autoSpaceDN w:val="0"/>
        <w:adjustRightInd w:val="0"/>
        <w:spacing w:before="120" w:line="276" w:lineRule="auto"/>
        <w:ind w:left="425" w:hanging="567"/>
        <w:jc w:val="both"/>
        <w:rPr>
          <w:rFonts w:ascii="Arial" w:hAnsi="Arial" w:cs="Arial"/>
          <w:sz w:val="22"/>
          <w:szCs w:val="22"/>
        </w:rPr>
      </w:pPr>
      <w:r w:rsidRPr="006F5600">
        <w:rPr>
          <w:rFonts w:ascii="Arial" w:hAnsi="Arial" w:cs="Arial"/>
          <w:sz w:val="22"/>
          <w:szCs w:val="22"/>
        </w:rPr>
        <w:t>3.1    Místem plnění je/jsou zařízení dodavatelů:</w:t>
      </w:r>
    </w:p>
    <w:p w:rsidR="009F7DD3" w:rsidRPr="006F5600" w:rsidRDefault="00D0387F" w:rsidP="009F7DD3">
      <w:pPr>
        <w:widowControl w:val="0"/>
        <w:autoSpaceDE w:val="0"/>
        <w:autoSpaceDN w:val="0"/>
        <w:adjustRightInd w:val="0"/>
        <w:spacing w:before="240" w:line="276" w:lineRule="auto"/>
        <w:ind w:left="709" w:hanging="1"/>
        <w:jc w:val="both"/>
        <w:rPr>
          <w:rFonts w:ascii="Arial" w:hAnsi="Arial" w:cs="Arial"/>
          <w:sz w:val="22"/>
          <w:szCs w:val="22"/>
        </w:rPr>
      </w:pPr>
      <w:r w:rsidRPr="006F5600">
        <w:rPr>
          <w:rFonts w:ascii="Arial" w:hAnsi="Arial" w:cs="Arial"/>
          <w:sz w:val="22"/>
          <w:szCs w:val="22"/>
        </w:rPr>
        <w:tab/>
        <w:t>Dodavatel č. 1:</w:t>
      </w:r>
      <w:r w:rsidRPr="006F5600">
        <w:rPr>
          <w:rFonts w:ascii="Arial" w:hAnsi="Arial" w:cs="Arial"/>
          <w:sz w:val="22"/>
          <w:szCs w:val="22"/>
        </w:rPr>
        <w:tab/>
      </w:r>
      <w:r w:rsidRPr="006F5600">
        <w:rPr>
          <w:rFonts w:ascii="Arial" w:hAnsi="Arial" w:cs="Arial"/>
          <w:sz w:val="22"/>
          <w:szCs w:val="22"/>
        </w:rPr>
        <w:tab/>
      </w:r>
      <w:r>
        <w:rPr>
          <w:rFonts w:ascii="Arial" w:hAnsi="Arial" w:cs="Arial"/>
          <w:sz w:val="22"/>
          <w:szCs w:val="22"/>
        </w:rPr>
        <w:t>U Františka, z.s.</w:t>
      </w:r>
    </w:p>
    <w:p w:rsidR="009F7DD3" w:rsidRPr="006F5600" w:rsidRDefault="00D0387F" w:rsidP="009F7DD3">
      <w:pPr>
        <w:widowControl w:val="0"/>
        <w:autoSpaceDE w:val="0"/>
        <w:autoSpaceDN w:val="0"/>
        <w:adjustRightInd w:val="0"/>
        <w:spacing w:before="120" w:line="276" w:lineRule="auto"/>
        <w:ind w:left="709" w:hanging="709"/>
        <w:jc w:val="both"/>
        <w:rPr>
          <w:rFonts w:ascii="Arial" w:hAnsi="Arial" w:cs="Arial"/>
          <w:sz w:val="22"/>
          <w:szCs w:val="22"/>
        </w:rPr>
      </w:pPr>
      <w:r w:rsidRPr="006F5600">
        <w:rPr>
          <w:rFonts w:ascii="Arial" w:hAnsi="Arial" w:cs="Arial"/>
          <w:sz w:val="22"/>
          <w:szCs w:val="22"/>
        </w:rPr>
        <w:tab/>
      </w:r>
      <w:r w:rsidRPr="006F5600">
        <w:rPr>
          <w:rFonts w:ascii="Arial" w:hAnsi="Arial" w:cs="Arial"/>
          <w:sz w:val="22"/>
          <w:szCs w:val="22"/>
        </w:rPr>
        <w:tab/>
        <w:t>název zařízení</w:t>
      </w:r>
      <w:r w:rsidRPr="006F5600">
        <w:rPr>
          <w:rFonts w:ascii="Arial" w:hAnsi="Arial" w:cs="Arial"/>
          <w:sz w:val="22"/>
          <w:szCs w:val="22"/>
        </w:rPr>
        <w:tab/>
      </w:r>
      <w:r>
        <w:rPr>
          <w:rFonts w:ascii="Arial" w:hAnsi="Arial" w:cs="Arial"/>
          <w:sz w:val="22"/>
          <w:szCs w:val="22"/>
        </w:rPr>
        <w:t>Útulek Borovno</w:t>
      </w:r>
    </w:p>
    <w:p w:rsidR="009F7DD3" w:rsidRPr="006F5600" w:rsidRDefault="00D0387F" w:rsidP="009F7DD3">
      <w:pPr>
        <w:widowControl w:val="0"/>
        <w:autoSpaceDE w:val="0"/>
        <w:autoSpaceDN w:val="0"/>
        <w:adjustRightInd w:val="0"/>
        <w:spacing w:line="276" w:lineRule="auto"/>
        <w:ind w:left="709" w:hanging="709"/>
        <w:jc w:val="both"/>
        <w:rPr>
          <w:rFonts w:ascii="Arial" w:hAnsi="Arial" w:cs="Arial"/>
          <w:sz w:val="22"/>
          <w:szCs w:val="22"/>
        </w:rPr>
      </w:pPr>
      <w:r w:rsidRPr="006F5600">
        <w:rPr>
          <w:rFonts w:ascii="Arial" w:hAnsi="Arial" w:cs="Arial"/>
          <w:sz w:val="22"/>
          <w:szCs w:val="22"/>
        </w:rPr>
        <w:tab/>
      </w:r>
      <w:r w:rsidRPr="006F5600">
        <w:rPr>
          <w:rFonts w:ascii="Arial" w:hAnsi="Arial" w:cs="Arial"/>
          <w:sz w:val="22"/>
          <w:szCs w:val="22"/>
        </w:rPr>
        <w:tab/>
        <w:t>adresa zařízení</w:t>
      </w:r>
      <w:r w:rsidRPr="006F5600">
        <w:rPr>
          <w:rFonts w:ascii="Arial" w:hAnsi="Arial" w:cs="Arial"/>
          <w:sz w:val="22"/>
          <w:szCs w:val="22"/>
        </w:rPr>
        <w:tab/>
      </w:r>
      <w:r>
        <w:rPr>
          <w:rFonts w:ascii="Arial" w:hAnsi="Arial" w:cs="Arial"/>
          <w:sz w:val="22"/>
          <w:szCs w:val="22"/>
        </w:rPr>
        <w:t>Borovno č. 67, 335 61</w:t>
      </w:r>
    </w:p>
    <w:p w:rsidR="009F7DD3" w:rsidRPr="006F5600" w:rsidRDefault="00D0387F" w:rsidP="009F7DD3">
      <w:pPr>
        <w:widowControl w:val="0"/>
        <w:autoSpaceDE w:val="0"/>
        <w:autoSpaceDN w:val="0"/>
        <w:adjustRightInd w:val="0"/>
        <w:spacing w:before="240" w:line="276" w:lineRule="auto"/>
        <w:ind w:left="709" w:hanging="1"/>
        <w:jc w:val="both"/>
        <w:rPr>
          <w:rFonts w:ascii="Arial" w:hAnsi="Arial" w:cs="Arial"/>
          <w:sz w:val="22"/>
          <w:szCs w:val="22"/>
        </w:rPr>
      </w:pPr>
      <w:r w:rsidRPr="006F5600">
        <w:rPr>
          <w:rFonts w:ascii="Arial" w:hAnsi="Arial" w:cs="Arial"/>
          <w:sz w:val="22"/>
          <w:szCs w:val="22"/>
        </w:rPr>
        <w:tab/>
        <w:t>Dodavatel č. 2:</w:t>
      </w:r>
      <w:r w:rsidRPr="006F5600">
        <w:rPr>
          <w:rFonts w:ascii="Arial" w:hAnsi="Arial" w:cs="Arial"/>
          <w:sz w:val="22"/>
          <w:szCs w:val="22"/>
        </w:rPr>
        <w:tab/>
      </w:r>
      <w:r w:rsidRPr="006F5600">
        <w:rPr>
          <w:rFonts w:ascii="Arial" w:hAnsi="Arial" w:cs="Arial"/>
          <w:sz w:val="22"/>
          <w:szCs w:val="22"/>
        </w:rPr>
        <w:tab/>
      </w:r>
      <w:r>
        <w:rPr>
          <w:rFonts w:ascii="Arial" w:hAnsi="Arial" w:cs="Arial"/>
          <w:sz w:val="22"/>
          <w:szCs w:val="22"/>
        </w:rPr>
        <w:t>Obec Němčovice</w:t>
      </w:r>
    </w:p>
    <w:p w:rsidR="009F7DD3" w:rsidRPr="006F5600" w:rsidRDefault="00D0387F" w:rsidP="009F7DD3">
      <w:pPr>
        <w:widowControl w:val="0"/>
        <w:autoSpaceDE w:val="0"/>
        <w:autoSpaceDN w:val="0"/>
        <w:adjustRightInd w:val="0"/>
        <w:spacing w:before="120" w:line="276" w:lineRule="auto"/>
        <w:ind w:left="709" w:hanging="709"/>
        <w:jc w:val="both"/>
        <w:rPr>
          <w:rFonts w:ascii="Arial" w:hAnsi="Arial" w:cs="Arial"/>
          <w:sz w:val="22"/>
          <w:szCs w:val="22"/>
        </w:rPr>
      </w:pPr>
      <w:r w:rsidRPr="006F5600">
        <w:rPr>
          <w:rFonts w:ascii="Arial" w:hAnsi="Arial" w:cs="Arial"/>
          <w:sz w:val="22"/>
          <w:szCs w:val="22"/>
        </w:rPr>
        <w:tab/>
      </w:r>
      <w:r w:rsidRPr="006F5600">
        <w:rPr>
          <w:rFonts w:ascii="Arial" w:hAnsi="Arial" w:cs="Arial"/>
          <w:sz w:val="22"/>
          <w:szCs w:val="22"/>
        </w:rPr>
        <w:tab/>
        <w:t>název zařízení</w:t>
      </w:r>
      <w:r w:rsidRPr="006F5600">
        <w:rPr>
          <w:rFonts w:ascii="Arial" w:hAnsi="Arial" w:cs="Arial"/>
          <w:sz w:val="22"/>
          <w:szCs w:val="22"/>
        </w:rPr>
        <w:tab/>
      </w:r>
      <w:r>
        <w:rPr>
          <w:rFonts w:ascii="Arial" w:hAnsi="Arial" w:cs="Arial"/>
          <w:sz w:val="22"/>
          <w:szCs w:val="22"/>
        </w:rPr>
        <w:t>Útulek pro psy</w:t>
      </w:r>
    </w:p>
    <w:p w:rsidR="009F7DD3" w:rsidRDefault="00D0387F" w:rsidP="009F7DD3">
      <w:pPr>
        <w:widowControl w:val="0"/>
        <w:autoSpaceDE w:val="0"/>
        <w:autoSpaceDN w:val="0"/>
        <w:adjustRightInd w:val="0"/>
        <w:spacing w:line="276" w:lineRule="auto"/>
        <w:ind w:left="709" w:hanging="709"/>
        <w:jc w:val="both"/>
        <w:rPr>
          <w:rFonts w:ascii="Arial" w:hAnsi="Arial" w:cs="Arial"/>
          <w:sz w:val="22"/>
          <w:szCs w:val="22"/>
        </w:rPr>
      </w:pPr>
      <w:r w:rsidRPr="006F5600">
        <w:rPr>
          <w:rFonts w:ascii="Arial" w:hAnsi="Arial" w:cs="Arial"/>
          <w:sz w:val="22"/>
          <w:szCs w:val="22"/>
        </w:rPr>
        <w:tab/>
      </w:r>
      <w:r w:rsidRPr="006F5600">
        <w:rPr>
          <w:rFonts w:ascii="Arial" w:hAnsi="Arial" w:cs="Arial"/>
          <w:sz w:val="22"/>
          <w:szCs w:val="22"/>
        </w:rPr>
        <w:tab/>
        <w:t>adresa zařízení</w:t>
      </w:r>
      <w:r w:rsidRPr="006F5600">
        <w:rPr>
          <w:rFonts w:ascii="Arial" w:hAnsi="Arial" w:cs="Arial"/>
          <w:sz w:val="22"/>
          <w:szCs w:val="22"/>
        </w:rPr>
        <w:tab/>
      </w:r>
      <w:r>
        <w:rPr>
          <w:rFonts w:ascii="Arial" w:hAnsi="Arial" w:cs="Arial"/>
          <w:sz w:val="22"/>
          <w:szCs w:val="22"/>
        </w:rPr>
        <w:t>Obecní úřad čp. 37, 338 24 Němčovice</w:t>
      </w:r>
    </w:p>
    <w:p w:rsidR="009F7DD3" w:rsidRPr="006F5600" w:rsidRDefault="00D0387F" w:rsidP="009F7DD3">
      <w:pPr>
        <w:widowControl w:val="0"/>
        <w:autoSpaceDE w:val="0"/>
        <w:autoSpaceDN w:val="0"/>
        <w:adjustRightInd w:val="0"/>
        <w:spacing w:before="240" w:line="276" w:lineRule="auto"/>
        <w:ind w:left="709" w:hanging="1"/>
        <w:jc w:val="both"/>
        <w:rPr>
          <w:rFonts w:ascii="Arial" w:hAnsi="Arial" w:cs="Arial"/>
          <w:sz w:val="22"/>
          <w:szCs w:val="22"/>
        </w:rPr>
      </w:pPr>
      <w:r w:rsidRPr="006F5600">
        <w:rPr>
          <w:rFonts w:ascii="Arial" w:hAnsi="Arial" w:cs="Arial"/>
          <w:sz w:val="22"/>
          <w:szCs w:val="22"/>
        </w:rPr>
        <w:t xml:space="preserve">Dodavatel č. </w:t>
      </w:r>
      <w:r>
        <w:rPr>
          <w:rFonts w:ascii="Arial" w:hAnsi="Arial" w:cs="Arial"/>
          <w:sz w:val="22"/>
          <w:szCs w:val="22"/>
        </w:rPr>
        <w:t>3</w:t>
      </w:r>
      <w:r w:rsidRPr="006F5600">
        <w:rPr>
          <w:rFonts w:ascii="Arial" w:hAnsi="Arial" w:cs="Arial"/>
          <w:sz w:val="22"/>
          <w:szCs w:val="22"/>
        </w:rPr>
        <w:t>:</w:t>
      </w:r>
      <w:r w:rsidRPr="006F5600">
        <w:rPr>
          <w:rFonts w:ascii="Arial" w:hAnsi="Arial" w:cs="Arial"/>
          <w:sz w:val="22"/>
          <w:szCs w:val="22"/>
        </w:rPr>
        <w:tab/>
      </w:r>
      <w:r w:rsidRPr="006F5600">
        <w:rPr>
          <w:rFonts w:ascii="Arial" w:hAnsi="Arial" w:cs="Arial"/>
          <w:sz w:val="22"/>
          <w:szCs w:val="22"/>
        </w:rPr>
        <w:tab/>
      </w:r>
      <w:r>
        <w:rPr>
          <w:rFonts w:ascii="Arial" w:hAnsi="Arial" w:cs="Arial"/>
          <w:sz w:val="22"/>
          <w:szCs w:val="22"/>
        </w:rPr>
        <w:t>Agrotree s.r.o.</w:t>
      </w:r>
    </w:p>
    <w:p w:rsidR="009F7DD3" w:rsidRPr="006F5600" w:rsidRDefault="00D0387F" w:rsidP="009F7DD3">
      <w:pPr>
        <w:widowControl w:val="0"/>
        <w:autoSpaceDE w:val="0"/>
        <w:autoSpaceDN w:val="0"/>
        <w:adjustRightInd w:val="0"/>
        <w:spacing w:line="276" w:lineRule="auto"/>
        <w:ind w:left="709" w:hanging="709"/>
        <w:jc w:val="both"/>
        <w:rPr>
          <w:rFonts w:ascii="Arial" w:hAnsi="Arial" w:cs="Arial"/>
          <w:sz w:val="22"/>
          <w:szCs w:val="22"/>
        </w:rPr>
      </w:pPr>
      <w:r w:rsidRPr="006F5600">
        <w:rPr>
          <w:rFonts w:ascii="Arial" w:hAnsi="Arial" w:cs="Arial"/>
          <w:sz w:val="22"/>
          <w:szCs w:val="22"/>
        </w:rPr>
        <w:tab/>
      </w:r>
      <w:r w:rsidRPr="006F5600">
        <w:rPr>
          <w:rFonts w:ascii="Arial" w:hAnsi="Arial" w:cs="Arial"/>
          <w:sz w:val="22"/>
          <w:szCs w:val="22"/>
        </w:rPr>
        <w:tab/>
        <w:t>adresa zařízení</w:t>
      </w:r>
      <w:r w:rsidRPr="006F5600">
        <w:rPr>
          <w:rFonts w:ascii="Arial" w:hAnsi="Arial" w:cs="Arial"/>
          <w:sz w:val="22"/>
          <w:szCs w:val="22"/>
        </w:rPr>
        <w:tab/>
      </w:r>
      <w:r>
        <w:rPr>
          <w:rFonts w:ascii="Arial" w:hAnsi="Arial" w:cs="Arial"/>
          <w:sz w:val="22"/>
          <w:szCs w:val="22"/>
        </w:rPr>
        <w:t>Samota 1254, 334 41 Dobřany</w:t>
      </w:r>
    </w:p>
    <w:p w:rsidR="009F7DD3" w:rsidRPr="006F5600" w:rsidRDefault="009F7DD3" w:rsidP="009F7DD3">
      <w:pPr>
        <w:widowControl w:val="0"/>
        <w:autoSpaceDE w:val="0"/>
        <w:autoSpaceDN w:val="0"/>
        <w:adjustRightInd w:val="0"/>
        <w:spacing w:line="276" w:lineRule="auto"/>
        <w:ind w:left="709" w:hanging="709"/>
        <w:jc w:val="both"/>
        <w:rPr>
          <w:rFonts w:ascii="Arial" w:hAnsi="Arial" w:cs="Arial"/>
          <w:sz w:val="22"/>
          <w:szCs w:val="22"/>
        </w:rPr>
      </w:pPr>
    </w:p>
    <w:p w:rsidR="009F7DD3" w:rsidRPr="006F5600" w:rsidRDefault="00D0387F" w:rsidP="009F7DD3">
      <w:pPr>
        <w:widowControl w:val="0"/>
        <w:autoSpaceDE w:val="0"/>
        <w:autoSpaceDN w:val="0"/>
        <w:adjustRightInd w:val="0"/>
        <w:spacing w:before="240" w:line="276" w:lineRule="auto"/>
        <w:ind w:left="426" w:hanging="568"/>
        <w:jc w:val="both"/>
        <w:rPr>
          <w:rFonts w:ascii="Arial" w:hAnsi="Arial" w:cs="Arial"/>
          <w:sz w:val="22"/>
          <w:szCs w:val="22"/>
        </w:rPr>
      </w:pPr>
      <w:r w:rsidRPr="006F5600">
        <w:rPr>
          <w:rFonts w:ascii="Arial" w:hAnsi="Arial" w:cs="Arial"/>
          <w:sz w:val="22"/>
          <w:szCs w:val="22"/>
        </w:rPr>
        <w:t xml:space="preserve">3.2  Tato dohoda se uzavírá na dobu určitou nejpozději </w:t>
      </w:r>
      <w:r w:rsidRPr="00872021">
        <w:rPr>
          <w:rFonts w:ascii="Arial" w:hAnsi="Arial" w:cs="Arial"/>
          <w:b/>
          <w:sz w:val="22"/>
          <w:szCs w:val="22"/>
        </w:rPr>
        <w:t>do 31. 12. 2024</w:t>
      </w:r>
      <w:r w:rsidRPr="006F5600">
        <w:rPr>
          <w:rFonts w:ascii="Arial" w:hAnsi="Arial" w:cs="Arial"/>
          <w:sz w:val="22"/>
          <w:szCs w:val="22"/>
        </w:rPr>
        <w:t xml:space="preserve"> nebo do vyčerpání finančního limitu ve výši </w:t>
      </w:r>
      <w:r w:rsidRPr="00872021">
        <w:rPr>
          <w:rFonts w:ascii="Arial" w:hAnsi="Arial" w:cs="Arial"/>
          <w:b/>
          <w:sz w:val="22"/>
          <w:szCs w:val="22"/>
        </w:rPr>
        <w:t>1 000 000</w:t>
      </w:r>
      <w:r w:rsidRPr="00872021">
        <w:rPr>
          <w:rFonts w:ascii="Tahoma" w:hAnsi="Tahoma" w:cs="Tahoma"/>
          <w:b/>
          <w:bCs/>
        </w:rPr>
        <w:t xml:space="preserve"> </w:t>
      </w:r>
      <w:r w:rsidRPr="00872021">
        <w:rPr>
          <w:rFonts w:ascii="Arial" w:hAnsi="Arial" w:cs="Arial"/>
          <w:b/>
          <w:sz w:val="22"/>
          <w:szCs w:val="22"/>
        </w:rPr>
        <w:t>Kč bez DPH, tj. 1 210 000 Kč s DPH</w:t>
      </w:r>
      <w:r w:rsidRPr="006F5600">
        <w:rPr>
          <w:rFonts w:ascii="Arial" w:hAnsi="Arial" w:cs="Arial"/>
          <w:sz w:val="22"/>
          <w:szCs w:val="22"/>
        </w:rPr>
        <w:t xml:space="preserve">, a to podle toho, která z těchto skutečností nastane dříve. </w:t>
      </w:r>
    </w:p>
    <w:p w:rsidR="009F7DD3" w:rsidRPr="006F5600" w:rsidRDefault="00D0387F" w:rsidP="009F7DD3">
      <w:pPr>
        <w:widowControl w:val="0"/>
        <w:autoSpaceDE w:val="0"/>
        <w:autoSpaceDN w:val="0"/>
        <w:adjustRightInd w:val="0"/>
        <w:spacing w:before="120" w:line="276" w:lineRule="auto"/>
        <w:ind w:left="425"/>
        <w:jc w:val="both"/>
        <w:rPr>
          <w:rFonts w:ascii="Arial" w:hAnsi="Arial" w:cs="Arial"/>
          <w:sz w:val="22"/>
          <w:szCs w:val="22"/>
        </w:rPr>
      </w:pPr>
      <w:r w:rsidRPr="006F5600">
        <w:rPr>
          <w:rFonts w:ascii="Arial" w:hAnsi="Arial" w:cs="Arial"/>
          <w:sz w:val="22"/>
          <w:szCs w:val="22"/>
        </w:rPr>
        <w:t>Dodavatel je povinen předem upozornit zadavatele na budoucí plnění, které by mohlo převýšit uvedený finanční limit. Dodavatel nesmí zahájit plnění, které by následně požadoval vyfakturovat v ceně překračující uvedený finanční limit.</w:t>
      </w:r>
    </w:p>
    <w:p w:rsidR="009F7DD3" w:rsidRPr="006F5600" w:rsidRDefault="00D0387F" w:rsidP="009F7DD3">
      <w:pPr>
        <w:pStyle w:val="Odstavecseseznamem"/>
        <w:autoSpaceDE w:val="0"/>
        <w:autoSpaceDN w:val="0"/>
        <w:adjustRightInd w:val="0"/>
        <w:spacing w:before="120" w:line="276" w:lineRule="auto"/>
        <w:ind w:left="425"/>
        <w:contextualSpacing w:val="0"/>
        <w:jc w:val="both"/>
        <w:rPr>
          <w:rFonts w:ascii="Arial" w:hAnsi="Arial" w:cs="Arial"/>
          <w:sz w:val="22"/>
          <w:szCs w:val="22"/>
        </w:rPr>
      </w:pPr>
      <w:r w:rsidRPr="006F5600">
        <w:rPr>
          <w:rFonts w:ascii="Arial" w:hAnsi="Arial" w:cs="Arial"/>
          <w:sz w:val="22"/>
          <w:szCs w:val="22"/>
        </w:rPr>
        <w:t xml:space="preserve">V případě vyčerpání finančního limitu rámcová dohoda pozbude ve vztahu ke konkrétnímu dodavateli účinnosti dnem, kdy mu bude doručeno písemné oznámení zadavatele o vyčerpání finančního limitu. Na čerpání finančního limitu nevzniká dodavatelům právní nárok. </w:t>
      </w:r>
    </w:p>
    <w:p w:rsidR="009F7DD3" w:rsidRPr="006F5600" w:rsidRDefault="00D0387F" w:rsidP="009F7DD3">
      <w:pPr>
        <w:pStyle w:val="Default"/>
        <w:tabs>
          <w:tab w:val="left" w:pos="284"/>
          <w:tab w:val="left" w:pos="426"/>
        </w:tabs>
        <w:spacing w:before="120" w:line="276" w:lineRule="auto"/>
        <w:jc w:val="center"/>
        <w:rPr>
          <w:color w:val="auto"/>
          <w:sz w:val="22"/>
          <w:szCs w:val="22"/>
        </w:rPr>
      </w:pPr>
      <w:r w:rsidRPr="006F5600">
        <w:rPr>
          <w:b/>
          <w:bCs/>
          <w:color w:val="auto"/>
          <w:sz w:val="22"/>
          <w:szCs w:val="22"/>
        </w:rPr>
        <w:t xml:space="preserve">Čl. </w:t>
      </w:r>
      <w:r>
        <w:rPr>
          <w:b/>
          <w:bCs/>
          <w:color w:val="auto"/>
          <w:sz w:val="22"/>
          <w:szCs w:val="22"/>
        </w:rPr>
        <w:t>IV.</w:t>
      </w:r>
    </w:p>
    <w:p w:rsidR="009F7DD3" w:rsidRPr="006F5600" w:rsidRDefault="00D0387F" w:rsidP="009F7DD3">
      <w:pPr>
        <w:pStyle w:val="Default"/>
        <w:spacing w:line="276" w:lineRule="auto"/>
        <w:jc w:val="center"/>
        <w:rPr>
          <w:b/>
          <w:bCs/>
          <w:color w:val="auto"/>
          <w:sz w:val="22"/>
          <w:szCs w:val="22"/>
        </w:rPr>
      </w:pPr>
      <w:r w:rsidRPr="006F5600">
        <w:rPr>
          <w:b/>
          <w:bCs/>
          <w:color w:val="auto"/>
          <w:sz w:val="22"/>
          <w:szCs w:val="22"/>
        </w:rPr>
        <w:t>Smluvní ceny</w:t>
      </w:r>
    </w:p>
    <w:p w:rsidR="009F7DD3" w:rsidRPr="006F5600" w:rsidRDefault="00D0387F" w:rsidP="009F7DD3">
      <w:pPr>
        <w:pStyle w:val="Odstavecseseznamem"/>
        <w:widowControl w:val="0"/>
        <w:numPr>
          <w:ilvl w:val="1"/>
          <w:numId w:val="2"/>
        </w:numPr>
        <w:tabs>
          <w:tab w:val="left" w:pos="-567"/>
        </w:tabs>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Smluvní cena dodavatele odpovídá jeho nabídkové ceně a je uvedena v příloze č. 1 rámcové dohody. Dodavatel nebude oprávněn doúčtovat jakékoliv dodatečné služby, které budou nezbytné pro řádné splnění dílčího nebo celého předmětu dohody, a to např. i z důvodu, že dodavatel chybně odhadl nabídkovou (smluvní) cenu anebo poskytl nekvalitní službu, v jejímž důsledku bylo nezbytné poskytnout další plnění pro komplexní a řádné splnění dílčího nebo celého předmětu dohody.</w:t>
      </w:r>
    </w:p>
    <w:p w:rsidR="009F7DD3" w:rsidRPr="006F5600" w:rsidRDefault="00D0387F" w:rsidP="009F7DD3">
      <w:pPr>
        <w:pStyle w:val="Odstavecseseznamem"/>
        <w:widowControl w:val="0"/>
        <w:numPr>
          <w:ilvl w:val="1"/>
          <w:numId w:val="2"/>
        </w:numPr>
        <w:tabs>
          <w:tab w:val="left" w:pos="-567"/>
        </w:tabs>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 xml:space="preserve">Smluvní cena dle odst. 4.1 tohoto článku je nejvýše přípustná a konečná a platná v nezměněné výši ode dne uzavření rámcové dohody až do dne ukončení účinnosti rámcové dohody. </w:t>
      </w:r>
    </w:p>
    <w:p w:rsidR="009F7DD3" w:rsidRPr="006F5600" w:rsidRDefault="00D0387F" w:rsidP="009F7DD3">
      <w:pPr>
        <w:pStyle w:val="Odstavecseseznamem"/>
        <w:widowControl w:val="0"/>
        <w:numPr>
          <w:ilvl w:val="1"/>
          <w:numId w:val="2"/>
        </w:numPr>
        <w:tabs>
          <w:tab w:val="left" w:pos="-567"/>
        </w:tabs>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Smluvní cena dle odst. 4.1 tohoto článku obsahuje veškeré náklady za všechny práce, služby a jiné aktivity nebo činnosti dodavatele související s komplexním zajištěním celého předmětu rámcové dohody.</w:t>
      </w:r>
    </w:p>
    <w:p w:rsidR="009F7DD3" w:rsidRPr="006F5600" w:rsidRDefault="00D0387F" w:rsidP="009F7DD3">
      <w:pPr>
        <w:pStyle w:val="Odstavecseseznamem"/>
        <w:widowControl w:val="0"/>
        <w:numPr>
          <w:ilvl w:val="1"/>
          <w:numId w:val="2"/>
        </w:numPr>
        <w:tabs>
          <w:tab w:val="left" w:pos="-567"/>
        </w:tabs>
        <w:autoSpaceDE w:val="0"/>
        <w:autoSpaceDN w:val="0"/>
        <w:adjustRightInd w:val="0"/>
        <w:spacing w:before="120" w:line="276" w:lineRule="auto"/>
        <w:ind w:left="425" w:hanging="567"/>
        <w:contextualSpacing w:val="0"/>
        <w:jc w:val="both"/>
        <w:rPr>
          <w:b/>
          <w:bCs/>
          <w:sz w:val="22"/>
          <w:szCs w:val="22"/>
        </w:rPr>
      </w:pPr>
      <w:r w:rsidRPr="006F5600">
        <w:rPr>
          <w:rFonts w:ascii="Arial" w:hAnsi="Arial" w:cs="Arial"/>
          <w:sz w:val="22"/>
          <w:szCs w:val="22"/>
        </w:rPr>
        <w:lastRenderedPageBreak/>
        <w:t>Tato cena nezahrnuje případné mimořádné výdaje spojené s nezbytným veterinárním vyšetřením, příp. léčbou. Ty budou fakturovány dodavatelem samostatně.</w:t>
      </w:r>
      <w:r w:rsidRPr="006F5600">
        <w:rPr>
          <w:b/>
          <w:bCs/>
          <w:sz w:val="22"/>
          <w:szCs w:val="22"/>
        </w:rPr>
        <w:t xml:space="preserve"> </w:t>
      </w:r>
    </w:p>
    <w:p w:rsidR="009F7DD3" w:rsidRPr="006F5600" w:rsidRDefault="00D0387F" w:rsidP="009F7DD3">
      <w:pPr>
        <w:pStyle w:val="Bezmezer"/>
        <w:spacing w:before="120" w:line="276" w:lineRule="auto"/>
        <w:jc w:val="center"/>
        <w:rPr>
          <w:rFonts w:ascii="Arial" w:hAnsi="Arial" w:cs="Arial"/>
          <w:b/>
        </w:rPr>
      </w:pPr>
      <w:r w:rsidRPr="006F5600">
        <w:rPr>
          <w:rFonts w:ascii="Arial" w:hAnsi="Arial" w:cs="Arial"/>
          <w:b/>
          <w:bCs/>
        </w:rPr>
        <w:t xml:space="preserve">Čl. </w:t>
      </w:r>
      <w:r>
        <w:rPr>
          <w:rFonts w:ascii="Arial" w:hAnsi="Arial" w:cs="Arial"/>
          <w:b/>
          <w:bCs/>
        </w:rPr>
        <w:t>V.</w:t>
      </w:r>
    </w:p>
    <w:p w:rsidR="009F7DD3" w:rsidRDefault="00D0387F" w:rsidP="009F7DD3">
      <w:pPr>
        <w:pStyle w:val="Bezmezer"/>
        <w:spacing w:line="276" w:lineRule="auto"/>
        <w:jc w:val="center"/>
        <w:rPr>
          <w:rFonts w:ascii="Arial" w:hAnsi="Arial" w:cs="Arial"/>
          <w:b/>
          <w:bCs/>
        </w:rPr>
      </w:pPr>
      <w:r w:rsidRPr="006F5600">
        <w:rPr>
          <w:rFonts w:ascii="Arial" w:hAnsi="Arial" w:cs="Arial"/>
          <w:b/>
          <w:bCs/>
        </w:rPr>
        <w:t>Platební podmínky a fakturace</w:t>
      </w:r>
    </w:p>
    <w:p w:rsidR="009F7DD3" w:rsidRPr="006F5600" w:rsidRDefault="00D0387F" w:rsidP="009F7DD3">
      <w:pPr>
        <w:pStyle w:val="Odstavecseseznamem"/>
        <w:numPr>
          <w:ilvl w:val="1"/>
          <w:numId w:val="3"/>
        </w:numPr>
        <w:tabs>
          <w:tab w:val="left" w:pos="426"/>
        </w:tabs>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 xml:space="preserve">Dodavatel je povinen vystavit jedenkrát měsíčně fakturu za všechny služby poskytnuté zadavateli v průběhu příslušného kalendářního měsíce a doručit ji zadavateli do 10. dne měsíce následujícího. </w:t>
      </w:r>
    </w:p>
    <w:p w:rsidR="009F7DD3" w:rsidRPr="006F5600" w:rsidRDefault="00D0387F" w:rsidP="009F7DD3">
      <w:pPr>
        <w:pStyle w:val="Default"/>
        <w:numPr>
          <w:ilvl w:val="1"/>
          <w:numId w:val="3"/>
        </w:numPr>
        <w:tabs>
          <w:tab w:val="left" w:pos="426"/>
        </w:tabs>
        <w:spacing w:before="120" w:line="276" w:lineRule="auto"/>
        <w:ind w:left="426" w:hanging="568"/>
        <w:jc w:val="both"/>
        <w:rPr>
          <w:bCs/>
          <w:color w:val="auto"/>
          <w:sz w:val="22"/>
          <w:szCs w:val="22"/>
        </w:rPr>
      </w:pPr>
      <w:r w:rsidRPr="006F5600">
        <w:rPr>
          <w:color w:val="auto"/>
          <w:sz w:val="22"/>
          <w:szCs w:val="22"/>
        </w:rPr>
        <w:t>Ve faktuře musí být uvedeno číslo dohody, předmět a konkrétní období poskytnutých služeb za dané období, rozúčtování ke každému opatrovanému zvířeti.</w:t>
      </w:r>
    </w:p>
    <w:p w:rsidR="009F7DD3" w:rsidRPr="006F5600" w:rsidRDefault="00D0387F" w:rsidP="009F7DD3">
      <w:pPr>
        <w:pStyle w:val="Default"/>
        <w:numPr>
          <w:ilvl w:val="1"/>
          <w:numId w:val="3"/>
        </w:numPr>
        <w:tabs>
          <w:tab w:val="left" w:pos="426"/>
        </w:tabs>
        <w:spacing w:before="120" w:line="276" w:lineRule="auto"/>
        <w:ind w:left="426" w:hanging="568"/>
        <w:jc w:val="both"/>
        <w:rPr>
          <w:color w:val="auto"/>
          <w:sz w:val="22"/>
          <w:szCs w:val="22"/>
        </w:rPr>
      </w:pPr>
      <w:r w:rsidRPr="006F5600">
        <w:rPr>
          <w:bCs/>
          <w:color w:val="auto"/>
          <w:sz w:val="22"/>
          <w:szCs w:val="22"/>
        </w:rPr>
        <w:t>Faktura musí být doručena zadavateli prostřednictvím datové schránky.</w:t>
      </w:r>
    </w:p>
    <w:p w:rsidR="009F7DD3" w:rsidRPr="006F5600" w:rsidRDefault="00D0387F" w:rsidP="009F7DD3">
      <w:pPr>
        <w:pStyle w:val="Default"/>
        <w:numPr>
          <w:ilvl w:val="1"/>
          <w:numId w:val="3"/>
        </w:numPr>
        <w:tabs>
          <w:tab w:val="left" w:pos="426"/>
        </w:tabs>
        <w:spacing w:before="120" w:line="276" w:lineRule="auto"/>
        <w:ind w:left="426" w:hanging="568"/>
        <w:jc w:val="both"/>
        <w:rPr>
          <w:color w:val="auto"/>
          <w:sz w:val="22"/>
          <w:szCs w:val="22"/>
        </w:rPr>
      </w:pPr>
      <w:r w:rsidRPr="006F5600">
        <w:rPr>
          <w:color w:val="auto"/>
          <w:sz w:val="22"/>
          <w:szCs w:val="22"/>
        </w:rPr>
        <w:t>Splatnost jednotlivých faktur bude 21 kalendářních dnů ode dne doručení faktury zadavateli.</w:t>
      </w:r>
    </w:p>
    <w:p w:rsidR="009F7DD3" w:rsidRPr="006F5600" w:rsidRDefault="00D0387F" w:rsidP="009F7DD3">
      <w:pPr>
        <w:pStyle w:val="Default"/>
        <w:numPr>
          <w:ilvl w:val="1"/>
          <w:numId w:val="3"/>
        </w:numPr>
        <w:tabs>
          <w:tab w:val="left" w:pos="426"/>
        </w:tabs>
        <w:spacing w:before="120" w:line="276" w:lineRule="auto"/>
        <w:ind w:left="426" w:hanging="568"/>
        <w:jc w:val="both"/>
        <w:rPr>
          <w:color w:val="auto"/>
          <w:sz w:val="22"/>
          <w:szCs w:val="22"/>
        </w:rPr>
      </w:pPr>
      <w:r w:rsidRPr="006F5600">
        <w:rPr>
          <w:bCs/>
          <w:color w:val="auto"/>
          <w:sz w:val="22"/>
          <w:szCs w:val="22"/>
        </w:rPr>
        <w:t xml:space="preserve">Faktura musí mít náležitosti podle </w:t>
      </w:r>
      <w:r w:rsidRPr="006F5600">
        <w:rPr>
          <w:color w:val="auto"/>
          <w:sz w:val="22"/>
          <w:szCs w:val="22"/>
        </w:rPr>
        <w:t xml:space="preserve">platné legislativy. Zadavatel si vyhrazuje právo vrátit fakturu dodavateli k opravě (doplnění), pokud nebude faktura takové náležitosti obsahovat či přesáhne dohodnutou smluvní cenu. V takovém případě bude přerušen běh lhůty splatnosti a </w:t>
      </w:r>
      <w:r w:rsidRPr="006F5600">
        <w:rPr>
          <w:bCs/>
          <w:color w:val="auto"/>
          <w:sz w:val="22"/>
          <w:szCs w:val="22"/>
        </w:rPr>
        <w:t> </w:t>
      </w:r>
      <w:r w:rsidRPr="006F5600">
        <w:rPr>
          <w:color w:val="auto"/>
          <w:sz w:val="22"/>
          <w:szCs w:val="22"/>
        </w:rPr>
        <w:t xml:space="preserve"> nová lhůta splatnosti začne běžet okamžikem doručení opravené (doplněné) faktury zadavateli.</w:t>
      </w:r>
    </w:p>
    <w:p w:rsidR="009F7DD3" w:rsidRPr="006F5600" w:rsidRDefault="00D0387F" w:rsidP="009F7DD3">
      <w:pPr>
        <w:pStyle w:val="Default"/>
        <w:numPr>
          <w:ilvl w:val="1"/>
          <w:numId w:val="3"/>
        </w:numPr>
        <w:tabs>
          <w:tab w:val="left" w:pos="426"/>
        </w:tabs>
        <w:spacing w:before="120" w:line="276" w:lineRule="auto"/>
        <w:ind w:left="426" w:hanging="568"/>
        <w:jc w:val="both"/>
        <w:rPr>
          <w:color w:val="auto"/>
          <w:sz w:val="22"/>
          <w:szCs w:val="22"/>
        </w:rPr>
      </w:pPr>
      <w:r w:rsidRPr="006F5600">
        <w:rPr>
          <w:color w:val="auto"/>
          <w:sz w:val="22"/>
          <w:szCs w:val="22"/>
        </w:rPr>
        <w:t>Fakturace i platby budou prováděny v české měně v souladu s platnými daňovými předpisy. Faktura se považuje za zaplacenou dnem odepsání příslušné částky z účtu zadavatele.</w:t>
      </w:r>
    </w:p>
    <w:p w:rsidR="009F7DD3" w:rsidRPr="006F5600" w:rsidRDefault="00D0387F" w:rsidP="009F7DD3">
      <w:pPr>
        <w:pStyle w:val="Default"/>
        <w:numPr>
          <w:ilvl w:val="1"/>
          <w:numId w:val="3"/>
        </w:numPr>
        <w:tabs>
          <w:tab w:val="left" w:pos="426"/>
        </w:tabs>
        <w:spacing w:before="120" w:line="276" w:lineRule="auto"/>
        <w:ind w:left="426" w:hanging="568"/>
        <w:rPr>
          <w:bCs/>
          <w:color w:val="auto"/>
          <w:sz w:val="22"/>
          <w:szCs w:val="22"/>
        </w:rPr>
      </w:pPr>
      <w:r w:rsidRPr="006F5600">
        <w:rPr>
          <w:color w:val="auto"/>
          <w:sz w:val="22"/>
          <w:szCs w:val="22"/>
        </w:rPr>
        <w:t>V případě, že vybraný dodavatel je plátcem DPH registrovaným v České republice, uplatní se a pro něj závazná ujednání následujících odstavců 5.</w:t>
      </w:r>
      <w:r>
        <w:rPr>
          <w:color w:val="auto"/>
          <w:sz w:val="22"/>
          <w:szCs w:val="22"/>
        </w:rPr>
        <w:t>8</w:t>
      </w:r>
      <w:r w:rsidRPr="006F5600">
        <w:rPr>
          <w:color w:val="auto"/>
          <w:sz w:val="22"/>
          <w:szCs w:val="22"/>
        </w:rPr>
        <w:t xml:space="preserve"> až 5.</w:t>
      </w:r>
      <w:r>
        <w:rPr>
          <w:color w:val="auto"/>
          <w:sz w:val="22"/>
          <w:szCs w:val="22"/>
        </w:rPr>
        <w:t>9</w:t>
      </w:r>
      <w:r w:rsidRPr="006F5600">
        <w:rPr>
          <w:color w:val="auto"/>
          <w:sz w:val="22"/>
          <w:szCs w:val="22"/>
        </w:rPr>
        <w:t xml:space="preserve"> tohoto článku. </w:t>
      </w:r>
    </w:p>
    <w:p w:rsidR="009F7DD3" w:rsidRPr="006F5600" w:rsidRDefault="00D0387F" w:rsidP="009F7DD3">
      <w:pPr>
        <w:pStyle w:val="Default"/>
        <w:numPr>
          <w:ilvl w:val="1"/>
          <w:numId w:val="3"/>
        </w:numPr>
        <w:tabs>
          <w:tab w:val="left" w:pos="426"/>
        </w:tabs>
        <w:spacing w:before="120" w:line="276" w:lineRule="auto"/>
        <w:ind w:left="426" w:hanging="568"/>
        <w:jc w:val="both"/>
        <w:rPr>
          <w:bCs/>
          <w:color w:val="auto"/>
          <w:sz w:val="22"/>
          <w:szCs w:val="22"/>
        </w:rPr>
      </w:pPr>
      <w:r w:rsidRPr="006F5600">
        <w:rPr>
          <w:bCs/>
          <w:color w:val="auto"/>
          <w:sz w:val="22"/>
          <w:szCs w:val="22"/>
        </w:rPr>
        <w:t>Vybraný dodavatel je povinen bezprostředně, nejpozději do 2 (slovy: dvou) pracovních dnů od zajištění insolvence, popř. od vydání rozhodnutí správce daně, že je vybraný dodavatel nespolehlivým plátcem dle § 106a ZDPH, oznámit takovou skutečnost prokazatelně zadavateli, příjemci zdanitelného plnění. Porušení této povinnosti je účastníky považováno za podstatné porušení této dohody.</w:t>
      </w:r>
    </w:p>
    <w:p w:rsidR="009F7DD3" w:rsidRPr="006F5600" w:rsidRDefault="00D0387F" w:rsidP="009F7DD3">
      <w:pPr>
        <w:pStyle w:val="Default"/>
        <w:numPr>
          <w:ilvl w:val="1"/>
          <w:numId w:val="3"/>
        </w:numPr>
        <w:tabs>
          <w:tab w:val="left" w:pos="426"/>
        </w:tabs>
        <w:spacing w:before="120" w:line="276" w:lineRule="auto"/>
        <w:ind w:left="426" w:hanging="568"/>
        <w:jc w:val="both"/>
        <w:rPr>
          <w:bCs/>
          <w:color w:val="auto"/>
          <w:sz w:val="22"/>
          <w:szCs w:val="22"/>
        </w:rPr>
      </w:pPr>
      <w:r w:rsidRPr="006F5600">
        <w:rPr>
          <w:bCs/>
          <w:color w:val="auto"/>
          <w:sz w:val="22"/>
          <w:szCs w:val="22"/>
        </w:rPr>
        <w:t>Vybraný dodavatel se zavazuje, že bankovní účet jím určený pro zaplacení jakéhokoliv závazku objednatele na základě této dohody bude od data podpisu této dohody do jejího ukončení zveřejněn způsobem umožňující dálkový přístup ve smyslu § 98 ZDPH, v opačném případě je vybraný dodavatel povinen sdělit objednateli jiný bankovní účet řádně zveřejněný ve smyslu § 98 ZDPH.</w:t>
      </w:r>
    </w:p>
    <w:p w:rsidR="009F7DD3" w:rsidRDefault="00D0387F" w:rsidP="009F7DD3">
      <w:pPr>
        <w:pStyle w:val="Default"/>
        <w:numPr>
          <w:ilvl w:val="1"/>
          <w:numId w:val="3"/>
        </w:numPr>
        <w:tabs>
          <w:tab w:val="left" w:pos="426"/>
        </w:tabs>
        <w:spacing w:before="120" w:line="276" w:lineRule="auto"/>
        <w:ind w:left="426" w:hanging="568"/>
        <w:jc w:val="both"/>
        <w:rPr>
          <w:color w:val="auto"/>
          <w:sz w:val="22"/>
          <w:szCs w:val="22"/>
        </w:rPr>
      </w:pPr>
      <w:r w:rsidRPr="006F5600">
        <w:rPr>
          <w:color w:val="auto"/>
          <w:sz w:val="22"/>
          <w:szCs w:val="22"/>
        </w:rPr>
        <w:t>Zadavatel neposkytuje zálohy.</w:t>
      </w:r>
    </w:p>
    <w:p w:rsidR="009F7DD3" w:rsidRPr="006F5600" w:rsidRDefault="00D0387F" w:rsidP="009F7DD3">
      <w:pPr>
        <w:pStyle w:val="Default"/>
        <w:spacing w:before="120" w:line="276" w:lineRule="auto"/>
        <w:jc w:val="center"/>
        <w:rPr>
          <w:color w:val="auto"/>
          <w:sz w:val="22"/>
          <w:szCs w:val="22"/>
        </w:rPr>
      </w:pPr>
      <w:r w:rsidRPr="006F5600">
        <w:rPr>
          <w:b/>
          <w:bCs/>
          <w:color w:val="auto"/>
          <w:sz w:val="22"/>
          <w:szCs w:val="22"/>
        </w:rPr>
        <w:t xml:space="preserve">Čl. </w:t>
      </w:r>
      <w:r>
        <w:rPr>
          <w:b/>
          <w:bCs/>
          <w:color w:val="auto"/>
          <w:sz w:val="22"/>
          <w:szCs w:val="22"/>
        </w:rPr>
        <w:t>VI.</w:t>
      </w:r>
    </w:p>
    <w:p w:rsidR="009F7DD3" w:rsidRPr="006F5600" w:rsidRDefault="00D0387F" w:rsidP="009F7DD3">
      <w:pPr>
        <w:pStyle w:val="Default"/>
        <w:spacing w:line="276" w:lineRule="auto"/>
        <w:jc w:val="center"/>
        <w:rPr>
          <w:color w:val="auto"/>
          <w:sz w:val="22"/>
          <w:szCs w:val="22"/>
        </w:rPr>
      </w:pPr>
      <w:r w:rsidRPr="006F5600">
        <w:rPr>
          <w:b/>
          <w:bCs/>
          <w:color w:val="auto"/>
          <w:sz w:val="22"/>
          <w:szCs w:val="22"/>
        </w:rPr>
        <w:t>Sankce</w:t>
      </w:r>
    </w:p>
    <w:p w:rsidR="009F7DD3" w:rsidRPr="006F5600" w:rsidRDefault="00D0387F" w:rsidP="009F7DD3">
      <w:pPr>
        <w:pStyle w:val="Bezmezer"/>
        <w:numPr>
          <w:ilvl w:val="1"/>
          <w:numId w:val="4"/>
        </w:numPr>
        <w:spacing w:before="120" w:line="276" w:lineRule="auto"/>
        <w:ind w:left="425" w:hanging="567"/>
        <w:jc w:val="both"/>
        <w:rPr>
          <w:rFonts w:ascii="Arial" w:hAnsi="Arial" w:cs="Arial"/>
        </w:rPr>
      </w:pPr>
      <w:r w:rsidRPr="006F5600">
        <w:rPr>
          <w:rFonts w:ascii="Arial" w:hAnsi="Arial" w:cs="Arial"/>
        </w:rPr>
        <w:t xml:space="preserve">Dodavatel nese plnou odpovědnost za škodu způsobenou zadavateli v souvislosti s plněním předmětu rámcové dohody a je povinen jakoukoliv škodu zadavateli uhradit. Výše náhrady škody není omezena. </w:t>
      </w:r>
    </w:p>
    <w:p w:rsidR="009F7DD3" w:rsidRPr="006F5600" w:rsidRDefault="00D0387F" w:rsidP="009F7DD3">
      <w:pPr>
        <w:pStyle w:val="Bezmezer"/>
        <w:numPr>
          <w:ilvl w:val="1"/>
          <w:numId w:val="4"/>
        </w:numPr>
        <w:spacing w:before="120" w:line="276" w:lineRule="auto"/>
        <w:ind w:left="425" w:hanging="567"/>
        <w:jc w:val="both"/>
        <w:rPr>
          <w:rFonts w:ascii="Arial" w:hAnsi="Arial" w:cs="Arial"/>
        </w:rPr>
      </w:pPr>
      <w:r w:rsidRPr="006F5600">
        <w:rPr>
          <w:rFonts w:ascii="Arial" w:hAnsi="Arial" w:cs="Arial"/>
        </w:rPr>
        <w:t>Zadavatel je povinen uhradit vybranému dodavateli z jakékoli neoprávněně neuhrazené části faktury vybraného dodavatele (včetně DPH)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evidence údajů o skutečných majitelích, ve znění pozdějších předpisů, za každý den prodlení vůči dnu splatnosti faktury.</w:t>
      </w:r>
    </w:p>
    <w:p w:rsidR="009F7DD3" w:rsidRPr="006F5600" w:rsidRDefault="00D0387F" w:rsidP="009F7DD3">
      <w:pPr>
        <w:pStyle w:val="Bezmezer"/>
        <w:numPr>
          <w:ilvl w:val="1"/>
          <w:numId w:val="4"/>
        </w:numPr>
        <w:spacing w:before="120" w:line="276" w:lineRule="auto"/>
        <w:ind w:left="425" w:hanging="567"/>
        <w:jc w:val="both"/>
        <w:rPr>
          <w:rFonts w:ascii="Arial" w:hAnsi="Arial" w:cs="Arial"/>
        </w:rPr>
      </w:pPr>
      <w:r w:rsidRPr="006F5600">
        <w:rPr>
          <w:rFonts w:ascii="Arial" w:hAnsi="Arial" w:cs="Arial"/>
        </w:rPr>
        <w:t>Smluvní sankce jsou splatné 15. kalendářní den po doručení příslušné výzvy povinnému účastníkovi.</w:t>
      </w:r>
    </w:p>
    <w:p w:rsidR="009F7DD3" w:rsidRDefault="00D0387F" w:rsidP="009F7DD3">
      <w:pPr>
        <w:pStyle w:val="Bezmezer"/>
        <w:numPr>
          <w:ilvl w:val="1"/>
          <w:numId w:val="4"/>
        </w:numPr>
        <w:spacing w:before="120" w:line="276" w:lineRule="auto"/>
        <w:ind w:left="425" w:hanging="567"/>
        <w:jc w:val="both"/>
        <w:rPr>
          <w:rFonts w:ascii="Arial" w:hAnsi="Arial" w:cs="Arial"/>
        </w:rPr>
      </w:pPr>
      <w:r w:rsidRPr="006F5600">
        <w:rPr>
          <w:rFonts w:ascii="Arial" w:hAnsi="Arial" w:cs="Arial"/>
        </w:rPr>
        <w:lastRenderedPageBreak/>
        <w:t>Zaplacením smluvní pokuty není dotčeno právo zadavatele na náhradu škody v plné výši, tedy i ve výši přesahující smluvní pokutu. Ustanovení § 2050 zákona č. 89/2012 Sb. se nepoužije.</w:t>
      </w:r>
    </w:p>
    <w:p w:rsidR="009F7DD3" w:rsidRPr="006F5600" w:rsidRDefault="00D0387F" w:rsidP="009F7DD3">
      <w:pPr>
        <w:pStyle w:val="Default"/>
        <w:spacing w:before="120" w:line="276" w:lineRule="auto"/>
        <w:jc w:val="center"/>
        <w:rPr>
          <w:color w:val="auto"/>
          <w:sz w:val="22"/>
          <w:szCs w:val="22"/>
        </w:rPr>
      </w:pPr>
      <w:r w:rsidRPr="006F5600">
        <w:rPr>
          <w:b/>
          <w:bCs/>
          <w:color w:val="auto"/>
          <w:sz w:val="22"/>
          <w:szCs w:val="22"/>
        </w:rPr>
        <w:t xml:space="preserve">Čl. </w:t>
      </w:r>
      <w:r>
        <w:rPr>
          <w:b/>
          <w:bCs/>
          <w:color w:val="auto"/>
          <w:sz w:val="22"/>
          <w:szCs w:val="22"/>
        </w:rPr>
        <w:t>VII.</w:t>
      </w:r>
    </w:p>
    <w:p w:rsidR="009F7DD3" w:rsidRPr="006F5600" w:rsidRDefault="00D0387F" w:rsidP="009F7DD3">
      <w:pPr>
        <w:autoSpaceDE w:val="0"/>
        <w:autoSpaceDN w:val="0"/>
        <w:adjustRightInd w:val="0"/>
        <w:spacing w:line="276" w:lineRule="auto"/>
        <w:jc w:val="center"/>
        <w:rPr>
          <w:rFonts w:ascii="Arial" w:hAnsi="Arial" w:cs="Arial"/>
          <w:b/>
          <w:bCs/>
          <w:sz w:val="22"/>
          <w:szCs w:val="22"/>
        </w:rPr>
      </w:pPr>
      <w:r w:rsidRPr="006F5600">
        <w:rPr>
          <w:rFonts w:ascii="Arial" w:hAnsi="Arial" w:cs="Arial"/>
          <w:b/>
          <w:bCs/>
          <w:sz w:val="22"/>
          <w:szCs w:val="22"/>
        </w:rPr>
        <w:t>Odstoupení od rámcové dohody</w:t>
      </w:r>
    </w:p>
    <w:p w:rsidR="009F7DD3" w:rsidRPr="006F5600" w:rsidRDefault="00D0387F" w:rsidP="009F7DD3">
      <w:pPr>
        <w:pStyle w:val="Odstavecseseznamem"/>
        <w:numPr>
          <w:ilvl w:val="1"/>
          <w:numId w:val="6"/>
        </w:numPr>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 xml:space="preserve">Zadavatel je oprávněn odstoupit od rámcové dohody (dle § 2001 a násl. občanského zákoníku) vůči dodavateli, který </w:t>
      </w:r>
    </w:p>
    <w:p w:rsidR="009F7DD3" w:rsidRPr="006F5600" w:rsidRDefault="00D0387F" w:rsidP="009F7DD3">
      <w:pPr>
        <w:pStyle w:val="Odstavecseseznamem"/>
        <w:numPr>
          <w:ilvl w:val="0"/>
          <w:numId w:val="7"/>
        </w:numPr>
        <w:autoSpaceDE w:val="0"/>
        <w:autoSpaceDN w:val="0"/>
        <w:adjustRightInd w:val="0"/>
        <w:spacing w:before="120" w:line="276" w:lineRule="auto"/>
        <w:ind w:left="1145" w:hanging="357"/>
        <w:contextualSpacing w:val="0"/>
        <w:jc w:val="both"/>
        <w:rPr>
          <w:rFonts w:ascii="Arial" w:hAnsi="Arial" w:cs="Arial"/>
          <w:sz w:val="22"/>
          <w:szCs w:val="22"/>
        </w:rPr>
      </w:pPr>
      <w:r w:rsidRPr="006F5600">
        <w:rPr>
          <w:rFonts w:ascii="Arial" w:hAnsi="Arial" w:cs="Arial"/>
          <w:sz w:val="22"/>
          <w:szCs w:val="22"/>
        </w:rPr>
        <w:t xml:space="preserve">se dostane opakovaně (tj. minimálně 2krát) do prodlení delšího než 7 dnů s provedením předmětu </w:t>
      </w:r>
      <w:r>
        <w:rPr>
          <w:rFonts w:ascii="Arial" w:hAnsi="Arial" w:cs="Arial"/>
          <w:sz w:val="22"/>
          <w:szCs w:val="22"/>
        </w:rPr>
        <w:t>plnění</w:t>
      </w:r>
      <w:r w:rsidRPr="006F5600">
        <w:rPr>
          <w:rFonts w:ascii="Arial" w:hAnsi="Arial" w:cs="Arial"/>
          <w:sz w:val="22"/>
          <w:szCs w:val="22"/>
        </w:rPr>
        <w:t xml:space="preserve">, </w:t>
      </w:r>
    </w:p>
    <w:p w:rsidR="009F7DD3" w:rsidRPr="006F5600" w:rsidRDefault="00D0387F" w:rsidP="009F7DD3">
      <w:pPr>
        <w:pStyle w:val="Odstavecseseznamem"/>
        <w:numPr>
          <w:ilvl w:val="0"/>
          <w:numId w:val="7"/>
        </w:numPr>
        <w:autoSpaceDE w:val="0"/>
        <w:autoSpaceDN w:val="0"/>
        <w:adjustRightInd w:val="0"/>
        <w:spacing w:before="120" w:line="276" w:lineRule="auto"/>
        <w:ind w:left="1145" w:hanging="357"/>
        <w:contextualSpacing w:val="0"/>
        <w:jc w:val="both"/>
        <w:rPr>
          <w:rFonts w:ascii="Arial" w:hAnsi="Arial" w:cs="Arial"/>
          <w:sz w:val="22"/>
          <w:szCs w:val="22"/>
        </w:rPr>
      </w:pPr>
      <w:r w:rsidRPr="006F5600">
        <w:rPr>
          <w:rFonts w:ascii="Arial" w:hAnsi="Arial" w:cs="Arial"/>
          <w:sz w:val="22"/>
          <w:szCs w:val="22"/>
        </w:rPr>
        <w:t xml:space="preserve">opakovaně (tj. minimálně 2krát) poruší rámcovou dohodu, </w:t>
      </w:r>
    </w:p>
    <w:p w:rsidR="009F7DD3" w:rsidRPr="006F5600" w:rsidRDefault="00D0387F" w:rsidP="009F7DD3">
      <w:pPr>
        <w:pStyle w:val="Odstavecseseznamem"/>
        <w:numPr>
          <w:ilvl w:val="0"/>
          <w:numId w:val="7"/>
        </w:numPr>
        <w:autoSpaceDE w:val="0"/>
        <w:autoSpaceDN w:val="0"/>
        <w:adjustRightInd w:val="0"/>
        <w:spacing w:before="120" w:line="276" w:lineRule="auto"/>
        <w:ind w:left="1145" w:hanging="357"/>
        <w:contextualSpacing w:val="0"/>
        <w:jc w:val="both"/>
        <w:rPr>
          <w:rFonts w:ascii="Arial" w:hAnsi="Arial" w:cs="Arial"/>
          <w:sz w:val="22"/>
          <w:szCs w:val="22"/>
        </w:rPr>
      </w:pPr>
      <w:r w:rsidRPr="006F5600">
        <w:rPr>
          <w:rFonts w:ascii="Arial" w:hAnsi="Arial" w:cs="Arial"/>
          <w:sz w:val="22"/>
          <w:szCs w:val="22"/>
        </w:rPr>
        <w:t>pozbude-li dodavatel oprávnění vyžadovaného platnými právními předpisy k činnosti, k jejímuž poskytování se dodavatel dle rámcové dohody zavázal,</w:t>
      </w:r>
    </w:p>
    <w:p w:rsidR="009F7DD3" w:rsidRPr="006F5600" w:rsidRDefault="00D0387F" w:rsidP="009F7DD3">
      <w:pPr>
        <w:pStyle w:val="Odstavecseseznamem"/>
        <w:numPr>
          <w:ilvl w:val="0"/>
          <w:numId w:val="7"/>
        </w:numPr>
        <w:autoSpaceDE w:val="0"/>
        <w:autoSpaceDN w:val="0"/>
        <w:adjustRightInd w:val="0"/>
        <w:spacing w:before="120" w:line="276" w:lineRule="auto"/>
        <w:ind w:left="1145" w:hanging="357"/>
        <w:contextualSpacing w:val="0"/>
        <w:jc w:val="both"/>
        <w:rPr>
          <w:rFonts w:ascii="Arial" w:hAnsi="Arial" w:cs="Arial"/>
          <w:sz w:val="22"/>
          <w:szCs w:val="22"/>
        </w:rPr>
      </w:pPr>
      <w:r w:rsidRPr="006F5600">
        <w:rPr>
          <w:rFonts w:ascii="Arial" w:hAnsi="Arial" w:cs="Arial"/>
          <w:sz w:val="22"/>
          <w:szCs w:val="22"/>
        </w:rPr>
        <w:t>jestliže nabude právní moci rozhodnutí insolvenčního soudu o úpadku dodavatele, v němž tento soud konstatuje, že je dodavatel v úpadku.</w:t>
      </w:r>
    </w:p>
    <w:p w:rsidR="009F7DD3" w:rsidRPr="006F5600" w:rsidRDefault="00D0387F" w:rsidP="009F7DD3">
      <w:pPr>
        <w:pStyle w:val="Odstavecseseznamem"/>
        <w:numPr>
          <w:ilvl w:val="1"/>
          <w:numId w:val="6"/>
        </w:numPr>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Dodavatel je oprávněn odstoupit od rámcové dohody (dle § 2001 a násl. občanského zákoníku), jestliže se zadavatel dostane ve vztahu k vybranému dodavateli opakovaně (tj. minimálně 2krát) neoprávněně do prodlení s úhradou faktury delšího než 60 dní.</w:t>
      </w:r>
    </w:p>
    <w:p w:rsidR="009F7DD3" w:rsidRPr="006F5600" w:rsidRDefault="00D0387F" w:rsidP="009F7DD3">
      <w:pPr>
        <w:pStyle w:val="Odstavecseseznamem"/>
        <w:numPr>
          <w:ilvl w:val="1"/>
          <w:numId w:val="6"/>
        </w:numPr>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Odstoupení od rámcové dohody je účinné okamžikem doručení písemného odstoupení od dohody dotčenému účastníku dohody. Odstoupení od dohody je vždy s účinky ex nunc.</w:t>
      </w:r>
    </w:p>
    <w:p w:rsidR="009F7DD3" w:rsidRPr="006F5600" w:rsidRDefault="00D0387F" w:rsidP="009F7DD3">
      <w:pPr>
        <w:pStyle w:val="Odstavecseseznamem"/>
        <w:numPr>
          <w:ilvl w:val="1"/>
          <w:numId w:val="6"/>
        </w:numPr>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Odstoupení od rámcové dohody se nedotýká nároku na úhradu všech peněžitých plnění (zejména smluvních pokut a náhrad škod), na které vznikl účastníku dohody nárok na základě rámcové dohody.</w:t>
      </w:r>
    </w:p>
    <w:p w:rsidR="009F7DD3" w:rsidRPr="006F5600" w:rsidRDefault="00D0387F" w:rsidP="009F7DD3">
      <w:pPr>
        <w:pStyle w:val="Odstavecseseznamem"/>
        <w:numPr>
          <w:ilvl w:val="1"/>
          <w:numId w:val="6"/>
        </w:numPr>
        <w:autoSpaceDE w:val="0"/>
        <w:autoSpaceDN w:val="0"/>
        <w:adjustRightInd w:val="0"/>
        <w:spacing w:before="120" w:line="276" w:lineRule="auto"/>
        <w:ind w:left="425" w:hanging="567"/>
        <w:contextualSpacing w:val="0"/>
        <w:jc w:val="both"/>
        <w:rPr>
          <w:rFonts w:ascii="Arial" w:hAnsi="Arial" w:cs="Arial"/>
          <w:sz w:val="22"/>
          <w:szCs w:val="22"/>
        </w:rPr>
      </w:pPr>
      <w:r w:rsidRPr="006F5600">
        <w:rPr>
          <w:rFonts w:ascii="Arial" w:hAnsi="Arial" w:cs="Arial"/>
          <w:sz w:val="22"/>
          <w:szCs w:val="22"/>
        </w:rPr>
        <w:t xml:space="preserve">Odstoupení zadavatele od rámcové dohody s vybraným dodavatelem nemá vliv na platnost a </w:t>
      </w:r>
      <w:r w:rsidRPr="006F5600">
        <w:rPr>
          <w:bCs/>
          <w:sz w:val="22"/>
          <w:szCs w:val="22"/>
        </w:rPr>
        <w:t> </w:t>
      </w:r>
      <w:r w:rsidRPr="006F5600">
        <w:rPr>
          <w:rFonts w:ascii="Arial" w:hAnsi="Arial" w:cs="Arial"/>
          <w:sz w:val="22"/>
          <w:szCs w:val="22"/>
        </w:rPr>
        <w:t xml:space="preserve"> účinnost rámcové dohody s ostatními dodavateli.</w:t>
      </w:r>
    </w:p>
    <w:p w:rsidR="009F7DD3" w:rsidRPr="006F5600" w:rsidRDefault="00D0387F" w:rsidP="009F7DD3">
      <w:pPr>
        <w:pStyle w:val="Default"/>
        <w:spacing w:before="120" w:line="276" w:lineRule="auto"/>
        <w:jc w:val="center"/>
        <w:rPr>
          <w:color w:val="auto"/>
          <w:sz w:val="22"/>
          <w:szCs w:val="22"/>
        </w:rPr>
      </w:pPr>
      <w:r w:rsidRPr="006F5600">
        <w:rPr>
          <w:b/>
          <w:bCs/>
          <w:color w:val="auto"/>
          <w:sz w:val="22"/>
          <w:szCs w:val="22"/>
        </w:rPr>
        <w:t xml:space="preserve">Čl. </w:t>
      </w:r>
      <w:r>
        <w:rPr>
          <w:b/>
          <w:bCs/>
          <w:color w:val="auto"/>
          <w:sz w:val="22"/>
          <w:szCs w:val="22"/>
        </w:rPr>
        <w:t>VIII.</w:t>
      </w:r>
    </w:p>
    <w:p w:rsidR="009F7DD3" w:rsidRPr="006F5600" w:rsidRDefault="00D0387F" w:rsidP="009F7DD3">
      <w:pPr>
        <w:pStyle w:val="Default"/>
        <w:spacing w:line="276" w:lineRule="auto"/>
        <w:jc w:val="center"/>
        <w:rPr>
          <w:b/>
          <w:bCs/>
          <w:color w:val="auto"/>
          <w:sz w:val="22"/>
          <w:szCs w:val="22"/>
        </w:rPr>
      </w:pPr>
      <w:r w:rsidRPr="006F5600">
        <w:rPr>
          <w:b/>
          <w:bCs/>
          <w:color w:val="auto"/>
          <w:sz w:val="22"/>
          <w:szCs w:val="22"/>
        </w:rPr>
        <w:t>Závěrečná ustanovení</w:t>
      </w:r>
    </w:p>
    <w:p w:rsidR="009F7DD3" w:rsidRPr="006F5600" w:rsidRDefault="00D0387F" w:rsidP="009F7DD3">
      <w:pPr>
        <w:pStyle w:val="Bezmezer"/>
        <w:numPr>
          <w:ilvl w:val="1"/>
          <w:numId w:val="8"/>
        </w:numPr>
        <w:spacing w:before="120" w:line="276" w:lineRule="auto"/>
        <w:ind w:left="425" w:hanging="567"/>
        <w:jc w:val="both"/>
        <w:rPr>
          <w:rFonts w:ascii="Arial" w:hAnsi="Arial" w:cs="Arial"/>
        </w:rPr>
      </w:pPr>
      <w:r w:rsidRPr="006F5600">
        <w:rPr>
          <w:rFonts w:ascii="Arial" w:hAnsi="Arial" w:cs="Arial"/>
        </w:rPr>
        <w:t xml:space="preserve">V souvislosti s možnými úpravami státního rozpočtu je zadavatel oprávněn zastavit průběh plnění předmětu rámcové dohody nebo rámcovou dohodu vypovědět, a to bez jakékoliv sankce či náhrady za nedokončené plnění. Výpověď je účinná vůči konkrétnímu dodavateli okamžikem jejího doručení. Zadavatel se zavazuje, že dílčí plnění </w:t>
      </w:r>
      <w:r>
        <w:rPr>
          <w:rFonts w:ascii="Arial" w:hAnsi="Arial" w:cs="Arial"/>
        </w:rPr>
        <w:t>z této dohody započaté</w:t>
      </w:r>
      <w:r w:rsidRPr="006F5600">
        <w:rPr>
          <w:rFonts w:ascii="Arial" w:hAnsi="Arial" w:cs="Arial"/>
        </w:rPr>
        <w:t xml:space="preserve"> přede dnem ukončení rámcové dohody uhradí podle podmínek rámcové dohody.</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 xml:space="preserve">Zadavatel může rámcovou dohodu vypovědět z jakéhokoliv důvodu, resp. bez udání důvodu, a to s výpovědní dobou 1 měsíce s tím, že výpovědní doba začne běžet od prvního dne měsíce následujícího po měsíci, v němž bude druhé straně dohody výpověď doručena. </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 xml:space="preserve">Účastníci dohody ujednali, že před ukončením smluvního vztahu jsou povinni se dohodnout o </w:t>
      </w:r>
      <w:r w:rsidRPr="006F5600">
        <w:rPr>
          <w:bCs/>
        </w:rPr>
        <w:t> </w:t>
      </w:r>
      <w:r w:rsidRPr="006F5600">
        <w:rPr>
          <w:rFonts w:ascii="Arial" w:hAnsi="Arial" w:cs="Arial"/>
        </w:rPr>
        <w:t xml:space="preserve"> dalším postupu ohledně umístěných psů bez zbytečného odkladu tak, aby zadavatel mohl zajistit neprodleně náhradní péči jiným způsobem.</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Dodavatel vyslovuje souhlas s tím, že zadavatel v rámci transparentnosti zveřejní rámcovou dohodu (včetně případných dodatků) na internetových stránkách zadavatele, na profilu zadavatele a případně na elektronickém tržišti.</w:t>
      </w:r>
    </w:p>
    <w:p w:rsidR="009F7DD3" w:rsidRPr="00A64C4F"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Zadavatel zašle tuto rámcovou dohodu správci registru smluv k uveřejnění bez zbytečného odkladu, nejpozději však do 30 dnů od uzavření rámcové dohody. Zadavatel předá dodavatelům doklad o uveřejnění rámcové dohody v registru smluv podle § 5 odst. 4 zákona č. 340/2015 Sb., o zvláštních podmínkách účinnosti některých smluv, uveřejňování těchto smluv a o registru smluv, ve znění pozdějších předpisů (zákon o registru smluv), jako potvrzení skutečnosti, že rámcová dohoda nabyla účinnosti</w:t>
      </w:r>
      <w:r>
        <w:rPr>
          <w:rFonts w:ascii="Arial" w:hAnsi="Arial" w:cs="Arial"/>
        </w:rPr>
        <w:t xml:space="preserve"> </w:t>
      </w:r>
      <w:r w:rsidRPr="00A64C4F">
        <w:rPr>
          <w:rFonts w:ascii="Arial" w:hAnsi="Arial" w:cs="Arial"/>
        </w:rPr>
        <w:t xml:space="preserve">a to v případě, kdy dodavatelé nebudou mít </w:t>
      </w:r>
      <w:r w:rsidRPr="00A64C4F">
        <w:rPr>
          <w:rFonts w:ascii="Arial" w:hAnsi="Arial" w:cs="Arial"/>
        </w:rPr>
        <w:lastRenderedPageBreak/>
        <w:t>zřízenou datovou schránku. Pokud bud</w:t>
      </w:r>
      <w:r>
        <w:rPr>
          <w:rFonts w:ascii="Arial" w:hAnsi="Arial" w:cs="Arial"/>
        </w:rPr>
        <w:t>ou</w:t>
      </w:r>
      <w:r w:rsidRPr="00A64C4F">
        <w:rPr>
          <w:rFonts w:ascii="Arial" w:hAnsi="Arial" w:cs="Arial"/>
        </w:rPr>
        <w:t xml:space="preserve"> </w:t>
      </w:r>
      <w:r>
        <w:rPr>
          <w:rFonts w:ascii="Arial" w:hAnsi="Arial" w:cs="Arial"/>
        </w:rPr>
        <w:t xml:space="preserve">mít </w:t>
      </w:r>
      <w:r w:rsidRPr="00A64C4F">
        <w:rPr>
          <w:rFonts w:ascii="Arial" w:hAnsi="Arial" w:cs="Arial"/>
        </w:rPr>
        <w:t>dodavatel</w:t>
      </w:r>
      <w:r>
        <w:rPr>
          <w:rFonts w:ascii="Arial" w:hAnsi="Arial" w:cs="Arial"/>
        </w:rPr>
        <w:t>é zřízenou</w:t>
      </w:r>
      <w:r w:rsidRPr="00A64C4F">
        <w:rPr>
          <w:rFonts w:ascii="Arial" w:hAnsi="Arial" w:cs="Arial"/>
        </w:rPr>
        <w:t xml:space="preserve"> datovou schránku</w:t>
      </w:r>
      <w:r>
        <w:rPr>
          <w:rFonts w:ascii="Arial" w:hAnsi="Arial" w:cs="Arial"/>
        </w:rPr>
        <w:t>,</w:t>
      </w:r>
      <w:r w:rsidRPr="00A64C4F">
        <w:rPr>
          <w:rFonts w:ascii="Arial" w:hAnsi="Arial" w:cs="Arial"/>
        </w:rPr>
        <w:t xml:space="preserve"> </w:t>
      </w:r>
      <w:r>
        <w:rPr>
          <w:rFonts w:ascii="Arial" w:hAnsi="Arial" w:cs="Arial"/>
        </w:rPr>
        <w:t>j</w:t>
      </w:r>
      <w:r w:rsidRPr="00A64C4F">
        <w:rPr>
          <w:rFonts w:ascii="Arial" w:hAnsi="Arial" w:cs="Arial"/>
        </w:rPr>
        <w:t xml:space="preserve">e </w:t>
      </w:r>
      <w:r>
        <w:rPr>
          <w:rFonts w:ascii="Arial" w:hAnsi="Arial" w:cs="Arial"/>
        </w:rPr>
        <w:t>S</w:t>
      </w:r>
      <w:r w:rsidRPr="00A64C4F">
        <w:rPr>
          <w:rFonts w:ascii="Arial" w:hAnsi="Arial" w:cs="Arial"/>
        </w:rPr>
        <w:t>právcem registru smluv</w:t>
      </w:r>
      <w:r>
        <w:rPr>
          <w:rFonts w:ascii="Arial" w:hAnsi="Arial" w:cs="Arial"/>
        </w:rPr>
        <w:t xml:space="preserve"> doklad o uveřejnění zasílán</w:t>
      </w:r>
      <w:r w:rsidRPr="00A64C4F">
        <w:rPr>
          <w:rFonts w:ascii="Arial" w:hAnsi="Arial" w:cs="Arial"/>
        </w:rPr>
        <w:t xml:space="preserve"> automaticky do datové schránky.</w:t>
      </w:r>
    </w:p>
    <w:p w:rsidR="009F7DD3" w:rsidRPr="006F5600" w:rsidRDefault="00D0387F" w:rsidP="009F7DD3">
      <w:pPr>
        <w:pStyle w:val="Bezmezer"/>
        <w:numPr>
          <w:ilvl w:val="1"/>
          <w:numId w:val="8"/>
        </w:numPr>
        <w:spacing w:before="120" w:line="276" w:lineRule="auto"/>
        <w:ind w:left="426" w:hanging="568"/>
        <w:jc w:val="both"/>
        <w:rPr>
          <w:bCs/>
        </w:rPr>
      </w:pPr>
      <w:r w:rsidRPr="006F5600">
        <w:rPr>
          <w:rFonts w:ascii="Arial" w:hAnsi="Arial" w:cs="Arial"/>
        </w:rPr>
        <w:t>Pro účel uveřejnění této rámcové dohody v registru smluv účastníci dohody navzájem prohlašují, že rámcová dohoda neobsahuje žádné obchodní tajemství.</w:t>
      </w:r>
    </w:p>
    <w:p w:rsidR="009F7DD3" w:rsidRPr="009C3103" w:rsidRDefault="00D0387F" w:rsidP="009F7DD3">
      <w:pPr>
        <w:pStyle w:val="Bezmezer"/>
        <w:numPr>
          <w:ilvl w:val="1"/>
          <w:numId w:val="8"/>
        </w:numPr>
        <w:spacing w:before="120" w:line="276" w:lineRule="auto"/>
        <w:ind w:left="426" w:hanging="568"/>
        <w:jc w:val="both"/>
        <w:rPr>
          <w:rFonts w:ascii="Arial" w:hAnsi="Arial" w:cs="Arial"/>
        </w:rPr>
      </w:pPr>
      <w:r w:rsidRPr="009C3103">
        <w:rPr>
          <w:rFonts w:ascii="Arial" w:hAnsi="Arial" w:cs="Arial"/>
        </w:rPr>
        <w:t xml:space="preserve">Rámcová dohoda nabývá platnosti dnem podpisu ve vztahu ke každému dodavateli bez ohledu na skutečnost, zda dohodu podepíší všichni dodavatelé, a účinnosti dnem uveřejnění v registru smluv dle § 6 zákona o registru smluv.  </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V případě, že dodavatel použije byť i jen k plnění určité části předmětu rámcové dohody nebo realizační smlouvy poddodavatele, odpovídá dodavatel zadavateli za plnění poskytnuté poddodavatelem, jako by toto plnění poskytoval dodavatel sám.</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Změny či doplnění rámcové dohody je možné činit výhradně formou písemných a číselně označených dodatků k rámcové dohodě schválených oběma stranami dohody, a to s výjimkou změn osob a kontaktních údajů uvedených v úvodu dohody v části „Účastníci dohody“, které se považují za změněné dnem doručení písemného oznámení o takové změně druhé straně dohody, tedy změna se neprovádí formou písemného dodatku k rámcové dohodě.</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Rámcová dohoda je vyhotovena v </w:t>
      </w:r>
      <w:r>
        <w:rPr>
          <w:rFonts w:ascii="Arial" w:hAnsi="Arial" w:cs="Arial"/>
        </w:rPr>
        <w:t>6</w:t>
      </w:r>
      <w:r w:rsidRPr="006F5600">
        <w:rPr>
          <w:rFonts w:ascii="Arial" w:hAnsi="Arial" w:cs="Arial"/>
        </w:rPr>
        <w:t xml:space="preserve"> stejnopisech s platností originálu, z nichž zadavatel obdrží </w:t>
      </w:r>
      <w:r>
        <w:rPr>
          <w:rFonts w:ascii="Arial" w:hAnsi="Arial" w:cs="Arial"/>
        </w:rPr>
        <w:t>3</w:t>
      </w:r>
      <w:r w:rsidRPr="006F5600">
        <w:rPr>
          <w:rFonts w:ascii="Arial" w:hAnsi="Arial" w:cs="Arial"/>
        </w:rPr>
        <w:t xml:space="preserve"> a každý z dodavatelů obdrží 1. </w:t>
      </w:r>
    </w:p>
    <w:p w:rsidR="009F7DD3" w:rsidRPr="006F5600"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Nedílnou součástí rámcové dohody jsou tyto dokumenty:</w:t>
      </w:r>
    </w:p>
    <w:p w:rsidR="009F7DD3" w:rsidRPr="006F5600" w:rsidRDefault="00D0387F" w:rsidP="009F7DD3">
      <w:pPr>
        <w:pStyle w:val="Bezmezer"/>
        <w:numPr>
          <w:ilvl w:val="0"/>
          <w:numId w:val="9"/>
        </w:numPr>
        <w:spacing w:before="120" w:line="276" w:lineRule="auto"/>
        <w:ind w:left="1134"/>
        <w:jc w:val="both"/>
        <w:rPr>
          <w:rFonts w:ascii="Arial" w:hAnsi="Arial" w:cs="Arial"/>
        </w:rPr>
      </w:pPr>
      <w:r w:rsidRPr="006F5600">
        <w:rPr>
          <w:rFonts w:ascii="Arial" w:hAnsi="Arial" w:cs="Arial"/>
        </w:rPr>
        <w:t xml:space="preserve">Příloha č. 1 – Smluvní ceny </w:t>
      </w:r>
    </w:p>
    <w:p w:rsidR="009F7DD3" w:rsidRDefault="00D0387F" w:rsidP="009F7DD3">
      <w:pPr>
        <w:pStyle w:val="Bezmezer"/>
        <w:numPr>
          <w:ilvl w:val="1"/>
          <w:numId w:val="8"/>
        </w:numPr>
        <w:spacing w:before="120" w:line="276" w:lineRule="auto"/>
        <w:ind w:left="426" w:hanging="568"/>
        <w:jc w:val="both"/>
        <w:rPr>
          <w:rFonts w:ascii="Arial" w:hAnsi="Arial" w:cs="Arial"/>
        </w:rPr>
      </w:pPr>
      <w:r w:rsidRPr="006F5600">
        <w:rPr>
          <w:rFonts w:ascii="Arial" w:hAnsi="Arial" w:cs="Arial"/>
        </w:rPr>
        <w:t xml:space="preserve">Účastníci tímto prohlašují, že si rámcovou dohodu přečetli, že s jejím obsahem souhlasí, že   byla uzavřena po vzájemné dohodě, podle jejich práva a svobodné vůle, určitě a vážně a </w:t>
      </w:r>
      <w:r w:rsidRPr="006F5600">
        <w:rPr>
          <w:bCs/>
        </w:rPr>
        <w:t> </w:t>
      </w:r>
      <w:r w:rsidRPr="006F5600">
        <w:rPr>
          <w:rFonts w:ascii="Arial" w:hAnsi="Arial" w:cs="Arial"/>
        </w:rPr>
        <w:t xml:space="preserve"> srozumitelně, nikoliv v tísni a za nápadně nevýhodných podmínek, na důkaz čehož připojují své podpisy.</w:t>
      </w:r>
    </w:p>
    <w:p w:rsidR="009F7DD3" w:rsidRDefault="009F7DD3" w:rsidP="009F7DD3">
      <w:pPr>
        <w:pStyle w:val="Bezmezer"/>
        <w:spacing w:before="120" w:line="276" w:lineRule="auto"/>
        <w:ind w:left="426"/>
        <w:jc w:val="both"/>
        <w:rPr>
          <w:rFonts w:ascii="Arial" w:hAnsi="Arial" w:cs="Arial"/>
        </w:rPr>
      </w:pPr>
    </w:p>
    <w:p w:rsidR="009F7DD3" w:rsidRPr="006F5600" w:rsidRDefault="009F7DD3" w:rsidP="009F7DD3">
      <w:pPr>
        <w:pStyle w:val="Default"/>
        <w:spacing w:line="276" w:lineRule="auto"/>
        <w:ind w:hanging="142"/>
        <w:rPr>
          <w:bCs/>
          <w:color w:val="auto"/>
          <w:sz w:val="22"/>
          <w:szCs w:val="22"/>
        </w:rPr>
      </w:pPr>
    </w:p>
    <w:p w:rsidR="009F7DD3" w:rsidRPr="006F5600" w:rsidRDefault="00D0387F" w:rsidP="009F7DD3">
      <w:pPr>
        <w:pStyle w:val="Default"/>
        <w:spacing w:line="276" w:lineRule="auto"/>
        <w:ind w:hanging="142"/>
        <w:rPr>
          <w:bCs/>
          <w:color w:val="auto"/>
          <w:sz w:val="22"/>
          <w:szCs w:val="22"/>
        </w:rPr>
      </w:pPr>
      <w:r w:rsidRPr="006F5600">
        <w:rPr>
          <w:bCs/>
          <w:color w:val="auto"/>
          <w:sz w:val="22"/>
          <w:szCs w:val="22"/>
        </w:rPr>
        <w:t xml:space="preserve">Za zadavatele: </w:t>
      </w:r>
      <w:r w:rsidRPr="006F5600">
        <w:rPr>
          <w:bCs/>
          <w:color w:val="auto"/>
          <w:sz w:val="22"/>
          <w:szCs w:val="22"/>
        </w:rPr>
        <w:tab/>
      </w:r>
    </w:p>
    <w:p w:rsidR="009F7DD3" w:rsidRPr="006F5600" w:rsidRDefault="00D0387F" w:rsidP="009F7DD3">
      <w:pPr>
        <w:pStyle w:val="Default"/>
        <w:spacing w:before="120" w:line="276" w:lineRule="auto"/>
        <w:ind w:hanging="142"/>
        <w:jc w:val="both"/>
        <w:rPr>
          <w:color w:val="auto"/>
          <w:sz w:val="20"/>
          <w:szCs w:val="20"/>
        </w:rPr>
      </w:pPr>
      <w:r w:rsidRPr="006F5600">
        <w:rPr>
          <w:color w:val="auto"/>
          <w:sz w:val="22"/>
          <w:szCs w:val="22"/>
        </w:rPr>
        <w:t>Mgr. Ing. Ladislav Nový</w:t>
      </w:r>
      <w:r w:rsidRPr="006F5600">
        <w:rPr>
          <w:bCs/>
          <w:color w:val="auto"/>
          <w:sz w:val="20"/>
          <w:szCs w:val="20"/>
        </w:rPr>
        <w:tab/>
      </w:r>
      <w:r w:rsidRPr="006F5600">
        <w:rPr>
          <w:bCs/>
          <w:color w:val="auto"/>
          <w:sz w:val="20"/>
          <w:szCs w:val="20"/>
        </w:rPr>
        <w:tab/>
      </w:r>
      <w:r w:rsidRPr="006F5600">
        <w:rPr>
          <w:bCs/>
          <w:color w:val="auto"/>
          <w:sz w:val="22"/>
          <w:szCs w:val="22"/>
        </w:rPr>
        <w:t>V Plzni dne</w:t>
      </w:r>
      <w:r w:rsidRPr="006F5600">
        <w:rPr>
          <w:color w:val="auto"/>
          <w:sz w:val="22"/>
          <w:szCs w:val="22"/>
        </w:rPr>
        <w:t xml:space="preserve">……………… </w:t>
      </w:r>
      <w:r w:rsidRPr="006F5600">
        <w:rPr>
          <w:color w:val="auto"/>
          <w:sz w:val="22"/>
          <w:szCs w:val="22"/>
        </w:rPr>
        <w:tab/>
      </w:r>
      <w:r>
        <w:rPr>
          <w:color w:val="auto"/>
          <w:sz w:val="22"/>
          <w:szCs w:val="22"/>
        </w:rPr>
        <w:t>Podpis……</w:t>
      </w:r>
      <w:r w:rsidRPr="006F5600">
        <w:rPr>
          <w:color w:val="auto"/>
          <w:sz w:val="22"/>
          <w:szCs w:val="22"/>
        </w:rPr>
        <w:t>……</w:t>
      </w:r>
      <w:r>
        <w:rPr>
          <w:color w:val="auto"/>
          <w:sz w:val="22"/>
          <w:szCs w:val="22"/>
        </w:rPr>
        <w:t>.</w:t>
      </w:r>
      <w:r w:rsidRPr="006F5600">
        <w:rPr>
          <w:color w:val="auto"/>
          <w:sz w:val="22"/>
          <w:szCs w:val="22"/>
        </w:rPr>
        <w:t>……………</w:t>
      </w:r>
      <w:r>
        <w:rPr>
          <w:color w:val="auto"/>
          <w:sz w:val="22"/>
          <w:szCs w:val="22"/>
        </w:rPr>
        <w:t>…</w:t>
      </w:r>
    </w:p>
    <w:p w:rsidR="009F7DD3" w:rsidRPr="006F5600" w:rsidRDefault="00D0387F" w:rsidP="009F7DD3">
      <w:pPr>
        <w:pStyle w:val="Default"/>
        <w:spacing w:before="120" w:line="276" w:lineRule="auto"/>
        <w:ind w:hanging="142"/>
        <w:contextualSpacing/>
        <w:jc w:val="both"/>
        <w:rPr>
          <w:bCs/>
          <w:color w:val="auto"/>
          <w:sz w:val="22"/>
          <w:szCs w:val="22"/>
        </w:rPr>
      </w:pPr>
      <w:r>
        <w:rPr>
          <w:color w:val="auto"/>
          <w:sz w:val="22"/>
          <w:szCs w:val="22"/>
        </w:rPr>
        <w:t>Ř</w:t>
      </w:r>
      <w:r w:rsidRPr="006F5600">
        <w:rPr>
          <w:color w:val="auto"/>
          <w:sz w:val="22"/>
          <w:szCs w:val="22"/>
        </w:rPr>
        <w:t>editel Územního pracoviště Plzeň</w:t>
      </w:r>
    </w:p>
    <w:p w:rsidR="009F7DD3" w:rsidRPr="006F5600" w:rsidRDefault="00D0387F" w:rsidP="009F7DD3">
      <w:pPr>
        <w:pStyle w:val="Default"/>
        <w:spacing w:before="120" w:line="276" w:lineRule="auto"/>
        <w:ind w:left="-142"/>
        <w:jc w:val="both"/>
        <w:rPr>
          <w:bCs/>
          <w:i/>
          <w:color w:val="auto"/>
          <w:sz w:val="20"/>
          <w:szCs w:val="20"/>
        </w:rPr>
      </w:pPr>
      <w:r w:rsidRPr="006F5600">
        <w:rPr>
          <w:bCs/>
          <w:i/>
          <w:color w:val="auto"/>
          <w:sz w:val="20"/>
          <w:szCs w:val="20"/>
        </w:rPr>
        <w:tab/>
      </w:r>
      <w:r w:rsidRPr="006F5600">
        <w:rPr>
          <w:bCs/>
          <w:i/>
          <w:color w:val="auto"/>
          <w:sz w:val="20"/>
          <w:szCs w:val="20"/>
        </w:rPr>
        <w:tab/>
      </w:r>
      <w:r w:rsidRPr="006F5600">
        <w:rPr>
          <w:bCs/>
          <w:i/>
          <w:color w:val="auto"/>
          <w:sz w:val="20"/>
          <w:szCs w:val="20"/>
        </w:rPr>
        <w:tab/>
      </w:r>
      <w:r w:rsidRPr="006F5600">
        <w:rPr>
          <w:bCs/>
          <w:i/>
          <w:color w:val="auto"/>
          <w:sz w:val="20"/>
          <w:szCs w:val="20"/>
        </w:rPr>
        <w:tab/>
      </w:r>
      <w:r w:rsidRPr="006F5600">
        <w:rPr>
          <w:bCs/>
          <w:i/>
          <w:color w:val="auto"/>
          <w:sz w:val="20"/>
          <w:szCs w:val="20"/>
        </w:rPr>
        <w:tab/>
      </w:r>
      <w:r w:rsidRPr="006F5600">
        <w:rPr>
          <w:bCs/>
          <w:i/>
          <w:color w:val="auto"/>
          <w:sz w:val="20"/>
          <w:szCs w:val="20"/>
        </w:rPr>
        <w:tab/>
      </w:r>
    </w:p>
    <w:p w:rsidR="009F7DD3" w:rsidRPr="006F5600" w:rsidRDefault="00D0387F" w:rsidP="009F7DD3">
      <w:pPr>
        <w:pStyle w:val="Default"/>
        <w:spacing w:before="120" w:line="276" w:lineRule="auto"/>
        <w:ind w:left="-142"/>
        <w:jc w:val="both"/>
        <w:rPr>
          <w:bCs/>
          <w:color w:val="auto"/>
          <w:sz w:val="22"/>
          <w:szCs w:val="22"/>
        </w:rPr>
      </w:pPr>
      <w:r w:rsidRPr="006F5600">
        <w:rPr>
          <w:bCs/>
          <w:color w:val="auto"/>
          <w:sz w:val="22"/>
          <w:szCs w:val="22"/>
        </w:rPr>
        <w:t>Za dodavatele č. 1:</w:t>
      </w:r>
      <w:r w:rsidRPr="006F5600">
        <w:rPr>
          <w:bCs/>
          <w:color w:val="auto"/>
          <w:sz w:val="22"/>
          <w:szCs w:val="22"/>
        </w:rPr>
        <w:tab/>
      </w:r>
    </w:p>
    <w:p w:rsidR="009F7DD3" w:rsidRPr="006F5600" w:rsidRDefault="00D0387F" w:rsidP="009F7DD3">
      <w:pPr>
        <w:pStyle w:val="Default"/>
        <w:spacing w:before="120" w:line="276" w:lineRule="auto"/>
        <w:ind w:left="-142"/>
        <w:jc w:val="both"/>
        <w:rPr>
          <w:color w:val="auto"/>
          <w:sz w:val="22"/>
          <w:szCs w:val="22"/>
        </w:rPr>
      </w:pPr>
      <w:r w:rsidRPr="006F5600">
        <w:rPr>
          <w:color w:val="auto"/>
          <w:sz w:val="22"/>
          <w:szCs w:val="22"/>
        </w:rPr>
        <w:t>……………….</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V</w:t>
      </w:r>
      <w:r w:rsidRPr="006F5600">
        <w:rPr>
          <w:color w:val="auto"/>
          <w:sz w:val="22"/>
          <w:szCs w:val="22"/>
        </w:rPr>
        <w:t>……</w:t>
      </w:r>
      <w:r>
        <w:rPr>
          <w:color w:val="auto"/>
          <w:sz w:val="22"/>
          <w:szCs w:val="22"/>
        </w:rPr>
        <w:t>.</w:t>
      </w:r>
      <w:r w:rsidRPr="006F5600">
        <w:rPr>
          <w:color w:val="auto"/>
          <w:sz w:val="22"/>
          <w:szCs w:val="22"/>
        </w:rPr>
        <w:t>…</w:t>
      </w:r>
      <w:r>
        <w:rPr>
          <w:color w:val="auto"/>
          <w:sz w:val="22"/>
          <w:szCs w:val="22"/>
        </w:rPr>
        <w:t>……dne</w:t>
      </w:r>
      <w:r w:rsidRPr="006F5600">
        <w:rPr>
          <w:color w:val="auto"/>
          <w:sz w:val="22"/>
          <w:szCs w:val="22"/>
        </w:rPr>
        <w:t xml:space="preserve">………… </w:t>
      </w:r>
      <w:r w:rsidRPr="006F5600">
        <w:rPr>
          <w:color w:val="auto"/>
          <w:sz w:val="22"/>
          <w:szCs w:val="22"/>
        </w:rPr>
        <w:tab/>
      </w:r>
      <w:r>
        <w:rPr>
          <w:color w:val="auto"/>
          <w:sz w:val="22"/>
          <w:szCs w:val="22"/>
        </w:rPr>
        <w:t>Podpis….</w:t>
      </w:r>
      <w:r w:rsidRPr="006F5600">
        <w:rPr>
          <w:color w:val="auto"/>
          <w:sz w:val="22"/>
          <w:szCs w:val="22"/>
        </w:rPr>
        <w:t>…………</w:t>
      </w:r>
      <w:r>
        <w:rPr>
          <w:color w:val="auto"/>
          <w:sz w:val="22"/>
          <w:szCs w:val="22"/>
        </w:rPr>
        <w:t>…</w:t>
      </w:r>
      <w:r w:rsidRPr="006F5600">
        <w:rPr>
          <w:color w:val="auto"/>
          <w:sz w:val="22"/>
          <w:szCs w:val="22"/>
        </w:rPr>
        <w:t>…………</w:t>
      </w:r>
    </w:p>
    <w:p w:rsidR="009F7DD3" w:rsidRPr="006F5600" w:rsidRDefault="00D0387F" w:rsidP="009F7DD3">
      <w:pPr>
        <w:pStyle w:val="Default"/>
        <w:spacing w:line="276" w:lineRule="auto"/>
        <w:ind w:left="-142"/>
        <w:jc w:val="both"/>
        <w:rPr>
          <w:bCs/>
          <w:color w:val="auto"/>
          <w:sz w:val="22"/>
          <w:szCs w:val="22"/>
        </w:rPr>
      </w:pPr>
      <w:r w:rsidRPr="006F5600">
        <w:rPr>
          <w:color w:val="auto"/>
          <w:sz w:val="22"/>
          <w:szCs w:val="22"/>
        </w:rPr>
        <w:t>……………………..</w:t>
      </w:r>
    </w:p>
    <w:p w:rsidR="009F7DD3" w:rsidRPr="006F5600" w:rsidRDefault="00D0387F" w:rsidP="009F7DD3">
      <w:pPr>
        <w:pStyle w:val="Default"/>
        <w:spacing w:before="120" w:line="276" w:lineRule="auto"/>
        <w:ind w:left="-142"/>
        <w:jc w:val="both"/>
        <w:rPr>
          <w:bCs/>
          <w:color w:val="auto"/>
          <w:sz w:val="22"/>
          <w:szCs w:val="22"/>
        </w:rPr>
      </w:pPr>
      <w:r w:rsidRPr="006F5600">
        <w:rPr>
          <w:bCs/>
          <w:color w:val="auto"/>
          <w:sz w:val="22"/>
          <w:szCs w:val="22"/>
        </w:rPr>
        <w:t>Za dodavatele č. 2:</w:t>
      </w:r>
      <w:r w:rsidRPr="006F5600">
        <w:rPr>
          <w:bCs/>
          <w:color w:val="auto"/>
          <w:sz w:val="22"/>
          <w:szCs w:val="22"/>
        </w:rPr>
        <w:tab/>
      </w:r>
    </w:p>
    <w:p w:rsidR="009F7DD3" w:rsidRPr="006F5600" w:rsidRDefault="00D0387F" w:rsidP="009F7DD3">
      <w:pPr>
        <w:pStyle w:val="Default"/>
        <w:spacing w:before="120" w:line="276" w:lineRule="auto"/>
        <w:ind w:left="-142"/>
        <w:jc w:val="both"/>
        <w:rPr>
          <w:color w:val="auto"/>
          <w:sz w:val="22"/>
          <w:szCs w:val="22"/>
        </w:rPr>
      </w:pPr>
      <w:r w:rsidRPr="006F5600">
        <w:rPr>
          <w:color w:val="auto"/>
          <w:sz w:val="22"/>
          <w:szCs w:val="22"/>
        </w:rPr>
        <w:t>……………….</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V ……………dne ………</w:t>
      </w:r>
      <w:r w:rsidRPr="006F5600">
        <w:rPr>
          <w:color w:val="auto"/>
          <w:sz w:val="22"/>
          <w:szCs w:val="22"/>
        </w:rPr>
        <w:t xml:space="preserve"> </w:t>
      </w:r>
      <w:r>
        <w:rPr>
          <w:color w:val="auto"/>
          <w:sz w:val="22"/>
          <w:szCs w:val="22"/>
        </w:rPr>
        <w:t xml:space="preserve">      Podpis………….</w:t>
      </w:r>
      <w:r w:rsidRPr="006F5600">
        <w:rPr>
          <w:color w:val="auto"/>
          <w:sz w:val="22"/>
          <w:szCs w:val="22"/>
        </w:rPr>
        <w:t>……………</w:t>
      </w:r>
      <w:r>
        <w:rPr>
          <w:color w:val="auto"/>
          <w:sz w:val="22"/>
          <w:szCs w:val="22"/>
        </w:rPr>
        <w:t>.</w:t>
      </w:r>
      <w:r w:rsidRPr="006F5600">
        <w:rPr>
          <w:color w:val="auto"/>
          <w:sz w:val="22"/>
          <w:szCs w:val="22"/>
        </w:rPr>
        <w:t>…</w:t>
      </w:r>
    </w:p>
    <w:p w:rsidR="009F7DD3" w:rsidRPr="006F5600" w:rsidRDefault="00D0387F" w:rsidP="009F7DD3">
      <w:pPr>
        <w:pStyle w:val="Default"/>
        <w:spacing w:line="276" w:lineRule="auto"/>
        <w:ind w:left="-142"/>
        <w:jc w:val="both"/>
        <w:rPr>
          <w:bCs/>
          <w:color w:val="auto"/>
          <w:sz w:val="22"/>
          <w:szCs w:val="22"/>
        </w:rPr>
      </w:pPr>
      <w:r w:rsidRPr="006F5600">
        <w:rPr>
          <w:color w:val="auto"/>
          <w:sz w:val="22"/>
          <w:szCs w:val="22"/>
        </w:rPr>
        <w:t>……………………..</w:t>
      </w:r>
    </w:p>
    <w:p w:rsidR="009F7DD3" w:rsidRPr="006F5600" w:rsidRDefault="00D0387F" w:rsidP="009F7DD3">
      <w:pPr>
        <w:pStyle w:val="Default"/>
        <w:spacing w:before="120" w:line="276" w:lineRule="auto"/>
        <w:ind w:left="-142"/>
        <w:jc w:val="both"/>
        <w:rPr>
          <w:bCs/>
          <w:color w:val="auto"/>
          <w:sz w:val="22"/>
          <w:szCs w:val="22"/>
        </w:rPr>
      </w:pPr>
      <w:r w:rsidRPr="006F5600">
        <w:rPr>
          <w:bCs/>
          <w:color w:val="auto"/>
          <w:sz w:val="22"/>
          <w:szCs w:val="22"/>
        </w:rPr>
        <w:t xml:space="preserve">Za dodavatele č. </w:t>
      </w:r>
      <w:r>
        <w:rPr>
          <w:bCs/>
          <w:color w:val="auto"/>
          <w:sz w:val="22"/>
          <w:szCs w:val="22"/>
        </w:rPr>
        <w:t>3</w:t>
      </w:r>
      <w:r w:rsidRPr="006F5600">
        <w:rPr>
          <w:bCs/>
          <w:color w:val="auto"/>
          <w:sz w:val="22"/>
          <w:szCs w:val="22"/>
        </w:rPr>
        <w:t>:</w:t>
      </w:r>
      <w:r w:rsidRPr="006F5600">
        <w:rPr>
          <w:bCs/>
          <w:color w:val="auto"/>
          <w:sz w:val="22"/>
          <w:szCs w:val="22"/>
        </w:rPr>
        <w:tab/>
      </w:r>
    </w:p>
    <w:p w:rsidR="009F7DD3" w:rsidRPr="006F5600" w:rsidRDefault="00D0387F" w:rsidP="009F7DD3">
      <w:pPr>
        <w:pStyle w:val="Default"/>
        <w:spacing w:before="120" w:line="276" w:lineRule="auto"/>
        <w:ind w:left="-142"/>
        <w:jc w:val="both"/>
        <w:rPr>
          <w:color w:val="auto"/>
          <w:sz w:val="22"/>
          <w:szCs w:val="22"/>
        </w:rPr>
      </w:pPr>
      <w:r w:rsidRPr="006F5600">
        <w:rPr>
          <w:color w:val="auto"/>
          <w:sz w:val="22"/>
          <w:szCs w:val="22"/>
        </w:rPr>
        <w:t>……………….</w:t>
      </w:r>
      <w:r w:rsidRPr="006F5600">
        <w:rPr>
          <w:color w:val="auto"/>
          <w:sz w:val="22"/>
          <w:szCs w:val="22"/>
        </w:rPr>
        <w:tab/>
      </w:r>
      <w:r w:rsidRPr="006F5600">
        <w:rPr>
          <w:color w:val="auto"/>
          <w:sz w:val="22"/>
          <w:szCs w:val="22"/>
        </w:rPr>
        <w:tab/>
      </w:r>
      <w:r w:rsidRPr="006F5600">
        <w:rPr>
          <w:color w:val="auto"/>
          <w:sz w:val="22"/>
          <w:szCs w:val="22"/>
        </w:rPr>
        <w:tab/>
      </w:r>
      <w:r w:rsidRPr="006F5600">
        <w:rPr>
          <w:color w:val="auto"/>
          <w:sz w:val="22"/>
          <w:szCs w:val="22"/>
        </w:rPr>
        <w:tab/>
      </w:r>
      <w:r>
        <w:rPr>
          <w:color w:val="auto"/>
          <w:sz w:val="22"/>
          <w:szCs w:val="22"/>
        </w:rPr>
        <w:t>V ……………dne ……….</w:t>
      </w:r>
      <w:r w:rsidRPr="006F5600">
        <w:rPr>
          <w:color w:val="auto"/>
          <w:sz w:val="22"/>
          <w:szCs w:val="22"/>
        </w:rPr>
        <w:t xml:space="preserve"> </w:t>
      </w:r>
      <w:r w:rsidRPr="006F5600">
        <w:rPr>
          <w:color w:val="auto"/>
          <w:sz w:val="22"/>
          <w:szCs w:val="22"/>
        </w:rPr>
        <w:tab/>
      </w:r>
      <w:r>
        <w:rPr>
          <w:color w:val="auto"/>
          <w:sz w:val="22"/>
          <w:szCs w:val="22"/>
        </w:rPr>
        <w:t>Podpis</w:t>
      </w:r>
      <w:r w:rsidRPr="006F5600">
        <w:rPr>
          <w:color w:val="auto"/>
          <w:sz w:val="22"/>
          <w:szCs w:val="22"/>
        </w:rPr>
        <w:t>………………………</w:t>
      </w:r>
      <w:r>
        <w:rPr>
          <w:color w:val="auto"/>
          <w:sz w:val="22"/>
          <w:szCs w:val="22"/>
        </w:rPr>
        <w:t>.</w:t>
      </w:r>
      <w:r w:rsidRPr="006F5600">
        <w:rPr>
          <w:color w:val="auto"/>
          <w:sz w:val="22"/>
          <w:szCs w:val="22"/>
        </w:rPr>
        <w:t>…</w:t>
      </w:r>
    </w:p>
    <w:p w:rsidR="009F7DD3" w:rsidRPr="006F5600" w:rsidRDefault="00D0387F" w:rsidP="009F7DD3">
      <w:pPr>
        <w:pStyle w:val="Default"/>
        <w:spacing w:line="276" w:lineRule="auto"/>
        <w:ind w:left="-142"/>
        <w:jc w:val="both"/>
        <w:rPr>
          <w:bCs/>
          <w:color w:val="auto"/>
          <w:sz w:val="22"/>
          <w:szCs w:val="22"/>
        </w:rPr>
      </w:pPr>
      <w:r w:rsidRPr="006F5600">
        <w:rPr>
          <w:color w:val="auto"/>
          <w:sz w:val="22"/>
          <w:szCs w:val="22"/>
        </w:rPr>
        <w:t>……………………..</w:t>
      </w:r>
    </w:p>
    <w:p w:rsidR="009F7DD3" w:rsidRPr="006F5600" w:rsidRDefault="00D0387F" w:rsidP="009F7DD3">
      <w:pPr>
        <w:spacing w:before="120" w:line="276" w:lineRule="auto"/>
        <w:jc w:val="right"/>
        <w:rPr>
          <w:rFonts w:ascii="Arial" w:hAnsi="Arial" w:cs="Arial"/>
          <w:b/>
          <w:sz w:val="22"/>
          <w:szCs w:val="22"/>
        </w:rPr>
      </w:pPr>
      <w:r w:rsidRPr="006F5600">
        <w:rPr>
          <w:rFonts w:ascii="Arial" w:hAnsi="Arial" w:cs="Arial"/>
          <w:b/>
          <w:sz w:val="22"/>
          <w:szCs w:val="22"/>
        </w:rPr>
        <w:t>Příloha č. 1 rámcové dohody – Smluvní ceny</w:t>
      </w:r>
    </w:p>
    <w:p w:rsidR="009F7DD3" w:rsidRPr="006F5600" w:rsidRDefault="009F7DD3" w:rsidP="009F7DD3">
      <w:pPr>
        <w:pStyle w:val="Default"/>
        <w:spacing w:before="120" w:line="276" w:lineRule="auto"/>
        <w:ind w:left="-142"/>
        <w:jc w:val="both"/>
        <w:rPr>
          <w:bCs/>
          <w:color w:val="auto"/>
          <w:sz w:val="22"/>
          <w:szCs w:val="22"/>
        </w:rPr>
      </w:pPr>
    </w:p>
    <w:p w:rsidR="009F7DD3" w:rsidRPr="006F5600" w:rsidRDefault="00D0387F" w:rsidP="009F7DD3">
      <w:pPr>
        <w:pStyle w:val="Default"/>
        <w:spacing w:before="120" w:line="276" w:lineRule="auto"/>
        <w:ind w:left="-142"/>
        <w:jc w:val="both"/>
        <w:rPr>
          <w:bCs/>
          <w:color w:val="auto"/>
          <w:sz w:val="22"/>
          <w:szCs w:val="22"/>
        </w:rPr>
      </w:pPr>
      <w:r w:rsidRPr="006F5600">
        <w:rPr>
          <w:bCs/>
          <w:color w:val="auto"/>
          <w:sz w:val="22"/>
          <w:szCs w:val="22"/>
        </w:rPr>
        <w:t xml:space="preserve">Dodavatel č. 1 </w:t>
      </w:r>
      <w:r>
        <w:rPr>
          <w:bCs/>
          <w:color w:val="auto"/>
          <w:sz w:val="22"/>
          <w:szCs w:val="22"/>
        </w:rPr>
        <w:t>–</w:t>
      </w:r>
      <w:r w:rsidRPr="006F5600">
        <w:rPr>
          <w:bCs/>
          <w:color w:val="auto"/>
          <w:sz w:val="22"/>
          <w:szCs w:val="22"/>
        </w:rPr>
        <w:t xml:space="preserve"> </w:t>
      </w:r>
      <w:r w:rsidRPr="0000749A">
        <w:rPr>
          <w:b/>
          <w:color w:val="auto"/>
          <w:sz w:val="22"/>
          <w:szCs w:val="22"/>
        </w:rPr>
        <w:t>U Františka, z.s. Borovno čp. 67, 335 61</w:t>
      </w:r>
    </w:p>
    <w:p w:rsidR="009F7DD3" w:rsidRPr="006F5600" w:rsidRDefault="009F7DD3" w:rsidP="009F7DD3">
      <w:pPr>
        <w:pStyle w:val="Default"/>
        <w:spacing w:line="276" w:lineRule="auto"/>
        <w:ind w:left="-142"/>
        <w:jc w:val="both"/>
        <w:rPr>
          <w:bCs/>
          <w:color w:val="auto"/>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907"/>
        <w:gridCol w:w="1991"/>
        <w:gridCol w:w="1991"/>
      </w:tblGrid>
      <w:tr w:rsidR="00192C79" w:rsidTr="00643ACF">
        <w:tc>
          <w:tcPr>
            <w:tcW w:w="3840"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lastRenderedPageBreak/>
              <w:t>Obsah smluvní ceny</w:t>
            </w:r>
            <w:r>
              <w:rPr>
                <w:bCs/>
                <w:color w:val="auto"/>
                <w:sz w:val="22"/>
                <w:szCs w:val="22"/>
              </w:rPr>
              <w:t xml:space="preserve"> v Kč</w:t>
            </w: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Váha psa</w:t>
            </w:r>
          </w:p>
        </w:tc>
        <w:tc>
          <w:tcPr>
            <w:tcW w:w="2030"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Smluvní cena    bez DPH</w:t>
            </w:r>
          </w:p>
        </w:tc>
        <w:tc>
          <w:tcPr>
            <w:tcW w:w="2030"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Smluvní cena        s DPH</w:t>
            </w:r>
          </w:p>
        </w:tc>
      </w:tr>
      <w:tr w:rsidR="00192C79" w:rsidTr="00643ACF">
        <w:tc>
          <w:tcPr>
            <w:tcW w:w="3840" w:type="dxa"/>
            <w:vMerge w:val="restart"/>
            <w:hideMark/>
          </w:tcPr>
          <w:p w:rsidR="009F7DD3" w:rsidRPr="006F5600" w:rsidRDefault="00D0387F" w:rsidP="00643ACF">
            <w:pPr>
              <w:pStyle w:val="Default"/>
              <w:spacing w:before="120" w:line="276" w:lineRule="auto"/>
              <w:rPr>
                <w:bCs/>
                <w:color w:val="auto"/>
                <w:sz w:val="22"/>
                <w:szCs w:val="22"/>
              </w:rPr>
            </w:pPr>
            <w:r w:rsidRPr="006F5600">
              <w:rPr>
                <w:bCs/>
                <w:color w:val="auto"/>
                <w:sz w:val="22"/>
                <w:szCs w:val="22"/>
              </w:rPr>
              <w:t xml:space="preserve">Cena komplexní péče za 1 den </w:t>
            </w:r>
            <w:r w:rsidRPr="006F5600">
              <w:rPr>
                <w:bCs/>
                <w:i/>
                <w:color w:val="auto"/>
                <w:sz w:val="20"/>
                <w:szCs w:val="20"/>
              </w:rPr>
              <w:t>(umístění zvířete v kotci, krmivo, zákl. veterinární péče)</w:t>
            </w: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do 15 kg</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100,-</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121,-</w:t>
            </w:r>
          </w:p>
        </w:tc>
      </w:tr>
      <w:tr w:rsidR="00192C79" w:rsidTr="00643ACF">
        <w:tc>
          <w:tcPr>
            <w:tcW w:w="0" w:type="auto"/>
            <w:vMerge/>
            <w:vAlign w:val="center"/>
            <w:hideMark/>
          </w:tcPr>
          <w:p w:rsidR="009F7DD3" w:rsidRPr="006F5600" w:rsidRDefault="009F7DD3" w:rsidP="00643ACF">
            <w:pPr>
              <w:spacing w:line="276" w:lineRule="auto"/>
              <w:rPr>
                <w:rFonts w:ascii="Arial" w:eastAsia="Calibri" w:hAnsi="Arial" w:cs="Arial"/>
                <w:bCs/>
                <w:sz w:val="22"/>
                <w:szCs w:val="22"/>
                <w:lang w:eastAsia="en-US"/>
              </w:rPr>
            </w:pP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do 30 kg</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150,-</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 xml:space="preserve">   181,50</w:t>
            </w:r>
          </w:p>
        </w:tc>
      </w:tr>
      <w:tr w:rsidR="00192C79" w:rsidTr="00643ACF">
        <w:tc>
          <w:tcPr>
            <w:tcW w:w="0" w:type="auto"/>
            <w:vMerge/>
            <w:vAlign w:val="center"/>
            <w:hideMark/>
          </w:tcPr>
          <w:p w:rsidR="009F7DD3" w:rsidRPr="006F5600" w:rsidRDefault="009F7DD3" w:rsidP="00643ACF">
            <w:pPr>
              <w:spacing w:line="276" w:lineRule="auto"/>
              <w:rPr>
                <w:rFonts w:ascii="Arial" w:eastAsia="Calibri" w:hAnsi="Arial" w:cs="Arial"/>
                <w:bCs/>
                <w:sz w:val="22"/>
                <w:szCs w:val="22"/>
                <w:lang w:eastAsia="en-US"/>
              </w:rPr>
            </w:pP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nad 30 kg</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200,-</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 xml:space="preserve"> 242,-</w:t>
            </w:r>
          </w:p>
        </w:tc>
      </w:tr>
    </w:tbl>
    <w:p w:rsidR="009F7DD3" w:rsidRPr="006F5600" w:rsidRDefault="009F7DD3" w:rsidP="009F7DD3">
      <w:pPr>
        <w:pStyle w:val="Default"/>
        <w:spacing w:before="120" w:line="276" w:lineRule="auto"/>
        <w:ind w:left="-142"/>
        <w:jc w:val="both"/>
        <w:rPr>
          <w:bCs/>
          <w:color w:val="auto"/>
          <w:sz w:val="22"/>
          <w:szCs w:val="22"/>
        </w:rPr>
      </w:pPr>
    </w:p>
    <w:tbl>
      <w:tblPr>
        <w:tblStyle w:val="Mkatabulky"/>
        <w:tblW w:w="9889" w:type="dxa"/>
        <w:tblInd w:w="-142" w:type="dxa"/>
        <w:tblLook w:val="04A0" w:firstRow="1" w:lastRow="0" w:firstColumn="1" w:lastColumn="0" w:noHBand="0" w:noVBand="1"/>
      </w:tblPr>
      <w:tblGrid>
        <w:gridCol w:w="4818"/>
        <w:gridCol w:w="5071"/>
      </w:tblGrid>
      <w:tr w:rsidR="00192C79" w:rsidTr="00643ACF">
        <w:tc>
          <w:tcPr>
            <w:tcW w:w="4818" w:type="dxa"/>
          </w:tcPr>
          <w:p w:rsidR="009F7DD3" w:rsidRPr="006F5600" w:rsidRDefault="00D0387F" w:rsidP="00643ACF">
            <w:pPr>
              <w:pStyle w:val="Default"/>
              <w:spacing w:before="120" w:line="276" w:lineRule="auto"/>
              <w:jc w:val="both"/>
              <w:rPr>
                <w:bCs/>
                <w:color w:val="auto"/>
                <w:sz w:val="22"/>
                <w:szCs w:val="22"/>
              </w:rPr>
            </w:pPr>
            <w:r w:rsidRPr="006F5600">
              <w:rPr>
                <w:bCs/>
                <w:color w:val="auto"/>
                <w:sz w:val="22"/>
                <w:szCs w:val="22"/>
              </w:rPr>
              <w:t>Veterinární lékař v místě zařízení dodavatele</w:t>
            </w:r>
          </w:p>
        </w:tc>
        <w:tc>
          <w:tcPr>
            <w:tcW w:w="5071" w:type="dxa"/>
          </w:tcPr>
          <w:p w:rsidR="009F7DD3" w:rsidRPr="006F5600" w:rsidRDefault="00D0387F" w:rsidP="00643ACF">
            <w:pPr>
              <w:pStyle w:val="Default"/>
              <w:spacing w:before="120" w:line="276" w:lineRule="auto"/>
              <w:ind w:left="720"/>
              <w:jc w:val="center"/>
              <w:rPr>
                <w:bCs/>
                <w:color w:val="auto"/>
                <w:sz w:val="22"/>
                <w:szCs w:val="22"/>
              </w:rPr>
            </w:pPr>
            <w:r>
              <w:rPr>
                <w:bCs/>
                <w:color w:val="auto"/>
                <w:sz w:val="22"/>
                <w:szCs w:val="22"/>
              </w:rPr>
              <w:t>ANO</w:t>
            </w:r>
          </w:p>
        </w:tc>
      </w:tr>
    </w:tbl>
    <w:p w:rsidR="009F7DD3" w:rsidRPr="006F5600" w:rsidRDefault="009F7DD3" w:rsidP="009F7DD3">
      <w:pPr>
        <w:pStyle w:val="Default"/>
        <w:spacing w:before="120" w:line="276" w:lineRule="auto"/>
        <w:ind w:left="-142"/>
        <w:jc w:val="both"/>
        <w:rPr>
          <w:bCs/>
          <w:color w:val="auto"/>
          <w:sz w:val="22"/>
          <w:szCs w:val="22"/>
        </w:rPr>
      </w:pPr>
    </w:p>
    <w:p w:rsidR="009F7DD3" w:rsidRDefault="009F7DD3" w:rsidP="009F7DD3">
      <w:pPr>
        <w:pStyle w:val="Default"/>
        <w:spacing w:before="120" w:line="276" w:lineRule="auto"/>
        <w:ind w:left="-142"/>
        <w:jc w:val="both"/>
        <w:rPr>
          <w:bCs/>
          <w:color w:val="auto"/>
          <w:sz w:val="22"/>
          <w:szCs w:val="22"/>
        </w:rPr>
      </w:pPr>
    </w:p>
    <w:p w:rsidR="009F7DD3" w:rsidRPr="006F5600" w:rsidRDefault="009F7DD3" w:rsidP="009F7DD3">
      <w:pPr>
        <w:pStyle w:val="Default"/>
        <w:spacing w:before="120" w:line="276" w:lineRule="auto"/>
        <w:ind w:left="-142"/>
        <w:jc w:val="both"/>
        <w:rPr>
          <w:bCs/>
          <w:color w:val="auto"/>
          <w:sz w:val="22"/>
          <w:szCs w:val="22"/>
        </w:rPr>
      </w:pPr>
    </w:p>
    <w:p w:rsidR="009F7DD3" w:rsidRPr="006F5600" w:rsidRDefault="00D0387F" w:rsidP="009F7DD3">
      <w:pPr>
        <w:pStyle w:val="Default"/>
        <w:spacing w:before="120" w:line="276" w:lineRule="auto"/>
        <w:ind w:left="-142"/>
        <w:jc w:val="both"/>
        <w:rPr>
          <w:bCs/>
          <w:color w:val="auto"/>
          <w:sz w:val="22"/>
          <w:szCs w:val="22"/>
        </w:rPr>
      </w:pPr>
      <w:r w:rsidRPr="006F5600">
        <w:rPr>
          <w:bCs/>
          <w:color w:val="auto"/>
          <w:sz w:val="22"/>
          <w:szCs w:val="22"/>
        </w:rPr>
        <w:t xml:space="preserve">Dodavatel č. 2 </w:t>
      </w:r>
      <w:r>
        <w:rPr>
          <w:bCs/>
          <w:color w:val="auto"/>
          <w:sz w:val="22"/>
          <w:szCs w:val="22"/>
        </w:rPr>
        <w:t>–</w:t>
      </w:r>
      <w:r w:rsidRPr="006F5600">
        <w:rPr>
          <w:bCs/>
          <w:color w:val="auto"/>
          <w:sz w:val="22"/>
          <w:szCs w:val="22"/>
        </w:rPr>
        <w:t xml:space="preserve"> </w:t>
      </w:r>
      <w:r w:rsidRPr="0000749A">
        <w:rPr>
          <w:b/>
          <w:bCs/>
          <w:color w:val="auto"/>
          <w:sz w:val="22"/>
          <w:szCs w:val="22"/>
        </w:rPr>
        <w:t>Obec Němčovice čp. 37, 338 29</w:t>
      </w:r>
      <w:r>
        <w:rPr>
          <w:bCs/>
          <w:color w:val="auto"/>
          <w:sz w:val="22"/>
          <w:szCs w:val="22"/>
        </w:rPr>
        <w:t xml:space="preserve"> – Není plátce DPH</w:t>
      </w:r>
    </w:p>
    <w:p w:rsidR="009F7DD3" w:rsidRPr="006F5600" w:rsidRDefault="009F7DD3" w:rsidP="009F7DD3">
      <w:pPr>
        <w:pStyle w:val="Default"/>
        <w:spacing w:line="276" w:lineRule="auto"/>
        <w:ind w:left="-142"/>
        <w:jc w:val="both"/>
        <w:rPr>
          <w:bCs/>
          <w:color w:val="auto"/>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907"/>
        <w:gridCol w:w="1991"/>
        <w:gridCol w:w="1991"/>
      </w:tblGrid>
      <w:tr w:rsidR="00192C79" w:rsidTr="00643ACF">
        <w:tc>
          <w:tcPr>
            <w:tcW w:w="3840"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Obsah smluvní ceny</w:t>
            </w:r>
            <w:r>
              <w:rPr>
                <w:bCs/>
                <w:color w:val="auto"/>
                <w:sz w:val="22"/>
                <w:szCs w:val="22"/>
              </w:rPr>
              <w:t xml:space="preserve"> v Kč</w:t>
            </w: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Váha psa</w:t>
            </w:r>
          </w:p>
        </w:tc>
        <w:tc>
          <w:tcPr>
            <w:tcW w:w="2030"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Smluvní cena    bez DPH</w:t>
            </w:r>
          </w:p>
        </w:tc>
        <w:tc>
          <w:tcPr>
            <w:tcW w:w="2030"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Smluvní cena        s DPH</w:t>
            </w:r>
          </w:p>
        </w:tc>
      </w:tr>
      <w:tr w:rsidR="00192C79" w:rsidTr="00643ACF">
        <w:tc>
          <w:tcPr>
            <w:tcW w:w="3840" w:type="dxa"/>
            <w:vMerge w:val="restart"/>
            <w:hideMark/>
          </w:tcPr>
          <w:p w:rsidR="009F7DD3" w:rsidRPr="006F5600" w:rsidRDefault="00D0387F" w:rsidP="00643ACF">
            <w:pPr>
              <w:pStyle w:val="Default"/>
              <w:spacing w:before="120" w:line="276" w:lineRule="auto"/>
              <w:rPr>
                <w:bCs/>
                <w:color w:val="auto"/>
                <w:sz w:val="22"/>
                <w:szCs w:val="22"/>
              </w:rPr>
            </w:pPr>
            <w:r w:rsidRPr="006F5600">
              <w:rPr>
                <w:bCs/>
                <w:color w:val="auto"/>
                <w:sz w:val="22"/>
                <w:szCs w:val="22"/>
              </w:rPr>
              <w:t xml:space="preserve">Cena komplexní péče za 1 den </w:t>
            </w:r>
            <w:r w:rsidRPr="006F5600">
              <w:rPr>
                <w:bCs/>
                <w:i/>
                <w:color w:val="auto"/>
                <w:sz w:val="20"/>
                <w:szCs w:val="20"/>
              </w:rPr>
              <w:t>(umístění zvířete v kotci, krmivo, zákl. veterinární péče)</w:t>
            </w: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do 15 kg</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120,-</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X</w:t>
            </w:r>
          </w:p>
        </w:tc>
      </w:tr>
      <w:tr w:rsidR="00192C79" w:rsidTr="00643ACF">
        <w:tc>
          <w:tcPr>
            <w:tcW w:w="0" w:type="auto"/>
            <w:vMerge/>
            <w:vAlign w:val="center"/>
            <w:hideMark/>
          </w:tcPr>
          <w:p w:rsidR="009F7DD3" w:rsidRPr="006F5600" w:rsidRDefault="009F7DD3" w:rsidP="00643ACF">
            <w:pPr>
              <w:spacing w:line="276" w:lineRule="auto"/>
              <w:rPr>
                <w:rFonts w:ascii="Arial" w:eastAsia="Calibri" w:hAnsi="Arial" w:cs="Arial"/>
                <w:bCs/>
                <w:sz w:val="22"/>
                <w:szCs w:val="22"/>
                <w:lang w:eastAsia="en-US"/>
              </w:rPr>
            </w:pP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do 30 kg</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140,-</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X</w:t>
            </w:r>
          </w:p>
        </w:tc>
      </w:tr>
      <w:tr w:rsidR="00192C79" w:rsidTr="00643ACF">
        <w:tc>
          <w:tcPr>
            <w:tcW w:w="0" w:type="auto"/>
            <w:vMerge/>
            <w:vAlign w:val="center"/>
            <w:hideMark/>
          </w:tcPr>
          <w:p w:rsidR="009F7DD3" w:rsidRPr="006F5600" w:rsidRDefault="009F7DD3" w:rsidP="00643ACF">
            <w:pPr>
              <w:spacing w:line="276" w:lineRule="auto"/>
              <w:rPr>
                <w:rFonts w:ascii="Arial" w:eastAsia="Calibri" w:hAnsi="Arial" w:cs="Arial"/>
                <w:bCs/>
                <w:sz w:val="22"/>
                <w:szCs w:val="22"/>
                <w:lang w:eastAsia="en-US"/>
              </w:rPr>
            </w:pPr>
          </w:p>
        </w:tc>
        <w:tc>
          <w:tcPr>
            <w:tcW w:w="1954"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nad 30 kg</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150,-</w:t>
            </w:r>
          </w:p>
        </w:tc>
        <w:tc>
          <w:tcPr>
            <w:tcW w:w="2030"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X</w:t>
            </w:r>
          </w:p>
        </w:tc>
      </w:tr>
    </w:tbl>
    <w:p w:rsidR="009F7DD3" w:rsidRPr="006F5600" w:rsidRDefault="009F7DD3" w:rsidP="009F7DD3">
      <w:pPr>
        <w:pStyle w:val="Default"/>
        <w:spacing w:before="120" w:line="276" w:lineRule="auto"/>
        <w:ind w:left="-142"/>
        <w:jc w:val="both"/>
        <w:rPr>
          <w:bCs/>
          <w:color w:val="auto"/>
          <w:sz w:val="22"/>
          <w:szCs w:val="22"/>
        </w:rPr>
      </w:pPr>
    </w:p>
    <w:tbl>
      <w:tblPr>
        <w:tblStyle w:val="Mkatabulky"/>
        <w:tblW w:w="9889" w:type="dxa"/>
        <w:tblInd w:w="-142" w:type="dxa"/>
        <w:tblLook w:val="04A0" w:firstRow="1" w:lastRow="0" w:firstColumn="1" w:lastColumn="0" w:noHBand="0" w:noVBand="1"/>
      </w:tblPr>
      <w:tblGrid>
        <w:gridCol w:w="4818"/>
        <w:gridCol w:w="5071"/>
      </w:tblGrid>
      <w:tr w:rsidR="00192C79" w:rsidTr="00643ACF">
        <w:tc>
          <w:tcPr>
            <w:tcW w:w="4818" w:type="dxa"/>
          </w:tcPr>
          <w:p w:rsidR="009F7DD3" w:rsidRPr="005F2872" w:rsidRDefault="00D0387F" w:rsidP="00643ACF">
            <w:pPr>
              <w:pStyle w:val="Default"/>
              <w:spacing w:before="120" w:line="276" w:lineRule="auto"/>
              <w:jc w:val="both"/>
              <w:rPr>
                <w:bCs/>
                <w:color w:val="auto"/>
                <w:sz w:val="22"/>
                <w:szCs w:val="22"/>
              </w:rPr>
            </w:pPr>
            <w:r w:rsidRPr="006F5600">
              <w:rPr>
                <w:bCs/>
                <w:color w:val="auto"/>
                <w:sz w:val="22"/>
                <w:szCs w:val="22"/>
              </w:rPr>
              <w:t>Veterinární lékař v místě zařízení dodavatele</w:t>
            </w:r>
          </w:p>
        </w:tc>
        <w:tc>
          <w:tcPr>
            <w:tcW w:w="5071" w:type="dxa"/>
          </w:tcPr>
          <w:p w:rsidR="009F7DD3" w:rsidRPr="005F2872" w:rsidRDefault="00D0387F" w:rsidP="00643ACF">
            <w:pPr>
              <w:pStyle w:val="Default"/>
              <w:spacing w:before="120" w:line="276" w:lineRule="auto"/>
              <w:ind w:left="720"/>
              <w:jc w:val="center"/>
              <w:rPr>
                <w:bCs/>
                <w:color w:val="auto"/>
                <w:sz w:val="22"/>
                <w:szCs w:val="22"/>
              </w:rPr>
            </w:pPr>
            <w:r>
              <w:rPr>
                <w:bCs/>
                <w:color w:val="auto"/>
                <w:sz w:val="22"/>
                <w:szCs w:val="22"/>
              </w:rPr>
              <w:t>ANO</w:t>
            </w:r>
          </w:p>
        </w:tc>
      </w:tr>
    </w:tbl>
    <w:p w:rsidR="009F7DD3" w:rsidRPr="005F2872" w:rsidRDefault="009F7DD3" w:rsidP="009F7DD3">
      <w:pPr>
        <w:pStyle w:val="Default"/>
        <w:spacing w:before="120" w:line="276" w:lineRule="auto"/>
        <w:ind w:left="-142"/>
        <w:jc w:val="both"/>
        <w:rPr>
          <w:bCs/>
          <w:color w:val="auto"/>
          <w:sz w:val="22"/>
          <w:szCs w:val="22"/>
        </w:rPr>
      </w:pPr>
    </w:p>
    <w:p w:rsidR="009F7DD3" w:rsidRDefault="009F7DD3" w:rsidP="009F7DD3">
      <w:pPr>
        <w:pStyle w:val="Default"/>
        <w:spacing w:before="120" w:line="276" w:lineRule="auto"/>
        <w:ind w:left="-142"/>
        <w:jc w:val="both"/>
        <w:rPr>
          <w:bCs/>
          <w:color w:val="auto"/>
          <w:sz w:val="22"/>
          <w:szCs w:val="22"/>
        </w:rPr>
      </w:pPr>
    </w:p>
    <w:p w:rsidR="009F7DD3" w:rsidRPr="005F2872" w:rsidRDefault="009F7DD3" w:rsidP="009F7DD3">
      <w:pPr>
        <w:pStyle w:val="Default"/>
        <w:spacing w:before="120" w:line="276" w:lineRule="auto"/>
        <w:ind w:left="-142"/>
        <w:jc w:val="both"/>
        <w:rPr>
          <w:bCs/>
          <w:color w:val="auto"/>
          <w:sz w:val="22"/>
          <w:szCs w:val="22"/>
        </w:rPr>
      </w:pPr>
    </w:p>
    <w:p w:rsidR="009F7DD3" w:rsidRPr="006F5600" w:rsidRDefault="00D0387F" w:rsidP="009F7DD3">
      <w:pPr>
        <w:pStyle w:val="Default"/>
        <w:spacing w:before="120" w:line="276" w:lineRule="auto"/>
        <w:ind w:left="-142"/>
        <w:jc w:val="both"/>
        <w:rPr>
          <w:bCs/>
          <w:color w:val="auto"/>
          <w:sz w:val="22"/>
          <w:szCs w:val="22"/>
        </w:rPr>
      </w:pPr>
      <w:r w:rsidRPr="006F5600">
        <w:rPr>
          <w:bCs/>
          <w:color w:val="auto"/>
          <w:sz w:val="22"/>
          <w:szCs w:val="22"/>
        </w:rPr>
        <w:t xml:space="preserve">Dodavatel č. </w:t>
      </w:r>
      <w:r>
        <w:rPr>
          <w:bCs/>
          <w:color w:val="auto"/>
          <w:sz w:val="22"/>
          <w:szCs w:val="22"/>
        </w:rPr>
        <w:t>3</w:t>
      </w:r>
      <w:r w:rsidRPr="006F5600">
        <w:rPr>
          <w:bCs/>
          <w:color w:val="auto"/>
          <w:sz w:val="22"/>
          <w:szCs w:val="22"/>
        </w:rPr>
        <w:t xml:space="preserve"> </w:t>
      </w:r>
      <w:r>
        <w:rPr>
          <w:bCs/>
          <w:color w:val="auto"/>
          <w:sz w:val="22"/>
          <w:szCs w:val="22"/>
        </w:rPr>
        <w:t>–</w:t>
      </w:r>
      <w:r w:rsidRPr="006F5600">
        <w:rPr>
          <w:bCs/>
          <w:color w:val="auto"/>
          <w:sz w:val="22"/>
          <w:szCs w:val="22"/>
        </w:rPr>
        <w:t xml:space="preserve"> </w:t>
      </w:r>
      <w:r w:rsidRPr="0000749A">
        <w:rPr>
          <w:b/>
          <w:bCs/>
          <w:color w:val="auto"/>
          <w:sz w:val="22"/>
          <w:szCs w:val="22"/>
        </w:rPr>
        <w:t>Agrotree s.r.o., IČO: 07095856, Samota 1254, 334 41 Dobřany</w:t>
      </w:r>
    </w:p>
    <w:p w:rsidR="009F7DD3" w:rsidRPr="006F5600" w:rsidRDefault="009F7DD3" w:rsidP="009F7DD3">
      <w:pPr>
        <w:pStyle w:val="Default"/>
        <w:spacing w:line="276" w:lineRule="auto"/>
        <w:ind w:left="-142"/>
        <w:jc w:val="both"/>
        <w:rPr>
          <w:bCs/>
          <w:color w:val="auto"/>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907"/>
        <w:gridCol w:w="1991"/>
        <w:gridCol w:w="1991"/>
      </w:tblGrid>
      <w:tr w:rsidR="00192C79" w:rsidTr="00643ACF">
        <w:tc>
          <w:tcPr>
            <w:tcW w:w="3739"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Obsah smluvní ceny</w:t>
            </w:r>
            <w:r>
              <w:rPr>
                <w:bCs/>
                <w:color w:val="auto"/>
                <w:sz w:val="22"/>
                <w:szCs w:val="22"/>
              </w:rPr>
              <w:t xml:space="preserve"> v Kč</w:t>
            </w:r>
          </w:p>
        </w:tc>
        <w:tc>
          <w:tcPr>
            <w:tcW w:w="1907"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Váha psa</w:t>
            </w:r>
          </w:p>
        </w:tc>
        <w:tc>
          <w:tcPr>
            <w:tcW w:w="1991"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Smluvní cena    bez DPH</w:t>
            </w:r>
          </w:p>
        </w:tc>
        <w:tc>
          <w:tcPr>
            <w:tcW w:w="1991"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Smluvní cena        s DPH</w:t>
            </w:r>
          </w:p>
        </w:tc>
      </w:tr>
      <w:tr w:rsidR="00192C79" w:rsidTr="00643ACF">
        <w:tc>
          <w:tcPr>
            <w:tcW w:w="3739" w:type="dxa"/>
            <w:vMerge w:val="restart"/>
            <w:hideMark/>
          </w:tcPr>
          <w:p w:rsidR="009F7DD3" w:rsidRPr="006F5600" w:rsidRDefault="00D0387F" w:rsidP="00643ACF">
            <w:pPr>
              <w:pStyle w:val="Default"/>
              <w:spacing w:before="120" w:line="276" w:lineRule="auto"/>
              <w:rPr>
                <w:bCs/>
                <w:color w:val="auto"/>
                <w:sz w:val="22"/>
                <w:szCs w:val="22"/>
              </w:rPr>
            </w:pPr>
            <w:r w:rsidRPr="006F5600">
              <w:rPr>
                <w:bCs/>
                <w:color w:val="auto"/>
                <w:sz w:val="22"/>
                <w:szCs w:val="22"/>
              </w:rPr>
              <w:t xml:space="preserve">Cena komplexní péče za 1 den </w:t>
            </w:r>
            <w:r w:rsidRPr="006F5600">
              <w:rPr>
                <w:bCs/>
                <w:i/>
                <w:color w:val="auto"/>
                <w:sz w:val="20"/>
                <w:szCs w:val="20"/>
              </w:rPr>
              <w:t>(umístění zvířete v kotci, krmivo, zákl. veterinární péče)</w:t>
            </w:r>
          </w:p>
        </w:tc>
        <w:tc>
          <w:tcPr>
            <w:tcW w:w="1907"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do 15 kg</w:t>
            </w:r>
          </w:p>
        </w:tc>
        <w:tc>
          <w:tcPr>
            <w:tcW w:w="1991"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118,90</w:t>
            </w:r>
          </w:p>
        </w:tc>
        <w:tc>
          <w:tcPr>
            <w:tcW w:w="1991" w:type="dxa"/>
          </w:tcPr>
          <w:p w:rsidR="009F7DD3" w:rsidRPr="006F5600" w:rsidRDefault="009F7DD3" w:rsidP="00643ACF">
            <w:pPr>
              <w:pStyle w:val="Default"/>
              <w:spacing w:before="120" w:line="276" w:lineRule="auto"/>
              <w:jc w:val="center"/>
              <w:rPr>
                <w:bCs/>
                <w:color w:val="auto"/>
                <w:sz w:val="22"/>
                <w:szCs w:val="22"/>
              </w:rPr>
            </w:pPr>
          </w:p>
        </w:tc>
      </w:tr>
      <w:tr w:rsidR="00192C79" w:rsidTr="00643ACF">
        <w:tc>
          <w:tcPr>
            <w:tcW w:w="0" w:type="auto"/>
            <w:vMerge/>
            <w:vAlign w:val="center"/>
            <w:hideMark/>
          </w:tcPr>
          <w:p w:rsidR="009F7DD3" w:rsidRPr="006F5600" w:rsidRDefault="009F7DD3" w:rsidP="00643ACF">
            <w:pPr>
              <w:spacing w:line="276" w:lineRule="auto"/>
              <w:rPr>
                <w:rFonts w:ascii="Arial" w:eastAsia="Calibri" w:hAnsi="Arial" w:cs="Arial"/>
                <w:bCs/>
                <w:sz w:val="22"/>
                <w:szCs w:val="22"/>
                <w:lang w:eastAsia="en-US"/>
              </w:rPr>
            </w:pPr>
          </w:p>
        </w:tc>
        <w:tc>
          <w:tcPr>
            <w:tcW w:w="1907"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do 30 kg</w:t>
            </w:r>
          </w:p>
        </w:tc>
        <w:tc>
          <w:tcPr>
            <w:tcW w:w="1991"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148,90</w:t>
            </w:r>
          </w:p>
        </w:tc>
        <w:tc>
          <w:tcPr>
            <w:tcW w:w="1991" w:type="dxa"/>
          </w:tcPr>
          <w:p w:rsidR="009F7DD3" w:rsidRPr="006F5600" w:rsidRDefault="009F7DD3" w:rsidP="00643ACF">
            <w:pPr>
              <w:pStyle w:val="Default"/>
              <w:spacing w:before="120" w:line="276" w:lineRule="auto"/>
              <w:jc w:val="center"/>
              <w:rPr>
                <w:bCs/>
                <w:color w:val="auto"/>
                <w:sz w:val="22"/>
                <w:szCs w:val="22"/>
              </w:rPr>
            </w:pPr>
          </w:p>
        </w:tc>
      </w:tr>
      <w:tr w:rsidR="00192C79" w:rsidTr="00643ACF">
        <w:tc>
          <w:tcPr>
            <w:tcW w:w="0" w:type="auto"/>
            <w:vMerge/>
            <w:vAlign w:val="center"/>
            <w:hideMark/>
          </w:tcPr>
          <w:p w:rsidR="009F7DD3" w:rsidRPr="006F5600" w:rsidRDefault="009F7DD3" w:rsidP="00643ACF">
            <w:pPr>
              <w:spacing w:line="276" w:lineRule="auto"/>
              <w:rPr>
                <w:rFonts w:ascii="Arial" w:eastAsia="Calibri" w:hAnsi="Arial" w:cs="Arial"/>
                <w:bCs/>
                <w:sz w:val="22"/>
                <w:szCs w:val="22"/>
                <w:lang w:eastAsia="en-US"/>
              </w:rPr>
            </w:pPr>
          </w:p>
        </w:tc>
        <w:tc>
          <w:tcPr>
            <w:tcW w:w="1907" w:type="dxa"/>
            <w:hideMark/>
          </w:tcPr>
          <w:p w:rsidR="009F7DD3" w:rsidRPr="006F5600" w:rsidRDefault="00D0387F" w:rsidP="00643ACF">
            <w:pPr>
              <w:pStyle w:val="Default"/>
              <w:spacing w:before="120" w:line="276" w:lineRule="auto"/>
              <w:jc w:val="center"/>
              <w:rPr>
                <w:bCs/>
                <w:color w:val="auto"/>
                <w:sz w:val="22"/>
                <w:szCs w:val="22"/>
              </w:rPr>
            </w:pPr>
            <w:r w:rsidRPr="006F5600">
              <w:rPr>
                <w:bCs/>
                <w:color w:val="auto"/>
                <w:sz w:val="22"/>
                <w:szCs w:val="22"/>
              </w:rPr>
              <w:t>nad 30 kg</w:t>
            </w:r>
          </w:p>
        </w:tc>
        <w:tc>
          <w:tcPr>
            <w:tcW w:w="1991" w:type="dxa"/>
          </w:tcPr>
          <w:p w:rsidR="009F7DD3" w:rsidRPr="006F5600" w:rsidRDefault="00D0387F" w:rsidP="00643ACF">
            <w:pPr>
              <w:pStyle w:val="Default"/>
              <w:spacing w:before="120" w:line="276" w:lineRule="auto"/>
              <w:jc w:val="center"/>
              <w:rPr>
                <w:bCs/>
                <w:color w:val="auto"/>
                <w:sz w:val="22"/>
                <w:szCs w:val="22"/>
              </w:rPr>
            </w:pPr>
            <w:r>
              <w:rPr>
                <w:bCs/>
                <w:color w:val="auto"/>
                <w:sz w:val="22"/>
                <w:szCs w:val="22"/>
              </w:rPr>
              <w:t>198,90</w:t>
            </w:r>
          </w:p>
        </w:tc>
        <w:tc>
          <w:tcPr>
            <w:tcW w:w="1991" w:type="dxa"/>
          </w:tcPr>
          <w:p w:rsidR="009F7DD3" w:rsidRPr="006F5600" w:rsidRDefault="009F7DD3" w:rsidP="00643ACF">
            <w:pPr>
              <w:pStyle w:val="Default"/>
              <w:spacing w:before="120" w:line="276" w:lineRule="auto"/>
              <w:jc w:val="center"/>
              <w:rPr>
                <w:bCs/>
                <w:color w:val="auto"/>
                <w:sz w:val="22"/>
                <w:szCs w:val="22"/>
              </w:rPr>
            </w:pPr>
          </w:p>
        </w:tc>
      </w:tr>
    </w:tbl>
    <w:p w:rsidR="009F7DD3" w:rsidRPr="006F5600" w:rsidRDefault="009F7DD3" w:rsidP="009F7DD3">
      <w:pPr>
        <w:pStyle w:val="Default"/>
        <w:spacing w:before="120" w:line="276" w:lineRule="auto"/>
        <w:ind w:left="-142"/>
        <w:jc w:val="both"/>
        <w:rPr>
          <w:bCs/>
          <w:color w:val="auto"/>
          <w:sz w:val="22"/>
          <w:szCs w:val="22"/>
        </w:rPr>
      </w:pPr>
    </w:p>
    <w:tbl>
      <w:tblPr>
        <w:tblStyle w:val="Mkatabulky"/>
        <w:tblW w:w="9606" w:type="dxa"/>
        <w:tblInd w:w="-142" w:type="dxa"/>
        <w:tblLook w:val="04A0" w:firstRow="1" w:lastRow="0" w:firstColumn="1" w:lastColumn="0" w:noHBand="0" w:noVBand="1"/>
      </w:tblPr>
      <w:tblGrid>
        <w:gridCol w:w="4818"/>
        <w:gridCol w:w="4788"/>
      </w:tblGrid>
      <w:tr w:rsidR="00192C79" w:rsidTr="009F7DD3">
        <w:tc>
          <w:tcPr>
            <w:tcW w:w="4818" w:type="dxa"/>
          </w:tcPr>
          <w:p w:rsidR="009F7DD3" w:rsidRPr="005F2872" w:rsidRDefault="00D0387F" w:rsidP="00643ACF">
            <w:pPr>
              <w:pStyle w:val="Default"/>
              <w:spacing w:before="120" w:line="276" w:lineRule="auto"/>
              <w:jc w:val="both"/>
              <w:rPr>
                <w:bCs/>
                <w:color w:val="auto"/>
                <w:sz w:val="22"/>
                <w:szCs w:val="22"/>
              </w:rPr>
            </w:pPr>
            <w:r w:rsidRPr="006F5600">
              <w:rPr>
                <w:bCs/>
                <w:color w:val="auto"/>
                <w:sz w:val="22"/>
                <w:szCs w:val="22"/>
              </w:rPr>
              <w:t>Veterinární lékař v místě zařízení dodavatele</w:t>
            </w:r>
          </w:p>
        </w:tc>
        <w:tc>
          <w:tcPr>
            <w:tcW w:w="4788" w:type="dxa"/>
          </w:tcPr>
          <w:p w:rsidR="009F7DD3" w:rsidRPr="005F2872" w:rsidRDefault="00D0387F" w:rsidP="00643ACF">
            <w:pPr>
              <w:pStyle w:val="Default"/>
              <w:spacing w:before="120" w:line="276" w:lineRule="auto"/>
              <w:ind w:left="720"/>
              <w:jc w:val="center"/>
              <w:rPr>
                <w:bCs/>
                <w:color w:val="auto"/>
                <w:sz w:val="22"/>
                <w:szCs w:val="22"/>
              </w:rPr>
            </w:pPr>
            <w:r>
              <w:rPr>
                <w:bCs/>
                <w:color w:val="auto"/>
                <w:sz w:val="22"/>
                <w:szCs w:val="22"/>
              </w:rPr>
              <w:t>ANO</w:t>
            </w:r>
          </w:p>
        </w:tc>
      </w:tr>
    </w:tbl>
    <w:p w:rsidR="009F7DD3" w:rsidRPr="005F2872" w:rsidRDefault="009F7DD3" w:rsidP="009F7DD3">
      <w:pPr>
        <w:pStyle w:val="Default"/>
        <w:spacing w:before="120" w:line="276" w:lineRule="auto"/>
        <w:ind w:left="-142"/>
        <w:jc w:val="both"/>
        <w:rPr>
          <w:bCs/>
          <w:color w:val="auto"/>
          <w:sz w:val="22"/>
          <w:szCs w:val="22"/>
        </w:rPr>
      </w:pPr>
    </w:p>
    <w:bookmarkEnd w:id="0"/>
    <w:p w:rsidR="009F7DD3" w:rsidRDefault="009F7DD3" w:rsidP="009F7DD3"/>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D77"/>
    <w:multiLevelType w:val="multilevel"/>
    <w:tmpl w:val="AACE4A3C"/>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41139"/>
    <w:multiLevelType w:val="multilevel"/>
    <w:tmpl w:val="9B08FB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B95F75"/>
    <w:multiLevelType w:val="hybridMultilevel"/>
    <w:tmpl w:val="C6B21A8A"/>
    <w:lvl w:ilvl="0" w:tplc="6B5C34CC">
      <w:start w:val="1"/>
      <w:numFmt w:val="bullet"/>
      <w:lvlText w:val=""/>
      <w:lvlJc w:val="left"/>
      <w:pPr>
        <w:ind w:left="1146" w:hanging="360"/>
      </w:pPr>
      <w:rPr>
        <w:rFonts w:ascii="Symbol" w:hAnsi="Symbol" w:hint="default"/>
      </w:rPr>
    </w:lvl>
    <w:lvl w:ilvl="1" w:tplc="FF785700" w:tentative="1">
      <w:start w:val="1"/>
      <w:numFmt w:val="bullet"/>
      <w:lvlText w:val="o"/>
      <w:lvlJc w:val="left"/>
      <w:pPr>
        <w:ind w:left="1866" w:hanging="360"/>
      </w:pPr>
      <w:rPr>
        <w:rFonts w:ascii="Courier New" w:hAnsi="Courier New" w:cs="Courier New" w:hint="default"/>
      </w:rPr>
    </w:lvl>
    <w:lvl w:ilvl="2" w:tplc="1DC6AF16" w:tentative="1">
      <w:start w:val="1"/>
      <w:numFmt w:val="bullet"/>
      <w:lvlText w:val=""/>
      <w:lvlJc w:val="left"/>
      <w:pPr>
        <w:ind w:left="2586" w:hanging="360"/>
      </w:pPr>
      <w:rPr>
        <w:rFonts w:ascii="Wingdings" w:hAnsi="Wingdings" w:hint="default"/>
      </w:rPr>
    </w:lvl>
    <w:lvl w:ilvl="3" w:tplc="6E60E224" w:tentative="1">
      <w:start w:val="1"/>
      <w:numFmt w:val="bullet"/>
      <w:lvlText w:val=""/>
      <w:lvlJc w:val="left"/>
      <w:pPr>
        <w:ind w:left="3306" w:hanging="360"/>
      </w:pPr>
      <w:rPr>
        <w:rFonts w:ascii="Symbol" w:hAnsi="Symbol" w:hint="default"/>
      </w:rPr>
    </w:lvl>
    <w:lvl w:ilvl="4" w:tplc="409C0732" w:tentative="1">
      <w:start w:val="1"/>
      <w:numFmt w:val="bullet"/>
      <w:lvlText w:val="o"/>
      <w:lvlJc w:val="left"/>
      <w:pPr>
        <w:ind w:left="4026" w:hanging="360"/>
      </w:pPr>
      <w:rPr>
        <w:rFonts w:ascii="Courier New" w:hAnsi="Courier New" w:cs="Courier New" w:hint="default"/>
      </w:rPr>
    </w:lvl>
    <w:lvl w:ilvl="5" w:tplc="4D7E3CE4" w:tentative="1">
      <w:start w:val="1"/>
      <w:numFmt w:val="bullet"/>
      <w:lvlText w:val=""/>
      <w:lvlJc w:val="left"/>
      <w:pPr>
        <w:ind w:left="4746" w:hanging="360"/>
      </w:pPr>
      <w:rPr>
        <w:rFonts w:ascii="Wingdings" w:hAnsi="Wingdings" w:hint="default"/>
      </w:rPr>
    </w:lvl>
    <w:lvl w:ilvl="6" w:tplc="89C4A84E" w:tentative="1">
      <w:start w:val="1"/>
      <w:numFmt w:val="bullet"/>
      <w:lvlText w:val=""/>
      <w:lvlJc w:val="left"/>
      <w:pPr>
        <w:ind w:left="5466" w:hanging="360"/>
      </w:pPr>
      <w:rPr>
        <w:rFonts w:ascii="Symbol" w:hAnsi="Symbol" w:hint="default"/>
      </w:rPr>
    </w:lvl>
    <w:lvl w:ilvl="7" w:tplc="4CDCFC00" w:tentative="1">
      <w:start w:val="1"/>
      <w:numFmt w:val="bullet"/>
      <w:lvlText w:val="o"/>
      <w:lvlJc w:val="left"/>
      <w:pPr>
        <w:ind w:left="6186" w:hanging="360"/>
      </w:pPr>
      <w:rPr>
        <w:rFonts w:ascii="Courier New" w:hAnsi="Courier New" w:cs="Courier New" w:hint="default"/>
      </w:rPr>
    </w:lvl>
    <w:lvl w:ilvl="8" w:tplc="20C8F840" w:tentative="1">
      <w:start w:val="1"/>
      <w:numFmt w:val="bullet"/>
      <w:lvlText w:val=""/>
      <w:lvlJc w:val="left"/>
      <w:pPr>
        <w:ind w:left="6906" w:hanging="360"/>
      </w:pPr>
      <w:rPr>
        <w:rFonts w:ascii="Wingdings" w:hAnsi="Wingdings" w:hint="default"/>
      </w:rPr>
    </w:lvl>
  </w:abstractNum>
  <w:abstractNum w:abstractNumId="3" w15:restartNumberingAfterBreak="0">
    <w:nsid w:val="151F0156"/>
    <w:multiLevelType w:val="multilevel"/>
    <w:tmpl w:val="E2F42FC4"/>
    <w:lvl w:ilvl="0">
      <w:start w:val="2"/>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931"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4" w15:restartNumberingAfterBreak="0">
    <w:nsid w:val="18C33598"/>
    <w:multiLevelType w:val="hybridMultilevel"/>
    <w:tmpl w:val="C94C09BA"/>
    <w:lvl w:ilvl="0" w:tplc="ED1E5EC8">
      <w:start w:val="7"/>
      <w:numFmt w:val="bullet"/>
      <w:lvlText w:val="-"/>
      <w:lvlJc w:val="left"/>
      <w:pPr>
        <w:ind w:left="1080" w:hanging="360"/>
      </w:pPr>
      <w:rPr>
        <w:rFonts w:ascii="Arial" w:eastAsia="Calibri" w:hAnsi="Arial" w:cs="Arial" w:hint="default"/>
        <w:color w:val="auto"/>
      </w:rPr>
    </w:lvl>
    <w:lvl w:ilvl="1" w:tplc="816A65DE">
      <w:start w:val="1"/>
      <w:numFmt w:val="decimal"/>
      <w:lvlText w:val="%2."/>
      <w:lvlJc w:val="left"/>
      <w:pPr>
        <w:tabs>
          <w:tab w:val="num" w:pos="1440"/>
        </w:tabs>
        <w:ind w:left="1440" w:hanging="360"/>
      </w:pPr>
    </w:lvl>
    <w:lvl w:ilvl="2" w:tplc="68FE374C">
      <w:start w:val="1"/>
      <w:numFmt w:val="decimal"/>
      <w:lvlText w:val="%3."/>
      <w:lvlJc w:val="left"/>
      <w:pPr>
        <w:tabs>
          <w:tab w:val="num" w:pos="2160"/>
        </w:tabs>
        <w:ind w:left="2160" w:hanging="360"/>
      </w:pPr>
    </w:lvl>
    <w:lvl w:ilvl="3" w:tplc="D7101568">
      <w:start w:val="1"/>
      <w:numFmt w:val="decimal"/>
      <w:lvlText w:val="%4."/>
      <w:lvlJc w:val="left"/>
      <w:pPr>
        <w:tabs>
          <w:tab w:val="num" w:pos="2880"/>
        </w:tabs>
        <w:ind w:left="2880" w:hanging="360"/>
      </w:pPr>
    </w:lvl>
    <w:lvl w:ilvl="4" w:tplc="9B98AE12">
      <w:start w:val="1"/>
      <w:numFmt w:val="decimal"/>
      <w:lvlText w:val="%5."/>
      <w:lvlJc w:val="left"/>
      <w:pPr>
        <w:tabs>
          <w:tab w:val="num" w:pos="3600"/>
        </w:tabs>
        <w:ind w:left="3600" w:hanging="360"/>
      </w:pPr>
    </w:lvl>
    <w:lvl w:ilvl="5" w:tplc="79C4D9AA">
      <w:start w:val="1"/>
      <w:numFmt w:val="decimal"/>
      <w:lvlText w:val="%6."/>
      <w:lvlJc w:val="left"/>
      <w:pPr>
        <w:tabs>
          <w:tab w:val="num" w:pos="4320"/>
        </w:tabs>
        <w:ind w:left="4320" w:hanging="360"/>
      </w:pPr>
    </w:lvl>
    <w:lvl w:ilvl="6" w:tplc="D6CE1E6C">
      <w:start w:val="1"/>
      <w:numFmt w:val="decimal"/>
      <w:lvlText w:val="%7."/>
      <w:lvlJc w:val="left"/>
      <w:pPr>
        <w:tabs>
          <w:tab w:val="num" w:pos="5040"/>
        </w:tabs>
        <w:ind w:left="5040" w:hanging="360"/>
      </w:pPr>
    </w:lvl>
    <w:lvl w:ilvl="7" w:tplc="943AF0B8">
      <w:start w:val="1"/>
      <w:numFmt w:val="decimal"/>
      <w:lvlText w:val="%8."/>
      <w:lvlJc w:val="left"/>
      <w:pPr>
        <w:tabs>
          <w:tab w:val="num" w:pos="5760"/>
        </w:tabs>
        <w:ind w:left="5760" w:hanging="360"/>
      </w:pPr>
    </w:lvl>
    <w:lvl w:ilvl="8" w:tplc="6CF0A80E">
      <w:start w:val="1"/>
      <w:numFmt w:val="decimal"/>
      <w:lvlText w:val="%9."/>
      <w:lvlJc w:val="left"/>
      <w:pPr>
        <w:tabs>
          <w:tab w:val="num" w:pos="6480"/>
        </w:tabs>
        <w:ind w:left="6480" w:hanging="360"/>
      </w:pPr>
    </w:lvl>
  </w:abstractNum>
  <w:abstractNum w:abstractNumId="5" w15:restartNumberingAfterBreak="0">
    <w:nsid w:val="18FD5E3A"/>
    <w:multiLevelType w:val="hybridMultilevel"/>
    <w:tmpl w:val="669C0E82"/>
    <w:lvl w:ilvl="0" w:tplc="614070D2">
      <w:start w:val="1"/>
      <w:numFmt w:val="lowerLetter"/>
      <w:lvlText w:val="%1)"/>
      <w:lvlJc w:val="left"/>
      <w:pPr>
        <w:ind w:left="720" w:hanging="360"/>
      </w:pPr>
    </w:lvl>
    <w:lvl w:ilvl="1" w:tplc="B170B296">
      <w:numFmt w:val="bullet"/>
      <w:lvlText w:val="-"/>
      <w:lvlJc w:val="left"/>
      <w:pPr>
        <w:ind w:left="1440" w:hanging="360"/>
      </w:pPr>
      <w:rPr>
        <w:rFonts w:ascii="Arial" w:eastAsia="Times New Roman" w:hAnsi="Arial" w:cs="Arial" w:hint="default"/>
      </w:rPr>
    </w:lvl>
    <w:lvl w:ilvl="2" w:tplc="C1C8A39C">
      <w:start w:val="1"/>
      <w:numFmt w:val="decimal"/>
      <w:lvlText w:val="%3."/>
      <w:lvlJc w:val="left"/>
      <w:pPr>
        <w:tabs>
          <w:tab w:val="num" w:pos="2160"/>
        </w:tabs>
        <w:ind w:left="2160" w:hanging="360"/>
      </w:pPr>
    </w:lvl>
    <w:lvl w:ilvl="3" w:tplc="0C545994">
      <w:start w:val="1"/>
      <w:numFmt w:val="decimal"/>
      <w:lvlText w:val="%4."/>
      <w:lvlJc w:val="left"/>
      <w:pPr>
        <w:tabs>
          <w:tab w:val="num" w:pos="2880"/>
        </w:tabs>
        <w:ind w:left="2880" w:hanging="360"/>
      </w:pPr>
    </w:lvl>
    <w:lvl w:ilvl="4" w:tplc="1FD0C9D2">
      <w:start w:val="1"/>
      <w:numFmt w:val="decimal"/>
      <w:lvlText w:val="%5."/>
      <w:lvlJc w:val="left"/>
      <w:pPr>
        <w:tabs>
          <w:tab w:val="num" w:pos="3600"/>
        </w:tabs>
        <w:ind w:left="3600" w:hanging="360"/>
      </w:pPr>
    </w:lvl>
    <w:lvl w:ilvl="5" w:tplc="FD28AD10">
      <w:start w:val="1"/>
      <w:numFmt w:val="decimal"/>
      <w:lvlText w:val="%6."/>
      <w:lvlJc w:val="left"/>
      <w:pPr>
        <w:tabs>
          <w:tab w:val="num" w:pos="4320"/>
        </w:tabs>
        <w:ind w:left="4320" w:hanging="360"/>
      </w:pPr>
    </w:lvl>
    <w:lvl w:ilvl="6" w:tplc="BAFE2438">
      <w:start w:val="1"/>
      <w:numFmt w:val="decimal"/>
      <w:lvlText w:val="%7."/>
      <w:lvlJc w:val="left"/>
      <w:pPr>
        <w:tabs>
          <w:tab w:val="num" w:pos="5040"/>
        </w:tabs>
        <w:ind w:left="5040" w:hanging="360"/>
      </w:pPr>
    </w:lvl>
    <w:lvl w:ilvl="7" w:tplc="E6584226">
      <w:start w:val="1"/>
      <w:numFmt w:val="decimal"/>
      <w:lvlText w:val="%8."/>
      <w:lvlJc w:val="left"/>
      <w:pPr>
        <w:tabs>
          <w:tab w:val="num" w:pos="5760"/>
        </w:tabs>
        <w:ind w:left="5760" w:hanging="360"/>
      </w:pPr>
    </w:lvl>
    <w:lvl w:ilvl="8" w:tplc="370E6EA4">
      <w:start w:val="1"/>
      <w:numFmt w:val="decimal"/>
      <w:lvlText w:val="%9."/>
      <w:lvlJc w:val="left"/>
      <w:pPr>
        <w:tabs>
          <w:tab w:val="num" w:pos="6480"/>
        </w:tabs>
        <w:ind w:left="6480" w:hanging="360"/>
      </w:pPr>
    </w:lvl>
  </w:abstractNum>
  <w:abstractNum w:abstractNumId="6" w15:restartNumberingAfterBreak="0">
    <w:nsid w:val="1CB9174B"/>
    <w:multiLevelType w:val="multilevel"/>
    <w:tmpl w:val="8D28A17C"/>
    <w:lvl w:ilvl="0">
      <w:start w:val="1"/>
      <w:numFmt w:val="decimal"/>
      <w:lvlText w:val="%1"/>
      <w:lvlJc w:val="left"/>
      <w:pPr>
        <w:ind w:left="525" w:hanging="525"/>
      </w:pPr>
      <w:rPr>
        <w:rFonts w:hint="default"/>
      </w:rPr>
    </w:lvl>
    <w:lvl w:ilvl="1">
      <w:start w:val="1"/>
      <w:numFmt w:val="decimal"/>
      <w:lvlText w:val="%1.%2"/>
      <w:lvlJc w:val="left"/>
      <w:pPr>
        <w:ind w:left="383" w:hanging="52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58544B4E"/>
    <w:multiLevelType w:val="multilevel"/>
    <w:tmpl w:val="9D044B0C"/>
    <w:lvl w:ilvl="0">
      <w:start w:val="4"/>
      <w:numFmt w:val="decimal"/>
      <w:lvlText w:val="%1"/>
      <w:lvlJc w:val="left"/>
      <w:pPr>
        <w:ind w:left="360" w:hanging="360"/>
      </w:p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4FD6B14"/>
    <w:multiLevelType w:val="multilevel"/>
    <w:tmpl w:val="57F0E602"/>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7C0B0FE1"/>
    <w:multiLevelType w:val="multilevel"/>
    <w:tmpl w:val="A922F55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0749A"/>
    <w:rsid w:val="00074C6C"/>
    <w:rsid w:val="000756E8"/>
    <w:rsid w:val="0008691A"/>
    <w:rsid w:val="000A1C44"/>
    <w:rsid w:val="000B60E1"/>
    <w:rsid w:val="001440AB"/>
    <w:rsid w:val="00150919"/>
    <w:rsid w:val="00181D76"/>
    <w:rsid w:val="00192C79"/>
    <w:rsid w:val="001E5FA4"/>
    <w:rsid w:val="001F7A01"/>
    <w:rsid w:val="00201A27"/>
    <w:rsid w:val="0020336E"/>
    <w:rsid w:val="00245AA4"/>
    <w:rsid w:val="00340C2E"/>
    <w:rsid w:val="00345881"/>
    <w:rsid w:val="003810A5"/>
    <w:rsid w:val="00397BA0"/>
    <w:rsid w:val="003A32E9"/>
    <w:rsid w:val="003B1C2E"/>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5F2872"/>
    <w:rsid w:val="006119F4"/>
    <w:rsid w:val="00630907"/>
    <w:rsid w:val="00643ACF"/>
    <w:rsid w:val="00652748"/>
    <w:rsid w:val="006B5A0C"/>
    <w:rsid w:val="006F5600"/>
    <w:rsid w:val="00710088"/>
    <w:rsid w:val="0071682A"/>
    <w:rsid w:val="00742876"/>
    <w:rsid w:val="007A662F"/>
    <w:rsid w:val="007B5E91"/>
    <w:rsid w:val="00805892"/>
    <w:rsid w:val="008214AA"/>
    <w:rsid w:val="00860F94"/>
    <w:rsid w:val="00861145"/>
    <w:rsid w:val="008706FC"/>
    <w:rsid w:val="00872021"/>
    <w:rsid w:val="0087674F"/>
    <w:rsid w:val="00885F6E"/>
    <w:rsid w:val="008B1374"/>
    <w:rsid w:val="008C06E2"/>
    <w:rsid w:val="008D63AD"/>
    <w:rsid w:val="008D750B"/>
    <w:rsid w:val="008E2E34"/>
    <w:rsid w:val="00935FFB"/>
    <w:rsid w:val="00960620"/>
    <w:rsid w:val="00975498"/>
    <w:rsid w:val="0098294A"/>
    <w:rsid w:val="009C0B16"/>
    <w:rsid w:val="009C3103"/>
    <w:rsid w:val="009F7DD3"/>
    <w:rsid w:val="00A34317"/>
    <w:rsid w:val="00A43C1C"/>
    <w:rsid w:val="00A464E3"/>
    <w:rsid w:val="00A57848"/>
    <w:rsid w:val="00A64C4F"/>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387F"/>
    <w:rsid w:val="00D066F0"/>
    <w:rsid w:val="00D1179D"/>
    <w:rsid w:val="00D45009"/>
    <w:rsid w:val="00D45E56"/>
    <w:rsid w:val="00D71111"/>
    <w:rsid w:val="00D85CFD"/>
    <w:rsid w:val="00DD17A3"/>
    <w:rsid w:val="00DE24C9"/>
    <w:rsid w:val="00DF12DF"/>
    <w:rsid w:val="00E07B64"/>
    <w:rsid w:val="00E1670F"/>
    <w:rsid w:val="00E22C86"/>
    <w:rsid w:val="00E23836"/>
    <w:rsid w:val="00E42E14"/>
    <w:rsid w:val="00E57DD7"/>
    <w:rsid w:val="00E834F4"/>
    <w:rsid w:val="00EE4860"/>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9985"/>
  <w15:docId w15:val="{0778BDCA-22DE-4EB9-8222-45DA2BE1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A662F"/>
    <w:pPr>
      <w:spacing w:after="0" w:line="240" w:lineRule="auto"/>
    </w:pPr>
  </w:style>
  <w:style w:type="paragraph" w:customStyle="1" w:styleId="Default">
    <w:name w:val="Default"/>
    <w:rsid w:val="009F7DD3"/>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9F7DD3"/>
    <w:pPr>
      <w:ind w:left="720"/>
      <w:contextualSpacing/>
    </w:pPr>
  </w:style>
  <w:style w:type="character" w:customStyle="1" w:styleId="BezmezerChar">
    <w:name w:val="Bez mezer Char"/>
    <w:basedOn w:val="Standardnpsmoodstavce"/>
    <w:link w:val="Bezmezer"/>
    <w:uiPriority w:val="1"/>
    <w:locked/>
    <w:rsid w:val="009F7DD3"/>
  </w:style>
  <w:style w:type="table" w:styleId="Mkatabulky">
    <w:name w:val="Table Grid"/>
    <w:basedOn w:val="Normlntabulka"/>
    <w:uiPriority w:val="39"/>
    <w:rsid w:val="009F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2747</Words>
  <Characters>16212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3</cp:revision>
  <dcterms:created xsi:type="dcterms:W3CDTF">2023-10-30T08:34:00Z</dcterms:created>
  <dcterms:modified xsi:type="dcterms:W3CDTF">2023-10-30T08:37:00Z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Zajištění náhradní péče o psy - rámcová dohoda</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Altmannová Petra, Mgr.</vt:lpwstr>
  </property>
  <property fmtid="{D5CDD505-2E9C-101B-9397-08002B2CF9AE}" pid="41" name="CUSTOM.VLASTNIK_JMENO_TISK">
    <vt:lpwstr/>
  </property>
  <property fmtid="{D5CDD505-2E9C-101B-9397-08002B2CF9AE}" pid="42" name="CUSTOM.VLASTNIK_MAIL">
    <vt:lpwstr>Petra.Altmannova@uzsvm.cz</vt:lpwstr>
  </property>
  <property fmtid="{D5CDD505-2E9C-101B-9397-08002B2CF9AE}" pid="43" name="CUSTOM.VLASTNIK_TELEFON">
    <vt:lpwstr>377 169 412</vt:lpwstr>
  </property>
  <property fmtid="{D5CDD505-2E9C-101B-9397-08002B2CF9AE}" pid="44" name="CUSTOM.VYTVOREN_DNE">
    <vt:lpwstr>13.10.2023</vt:lpwstr>
  </property>
  <property fmtid="{D5CDD505-2E9C-101B-9397-08002B2CF9AE}" pid="45" name="KOD.KOD_CJ">
    <vt:lpwstr>UZSVM/P/30777/2023-HSPH</vt:lpwstr>
  </property>
  <property fmtid="{D5CDD505-2E9C-101B-9397-08002B2CF9AE}" pid="46" name="KOD.KOD_EVC">
    <vt:lpwstr>43443/P/2023-HSPH</vt:lpwstr>
  </property>
  <property fmtid="{D5CDD505-2E9C-101B-9397-08002B2CF9AE}" pid="47" name="KOD.KOD_EVC_BARCODE">
    <vt:lpwstr>µ#43443/P/2023-HSPH@2¸</vt:lpwstr>
  </property>
  <property fmtid="{D5CDD505-2E9C-101B-9397-08002B2CF9AE}" pid="48" name="KOD.KOD_IU_CODE">
    <vt:lpwstr>3012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33c233fb-9315-4ce8-9dc8-cc43ba6f76b3</vt:lpwstr>
  </property>
  <property fmtid="{D5CDD505-2E9C-101B-9397-08002B2CF9AE}" pid="52" name="KrbDmsIdForm">
    <vt:lpwstr>33c233fb-9315-4ce8-9dc8-cc43ba6f76b3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