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8080" w14:textId="4B2D7EAB" w:rsidR="00BE56E8" w:rsidRPr="00AD4F23" w:rsidRDefault="00BF0DE7" w:rsidP="00692A68">
      <w:pPr>
        <w:pBdr>
          <w:top w:val="nil"/>
          <w:left w:val="nil"/>
          <w:bottom w:val="nil"/>
          <w:right w:val="nil"/>
          <w:between w:val="nil"/>
        </w:pBdr>
        <w:spacing w:before="100"/>
        <w:ind w:left="5040" w:firstLine="708"/>
        <w:rPr>
          <w:rFonts w:ascii="Arial" w:eastAsia="Arial" w:hAnsi="Arial" w:cs="Arial"/>
          <w:color w:val="000000"/>
        </w:rPr>
      </w:pPr>
      <w:r w:rsidRPr="00AD4F23">
        <w:rPr>
          <w:rFonts w:ascii="Arial" w:eastAsia="Arial" w:hAnsi="Arial" w:cs="Arial"/>
          <w:color w:val="000000"/>
        </w:rPr>
        <w:t xml:space="preserve">Číslo smlouvy </w:t>
      </w:r>
      <w:r w:rsidR="00DE24C3">
        <w:rPr>
          <w:rFonts w:ascii="Arial" w:eastAsia="Arial" w:hAnsi="Arial" w:cs="Arial"/>
          <w:color w:val="000000"/>
        </w:rPr>
        <w:t>kupujícího</w:t>
      </w:r>
      <w:r w:rsidR="00BE56E8" w:rsidRPr="00AD4F23">
        <w:rPr>
          <w:rFonts w:ascii="Arial" w:eastAsia="Arial" w:hAnsi="Arial" w:cs="Arial"/>
          <w:color w:val="000000"/>
        </w:rPr>
        <w:t xml:space="preserve">: </w:t>
      </w:r>
      <w:r w:rsidR="00477491" w:rsidRPr="00B108E9">
        <w:rPr>
          <w:rFonts w:ascii="Arial" w:eastAsia="Arial" w:hAnsi="Arial" w:cs="Arial"/>
          <w:color w:val="000000"/>
        </w:rPr>
        <w:t>D/01</w:t>
      </w:r>
      <w:r w:rsidR="00B108E9" w:rsidRPr="00B108E9">
        <w:rPr>
          <w:rFonts w:ascii="Arial" w:eastAsia="Arial" w:hAnsi="Arial" w:cs="Arial"/>
          <w:color w:val="000000"/>
        </w:rPr>
        <w:t>63</w:t>
      </w:r>
      <w:r w:rsidR="00477491" w:rsidRPr="00B108E9">
        <w:rPr>
          <w:rFonts w:ascii="Arial" w:eastAsia="Arial" w:hAnsi="Arial" w:cs="Arial"/>
          <w:color w:val="000000"/>
        </w:rPr>
        <w:t>/202</w:t>
      </w:r>
      <w:r w:rsidR="009D1A1A" w:rsidRPr="00B108E9">
        <w:rPr>
          <w:rFonts w:ascii="Arial" w:eastAsia="Arial" w:hAnsi="Arial" w:cs="Arial"/>
          <w:color w:val="000000"/>
        </w:rPr>
        <w:t>3</w:t>
      </w:r>
      <w:r w:rsidR="00477491">
        <w:rPr>
          <w:rFonts w:ascii="Arial" w:eastAsia="Arial" w:hAnsi="Arial" w:cs="Arial"/>
          <w:color w:val="000000"/>
        </w:rPr>
        <w:t>/ISZK</w:t>
      </w:r>
    </w:p>
    <w:p w14:paraId="3777043E" w14:textId="77777777" w:rsidR="00E65223" w:rsidRPr="00AD4F23" w:rsidRDefault="00E65223">
      <w:pPr>
        <w:rPr>
          <w:rFonts w:ascii="Arial" w:eastAsia="Arial" w:hAnsi="Arial" w:cs="Arial"/>
        </w:rPr>
      </w:pPr>
    </w:p>
    <w:p w14:paraId="6BEA8EB2" w14:textId="77777777" w:rsidR="00E65223" w:rsidRPr="00AD4F23" w:rsidRDefault="00E65223">
      <w:pPr>
        <w:rPr>
          <w:rFonts w:ascii="Arial" w:eastAsia="Arial" w:hAnsi="Arial" w:cs="Arial"/>
        </w:rPr>
      </w:pPr>
    </w:p>
    <w:tbl>
      <w:tblPr>
        <w:tblStyle w:val="a"/>
        <w:tblW w:w="9918" w:type="dxa"/>
        <w:tblInd w:w="0" w:type="dxa"/>
        <w:tblLayout w:type="fixed"/>
        <w:tblLook w:val="0000" w:firstRow="0" w:lastRow="0" w:firstColumn="0" w:lastColumn="0" w:noHBand="0" w:noVBand="0"/>
      </w:tblPr>
      <w:tblGrid>
        <w:gridCol w:w="9918"/>
      </w:tblGrid>
      <w:tr w:rsidR="00E65223" w:rsidRPr="00AD4F23" w14:paraId="24446811" w14:textId="77777777" w:rsidTr="00B21BCF">
        <w:trPr>
          <w:trHeight w:val="60"/>
        </w:trPr>
        <w:tc>
          <w:tcPr>
            <w:tcW w:w="9918" w:type="dxa"/>
            <w:tcBorders>
              <w:top w:val="single" w:sz="4" w:space="0" w:color="000000"/>
              <w:left w:val="single" w:sz="4" w:space="0" w:color="000000"/>
              <w:bottom w:val="single" w:sz="4" w:space="0" w:color="000000"/>
              <w:right w:val="single" w:sz="4" w:space="0" w:color="000000"/>
            </w:tcBorders>
          </w:tcPr>
          <w:p w14:paraId="20712A24" w14:textId="77777777" w:rsidR="00E65223" w:rsidRPr="00AD4F23" w:rsidRDefault="00E65223">
            <w:pPr>
              <w:pStyle w:val="Nadpis2"/>
              <w:jc w:val="center"/>
              <w:rPr>
                <w:rFonts w:ascii="Arial" w:eastAsia="Arial" w:hAnsi="Arial" w:cs="Arial"/>
                <w:b/>
                <w:sz w:val="20"/>
                <w:szCs w:val="20"/>
              </w:rPr>
            </w:pPr>
          </w:p>
          <w:p w14:paraId="306A7B13" w14:textId="5A224F38" w:rsidR="00963551" w:rsidRPr="009715A9" w:rsidRDefault="00963551" w:rsidP="00B21BCF">
            <w:pPr>
              <w:pStyle w:val="Nadpis2"/>
              <w:jc w:val="center"/>
              <w:rPr>
                <w:rFonts w:ascii="Arial" w:eastAsia="Arial" w:hAnsi="Arial" w:cs="Arial"/>
                <w:b/>
                <w:sz w:val="28"/>
                <w:szCs w:val="28"/>
              </w:rPr>
            </w:pPr>
            <w:r w:rsidRPr="009715A9">
              <w:rPr>
                <w:rFonts w:ascii="Arial" w:eastAsia="Arial" w:hAnsi="Arial" w:cs="Arial"/>
                <w:b/>
                <w:sz w:val="28"/>
                <w:szCs w:val="28"/>
              </w:rPr>
              <w:t xml:space="preserve">KUPNÍ </w:t>
            </w:r>
            <w:r w:rsidR="00BF0DE7" w:rsidRPr="009715A9">
              <w:rPr>
                <w:rFonts w:ascii="Arial" w:eastAsia="Arial" w:hAnsi="Arial" w:cs="Arial"/>
                <w:b/>
                <w:sz w:val="28"/>
                <w:szCs w:val="28"/>
              </w:rPr>
              <w:t>SMLOUVA</w:t>
            </w:r>
          </w:p>
          <w:p w14:paraId="00005322" w14:textId="3BD0D87A" w:rsidR="00E65223" w:rsidRPr="009715A9" w:rsidRDefault="00D61877" w:rsidP="00BC44A2">
            <w:pPr>
              <w:pStyle w:val="Nadpis2"/>
              <w:spacing w:after="120"/>
              <w:jc w:val="center"/>
              <w:rPr>
                <w:rFonts w:ascii="Arial" w:eastAsia="Arial" w:hAnsi="Arial" w:cs="Arial"/>
                <w:b/>
                <w:sz w:val="20"/>
                <w:szCs w:val="20"/>
              </w:rPr>
            </w:pPr>
            <w:r w:rsidRPr="009715A9">
              <w:rPr>
                <w:rFonts w:ascii="Arial" w:eastAsia="Arial" w:hAnsi="Arial" w:cs="Arial"/>
                <w:b/>
                <w:sz w:val="20"/>
                <w:szCs w:val="20"/>
              </w:rPr>
              <w:t xml:space="preserve">(dále jen </w:t>
            </w:r>
            <w:r w:rsidR="00BE023F" w:rsidRPr="009715A9">
              <w:rPr>
                <w:rFonts w:ascii="Arial" w:eastAsia="Arial" w:hAnsi="Arial" w:cs="Arial"/>
                <w:b/>
                <w:sz w:val="20"/>
                <w:szCs w:val="20"/>
              </w:rPr>
              <w:t>„</w:t>
            </w:r>
            <w:r w:rsidRPr="009715A9">
              <w:rPr>
                <w:rFonts w:ascii="Arial" w:eastAsia="Arial" w:hAnsi="Arial" w:cs="Arial"/>
                <w:b/>
                <w:sz w:val="20"/>
                <w:szCs w:val="20"/>
              </w:rPr>
              <w:t>smlouva</w:t>
            </w:r>
            <w:r w:rsidR="00BE023F" w:rsidRPr="009715A9">
              <w:rPr>
                <w:rFonts w:ascii="Arial" w:eastAsia="Arial" w:hAnsi="Arial" w:cs="Arial"/>
                <w:b/>
                <w:sz w:val="20"/>
                <w:szCs w:val="20"/>
              </w:rPr>
              <w:t>“</w:t>
            </w:r>
            <w:r w:rsidRPr="009715A9">
              <w:rPr>
                <w:rFonts w:ascii="Arial" w:eastAsia="Arial" w:hAnsi="Arial" w:cs="Arial"/>
                <w:b/>
                <w:sz w:val="20"/>
                <w:szCs w:val="20"/>
              </w:rPr>
              <w:t>)</w:t>
            </w:r>
          </w:p>
          <w:p w14:paraId="278200EA" w14:textId="72707E4E" w:rsidR="00E65223" w:rsidRPr="00BC44A2" w:rsidRDefault="00BF0DE7" w:rsidP="00B21BCF">
            <w:pPr>
              <w:jc w:val="center"/>
              <w:rPr>
                <w:rFonts w:ascii="Arial" w:eastAsia="Arial" w:hAnsi="Arial" w:cs="Arial"/>
                <w:b/>
                <w:caps/>
                <w:sz w:val="22"/>
                <w:szCs w:val="22"/>
              </w:rPr>
            </w:pPr>
            <w:r w:rsidRPr="00BC44A2">
              <w:rPr>
                <w:rFonts w:ascii="Arial" w:eastAsia="Arial" w:hAnsi="Arial" w:cs="Arial"/>
                <w:b/>
                <w:caps/>
                <w:sz w:val="22"/>
                <w:szCs w:val="22"/>
              </w:rPr>
              <w:t>„</w:t>
            </w:r>
            <w:r w:rsidR="00A3284D" w:rsidRPr="00BC44A2">
              <w:rPr>
                <w:rFonts w:ascii="Arial" w:eastAsia="Arial" w:hAnsi="Arial" w:cs="Arial"/>
                <w:b/>
                <w:caps/>
                <w:sz w:val="22"/>
                <w:szCs w:val="22"/>
              </w:rPr>
              <w:t xml:space="preserve">dodávka a instalace aktivních prvků </w:t>
            </w:r>
            <w:r w:rsidR="00BC44A2" w:rsidRPr="00BC44A2">
              <w:rPr>
                <w:rFonts w:ascii="Arial" w:eastAsia="Arial" w:hAnsi="Arial" w:cs="Arial"/>
                <w:b/>
                <w:caps/>
                <w:sz w:val="22"/>
                <w:szCs w:val="22"/>
              </w:rPr>
              <w:t>–</w:t>
            </w:r>
            <w:r w:rsidR="00A3284D" w:rsidRPr="00BC44A2">
              <w:rPr>
                <w:rFonts w:ascii="Arial" w:eastAsia="Arial" w:hAnsi="Arial" w:cs="Arial"/>
                <w:b/>
                <w:caps/>
                <w:sz w:val="22"/>
                <w:szCs w:val="22"/>
              </w:rPr>
              <w:t xml:space="preserve"> </w:t>
            </w:r>
            <w:r w:rsidR="00CE10D1" w:rsidRPr="00BC44A2">
              <w:rPr>
                <w:rFonts w:ascii="Arial" w:eastAsia="Arial" w:hAnsi="Arial" w:cs="Arial"/>
                <w:b/>
                <w:caps/>
                <w:sz w:val="22"/>
                <w:szCs w:val="22"/>
              </w:rPr>
              <w:t xml:space="preserve">obměna </w:t>
            </w:r>
            <w:r w:rsidR="009715A9" w:rsidRPr="00BC44A2">
              <w:rPr>
                <w:rFonts w:ascii="Arial" w:eastAsia="Arial" w:hAnsi="Arial" w:cs="Arial"/>
                <w:b/>
                <w:caps/>
                <w:sz w:val="22"/>
                <w:szCs w:val="22"/>
              </w:rPr>
              <w:t>switchů</w:t>
            </w:r>
            <w:r w:rsidR="00D61877" w:rsidRPr="00BC44A2">
              <w:rPr>
                <w:rFonts w:ascii="Arial" w:eastAsia="Arial" w:hAnsi="Arial" w:cs="Arial"/>
                <w:b/>
                <w:caps/>
                <w:sz w:val="22"/>
                <w:szCs w:val="22"/>
              </w:rPr>
              <w:t>“</w:t>
            </w:r>
          </w:p>
          <w:p w14:paraId="13D7D565" w14:textId="7145F4C7" w:rsidR="00B21BCF" w:rsidRPr="009715A9" w:rsidRDefault="00BF0DE7" w:rsidP="00B21BCF">
            <w:pPr>
              <w:jc w:val="center"/>
              <w:rPr>
                <w:rFonts w:ascii="Arial" w:eastAsia="Arial" w:hAnsi="Arial" w:cs="Arial"/>
              </w:rPr>
            </w:pPr>
            <w:r w:rsidRPr="009715A9">
              <w:rPr>
                <w:rFonts w:ascii="Arial" w:eastAsia="Arial" w:hAnsi="Arial" w:cs="Arial"/>
              </w:rPr>
              <w:t xml:space="preserve">uzavřená dle § </w:t>
            </w:r>
            <w:r w:rsidR="00665D24" w:rsidRPr="009715A9">
              <w:rPr>
                <w:rFonts w:ascii="Arial" w:eastAsia="Arial" w:hAnsi="Arial" w:cs="Arial"/>
              </w:rPr>
              <w:t xml:space="preserve">2079 </w:t>
            </w:r>
            <w:r w:rsidRPr="009715A9">
              <w:rPr>
                <w:rFonts w:ascii="Arial" w:eastAsia="Arial" w:hAnsi="Arial" w:cs="Arial"/>
              </w:rPr>
              <w:t>a n. zákona č. 89/2012 Sb., občanský zákoník, ve znění pozdějších předpisů</w:t>
            </w:r>
          </w:p>
          <w:p w14:paraId="4169E860" w14:textId="33CB285A" w:rsidR="00E65223" w:rsidRPr="009715A9" w:rsidRDefault="00BE023F" w:rsidP="00B21BCF">
            <w:pPr>
              <w:jc w:val="center"/>
              <w:rPr>
                <w:rFonts w:ascii="Arial" w:eastAsia="Arial" w:hAnsi="Arial" w:cs="Arial"/>
              </w:rPr>
            </w:pPr>
            <w:r w:rsidRPr="009715A9">
              <w:rPr>
                <w:rFonts w:ascii="Arial" w:eastAsia="Arial" w:hAnsi="Arial" w:cs="Arial"/>
              </w:rPr>
              <w:t>(dále jen „občanský zákoník)</w:t>
            </w:r>
          </w:p>
          <w:p w14:paraId="17048A90" w14:textId="77777777" w:rsidR="00E65223" w:rsidRPr="00AD4F23" w:rsidRDefault="00E65223">
            <w:pPr>
              <w:pStyle w:val="Nadpis2"/>
              <w:rPr>
                <w:rFonts w:ascii="Arial" w:eastAsia="Arial" w:hAnsi="Arial" w:cs="Arial"/>
                <w:b/>
                <w:sz w:val="20"/>
                <w:szCs w:val="20"/>
              </w:rPr>
            </w:pPr>
          </w:p>
        </w:tc>
      </w:tr>
    </w:tbl>
    <w:p w14:paraId="6F591F07" w14:textId="77777777" w:rsidR="00E65223" w:rsidRPr="00AD4F23" w:rsidRDefault="00E65223">
      <w:pPr>
        <w:pStyle w:val="Nadpis4"/>
        <w:jc w:val="center"/>
        <w:rPr>
          <w:rFonts w:ascii="Arial" w:eastAsia="Arial" w:hAnsi="Arial" w:cs="Arial"/>
          <w:sz w:val="20"/>
          <w:szCs w:val="20"/>
        </w:rPr>
      </w:pPr>
    </w:p>
    <w:p w14:paraId="49083AFD"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rPr>
      </w:pPr>
    </w:p>
    <w:p w14:paraId="5BCBE808" w14:textId="77777777" w:rsidR="00E65223" w:rsidRPr="00AD4F23" w:rsidRDefault="00BF0DE7" w:rsidP="006B0753">
      <w:pPr>
        <w:widowControl w:val="0"/>
        <w:numPr>
          <w:ilvl w:val="0"/>
          <w:numId w:val="1"/>
        </w:numPr>
        <w:pBdr>
          <w:top w:val="nil"/>
          <w:left w:val="nil"/>
          <w:bottom w:val="nil"/>
          <w:right w:val="nil"/>
          <w:between w:val="nil"/>
        </w:pBdr>
        <w:ind w:right="-92"/>
        <w:jc w:val="center"/>
        <w:rPr>
          <w:rFonts w:ascii="Arial" w:eastAsia="Arial" w:hAnsi="Arial" w:cs="Arial"/>
          <w:b/>
          <w:color w:val="000000"/>
          <w:u w:val="single"/>
        </w:rPr>
      </w:pPr>
      <w:r w:rsidRPr="00AD4F23">
        <w:rPr>
          <w:rFonts w:ascii="Arial" w:eastAsia="Arial" w:hAnsi="Arial" w:cs="Arial"/>
          <w:b/>
          <w:color w:val="000000"/>
        </w:rPr>
        <w:t xml:space="preserve">SMLUVNÍ STRANY A </w:t>
      </w:r>
      <w:r w:rsidRPr="00AD4F23">
        <w:rPr>
          <w:rFonts w:ascii="Arial" w:eastAsia="Arial" w:hAnsi="Arial" w:cs="Arial"/>
          <w:b/>
          <w:smallCaps/>
          <w:color w:val="000000"/>
        </w:rPr>
        <w:t>IDENTIFIKAČNÍ ÚDAJE</w:t>
      </w:r>
      <w:r w:rsidRPr="00AD4F23">
        <w:rPr>
          <w:rFonts w:ascii="Arial" w:eastAsia="Arial" w:hAnsi="Arial" w:cs="Arial"/>
          <w:b/>
          <w:color w:val="000000"/>
        </w:rPr>
        <w:t>:</w:t>
      </w:r>
    </w:p>
    <w:p w14:paraId="389158DE" w14:textId="77777777" w:rsidR="00E65223" w:rsidRPr="00AD4F23" w:rsidRDefault="00E65223">
      <w:pPr>
        <w:widowControl w:val="0"/>
        <w:pBdr>
          <w:top w:val="nil"/>
          <w:left w:val="nil"/>
          <w:bottom w:val="nil"/>
          <w:right w:val="nil"/>
          <w:between w:val="nil"/>
        </w:pBdr>
        <w:ind w:left="567" w:right="-92"/>
        <w:jc w:val="both"/>
        <w:rPr>
          <w:rFonts w:ascii="Arial" w:eastAsia="Arial" w:hAnsi="Arial" w:cs="Arial"/>
          <w:b/>
          <w:color w:val="000000"/>
          <w:u w:val="single"/>
        </w:rPr>
      </w:pPr>
    </w:p>
    <w:p w14:paraId="3B0B0DF2" w14:textId="77777777" w:rsidR="00E65223" w:rsidRPr="00AD4F23" w:rsidRDefault="00E65223">
      <w:pPr>
        <w:widowControl w:val="0"/>
        <w:pBdr>
          <w:top w:val="nil"/>
          <w:left w:val="nil"/>
          <w:bottom w:val="nil"/>
          <w:right w:val="nil"/>
          <w:between w:val="nil"/>
        </w:pBdr>
        <w:ind w:right="-92"/>
        <w:jc w:val="center"/>
        <w:rPr>
          <w:rFonts w:ascii="Arial" w:eastAsia="Arial" w:hAnsi="Arial" w:cs="Arial"/>
          <w:b/>
          <w:color w:val="000000"/>
          <w:u w:val="single"/>
        </w:rPr>
      </w:pPr>
    </w:p>
    <w:p w14:paraId="3222D9D4" w14:textId="338E8A4F" w:rsidR="00E65223" w:rsidRPr="00AD4F23" w:rsidRDefault="00963551" w:rsidP="00BC44A2">
      <w:pPr>
        <w:numPr>
          <w:ilvl w:val="1"/>
          <w:numId w:val="2"/>
        </w:numPr>
        <w:pBdr>
          <w:top w:val="nil"/>
          <w:left w:val="nil"/>
          <w:bottom w:val="nil"/>
          <w:right w:val="nil"/>
          <w:between w:val="nil"/>
        </w:pBdr>
        <w:spacing w:after="120"/>
        <w:ind w:left="567" w:hanging="567"/>
        <w:rPr>
          <w:rFonts w:ascii="Arial" w:eastAsia="Arial" w:hAnsi="Arial" w:cs="Arial"/>
          <w:color w:val="000000"/>
        </w:rPr>
      </w:pPr>
      <w:r w:rsidRPr="00AD4F23">
        <w:rPr>
          <w:rFonts w:ascii="Arial" w:eastAsia="Arial" w:hAnsi="Arial" w:cs="Arial"/>
          <w:b/>
          <w:color w:val="000000"/>
          <w:u w:val="single"/>
        </w:rPr>
        <w:t>Kup</w:t>
      </w:r>
      <w:r w:rsidR="00A3349C" w:rsidRPr="00AD4F23">
        <w:rPr>
          <w:rFonts w:ascii="Arial" w:eastAsia="Arial" w:hAnsi="Arial" w:cs="Arial"/>
          <w:b/>
          <w:color w:val="000000"/>
          <w:u w:val="single"/>
        </w:rPr>
        <w:t>u</w:t>
      </w:r>
      <w:r w:rsidRPr="00AD4F23">
        <w:rPr>
          <w:rFonts w:ascii="Arial" w:eastAsia="Arial" w:hAnsi="Arial" w:cs="Arial"/>
          <w:b/>
          <w:color w:val="000000"/>
          <w:u w:val="single"/>
        </w:rPr>
        <w:t>jící</w:t>
      </w:r>
      <w:r w:rsidR="00BF0DE7" w:rsidRPr="00AD4F23">
        <w:rPr>
          <w:rFonts w:ascii="Arial" w:eastAsia="Arial" w:hAnsi="Arial" w:cs="Arial"/>
          <w:b/>
          <w:color w:val="000000"/>
        </w:rPr>
        <w:tab/>
        <w:t xml:space="preserve">          </w:t>
      </w:r>
    </w:p>
    <w:p w14:paraId="5854D9AB" w14:textId="6A8AD936" w:rsidR="009E12C2" w:rsidRPr="00BC44A2" w:rsidRDefault="009E12C2" w:rsidP="00BC44A2">
      <w:pPr>
        <w:widowControl w:val="0"/>
        <w:pBdr>
          <w:top w:val="nil"/>
          <w:left w:val="nil"/>
          <w:bottom w:val="nil"/>
          <w:right w:val="nil"/>
          <w:between w:val="nil"/>
        </w:pBdr>
        <w:ind w:left="567" w:right="-92"/>
        <w:jc w:val="both"/>
        <w:rPr>
          <w:rFonts w:ascii="Arial" w:eastAsia="Arial" w:hAnsi="Arial" w:cs="Arial"/>
          <w:b/>
          <w:bCs/>
          <w:color w:val="000000"/>
        </w:rPr>
      </w:pPr>
      <w:r w:rsidRPr="009E12C2">
        <w:rPr>
          <w:rFonts w:ascii="Arial" w:eastAsia="Arial" w:hAnsi="Arial" w:cs="Arial"/>
          <w:color w:val="000000"/>
        </w:rPr>
        <w:t xml:space="preserve">Obchodní firma/název: </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sidRPr="00BC44A2">
        <w:rPr>
          <w:rFonts w:ascii="Arial" w:eastAsia="Arial" w:hAnsi="Arial" w:cs="Arial"/>
          <w:b/>
          <w:bCs/>
          <w:color w:val="000000"/>
        </w:rPr>
        <w:t>Industry</w:t>
      </w:r>
      <w:proofErr w:type="spellEnd"/>
      <w:r w:rsidRPr="00BC44A2">
        <w:rPr>
          <w:rFonts w:ascii="Arial" w:eastAsia="Arial" w:hAnsi="Arial" w:cs="Arial"/>
          <w:b/>
          <w:bCs/>
          <w:color w:val="000000"/>
        </w:rPr>
        <w:t xml:space="preserve"> Servis ZK, a. s.</w:t>
      </w:r>
    </w:p>
    <w:p w14:paraId="4A2F4C1D" w14:textId="75D8CEA4"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Zastoupená:</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 xml:space="preserve">Ing. </w:t>
      </w:r>
      <w:r w:rsidR="009D1A1A">
        <w:rPr>
          <w:rFonts w:ascii="Arial" w:eastAsia="Arial" w:hAnsi="Arial" w:cs="Arial"/>
          <w:color w:val="000000"/>
        </w:rPr>
        <w:t>Radovanem Macháčkem</w:t>
      </w:r>
      <w:r w:rsidRPr="009E12C2">
        <w:rPr>
          <w:rFonts w:ascii="Arial" w:eastAsia="Arial" w:hAnsi="Arial" w:cs="Arial"/>
          <w:color w:val="000000"/>
        </w:rPr>
        <w:t>, předsed</w:t>
      </w:r>
      <w:r w:rsidR="009D1A1A">
        <w:rPr>
          <w:rFonts w:ascii="Arial" w:eastAsia="Arial" w:hAnsi="Arial" w:cs="Arial"/>
          <w:color w:val="000000"/>
        </w:rPr>
        <w:t>ou</w:t>
      </w:r>
      <w:r w:rsidRPr="009E12C2">
        <w:rPr>
          <w:rFonts w:ascii="Arial" w:eastAsia="Arial" w:hAnsi="Arial" w:cs="Arial"/>
          <w:color w:val="000000"/>
        </w:rPr>
        <w:t xml:space="preserve"> představenstva</w:t>
      </w:r>
    </w:p>
    <w:p w14:paraId="1387C9F5" w14:textId="695255B6"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Se sídlem:</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Holešovská 1691, 769 01</w:t>
      </w:r>
      <w:r w:rsidR="00732135">
        <w:rPr>
          <w:rFonts w:ascii="Arial" w:eastAsia="Arial" w:hAnsi="Arial" w:cs="Arial"/>
          <w:color w:val="000000"/>
        </w:rPr>
        <w:t xml:space="preserve"> </w:t>
      </w:r>
      <w:r w:rsidR="00732135" w:rsidRPr="009E12C2">
        <w:rPr>
          <w:rFonts w:ascii="Arial" w:eastAsia="Arial" w:hAnsi="Arial" w:cs="Arial"/>
          <w:color w:val="000000"/>
        </w:rPr>
        <w:t>Holešov</w:t>
      </w:r>
    </w:p>
    <w:p w14:paraId="5B5B722D" w14:textId="567F0857"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IČ/ DIČ:</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63080303 / CZ63080303</w:t>
      </w:r>
    </w:p>
    <w:p w14:paraId="5E380EB3" w14:textId="16AF13C4"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Rejstřík evidence:</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BC44A2">
        <w:rPr>
          <w:rFonts w:ascii="Arial" w:eastAsia="Arial" w:hAnsi="Arial" w:cs="Arial"/>
          <w:color w:val="000000"/>
        </w:rPr>
        <w:tab/>
      </w:r>
      <w:r w:rsidRPr="009E12C2">
        <w:rPr>
          <w:rFonts w:ascii="Arial" w:eastAsia="Arial" w:hAnsi="Arial" w:cs="Arial"/>
          <w:color w:val="000000"/>
        </w:rPr>
        <w:t xml:space="preserve">obchodní rejstřík Krajského soudu v Brně, odd. B, </w:t>
      </w:r>
      <w:proofErr w:type="spellStart"/>
      <w:r w:rsidRPr="009E12C2">
        <w:rPr>
          <w:rFonts w:ascii="Arial" w:eastAsia="Arial" w:hAnsi="Arial" w:cs="Arial"/>
          <w:color w:val="000000"/>
        </w:rPr>
        <w:t>vl</w:t>
      </w:r>
      <w:proofErr w:type="spellEnd"/>
      <w:r w:rsidRPr="009E12C2">
        <w:rPr>
          <w:rFonts w:ascii="Arial" w:eastAsia="Arial" w:hAnsi="Arial" w:cs="Arial"/>
          <w:color w:val="000000"/>
        </w:rPr>
        <w:t>. 1952</w:t>
      </w:r>
    </w:p>
    <w:p w14:paraId="2798C784" w14:textId="00ACC44A"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Bankovní spojení:</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BC44A2">
        <w:rPr>
          <w:rFonts w:ascii="Arial" w:eastAsia="Arial" w:hAnsi="Arial" w:cs="Arial"/>
          <w:color w:val="000000"/>
        </w:rPr>
        <w:tab/>
      </w:r>
      <w:r w:rsidRPr="009E12C2">
        <w:rPr>
          <w:rFonts w:ascii="Arial" w:eastAsia="Arial" w:hAnsi="Arial" w:cs="Arial"/>
          <w:color w:val="000000"/>
        </w:rPr>
        <w:t xml:space="preserve">Česká spořitelna, </w:t>
      </w:r>
      <w:proofErr w:type="spellStart"/>
      <w:r w:rsidR="009D3931">
        <w:rPr>
          <w:rFonts w:ascii="Arial" w:eastAsia="Arial" w:hAnsi="Arial" w:cs="Arial"/>
          <w:color w:val="000000"/>
        </w:rPr>
        <w:t>xxxxxxxxxxx</w:t>
      </w:r>
      <w:proofErr w:type="spellEnd"/>
    </w:p>
    <w:p w14:paraId="2B2AC84E" w14:textId="286C2898"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 xml:space="preserve">ID: </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9E12C2">
        <w:rPr>
          <w:rFonts w:ascii="Arial" w:eastAsia="Arial" w:hAnsi="Arial" w:cs="Arial"/>
          <w:color w:val="000000"/>
        </w:rPr>
        <w:t>5gmtsb3</w:t>
      </w:r>
    </w:p>
    <w:p w14:paraId="46C505D9" w14:textId="77777777" w:rsidR="00671979" w:rsidRDefault="00671979" w:rsidP="00BC44A2">
      <w:pPr>
        <w:widowControl w:val="0"/>
        <w:pBdr>
          <w:top w:val="nil"/>
          <w:left w:val="nil"/>
          <w:bottom w:val="nil"/>
          <w:right w:val="nil"/>
          <w:between w:val="nil"/>
        </w:pBdr>
        <w:ind w:left="567" w:right="-92"/>
        <w:jc w:val="both"/>
        <w:rPr>
          <w:rFonts w:ascii="Arial" w:eastAsia="Arial" w:hAnsi="Arial" w:cs="Arial"/>
          <w:color w:val="000000"/>
        </w:rPr>
      </w:pPr>
    </w:p>
    <w:p w14:paraId="65B1EF84" w14:textId="439503F1" w:rsidR="00E65223" w:rsidRPr="00AD4F23" w:rsidRDefault="009E12C2" w:rsidP="00BC44A2">
      <w:pPr>
        <w:widowControl w:val="0"/>
        <w:pBdr>
          <w:top w:val="nil"/>
          <w:left w:val="nil"/>
          <w:bottom w:val="nil"/>
          <w:right w:val="nil"/>
          <w:between w:val="nil"/>
        </w:pBdr>
        <w:ind w:left="567" w:right="-92"/>
        <w:jc w:val="both"/>
        <w:rPr>
          <w:rFonts w:ascii="Arial" w:eastAsia="Arial" w:hAnsi="Arial" w:cs="Arial"/>
          <w:b/>
          <w:color w:val="000000"/>
        </w:rPr>
      </w:pPr>
      <w:r w:rsidRPr="009E12C2">
        <w:rPr>
          <w:rFonts w:ascii="Arial" w:eastAsia="Arial" w:hAnsi="Arial" w:cs="Arial"/>
          <w:color w:val="000000"/>
        </w:rPr>
        <w:t>(dále jako „</w:t>
      </w:r>
      <w:r>
        <w:rPr>
          <w:rFonts w:ascii="Arial" w:eastAsia="Arial" w:hAnsi="Arial" w:cs="Arial"/>
          <w:color w:val="000000"/>
        </w:rPr>
        <w:t>kupující</w:t>
      </w:r>
      <w:r w:rsidRPr="009E12C2">
        <w:rPr>
          <w:rFonts w:ascii="Arial" w:eastAsia="Arial" w:hAnsi="Arial" w:cs="Arial"/>
          <w:color w:val="000000"/>
        </w:rPr>
        <w:t>“)</w:t>
      </w:r>
    </w:p>
    <w:p w14:paraId="763E7D55" w14:textId="101FDA44" w:rsidR="00E65223" w:rsidRDefault="00E65223">
      <w:pPr>
        <w:widowControl w:val="0"/>
        <w:pBdr>
          <w:top w:val="nil"/>
          <w:left w:val="nil"/>
          <w:bottom w:val="nil"/>
          <w:right w:val="nil"/>
          <w:between w:val="nil"/>
        </w:pBdr>
        <w:ind w:right="-92"/>
        <w:jc w:val="both"/>
        <w:rPr>
          <w:rFonts w:ascii="Arial" w:eastAsia="Arial" w:hAnsi="Arial" w:cs="Arial"/>
          <w:b/>
          <w:color w:val="000000"/>
        </w:rPr>
      </w:pPr>
    </w:p>
    <w:p w14:paraId="31052F82" w14:textId="77777777" w:rsidR="00BB416B" w:rsidRPr="00AD4F23" w:rsidRDefault="00BB416B">
      <w:pPr>
        <w:widowControl w:val="0"/>
        <w:pBdr>
          <w:top w:val="nil"/>
          <w:left w:val="nil"/>
          <w:bottom w:val="nil"/>
          <w:right w:val="nil"/>
          <w:between w:val="nil"/>
        </w:pBdr>
        <w:ind w:right="-92"/>
        <w:jc w:val="both"/>
        <w:rPr>
          <w:rFonts w:ascii="Arial" w:eastAsia="Arial" w:hAnsi="Arial" w:cs="Arial"/>
          <w:b/>
          <w:color w:val="000000"/>
        </w:rPr>
      </w:pPr>
    </w:p>
    <w:p w14:paraId="565B12AC" w14:textId="41C35CFA" w:rsidR="00E65223" w:rsidRPr="00AD4F23" w:rsidRDefault="00963551" w:rsidP="00BC44A2">
      <w:pPr>
        <w:numPr>
          <w:ilvl w:val="1"/>
          <w:numId w:val="2"/>
        </w:numPr>
        <w:pBdr>
          <w:top w:val="nil"/>
          <w:left w:val="nil"/>
          <w:bottom w:val="nil"/>
          <w:right w:val="nil"/>
          <w:between w:val="nil"/>
        </w:pBdr>
        <w:spacing w:after="120"/>
        <w:ind w:left="567" w:hanging="567"/>
        <w:rPr>
          <w:rFonts w:ascii="Arial" w:eastAsia="Arial" w:hAnsi="Arial" w:cs="Arial"/>
          <w:color w:val="000000"/>
        </w:rPr>
      </w:pPr>
      <w:r w:rsidRPr="00AD4F23">
        <w:rPr>
          <w:rFonts w:ascii="Arial" w:eastAsia="Arial" w:hAnsi="Arial" w:cs="Arial"/>
          <w:b/>
          <w:color w:val="000000"/>
          <w:u w:val="single"/>
        </w:rPr>
        <w:t>Prodávající</w:t>
      </w:r>
      <w:r w:rsidR="00BF0DE7" w:rsidRPr="00AD4F23">
        <w:rPr>
          <w:rFonts w:ascii="Arial" w:eastAsia="Arial" w:hAnsi="Arial" w:cs="Arial"/>
          <w:b/>
          <w:color w:val="000000"/>
        </w:rPr>
        <w:tab/>
      </w:r>
      <w:r w:rsidR="00BF0DE7" w:rsidRPr="00AD4F23">
        <w:rPr>
          <w:rFonts w:ascii="Arial" w:eastAsia="Arial" w:hAnsi="Arial" w:cs="Arial"/>
          <w:b/>
          <w:color w:val="000000"/>
        </w:rPr>
        <w:tab/>
      </w:r>
      <w:r w:rsidR="00BF0DE7" w:rsidRPr="00AD4F23">
        <w:rPr>
          <w:rFonts w:ascii="Arial" w:eastAsia="Arial" w:hAnsi="Arial" w:cs="Arial"/>
          <w:b/>
          <w:color w:val="000000"/>
        </w:rPr>
        <w:tab/>
        <w:t xml:space="preserve">         </w:t>
      </w:r>
      <w:r w:rsidR="00BF0DE7" w:rsidRPr="00AD4F23">
        <w:rPr>
          <w:rFonts w:ascii="Arial" w:eastAsia="Arial" w:hAnsi="Arial" w:cs="Arial"/>
          <w:color w:val="000000"/>
        </w:rPr>
        <w:t xml:space="preserve"> </w:t>
      </w:r>
    </w:p>
    <w:p w14:paraId="75EF81D6" w14:textId="7FC5DEAF"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Obchodní firma/název:</w:t>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3A3FFF" w:rsidRPr="00BC44A2">
        <w:rPr>
          <w:rFonts w:ascii="Arial" w:eastAsia="Arial" w:hAnsi="Arial" w:cs="Arial"/>
          <w:b/>
          <w:bCs/>
          <w:color w:val="000000"/>
        </w:rPr>
        <w:t>Administrátoři.cz s.r.o.</w:t>
      </w:r>
      <w:r w:rsidRPr="00BC44A2">
        <w:rPr>
          <w:rFonts w:ascii="Arial" w:eastAsia="Arial" w:hAnsi="Arial" w:cs="Arial"/>
          <w:b/>
          <w:bCs/>
          <w:color w:val="000000"/>
        </w:rPr>
        <w:tab/>
      </w:r>
      <w:r w:rsidRPr="009E12C2">
        <w:rPr>
          <w:rFonts w:ascii="Arial" w:eastAsia="Arial" w:hAnsi="Arial" w:cs="Arial"/>
          <w:color w:val="000000"/>
        </w:rPr>
        <w:t xml:space="preserve">     </w:t>
      </w:r>
      <w:r w:rsidRPr="009E12C2">
        <w:rPr>
          <w:rFonts w:ascii="Arial" w:eastAsia="Arial" w:hAnsi="Arial" w:cs="Arial"/>
          <w:color w:val="000000"/>
        </w:rPr>
        <w:tab/>
      </w:r>
    </w:p>
    <w:p w14:paraId="0054EAE7" w14:textId="15D3ECF3"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Zastoupená:</w:t>
      </w:r>
      <w:r w:rsidRPr="009E12C2">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 xml:space="preserve">panem Liborem </w:t>
      </w:r>
      <w:proofErr w:type="spellStart"/>
      <w:r w:rsidR="003A3FFF">
        <w:rPr>
          <w:rFonts w:ascii="Arial" w:eastAsia="Arial" w:hAnsi="Arial" w:cs="Arial"/>
          <w:color w:val="000000"/>
        </w:rPr>
        <w:t>Kunčíkem</w:t>
      </w:r>
      <w:proofErr w:type="spellEnd"/>
      <w:r w:rsidR="003A3FFF">
        <w:rPr>
          <w:rFonts w:ascii="Arial" w:eastAsia="Arial" w:hAnsi="Arial" w:cs="Arial"/>
          <w:color w:val="000000"/>
        </w:rPr>
        <w:t>, jednatelem</w:t>
      </w:r>
      <w:r w:rsidRPr="009E12C2">
        <w:rPr>
          <w:rFonts w:ascii="Arial" w:eastAsia="Arial" w:hAnsi="Arial" w:cs="Arial"/>
          <w:color w:val="000000"/>
        </w:rPr>
        <w:t xml:space="preserve">     </w:t>
      </w:r>
      <w:r w:rsidRPr="009E12C2">
        <w:rPr>
          <w:rFonts w:ascii="Arial" w:eastAsia="Arial" w:hAnsi="Arial" w:cs="Arial"/>
          <w:color w:val="000000"/>
        </w:rPr>
        <w:tab/>
      </w:r>
    </w:p>
    <w:p w14:paraId="54C452A5" w14:textId="1A39AF1B"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Se sídlem:</w:t>
      </w:r>
      <w:r w:rsidRPr="009E12C2">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Družební 172, 687 51 Nivnice</w:t>
      </w:r>
    </w:p>
    <w:p w14:paraId="0AA35CA9" w14:textId="76B40EC7"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IČO / DIČ:</w:t>
      </w:r>
      <w:r w:rsidRPr="009E12C2">
        <w:rPr>
          <w:rFonts w:ascii="Arial" w:eastAsia="Arial" w:hAnsi="Arial" w:cs="Arial"/>
          <w:color w:val="000000"/>
        </w:rPr>
        <w:tab/>
        <w:t xml:space="preserve">      </w:t>
      </w:r>
      <w:r w:rsidR="00B70827">
        <w:rPr>
          <w:rFonts w:ascii="Arial" w:eastAsia="Arial" w:hAnsi="Arial" w:cs="Arial"/>
          <w:color w:val="000000"/>
        </w:rPr>
        <w:tab/>
      </w:r>
      <w:r w:rsidRPr="009E12C2">
        <w:rPr>
          <w:rFonts w:ascii="Arial" w:eastAsia="Arial" w:hAnsi="Arial" w:cs="Arial"/>
          <w:color w:val="000000"/>
        </w:rPr>
        <w:t xml:space="preserve">   </w:t>
      </w:r>
      <w:r>
        <w:rPr>
          <w:rFonts w:ascii="Arial" w:eastAsia="Arial" w:hAnsi="Arial" w:cs="Arial"/>
          <w:color w:val="000000"/>
        </w:rPr>
        <w:tab/>
      </w:r>
      <w:r w:rsidR="00B13E37">
        <w:rPr>
          <w:rFonts w:ascii="Arial" w:eastAsia="Arial" w:hAnsi="Arial" w:cs="Arial"/>
          <w:color w:val="000000"/>
        </w:rPr>
        <w:tab/>
      </w:r>
      <w:r w:rsidR="003A3FFF">
        <w:rPr>
          <w:rFonts w:ascii="Arial" w:eastAsia="Arial" w:hAnsi="Arial" w:cs="Arial"/>
          <w:color w:val="000000"/>
        </w:rPr>
        <w:t>29193257/</w:t>
      </w:r>
      <w:r w:rsidR="00BB416B">
        <w:rPr>
          <w:rFonts w:ascii="Arial" w:eastAsia="Arial" w:hAnsi="Arial" w:cs="Arial"/>
          <w:color w:val="000000"/>
        </w:rPr>
        <w:t xml:space="preserve"> </w:t>
      </w:r>
      <w:proofErr w:type="spellStart"/>
      <w:r w:rsidR="009D3931">
        <w:rPr>
          <w:rFonts w:ascii="Arial" w:eastAsia="Arial" w:hAnsi="Arial" w:cs="Arial"/>
          <w:color w:val="000000"/>
        </w:rPr>
        <w:t>xxxxxxxxxx</w:t>
      </w:r>
      <w:proofErr w:type="spellEnd"/>
    </w:p>
    <w:p w14:paraId="382683A8" w14:textId="626FE67E"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Rejstřík evidence</w:t>
      </w:r>
      <w:r w:rsidRPr="009E12C2">
        <w:rPr>
          <w:rFonts w:ascii="Arial" w:eastAsia="Arial" w:hAnsi="Arial" w:cs="Arial"/>
          <w:color w:val="000000"/>
        </w:rPr>
        <w:tab/>
        <w:t xml:space="preserve">     </w:t>
      </w:r>
      <w:r>
        <w:rPr>
          <w:rFonts w:ascii="Arial" w:eastAsia="Arial" w:hAnsi="Arial" w:cs="Arial"/>
          <w:color w:val="000000"/>
        </w:rPr>
        <w:tab/>
      </w:r>
      <w:r w:rsidR="00B13E37">
        <w:rPr>
          <w:rFonts w:ascii="Arial" w:eastAsia="Arial" w:hAnsi="Arial" w:cs="Arial"/>
          <w:color w:val="000000"/>
        </w:rPr>
        <w:tab/>
      </w:r>
      <w:r w:rsidR="00BC44A2">
        <w:rPr>
          <w:rFonts w:ascii="Arial" w:eastAsia="Arial" w:hAnsi="Arial" w:cs="Arial"/>
          <w:color w:val="000000"/>
        </w:rPr>
        <w:tab/>
      </w:r>
      <w:r w:rsidR="003A3FFF">
        <w:rPr>
          <w:rFonts w:ascii="Arial" w:eastAsia="Arial" w:hAnsi="Arial" w:cs="Arial"/>
          <w:color w:val="000000"/>
        </w:rPr>
        <w:t xml:space="preserve">obchodní rejstřík Krajského soudu v Brně, </w:t>
      </w:r>
      <w:proofErr w:type="spellStart"/>
      <w:r w:rsidR="003A3FFF" w:rsidRPr="003A3FFF">
        <w:rPr>
          <w:rFonts w:ascii="Arial" w:eastAsia="Arial" w:hAnsi="Arial" w:cs="Arial"/>
          <w:color w:val="000000"/>
        </w:rPr>
        <w:t>sp</w:t>
      </w:r>
      <w:proofErr w:type="spellEnd"/>
      <w:r w:rsidR="003A3FFF" w:rsidRPr="003A3FFF">
        <w:rPr>
          <w:rFonts w:ascii="Arial" w:eastAsia="Arial" w:hAnsi="Arial" w:cs="Arial"/>
          <w:color w:val="000000"/>
        </w:rPr>
        <w:t>. zn. C 64560</w:t>
      </w:r>
    </w:p>
    <w:p w14:paraId="389589B7" w14:textId="0AECFFBC"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Bankovní spojení:</w:t>
      </w:r>
      <w:r w:rsidRPr="009E12C2">
        <w:rPr>
          <w:rFonts w:ascii="Arial" w:eastAsia="Arial" w:hAnsi="Arial" w:cs="Arial"/>
          <w:color w:val="000000"/>
        </w:rPr>
        <w:tab/>
        <w:t xml:space="preserve">     </w:t>
      </w:r>
      <w:r>
        <w:rPr>
          <w:rFonts w:ascii="Arial" w:eastAsia="Arial" w:hAnsi="Arial" w:cs="Arial"/>
          <w:color w:val="000000"/>
        </w:rPr>
        <w:tab/>
      </w:r>
      <w:r w:rsidR="00B13E37">
        <w:rPr>
          <w:rFonts w:ascii="Arial" w:eastAsia="Arial" w:hAnsi="Arial" w:cs="Arial"/>
          <w:color w:val="000000"/>
        </w:rPr>
        <w:tab/>
      </w:r>
      <w:r w:rsidR="00BC44A2">
        <w:rPr>
          <w:rFonts w:ascii="Arial" w:eastAsia="Arial" w:hAnsi="Arial" w:cs="Arial"/>
          <w:color w:val="000000"/>
        </w:rPr>
        <w:tab/>
      </w:r>
      <w:r w:rsidR="003A3FFF" w:rsidRPr="003A3FFF">
        <w:rPr>
          <w:rFonts w:ascii="Arial" w:eastAsia="Arial" w:hAnsi="Arial" w:cs="Arial"/>
          <w:color w:val="000000"/>
        </w:rPr>
        <w:t xml:space="preserve">Fio banka, a.s., </w:t>
      </w:r>
      <w:proofErr w:type="spellStart"/>
      <w:r w:rsidR="00004279">
        <w:rPr>
          <w:rFonts w:ascii="Arial" w:eastAsia="Arial" w:hAnsi="Arial" w:cs="Arial"/>
          <w:color w:val="000000"/>
        </w:rPr>
        <w:t>xxxxxxxxxxxx</w:t>
      </w:r>
      <w:proofErr w:type="spellEnd"/>
    </w:p>
    <w:p w14:paraId="5BD10879" w14:textId="51A891BC"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 xml:space="preserve">ID:                                              </w:t>
      </w:r>
      <w:r w:rsidR="00B13E37">
        <w:rPr>
          <w:rFonts w:ascii="Arial" w:eastAsia="Arial" w:hAnsi="Arial" w:cs="Arial"/>
          <w:color w:val="000000"/>
        </w:rPr>
        <w:tab/>
      </w:r>
      <w:r w:rsidR="00B13E37">
        <w:rPr>
          <w:rFonts w:ascii="Arial" w:eastAsia="Arial" w:hAnsi="Arial" w:cs="Arial"/>
          <w:color w:val="000000"/>
        </w:rPr>
        <w:tab/>
      </w:r>
      <w:r w:rsidR="00017702">
        <w:rPr>
          <w:rFonts w:ascii="Arial" w:eastAsia="Arial" w:hAnsi="Arial" w:cs="Arial"/>
          <w:color w:val="000000"/>
        </w:rPr>
        <w:t>5ckigd5</w:t>
      </w:r>
    </w:p>
    <w:p w14:paraId="2301A10A" w14:textId="77777777" w:rsidR="00693B53" w:rsidRDefault="00693B53" w:rsidP="00BC44A2">
      <w:pPr>
        <w:widowControl w:val="0"/>
        <w:pBdr>
          <w:top w:val="nil"/>
          <w:left w:val="nil"/>
          <w:bottom w:val="nil"/>
          <w:right w:val="nil"/>
          <w:between w:val="nil"/>
        </w:pBdr>
        <w:ind w:left="567" w:right="-92"/>
        <w:jc w:val="both"/>
        <w:rPr>
          <w:rFonts w:ascii="Arial" w:eastAsia="Arial" w:hAnsi="Arial" w:cs="Arial"/>
          <w:color w:val="000000"/>
        </w:rPr>
      </w:pPr>
    </w:p>
    <w:p w14:paraId="7D3EDF5F" w14:textId="1AF42379" w:rsidR="009E12C2" w:rsidRPr="009E12C2" w:rsidRDefault="009E12C2" w:rsidP="00BC44A2">
      <w:pPr>
        <w:widowControl w:val="0"/>
        <w:pBdr>
          <w:top w:val="nil"/>
          <w:left w:val="nil"/>
          <w:bottom w:val="nil"/>
          <w:right w:val="nil"/>
          <w:between w:val="nil"/>
        </w:pBdr>
        <w:spacing w:after="120"/>
        <w:ind w:left="567" w:right="-91"/>
        <w:jc w:val="both"/>
        <w:rPr>
          <w:rFonts w:ascii="Arial" w:eastAsia="Arial" w:hAnsi="Arial" w:cs="Arial"/>
          <w:color w:val="000000"/>
        </w:rPr>
      </w:pPr>
      <w:r w:rsidRPr="009E12C2">
        <w:rPr>
          <w:rFonts w:ascii="Arial" w:eastAsia="Arial" w:hAnsi="Arial" w:cs="Arial"/>
          <w:color w:val="000000"/>
        </w:rPr>
        <w:t>Osoby oprávněné jednat:</w:t>
      </w:r>
      <w:r>
        <w:rPr>
          <w:rFonts w:ascii="Arial" w:eastAsia="Arial" w:hAnsi="Arial" w:cs="Arial"/>
          <w:color w:val="000000"/>
        </w:rPr>
        <w:tab/>
      </w:r>
      <w:r w:rsidR="00B13E37">
        <w:rPr>
          <w:rFonts w:ascii="Arial" w:eastAsia="Arial" w:hAnsi="Arial" w:cs="Arial"/>
          <w:color w:val="000000"/>
        </w:rPr>
        <w:tab/>
      </w:r>
    </w:p>
    <w:p w14:paraId="700C4269" w14:textId="2E27C5EA"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       ve věcech smluvních</w:t>
      </w:r>
      <w:r w:rsidRPr="009E12C2">
        <w:rPr>
          <w:rFonts w:ascii="Arial" w:eastAsia="Arial" w:hAnsi="Arial" w:cs="Arial"/>
          <w:color w:val="000000"/>
        </w:rPr>
        <w:tab/>
      </w:r>
      <w:r w:rsidR="00B13E37">
        <w:rPr>
          <w:rFonts w:ascii="Arial" w:eastAsia="Arial" w:hAnsi="Arial" w:cs="Arial"/>
          <w:color w:val="000000"/>
        </w:rPr>
        <w:tab/>
      </w:r>
      <w:r w:rsidR="00BC44A2">
        <w:rPr>
          <w:rFonts w:ascii="Arial" w:eastAsia="Arial" w:hAnsi="Arial" w:cs="Arial"/>
          <w:color w:val="000000"/>
        </w:rPr>
        <w:tab/>
      </w:r>
      <w:r w:rsidR="00A66392">
        <w:rPr>
          <w:rFonts w:ascii="Arial" w:eastAsia="Arial" w:hAnsi="Arial" w:cs="Arial"/>
          <w:color w:val="000000"/>
        </w:rPr>
        <w:t>Libor Kunčík</w:t>
      </w:r>
    </w:p>
    <w:p w14:paraId="215C9C93" w14:textId="4D12D7FA"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 xml:space="preserve">        telefon / e-mail:</w:t>
      </w:r>
      <w:r w:rsidRPr="009E12C2">
        <w:rPr>
          <w:rFonts w:ascii="Arial" w:eastAsia="Arial" w:hAnsi="Arial" w:cs="Arial"/>
          <w:color w:val="000000"/>
        </w:rPr>
        <w:tab/>
        <w:t xml:space="preserve">     </w:t>
      </w:r>
      <w:r w:rsidR="00B13E37">
        <w:rPr>
          <w:rFonts w:ascii="Arial" w:eastAsia="Arial" w:hAnsi="Arial" w:cs="Arial"/>
          <w:color w:val="000000"/>
        </w:rPr>
        <w:tab/>
      </w:r>
      <w:r w:rsidR="00B13E37">
        <w:rPr>
          <w:rFonts w:ascii="Arial" w:eastAsia="Arial" w:hAnsi="Arial" w:cs="Arial"/>
          <w:color w:val="000000"/>
        </w:rPr>
        <w:tab/>
      </w:r>
      <w:proofErr w:type="spellStart"/>
      <w:r w:rsidR="00004279">
        <w:rPr>
          <w:rFonts w:ascii="Arial" w:eastAsia="Arial" w:hAnsi="Arial" w:cs="Arial"/>
          <w:color w:val="000000"/>
        </w:rPr>
        <w:t>xxxxxxxxxxx</w:t>
      </w:r>
      <w:proofErr w:type="spellEnd"/>
    </w:p>
    <w:p w14:paraId="78EF7290" w14:textId="6C4AF1E2"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       ve věcech technických</w:t>
      </w:r>
      <w:r w:rsidRPr="009E12C2">
        <w:rPr>
          <w:rFonts w:ascii="Arial" w:eastAsia="Arial" w:hAnsi="Arial" w:cs="Arial"/>
          <w:color w:val="000000"/>
        </w:rPr>
        <w:tab/>
      </w:r>
      <w:r w:rsidR="00B13E37">
        <w:rPr>
          <w:rFonts w:ascii="Arial" w:eastAsia="Arial" w:hAnsi="Arial" w:cs="Arial"/>
          <w:color w:val="000000"/>
        </w:rPr>
        <w:tab/>
      </w:r>
      <w:r w:rsidR="00A66392">
        <w:rPr>
          <w:rFonts w:ascii="Arial" w:eastAsia="Arial" w:hAnsi="Arial" w:cs="Arial"/>
          <w:color w:val="000000"/>
        </w:rPr>
        <w:t>Libor Kunčík</w:t>
      </w:r>
    </w:p>
    <w:p w14:paraId="1533A55F" w14:textId="03B15039"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r w:rsidRPr="009E12C2">
        <w:rPr>
          <w:rFonts w:ascii="Arial" w:eastAsia="Arial" w:hAnsi="Arial" w:cs="Arial"/>
          <w:color w:val="000000"/>
        </w:rPr>
        <w:t xml:space="preserve">        telefon / e-mail:</w:t>
      </w:r>
      <w:r w:rsidRPr="009E12C2">
        <w:rPr>
          <w:rFonts w:ascii="Arial" w:eastAsia="Arial" w:hAnsi="Arial" w:cs="Arial"/>
          <w:color w:val="000000"/>
        </w:rPr>
        <w:tab/>
        <w:t xml:space="preserve">     </w:t>
      </w:r>
      <w:r w:rsidR="00B13E37">
        <w:rPr>
          <w:rFonts w:ascii="Arial" w:eastAsia="Arial" w:hAnsi="Arial" w:cs="Arial"/>
          <w:color w:val="000000"/>
        </w:rPr>
        <w:tab/>
      </w:r>
      <w:r w:rsidR="00B13E37">
        <w:rPr>
          <w:rFonts w:ascii="Arial" w:eastAsia="Arial" w:hAnsi="Arial" w:cs="Arial"/>
          <w:color w:val="000000"/>
        </w:rPr>
        <w:tab/>
      </w:r>
      <w:proofErr w:type="spellStart"/>
      <w:r w:rsidR="00004279">
        <w:rPr>
          <w:rFonts w:ascii="Arial" w:eastAsia="Arial" w:hAnsi="Arial" w:cs="Arial"/>
          <w:color w:val="000000"/>
        </w:rPr>
        <w:t>xxxxxxxxxxx</w:t>
      </w:r>
      <w:proofErr w:type="spellEnd"/>
    </w:p>
    <w:p w14:paraId="795BE4BB" w14:textId="77777777" w:rsidR="009E12C2" w:rsidRPr="009E12C2" w:rsidRDefault="009E12C2" w:rsidP="00BC44A2">
      <w:pPr>
        <w:widowControl w:val="0"/>
        <w:pBdr>
          <w:top w:val="nil"/>
          <w:left w:val="nil"/>
          <w:bottom w:val="nil"/>
          <w:right w:val="nil"/>
          <w:between w:val="nil"/>
        </w:pBdr>
        <w:ind w:left="567" w:right="-92"/>
        <w:jc w:val="both"/>
        <w:rPr>
          <w:rFonts w:ascii="Arial" w:eastAsia="Arial" w:hAnsi="Arial" w:cs="Arial"/>
          <w:color w:val="000000"/>
        </w:rPr>
      </w:pPr>
    </w:p>
    <w:p w14:paraId="7A850A22" w14:textId="219AAD8D" w:rsidR="00E65223" w:rsidRPr="00AD4F23" w:rsidRDefault="009E12C2" w:rsidP="00BC44A2">
      <w:pPr>
        <w:widowControl w:val="0"/>
        <w:pBdr>
          <w:top w:val="nil"/>
          <w:left w:val="nil"/>
          <w:bottom w:val="nil"/>
          <w:right w:val="nil"/>
          <w:between w:val="nil"/>
        </w:pBdr>
        <w:ind w:left="567" w:right="-92"/>
        <w:jc w:val="both"/>
        <w:rPr>
          <w:rFonts w:ascii="Arial" w:eastAsia="Arial" w:hAnsi="Arial" w:cs="Arial"/>
          <w:b/>
          <w:color w:val="000000"/>
        </w:rPr>
      </w:pPr>
      <w:r w:rsidRPr="009E12C2">
        <w:rPr>
          <w:rFonts w:ascii="Arial" w:eastAsia="Arial" w:hAnsi="Arial" w:cs="Arial"/>
          <w:color w:val="000000"/>
        </w:rPr>
        <w:t>(dále jako „</w:t>
      </w:r>
      <w:r w:rsidR="00B13E37">
        <w:rPr>
          <w:rFonts w:ascii="Arial" w:eastAsia="Arial" w:hAnsi="Arial" w:cs="Arial"/>
          <w:color w:val="000000"/>
        </w:rPr>
        <w:t>prodávající</w:t>
      </w:r>
      <w:r w:rsidRPr="009E12C2">
        <w:rPr>
          <w:rFonts w:ascii="Arial" w:eastAsia="Arial" w:hAnsi="Arial" w:cs="Arial"/>
          <w:color w:val="000000"/>
        </w:rPr>
        <w:t>“)</w:t>
      </w:r>
    </w:p>
    <w:p w14:paraId="5CE2B8AE" w14:textId="2EFC48AC" w:rsidR="00E65223" w:rsidRDefault="00E65223" w:rsidP="00B6418D">
      <w:pPr>
        <w:widowControl w:val="0"/>
        <w:pBdr>
          <w:top w:val="nil"/>
          <w:left w:val="nil"/>
          <w:bottom w:val="nil"/>
          <w:right w:val="nil"/>
          <w:between w:val="nil"/>
        </w:pBdr>
        <w:ind w:right="-92"/>
        <w:jc w:val="both"/>
        <w:rPr>
          <w:rFonts w:ascii="Arial" w:eastAsia="Arial" w:hAnsi="Arial" w:cs="Arial"/>
          <w:b/>
          <w:color w:val="000000"/>
        </w:rPr>
      </w:pPr>
    </w:p>
    <w:p w14:paraId="1F7CBC0A" w14:textId="77777777" w:rsidR="00BB416B" w:rsidRPr="00AD4F23" w:rsidRDefault="00BB416B" w:rsidP="00B6418D">
      <w:pPr>
        <w:widowControl w:val="0"/>
        <w:pBdr>
          <w:top w:val="nil"/>
          <w:left w:val="nil"/>
          <w:bottom w:val="nil"/>
          <w:right w:val="nil"/>
          <w:between w:val="nil"/>
        </w:pBdr>
        <w:ind w:right="-92"/>
        <w:jc w:val="both"/>
        <w:rPr>
          <w:rFonts w:ascii="Arial" w:eastAsia="Arial" w:hAnsi="Arial" w:cs="Arial"/>
          <w:b/>
          <w:color w:val="000000"/>
        </w:rPr>
      </w:pPr>
    </w:p>
    <w:p w14:paraId="58AB44D7" w14:textId="1E7079F3" w:rsidR="00E65223" w:rsidRPr="00AD4F23" w:rsidRDefault="00BF0DE7" w:rsidP="00BC44A2">
      <w:pPr>
        <w:pStyle w:val="Textkomente"/>
        <w:spacing w:after="120"/>
        <w:ind w:left="567" w:hanging="567"/>
        <w:jc w:val="both"/>
        <w:rPr>
          <w:rFonts w:ascii="Arial" w:eastAsia="Arial" w:hAnsi="Arial" w:cs="Arial"/>
          <w:b/>
          <w:color w:val="000000"/>
        </w:rPr>
      </w:pPr>
      <w:proofErr w:type="gramStart"/>
      <w:r w:rsidRPr="00AD4F23">
        <w:rPr>
          <w:rFonts w:ascii="Arial" w:eastAsia="Arial" w:hAnsi="Arial" w:cs="Arial"/>
          <w:color w:val="000000"/>
        </w:rPr>
        <w:t xml:space="preserve">1.3.  </w:t>
      </w:r>
      <w:r w:rsidR="00BC44A2">
        <w:rPr>
          <w:rFonts w:ascii="Arial" w:eastAsia="Arial" w:hAnsi="Arial" w:cs="Arial"/>
          <w:color w:val="000000"/>
        </w:rPr>
        <w:tab/>
      </w:r>
      <w:proofErr w:type="gramEnd"/>
      <w:r w:rsidR="00145E2B" w:rsidRPr="00AD4F23">
        <w:rPr>
          <w:rFonts w:ascii="Arial" w:eastAsia="Arial" w:hAnsi="Arial" w:cs="Arial"/>
          <w:color w:val="000000"/>
        </w:rPr>
        <w:t>Kupující</w:t>
      </w:r>
      <w:r w:rsidRPr="00AD4F23">
        <w:rPr>
          <w:rFonts w:ascii="Arial" w:eastAsia="Arial" w:hAnsi="Arial" w:cs="Arial"/>
          <w:color w:val="000000"/>
        </w:rPr>
        <w:t xml:space="preserve"> je </w:t>
      </w:r>
      <w:r w:rsidRPr="00793CDB">
        <w:rPr>
          <w:rFonts w:ascii="Arial" w:hAnsi="Arial" w:cs="Arial"/>
        </w:rPr>
        <w:t>právnickou</w:t>
      </w:r>
      <w:r w:rsidRPr="00AD4F23">
        <w:rPr>
          <w:rFonts w:ascii="Arial" w:eastAsia="Arial" w:hAnsi="Arial" w:cs="Arial"/>
          <w:color w:val="000000"/>
        </w:rPr>
        <w:t xml:space="preserve"> osobou a prohlašuje, že má veškerá práva a způsobilost k tomu, aby plnil závazky, vyplývající z uzavřené smlouvy a že neexistují žádné právní překážky, které by bránily či omezovaly plnění jeho závazků.</w:t>
      </w:r>
    </w:p>
    <w:p w14:paraId="33C3E4C2" w14:textId="5C033345" w:rsidR="00976FD3" w:rsidRDefault="00BF0DE7" w:rsidP="00BC44A2">
      <w:pPr>
        <w:pStyle w:val="Textkomente"/>
        <w:spacing w:after="120"/>
        <w:ind w:left="567" w:hanging="567"/>
        <w:jc w:val="both"/>
        <w:rPr>
          <w:rFonts w:ascii="Arial" w:eastAsia="Arial" w:hAnsi="Arial" w:cs="Arial"/>
          <w:b/>
          <w:color w:val="000000"/>
        </w:rPr>
      </w:pPr>
      <w:r w:rsidRPr="00AD4F23">
        <w:rPr>
          <w:rFonts w:ascii="Arial" w:eastAsia="Arial" w:hAnsi="Arial" w:cs="Arial"/>
          <w:color w:val="000000"/>
        </w:rPr>
        <w:t xml:space="preserve">1.4. </w:t>
      </w:r>
      <w:r w:rsidR="00BC44A2">
        <w:rPr>
          <w:rFonts w:ascii="Arial" w:eastAsia="Arial" w:hAnsi="Arial" w:cs="Arial"/>
          <w:color w:val="000000"/>
        </w:rPr>
        <w:tab/>
      </w:r>
      <w:r w:rsidR="00963551" w:rsidRPr="00AD4F23">
        <w:rPr>
          <w:rFonts w:ascii="Arial" w:eastAsia="Arial" w:hAnsi="Arial" w:cs="Arial"/>
          <w:color w:val="000000"/>
        </w:rPr>
        <w:t>Prodávající</w:t>
      </w:r>
      <w:r w:rsidRPr="00AD4F23">
        <w:rPr>
          <w:rFonts w:ascii="Arial" w:eastAsia="Arial" w:hAnsi="Arial" w:cs="Arial"/>
          <w:color w:val="000000"/>
        </w:rPr>
        <w:t xml:space="preserve"> je </w:t>
      </w:r>
      <w:r w:rsidRPr="00A66392">
        <w:rPr>
          <w:rFonts w:ascii="Arial" w:eastAsia="Arial" w:hAnsi="Arial" w:cs="Arial"/>
          <w:color w:val="000000"/>
        </w:rPr>
        <w:t>právnickou</w:t>
      </w:r>
      <w:r w:rsidRPr="00AD4F23">
        <w:rPr>
          <w:rFonts w:ascii="Arial" w:eastAsia="Arial" w:hAnsi="Arial" w:cs="Arial"/>
          <w:color w:val="000000"/>
        </w:rPr>
        <w:t xml:space="preserve"> osobou a prohlašuje, že má veškerá práva a způsobilost k tomu, aby splnil závazky vyplývající z uzavřené smlouvy</w:t>
      </w:r>
      <w:r w:rsidR="00B31394" w:rsidRPr="00AD4F23">
        <w:rPr>
          <w:rFonts w:ascii="Arial" w:eastAsia="Arial" w:hAnsi="Arial" w:cs="Arial"/>
          <w:color w:val="000000"/>
        </w:rPr>
        <w:t xml:space="preserve"> </w:t>
      </w:r>
      <w:r w:rsidRPr="00AD4F23">
        <w:rPr>
          <w:rFonts w:ascii="Arial" w:eastAsia="Arial" w:hAnsi="Arial" w:cs="Arial"/>
          <w:color w:val="000000"/>
        </w:rPr>
        <w:t xml:space="preserve">a že neexistují žádné právní překážky, které by bránily, či omezovaly plnění jeho závazků a že uzavřením smlouvy nedojde k porušení žádného obecně závazného předpisu. </w:t>
      </w:r>
      <w:r w:rsidR="00963551" w:rsidRPr="00AD4F23">
        <w:rPr>
          <w:rFonts w:ascii="Arial" w:eastAsia="Arial" w:hAnsi="Arial" w:cs="Arial"/>
          <w:color w:val="000000"/>
        </w:rPr>
        <w:t xml:space="preserve">Prodávající </w:t>
      </w:r>
      <w:r w:rsidRPr="00AD4F23">
        <w:rPr>
          <w:rFonts w:ascii="Arial" w:eastAsia="Arial" w:hAnsi="Arial" w:cs="Arial"/>
          <w:color w:val="000000"/>
        </w:rPr>
        <w:t xml:space="preserve">současně prohlašuje, že se dostatečným způsobem seznámil se záměry </w:t>
      </w:r>
      <w:r w:rsidR="001859CA" w:rsidRPr="00AD4F23">
        <w:rPr>
          <w:rFonts w:ascii="Arial" w:eastAsia="Arial" w:hAnsi="Arial" w:cs="Arial"/>
          <w:color w:val="000000"/>
        </w:rPr>
        <w:t>kupujícího</w:t>
      </w:r>
      <w:r w:rsidRPr="00AD4F23">
        <w:rPr>
          <w:rFonts w:ascii="Arial" w:eastAsia="Arial" w:hAnsi="Arial" w:cs="Arial"/>
          <w:color w:val="000000"/>
        </w:rPr>
        <w:t xml:space="preserve"> ohledně přípravy a realizace akce specifikované v následujících ustanoveních této smlouvy a že na základě tohoto zjištění přistupuje k uzavření předmětné smlouvy.</w:t>
      </w:r>
    </w:p>
    <w:p w14:paraId="7F99EF04" w14:textId="5502C458" w:rsidR="00732135" w:rsidRDefault="00732135">
      <w:pPr>
        <w:rPr>
          <w:rFonts w:ascii="Arial" w:eastAsia="Arial" w:hAnsi="Arial" w:cs="Arial"/>
          <w:b/>
          <w:color w:val="000000"/>
        </w:rPr>
      </w:pPr>
      <w:r>
        <w:rPr>
          <w:rFonts w:ascii="Arial" w:eastAsia="Arial" w:hAnsi="Arial" w:cs="Arial"/>
          <w:b/>
          <w:color w:val="000000"/>
        </w:rPr>
        <w:br w:type="page"/>
      </w:r>
    </w:p>
    <w:p w14:paraId="66333830" w14:textId="77777777" w:rsidR="00BB416B" w:rsidRDefault="00BB416B" w:rsidP="00B6418D">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b/>
          <w:color w:val="000000"/>
        </w:rPr>
      </w:pPr>
    </w:p>
    <w:p w14:paraId="7D2BAB55" w14:textId="77777777" w:rsidR="00976FD3" w:rsidRPr="00976FD3" w:rsidRDefault="00976FD3"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76FD3">
        <w:rPr>
          <w:rFonts w:ascii="Arial" w:eastAsia="Arial" w:hAnsi="Arial" w:cs="Arial"/>
          <w:b/>
          <w:caps/>
          <w:color w:val="000000"/>
        </w:rPr>
        <w:t>Účel smlouvy</w:t>
      </w:r>
    </w:p>
    <w:p w14:paraId="0F58D950" w14:textId="77777777" w:rsidR="00976FD3" w:rsidRPr="00AD4F23" w:rsidRDefault="00976FD3" w:rsidP="00976FD3">
      <w:pPr>
        <w:widowControl w:val="0"/>
        <w:pBdr>
          <w:top w:val="nil"/>
          <w:left w:val="nil"/>
          <w:bottom w:val="nil"/>
          <w:right w:val="nil"/>
          <w:between w:val="nil"/>
        </w:pBdr>
        <w:ind w:left="567" w:right="-92"/>
        <w:jc w:val="both"/>
        <w:rPr>
          <w:rFonts w:ascii="Arial" w:eastAsia="Arial" w:hAnsi="Arial" w:cs="Arial"/>
          <w:b/>
          <w:color w:val="000000"/>
        </w:rPr>
      </w:pPr>
    </w:p>
    <w:p w14:paraId="5E95883C" w14:textId="58B3EDB0" w:rsidR="00976FD3" w:rsidRPr="008672BE" w:rsidRDefault="00976FD3" w:rsidP="003D39A2">
      <w:pPr>
        <w:pStyle w:val="Styl2"/>
        <w:numPr>
          <w:ilvl w:val="1"/>
          <w:numId w:val="1"/>
        </w:numPr>
        <w:tabs>
          <w:tab w:val="clear" w:pos="567"/>
        </w:tabs>
        <w:spacing w:before="0" w:after="120" w:line="240" w:lineRule="auto"/>
        <w:ind w:left="567" w:hanging="567"/>
        <w:rPr>
          <w:b/>
        </w:rPr>
      </w:pPr>
      <w:r w:rsidRPr="00D65963">
        <w:t xml:space="preserve">Tato </w:t>
      </w:r>
      <w:r>
        <w:t>s</w:t>
      </w:r>
      <w:r w:rsidRPr="00D65963">
        <w:t xml:space="preserve">mlouva se uzavírá </w:t>
      </w:r>
      <w:r w:rsidRPr="00207A4E">
        <w:t xml:space="preserve">na základě </w:t>
      </w:r>
      <w:r w:rsidR="00840AE6">
        <w:t>průzkumu trhu</w:t>
      </w:r>
      <w:r w:rsidRPr="00207A4E">
        <w:t xml:space="preserve"> na veřejnou zakázku</w:t>
      </w:r>
      <w:r>
        <w:t xml:space="preserve"> malého rozsahu</w:t>
      </w:r>
      <w:r w:rsidRPr="00207A4E">
        <w:t xml:space="preserve"> na dodávku </w:t>
      </w:r>
      <w:r w:rsidRPr="00DF4827">
        <w:t xml:space="preserve">s názvem: </w:t>
      </w:r>
      <w:r w:rsidRPr="00DF4827">
        <w:rPr>
          <w:b/>
        </w:rPr>
        <w:t>„</w:t>
      </w:r>
      <w:r w:rsidR="00840AE6" w:rsidRPr="00840AE6">
        <w:rPr>
          <w:b/>
          <w:bCs/>
        </w:rPr>
        <w:t>Dodávka a instalace aktivních prvků</w:t>
      </w:r>
      <w:r w:rsidRPr="00DF4827">
        <w:rPr>
          <w:b/>
        </w:rPr>
        <w:t>“</w:t>
      </w:r>
      <w:r w:rsidRPr="00D65963">
        <w:t xml:space="preserve">, </w:t>
      </w:r>
      <w:r w:rsidR="00840AE6">
        <w:t>podle</w:t>
      </w:r>
      <w:r w:rsidRPr="00D65963">
        <w:t xml:space="preserve"> něhož byla jako nejvhodnější nabíd</w:t>
      </w:r>
      <w:r>
        <w:t xml:space="preserve">ka splňující </w:t>
      </w:r>
      <w:r w:rsidR="00840AE6">
        <w:t>podmínky kupujícího</w:t>
      </w:r>
      <w:r>
        <w:t xml:space="preserve"> vybrána </w:t>
      </w:r>
      <w:r w:rsidR="00840AE6">
        <w:t xml:space="preserve">cenová </w:t>
      </w:r>
      <w:r>
        <w:t xml:space="preserve">nabídka </w:t>
      </w:r>
      <w:r w:rsidR="003023D8">
        <w:t>p</w:t>
      </w:r>
      <w:r w:rsidR="003F4402">
        <w:t>rodávajícího</w:t>
      </w:r>
      <w:r w:rsidRPr="00D65963">
        <w:t>.</w:t>
      </w:r>
      <w:r>
        <w:t xml:space="preserve"> </w:t>
      </w:r>
    </w:p>
    <w:p w14:paraId="52AE2C4A" w14:textId="4C02F9E9" w:rsidR="00976FD3" w:rsidRPr="0067100B" w:rsidRDefault="003F4402" w:rsidP="003D39A2">
      <w:pPr>
        <w:pStyle w:val="Styl2"/>
        <w:numPr>
          <w:ilvl w:val="1"/>
          <w:numId w:val="1"/>
        </w:numPr>
        <w:tabs>
          <w:tab w:val="clear" w:pos="567"/>
        </w:tabs>
        <w:spacing w:before="0" w:after="120" w:line="240" w:lineRule="auto"/>
        <w:ind w:left="567" w:hanging="567"/>
      </w:pPr>
      <w:r>
        <w:t>Prodávající</w:t>
      </w:r>
      <w:r w:rsidR="00976FD3" w:rsidRPr="00D65963">
        <w:t xml:space="preserve"> prohlašuje, že je držitelem všech potřebných oprávnění a povolení k realizaci předmětu veřejné zakázky</w:t>
      </w:r>
      <w:r w:rsidR="007F2FDC">
        <w:t xml:space="preserve"> </w:t>
      </w:r>
      <w:r w:rsidR="00976FD3">
        <w:t>za dodržení všech zákonných povinností a povinností stanovených touto smlouvou</w:t>
      </w:r>
      <w:r w:rsidR="00976FD3" w:rsidRPr="00D65963">
        <w:t xml:space="preserve"> a</w:t>
      </w:r>
      <w:r w:rsidR="001D41E2">
        <w:t> </w:t>
      </w:r>
      <w:r w:rsidR="00976FD3" w:rsidRPr="00D65963">
        <w:t xml:space="preserve">že disponuje vybavením, zkušenostmi a schopnostmi potřebnými k včasné a řádné realizaci předmětu této </w:t>
      </w:r>
      <w:r w:rsidR="00976FD3">
        <w:t>s</w:t>
      </w:r>
      <w:r w:rsidR="00976FD3" w:rsidRPr="00D65963">
        <w:t>mlouvy.</w:t>
      </w:r>
    </w:p>
    <w:p w14:paraId="7EE5EE97" w14:textId="77777777" w:rsidR="00E65223" w:rsidRPr="00831648" w:rsidRDefault="00E65223" w:rsidP="00831648">
      <w:pPr>
        <w:widowControl w:val="0"/>
        <w:pBdr>
          <w:top w:val="nil"/>
          <w:left w:val="nil"/>
          <w:bottom w:val="nil"/>
          <w:right w:val="nil"/>
          <w:between w:val="nil"/>
        </w:pBdr>
        <w:tabs>
          <w:tab w:val="left" w:pos="3402"/>
          <w:tab w:val="left" w:pos="3686"/>
          <w:tab w:val="left" w:pos="3969"/>
        </w:tabs>
        <w:ind w:right="-92"/>
        <w:jc w:val="both"/>
        <w:rPr>
          <w:rFonts w:ascii="Arial" w:eastAsia="Arial" w:hAnsi="Arial" w:cs="Arial"/>
          <w:color w:val="000000"/>
          <w:u w:val="single"/>
        </w:rPr>
      </w:pPr>
    </w:p>
    <w:p w14:paraId="55FF23A5"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831648">
        <w:rPr>
          <w:rFonts w:ascii="Arial" w:eastAsia="Arial" w:hAnsi="Arial" w:cs="Arial"/>
          <w:b/>
          <w:caps/>
          <w:color w:val="000000"/>
        </w:rPr>
        <w:t>Předmět smlouvy</w:t>
      </w:r>
    </w:p>
    <w:p w14:paraId="38075678" w14:textId="77777777" w:rsidR="00831648" w:rsidRPr="00831648" w:rsidRDefault="00831648" w:rsidP="00831648">
      <w:pPr>
        <w:widowControl w:val="0"/>
        <w:pBdr>
          <w:top w:val="nil"/>
          <w:left w:val="nil"/>
          <w:bottom w:val="nil"/>
          <w:right w:val="nil"/>
          <w:between w:val="nil"/>
        </w:pBdr>
        <w:ind w:right="-92"/>
        <w:jc w:val="center"/>
        <w:rPr>
          <w:rFonts w:ascii="Arial" w:eastAsia="Arial" w:hAnsi="Arial" w:cs="Arial"/>
          <w:b/>
          <w:caps/>
          <w:color w:val="000000"/>
        </w:rPr>
      </w:pPr>
    </w:p>
    <w:p w14:paraId="0C8D1828" w14:textId="4D1FF6C6" w:rsidR="00831648" w:rsidRPr="00D1715F" w:rsidRDefault="00831648" w:rsidP="003D39A2">
      <w:pPr>
        <w:pStyle w:val="Textkomente"/>
        <w:numPr>
          <w:ilvl w:val="1"/>
          <w:numId w:val="1"/>
        </w:numPr>
        <w:spacing w:after="120"/>
        <w:ind w:left="567" w:hanging="567"/>
        <w:jc w:val="both"/>
        <w:rPr>
          <w:rFonts w:ascii="Arial" w:hAnsi="Arial" w:cs="Arial"/>
          <w:b/>
          <w:bCs/>
        </w:rPr>
      </w:pPr>
      <w:r w:rsidRPr="00D1715F">
        <w:rPr>
          <w:rFonts w:ascii="Arial" w:hAnsi="Arial" w:cs="Arial"/>
          <w:b/>
          <w:bCs/>
        </w:rPr>
        <w:t xml:space="preserve">Předmětem této smlouvy je </w:t>
      </w:r>
      <w:r w:rsidR="005B494C" w:rsidRPr="00D1715F">
        <w:rPr>
          <w:rFonts w:ascii="Arial" w:hAnsi="Arial" w:cs="Arial"/>
          <w:b/>
          <w:bCs/>
        </w:rPr>
        <w:t xml:space="preserve">dodávka </w:t>
      </w:r>
      <w:r w:rsidR="00D1715F" w:rsidRPr="00D1715F">
        <w:rPr>
          <w:rFonts w:ascii="Arial" w:hAnsi="Arial" w:cs="Arial"/>
          <w:b/>
          <w:bCs/>
        </w:rPr>
        <w:t>a instalace aktivních prvků</w:t>
      </w:r>
      <w:r w:rsidR="007F2FDC" w:rsidRPr="00D1715F">
        <w:rPr>
          <w:rFonts w:ascii="Arial" w:hAnsi="Arial" w:cs="Arial"/>
          <w:b/>
          <w:bCs/>
        </w:rPr>
        <w:t>.</w:t>
      </w:r>
    </w:p>
    <w:p w14:paraId="12CC0015" w14:textId="6533C484" w:rsidR="00463349" w:rsidRPr="000F5851" w:rsidRDefault="00831648" w:rsidP="003D39A2">
      <w:pPr>
        <w:pStyle w:val="Textkomente"/>
        <w:numPr>
          <w:ilvl w:val="1"/>
          <w:numId w:val="1"/>
        </w:numPr>
        <w:spacing w:after="120"/>
        <w:ind w:left="567" w:hanging="567"/>
        <w:jc w:val="both"/>
        <w:rPr>
          <w:rFonts w:ascii="Arial" w:hAnsi="Arial" w:cs="Arial"/>
        </w:rPr>
      </w:pPr>
      <w:r w:rsidRPr="00D1715F">
        <w:rPr>
          <w:rFonts w:ascii="Arial" w:hAnsi="Arial" w:cs="Arial"/>
        </w:rPr>
        <w:t xml:space="preserve">Prodávající se zavazuje na základě této smlouvy dodat kupujícímu za podmínek v této smlouvě stanovených </w:t>
      </w:r>
      <w:r w:rsidR="00D1715F" w:rsidRPr="00D1715F">
        <w:rPr>
          <w:rFonts w:ascii="Arial" w:hAnsi="Arial" w:cs="Arial"/>
        </w:rPr>
        <w:t>dodávku a instalaci aktivních prvků</w:t>
      </w:r>
      <w:r w:rsidRPr="00D1715F">
        <w:rPr>
          <w:rFonts w:ascii="Arial" w:hAnsi="Arial" w:cs="Arial"/>
        </w:rPr>
        <w:t xml:space="preserve"> blíže specifikovan</w:t>
      </w:r>
      <w:r w:rsidR="00463349" w:rsidRPr="00D1715F">
        <w:rPr>
          <w:rFonts w:ascii="Arial" w:hAnsi="Arial" w:cs="Arial"/>
        </w:rPr>
        <w:t>ý</w:t>
      </w:r>
      <w:r w:rsidRPr="00D1715F">
        <w:rPr>
          <w:rFonts w:ascii="Arial" w:hAnsi="Arial" w:cs="Arial"/>
        </w:rPr>
        <w:t xml:space="preserve"> v příloze č. </w:t>
      </w:r>
      <w:r w:rsidR="00413DBB" w:rsidRPr="00D1715F">
        <w:rPr>
          <w:rFonts w:ascii="Arial" w:hAnsi="Arial" w:cs="Arial"/>
        </w:rPr>
        <w:t>1</w:t>
      </w:r>
      <w:r w:rsidRPr="00D1715F">
        <w:rPr>
          <w:rFonts w:ascii="Arial" w:hAnsi="Arial" w:cs="Arial"/>
        </w:rPr>
        <w:t>, která je nedílnou součástí této smlouvy</w:t>
      </w:r>
      <w:r w:rsidRPr="000F5851">
        <w:rPr>
          <w:rFonts w:ascii="Arial" w:hAnsi="Arial" w:cs="Arial"/>
        </w:rPr>
        <w:t>, a to v rozsahu dle cenové nabídky prodávajícího</w:t>
      </w:r>
      <w:r w:rsidR="00463349" w:rsidRPr="000F5851">
        <w:rPr>
          <w:rFonts w:ascii="Arial" w:hAnsi="Arial" w:cs="Arial"/>
        </w:rPr>
        <w:t xml:space="preserve"> (dále také „předmět koupě“). </w:t>
      </w:r>
    </w:p>
    <w:p w14:paraId="2616D124" w14:textId="079C5094" w:rsidR="00831648" w:rsidRPr="000F5851" w:rsidRDefault="00463349" w:rsidP="003D39A2">
      <w:pPr>
        <w:pStyle w:val="Textkomente"/>
        <w:numPr>
          <w:ilvl w:val="1"/>
          <w:numId w:val="1"/>
        </w:numPr>
        <w:spacing w:after="120"/>
        <w:ind w:left="567" w:hanging="567"/>
        <w:jc w:val="both"/>
        <w:rPr>
          <w:rFonts w:ascii="Arial" w:hAnsi="Arial" w:cs="Arial"/>
        </w:rPr>
      </w:pPr>
      <w:r w:rsidRPr="000F5851">
        <w:rPr>
          <w:rFonts w:ascii="Arial" w:hAnsi="Arial" w:cs="Arial"/>
        </w:rPr>
        <w:t xml:space="preserve">Zboží musí být plně funkční, nové, nerepasované, bez dalších dodatečných nákladů ze strany kupujícího. </w:t>
      </w:r>
    </w:p>
    <w:p w14:paraId="5147D591" w14:textId="77777777" w:rsidR="00831648" w:rsidRPr="000F5851" w:rsidRDefault="00831648" w:rsidP="003D39A2">
      <w:pPr>
        <w:pStyle w:val="Textkomente"/>
        <w:numPr>
          <w:ilvl w:val="1"/>
          <w:numId w:val="1"/>
        </w:numPr>
        <w:spacing w:after="120"/>
        <w:ind w:left="567" w:hanging="567"/>
        <w:jc w:val="both"/>
        <w:rPr>
          <w:rFonts w:ascii="Arial" w:hAnsi="Arial" w:cs="Arial"/>
        </w:rPr>
      </w:pPr>
      <w:r w:rsidRPr="000F5851">
        <w:rPr>
          <w:rFonts w:ascii="Arial" w:hAnsi="Arial" w:cs="Arial"/>
        </w:rPr>
        <w:t>Součástí dodávky předmětu koupě je:</w:t>
      </w:r>
    </w:p>
    <w:p w14:paraId="4BD8EDDF" w14:textId="397095B4" w:rsidR="00831648" w:rsidRPr="00F13ACB" w:rsidRDefault="00831648" w:rsidP="003D39A2">
      <w:pPr>
        <w:numPr>
          <w:ilvl w:val="0"/>
          <w:numId w:val="5"/>
        </w:numPr>
        <w:autoSpaceDE w:val="0"/>
        <w:autoSpaceDN w:val="0"/>
        <w:spacing w:after="120"/>
        <w:ind w:left="993"/>
        <w:jc w:val="both"/>
        <w:rPr>
          <w:rFonts w:ascii="Arial" w:hAnsi="Arial" w:cs="Arial"/>
        </w:rPr>
      </w:pPr>
      <w:r w:rsidRPr="00F13ACB">
        <w:rPr>
          <w:rFonts w:ascii="Arial" w:hAnsi="Arial" w:cs="Arial"/>
        </w:rPr>
        <w:t>dodání předmětu koupě do místa plnění;</w:t>
      </w:r>
    </w:p>
    <w:p w14:paraId="10A69631" w14:textId="77770A3D" w:rsidR="00F93A78" w:rsidRPr="00F13ACB" w:rsidRDefault="00F93A78" w:rsidP="003D39A2">
      <w:pPr>
        <w:numPr>
          <w:ilvl w:val="0"/>
          <w:numId w:val="5"/>
        </w:numPr>
        <w:autoSpaceDE w:val="0"/>
        <w:autoSpaceDN w:val="0"/>
        <w:spacing w:after="120"/>
        <w:ind w:left="993"/>
        <w:jc w:val="both"/>
        <w:rPr>
          <w:rFonts w:ascii="Arial" w:hAnsi="Arial" w:cs="Arial"/>
        </w:rPr>
      </w:pPr>
      <w:r w:rsidRPr="00F13ACB">
        <w:rPr>
          <w:rFonts w:ascii="Arial" w:hAnsi="Arial" w:cs="Arial"/>
        </w:rPr>
        <w:t>instalační a konfigurační práce;</w:t>
      </w:r>
    </w:p>
    <w:p w14:paraId="61DC800F" w14:textId="2CD0CD2F" w:rsidR="00F93A78" w:rsidRPr="00F13ACB" w:rsidRDefault="00F93A78" w:rsidP="003D39A2">
      <w:pPr>
        <w:numPr>
          <w:ilvl w:val="0"/>
          <w:numId w:val="5"/>
        </w:numPr>
        <w:autoSpaceDE w:val="0"/>
        <w:autoSpaceDN w:val="0"/>
        <w:spacing w:after="120"/>
        <w:ind w:left="993"/>
        <w:jc w:val="both"/>
        <w:rPr>
          <w:rFonts w:ascii="Arial" w:hAnsi="Arial" w:cs="Arial"/>
        </w:rPr>
      </w:pPr>
      <w:r w:rsidRPr="00F13ACB">
        <w:rPr>
          <w:rFonts w:ascii="Arial" w:hAnsi="Arial" w:cs="Arial"/>
        </w:rPr>
        <w:t>montáž do racků v místě instalace;</w:t>
      </w:r>
    </w:p>
    <w:p w14:paraId="6329AA5F" w14:textId="615C43D6" w:rsidR="00F93A78" w:rsidRPr="00F13ACB" w:rsidRDefault="00F93A78" w:rsidP="003D39A2">
      <w:pPr>
        <w:numPr>
          <w:ilvl w:val="0"/>
          <w:numId w:val="5"/>
        </w:numPr>
        <w:autoSpaceDE w:val="0"/>
        <w:autoSpaceDN w:val="0"/>
        <w:spacing w:after="120"/>
        <w:ind w:left="993"/>
        <w:jc w:val="both"/>
        <w:rPr>
          <w:rFonts w:ascii="Arial" w:hAnsi="Arial" w:cs="Arial"/>
        </w:rPr>
      </w:pPr>
      <w:r w:rsidRPr="00F13ACB">
        <w:rPr>
          <w:rFonts w:ascii="Arial" w:hAnsi="Arial" w:cs="Arial"/>
        </w:rPr>
        <w:t>přepojení stávající kabeláže;</w:t>
      </w:r>
    </w:p>
    <w:p w14:paraId="5079E011" w14:textId="2BA358B0" w:rsidR="00F93A78" w:rsidRPr="00F13ACB" w:rsidRDefault="00F93A78" w:rsidP="003D39A2">
      <w:pPr>
        <w:numPr>
          <w:ilvl w:val="0"/>
          <w:numId w:val="5"/>
        </w:numPr>
        <w:autoSpaceDE w:val="0"/>
        <w:autoSpaceDN w:val="0"/>
        <w:spacing w:after="120"/>
        <w:ind w:left="993"/>
        <w:jc w:val="both"/>
        <w:rPr>
          <w:rFonts w:ascii="Arial" w:hAnsi="Arial" w:cs="Arial"/>
        </w:rPr>
      </w:pPr>
      <w:r w:rsidRPr="00F13ACB">
        <w:rPr>
          <w:rFonts w:ascii="Arial" w:hAnsi="Arial" w:cs="Arial"/>
        </w:rPr>
        <w:t>optimalizace VLAN a zabezpečení;</w:t>
      </w:r>
    </w:p>
    <w:p w14:paraId="6E95D90B" w14:textId="348E19A7" w:rsidR="00F93A78" w:rsidRPr="00F13ACB" w:rsidRDefault="00F93A78" w:rsidP="003D39A2">
      <w:pPr>
        <w:numPr>
          <w:ilvl w:val="0"/>
          <w:numId w:val="5"/>
        </w:numPr>
        <w:autoSpaceDE w:val="0"/>
        <w:autoSpaceDN w:val="0"/>
        <w:spacing w:after="120"/>
        <w:ind w:left="993"/>
        <w:jc w:val="both"/>
        <w:rPr>
          <w:rFonts w:ascii="Arial" w:hAnsi="Arial" w:cs="Arial"/>
        </w:rPr>
      </w:pPr>
      <w:r w:rsidRPr="00F13ACB">
        <w:rPr>
          <w:rFonts w:ascii="Arial" w:hAnsi="Arial" w:cs="Arial"/>
        </w:rPr>
        <w:t>zpracování dokumentace;</w:t>
      </w:r>
    </w:p>
    <w:p w14:paraId="2F2BFD39" w14:textId="4A7ADA9C" w:rsidR="00F93A78" w:rsidRPr="00F13ACB" w:rsidRDefault="00F93A78" w:rsidP="003D39A2">
      <w:pPr>
        <w:numPr>
          <w:ilvl w:val="0"/>
          <w:numId w:val="5"/>
        </w:numPr>
        <w:autoSpaceDE w:val="0"/>
        <w:autoSpaceDN w:val="0"/>
        <w:spacing w:after="120"/>
        <w:ind w:left="993"/>
        <w:jc w:val="both"/>
        <w:rPr>
          <w:rFonts w:ascii="Arial" w:hAnsi="Arial" w:cs="Arial"/>
        </w:rPr>
      </w:pPr>
      <w:r w:rsidRPr="00F13ACB">
        <w:rPr>
          <w:rFonts w:ascii="Arial" w:hAnsi="Arial" w:cs="Arial"/>
        </w:rPr>
        <w:t>integrace do provozního monitoringu;</w:t>
      </w:r>
    </w:p>
    <w:p w14:paraId="747D87BF" w14:textId="4A4626EF" w:rsidR="00831648" w:rsidRPr="00F13ACB" w:rsidRDefault="00831648" w:rsidP="003D39A2">
      <w:pPr>
        <w:numPr>
          <w:ilvl w:val="0"/>
          <w:numId w:val="5"/>
        </w:numPr>
        <w:autoSpaceDE w:val="0"/>
        <w:autoSpaceDN w:val="0"/>
        <w:spacing w:after="120"/>
        <w:ind w:left="993"/>
        <w:jc w:val="both"/>
        <w:rPr>
          <w:rFonts w:ascii="Arial" w:hAnsi="Arial" w:cs="Arial"/>
        </w:rPr>
      </w:pPr>
      <w:r w:rsidRPr="00F13ACB">
        <w:rPr>
          <w:rFonts w:ascii="Arial" w:hAnsi="Arial" w:cs="Arial"/>
        </w:rPr>
        <w:t>vystavení písemného předávacího protokolu</w:t>
      </w:r>
      <w:r w:rsidR="00CF519F" w:rsidRPr="00F13ACB">
        <w:rPr>
          <w:rFonts w:ascii="Arial" w:hAnsi="Arial" w:cs="Arial"/>
        </w:rPr>
        <w:t>.</w:t>
      </w:r>
    </w:p>
    <w:p w14:paraId="04412728" w14:textId="77777777" w:rsidR="00831648" w:rsidRPr="00831648" w:rsidRDefault="00831648" w:rsidP="003D39A2">
      <w:pPr>
        <w:pStyle w:val="Textkomente"/>
        <w:numPr>
          <w:ilvl w:val="1"/>
          <w:numId w:val="1"/>
        </w:numPr>
        <w:spacing w:after="120"/>
        <w:ind w:left="567" w:hanging="567"/>
        <w:jc w:val="both"/>
        <w:rPr>
          <w:rFonts w:ascii="Arial" w:hAnsi="Arial" w:cs="Arial"/>
        </w:rPr>
      </w:pPr>
      <w:r w:rsidRPr="00831648">
        <w:rPr>
          <w:rFonts w:ascii="Arial" w:hAnsi="Arial" w:cs="Arial"/>
        </w:rPr>
        <w:t>Prodávající se zavazuje dodat kupujícímu předmět koupě podle této smlouvy a převést na něj vlastnické právo k předmětu koupě. Kupující je povinen předmět koupě dodaný bez vad převzít a zaplatit za něj prodávajícímu dohodnutou kupní cenu dle této smlouvy.</w:t>
      </w:r>
    </w:p>
    <w:p w14:paraId="5287DCEE" w14:textId="77777777" w:rsidR="00831648" w:rsidRPr="00831648" w:rsidRDefault="00831648" w:rsidP="003D39A2">
      <w:pPr>
        <w:pStyle w:val="Textkomente"/>
        <w:numPr>
          <w:ilvl w:val="1"/>
          <w:numId w:val="1"/>
        </w:numPr>
        <w:spacing w:after="120"/>
        <w:ind w:left="567" w:hanging="567"/>
        <w:jc w:val="both"/>
        <w:rPr>
          <w:rFonts w:ascii="Arial" w:hAnsi="Arial" w:cs="Arial"/>
        </w:rPr>
      </w:pPr>
      <w:r w:rsidRPr="00831648">
        <w:rPr>
          <w:rFonts w:ascii="Arial" w:hAnsi="Arial" w:cs="Arial"/>
        </w:rPr>
        <w:t xml:space="preserve">Prodávající je vlastníkem předmětu koupě a nese nebezpečí škody na něm do nabytí vlastnického práva k předmětu koupě kupujícím. </w:t>
      </w:r>
    </w:p>
    <w:p w14:paraId="34A7590A" w14:textId="772356DF" w:rsidR="005B494C" w:rsidRPr="00732135" w:rsidRDefault="00831648" w:rsidP="003D39A2">
      <w:pPr>
        <w:pStyle w:val="Textkomente"/>
        <w:numPr>
          <w:ilvl w:val="1"/>
          <w:numId w:val="1"/>
        </w:numPr>
        <w:spacing w:after="120"/>
        <w:ind w:left="567" w:hanging="567"/>
        <w:jc w:val="both"/>
        <w:rPr>
          <w:rFonts w:ascii="Arial" w:hAnsi="Arial" w:cs="Arial"/>
        </w:rPr>
      </w:pPr>
      <w:r w:rsidRPr="00732135">
        <w:rPr>
          <w:rFonts w:ascii="Arial" w:hAnsi="Arial" w:cs="Arial"/>
        </w:rPr>
        <w:t>Prodávající touto smlouvou a za podmínek v ní uvedených předmět koupě prodávajícímu prodává, kupující touto smlouvou a za podmínek v ní uvedených od prodávajícího předmět koupě kupuje.</w:t>
      </w:r>
    </w:p>
    <w:p w14:paraId="1552C388" w14:textId="77777777" w:rsidR="00297AE1" w:rsidRDefault="00297AE1" w:rsidP="005B494C">
      <w:pPr>
        <w:pStyle w:val="Textkomente"/>
        <w:jc w:val="both"/>
        <w:rPr>
          <w:rFonts w:ascii="Arial" w:hAnsi="Arial" w:cs="Arial"/>
        </w:rPr>
      </w:pPr>
    </w:p>
    <w:p w14:paraId="54D7CC6F"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02FAF">
        <w:rPr>
          <w:rFonts w:ascii="Arial" w:eastAsia="Arial" w:hAnsi="Arial" w:cs="Arial"/>
          <w:b/>
          <w:caps/>
          <w:color w:val="000000"/>
        </w:rPr>
        <w:t>Doba plnění</w:t>
      </w:r>
    </w:p>
    <w:p w14:paraId="75CAB409" w14:textId="77777777" w:rsidR="00502FAF" w:rsidRPr="00502FAF" w:rsidRDefault="00502FAF" w:rsidP="00502FAF">
      <w:pPr>
        <w:widowControl w:val="0"/>
        <w:pBdr>
          <w:top w:val="nil"/>
          <w:left w:val="nil"/>
          <w:bottom w:val="nil"/>
          <w:right w:val="nil"/>
          <w:between w:val="nil"/>
        </w:pBdr>
        <w:ind w:right="-92"/>
        <w:jc w:val="center"/>
        <w:rPr>
          <w:rFonts w:ascii="Arial" w:eastAsia="Arial" w:hAnsi="Arial" w:cs="Arial"/>
          <w:b/>
          <w:caps/>
          <w:color w:val="000000"/>
        </w:rPr>
      </w:pPr>
    </w:p>
    <w:p w14:paraId="7C69A4D1" w14:textId="2C831E59" w:rsidR="00831648" w:rsidRPr="00EF203A" w:rsidRDefault="00831648" w:rsidP="003D39A2">
      <w:pPr>
        <w:pStyle w:val="Default"/>
        <w:numPr>
          <w:ilvl w:val="1"/>
          <w:numId w:val="1"/>
        </w:numPr>
        <w:spacing w:after="120"/>
        <w:ind w:left="567" w:hanging="567"/>
        <w:jc w:val="both"/>
        <w:rPr>
          <w:rFonts w:ascii="Arial" w:hAnsi="Arial" w:cs="Arial"/>
          <w:b/>
          <w:bCs/>
          <w:color w:val="auto"/>
          <w:sz w:val="20"/>
          <w:szCs w:val="20"/>
        </w:rPr>
      </w:pPr>
      <w:r w:rsidRPr="00EF203A">
        <w:rPr>
          <w:rFonts w:ascii="Arial" w:hAnsi="Arial" w:cs="Arial"/>
          <w:sz w:val="20"/>
          <w:szCs w:val="20"/>
        </w:rPr>
        <w:t xml:space="preserve">Prodávající se zavazuje dodat předmět koupě </w:t>
      </w:r>
      <w:r w:rsidRPr="00515508">
        <w:rPr>
          <w:rFonts w:ascii="Arial" w:hAnsi="Arial" w:cs="Arial"/>
          <w:sz w:val="20"/>
          <w:szCs w:val="20"/>
        </w:rPr>
        <w:t xml:space="preserve">kupujícímu </w:t>
      </w:r>
      <w:r w:rsidRPr="00515508">
        <w:rPr>
          <w:rFonts w:ascii="Arial" w:hAnsi="Arial" w:cs="Arial"/>
          <w:b/>
          <w:bCs/>
          <w:sz w:val="20"/>
          <w:szCs w:val="20"/>
        </w:rPr>
        <w:t>do</w:t>
      </w:r>
      <w:r w:rsidRPr="00515508">
        <w:rPr>
          <w:rFonts w:ascii="Arial" w:hAnsi="Arial" w:cs="Arial"/>
          <w:b/>
          <w:bCs/>
          <w:color w:val="auto"/>
          <w:sz w:val="20"/>
          <w:szCs w:val="20"/>
        </w:rPr>
        <w:t xml:space="preserve"> </w:t>
      </w:r>
      <w:r w:rsidR="00F93A78" w:rsidRPr="00515508">
        <w:rPr>
          <w:rFonts w:ascii="Arial" w:hAnsi="Arial" w:cs="Arial"/>
          <w:b/>
          <w:bCs/>
          <w:color w:val="auto"/>
          <w:sz w:val="20"/>
          <w:szCs w:val="20"/>
        </w:rPr>
        <w:t>30</w:t>
      </w:r>
      <w:r w:rsidR="00EF203A" w:rsidRPr="00515508">
        <w:rPr>
          <w:rFonts w:ascii="Arial" w:hAnsi="Arial" w:cs="Arial"/>
          <w:b/>
          <w:bCs/>
          <w:color w:val="auto"/>
          <w:sz w:val="20"/>
          <w:szCs w:val="20"/>
        </w:rPr>
        <w:t xml:space="preserve"> kalendářních dnů</w:t>
      </w:r>
      <w:r w:rsidR="00EF203A" w:rsidRPr="00100C59">
        <w:rPr>
          <w:rFonts w:ascii="Arial" w:hAnsi="Arial" w:cs="Arial"/>
          <w:b/>
          <w:bCs/>
          <w:color w:val="auto"/>
          <w:sz w:val="20"/>
          <w:szCs w:val="20"/>
        </w:rPr>
        <w:t xml:space="preserve"> ode dne</w:t>
      </w:r>
      <w:r w:rsidR="00655E53" w:rsidRPr="00E47845">
        <w:rPr>
          <w:rFonts w:ascii="Arial" w:hAnsi="Arial" w:cs="Arial"/>
          <w:b/>
          <w:bCs/>
          <w:color w:val="auto"/>
          <w:sz w:val="20"/>
          <w:szCs w:val="20"/>
        </w:rPr>
        <w:t xml:space="preserve"> nabytí</w:t>
      </w:r>
      <w:r w:rsidR="00EF203A" w:rsidRPr="00EF203A">
        <w:rPr>
          <w:rFonts w:ascii="Arial" w:hAnsi="Arial" w:cs="Arial"/>
          <w:b/>
          <w:bCs/>
          <w:color w:val="auto"/>
          <w:sz w:val="20"/>
          <w:szCs w:val="20"/>
        </w:rPr>
        <w:t xml:space="preserve"> účinnosti této smlouvy</w:t>
      </w:r>
      <w:r w:rsidR="00EF203A">
        <w:rPr>
          <w:rFonts w:ascii="Arial" w:hAnsi="Arial" w:cs="Arial"/>
          <w:b/>
          <w:bCs/>
          <w:color w:val="auto"/>
          <w:sz w:val="20"/>
          <w:szCs w:val="20"/>
        </w:rPr>
        <w:t>.</w:t>
      </w:r>
    </w:p>
    <w:p w14:paraId="368712F8" w14:textId="02298F5C" w:rsidR="00297AE1" w:rsidRPr="00297AE1" w:rsidRDefault="00831648" w:rsidP="003D39A2">
      <w:pPr>
        <w:pStyle w:val="Default"/>
        <w:numPr>
          <w:ilvl w:val="1"/>
          <w:numId w:val="1"/>
        </w:numPr>
        <w:spacing w:after="120"/>
        <w:ind w:left="567" w:hanging="567"/>
        <w:jc w:val="both"/>
        <w:rPr>
          <w:rFonts w:ascii="Arial" w:hAnsi="Arial" w:cs="Arial"/>
          <w:sz w:val="20"/>
          <w:szCs w:val="20"/>
        </w:rPr>
      </w:pPr>
      <w:r w:rsidRPr="00831648">
        <w:rPr>
          <w:rFonts w:ascii="Arial" w:hAnsi="Arial" w:cs="Arial"/>
          <w:sz w:val="20"/>
          <w:szCs w:val="20"/>
        </w:rPr>
        <w:t>Prodávající je povinen oznámit kupujícímu prokazatelným způsobem den dodání předmětu koupě nejpozději pět pracovních dnů předem.</w:t>
      </w:r>
    </w:p>
    <w:p w14:paraId="75844F8D" w14:textId="77777777" w:rsidR="00297AE1" w:rsidRPr="00831648" w:rsidRDefault="00297AE1" w:rsidP="00831648">
      <w:pPr>
        <w:autoSpaceDE w:val="0"/>
        <w:autoSpaceDN w:val="0"/>
        <w:ind w:left="357"/>
        <w:jc w:val="both"/>
        <w:rPr>
          <w:rFonts w:ascii="Arial" w:hAnsi="Arial" w:cs="Arial"/>
        </w:rPr>
      </w:pPr>
    </w:p>
    <w:p w14:paraId="567C17FB"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435BC1">
        <w:rPr>
          <w:rFonts w:ascii="Arial" w:eastAsia="Arial" w:hAnsi="Arial" w:cs="Arial"/>
          <w:b/>
          <w:caps/>
          <w:color w:val="000000"/>
        </w:rPr>
        <w:t>Místo plnění</w:t>
      </w:r>
    </w:p>
    <w:p w14:paraId="71B0CF3F" w14:textId="77777777" w:rsidR="00435BC1" w:rsidRDefault="00435BC1" w:rsidP="00435BC1">
      <w:pPr>
        <w:widowControl w:val="0"/>
        <w:pBdr>
          <w:top w:val="nil"/>
          <w:left w:val="nil"/>
          <w:bottom w:val="nil"/>
          <w:right w:val="nil"/>
          <w:between w:val="nil"/>
        </w:pBdr>
        <w:ind w:right="-92"/>
        <w:jc w:val="center"/>
        <w:rPr>
          <w:rFonts w:ascii="Arial" w:eastAsia="Arial" w:hAnsi="Arial" w:cs="Arial"/>
          <w:b/>
          <w:caps/>
          <w:color w:val="000000"/>
        </w:rPr>
      </w:pPr>
    </w:p>
    <w:p w14:paraId="270BA6A3" w14:textId="08DCC2F0" w:rsidR="00831648" w:rsidRDefault="00831648" w:rsidP="003D39A2">
      <w:pPr>
        <w:pStyle w:val="Textkomente"/>
        <w:numPr>
          <w:ilvl w:val="1"/>
          <w:numId w:val="1"/>
        </w:numPr>
        <w:ind w:left="567" w:hanging="567"/>
        <w:jc w:val="both"/>
        <w:rPr>
          <w:rFonts w:ascii="Arial" w:hAnsi="Arial" w:cs="Arial"/>
        </w:rPr>
      </w:pPr>
      <w:r w:rsidRPr="00831648">
        <w:rPr>
          <w:rFonts w:ascii="Arial" w:hAnsi="Arial" w:cs="Arial"/>
        </w:rPr>
        <w:t>Místem plnění této smlouvy j</w:t>
      </w:r>
      <w:r w:rsidR="008731FE">
        <w:rPr>
          <w:rFonts w:ascii="Arial" w:hAnsi="Arial" w:cs="Arial"/>
        </w:rPr>
        <w:t>e</w:t>
      </w:r>
      <w:r w:rsidR="0053515D">
        <w:rPr>
          <w:rFonts w:ascii="Arial" w:hAnsi="Arial" w:cs="Arial"/>
        </w:rPr>
        <w:t xml:space="preserve"> sídlo </w:t>
      </w:r>
      <w:r w:rsidR="00B13E37">
        <w:rPr>
          <w:rFonts w:ascii="Arial" w:hAnsi="Arial" w:cs="Arial"/>
        </w:rPr>
        <w:t>kupujícího</w:t>
      </w:r>
      <w:r w:rsidRPr="00831648">
        <w:rPr>
          <w:rFonts w:ascii="Arial" w:hAnsi="Arial" w:cs="Arial"/>
        </w:rPr>
        <w:t xml:space="preserve">. Uvedené místo je zároveň místem předání a převzetí </w:t>
      </w:r>
      <w:r w:rsidR="00732135">
        <w:rPr>
          <w:rFonts w:ascii="Arial" w:hAnsi="Arial" w:cs="Arial"/>
        </w:rPr>
        <w:t xml:space="preserve">(instalace) </w:t>
      </w:r>
      <w:r w:rsidRPr="00831648">
        <w:rPr>
          <w:rFonts w:ascii="Arial" w:hAnsi="Arial" w:cs="Arial"/>
        </w:rPr>
        <w:t>předmětu koupě.</w:t>
      </w:r>
    </w:p>
    <w:p w14:paraId="050493B6" w14:textId="6FECD6BF" w:rsidR="00FB3D41" w:rsidRDefault="00FB3D41" w:rsidP="00FB3D41">
      <w:pPr>
        <w:pStyle w:val="Textkomente"/>
        <w:jc w:val="both"/>
        <w:rPr>
          <w:rFonts w:ascii="Arial" w:hAnsi="Arial" w:cs="Arial"/>
        </w:rPr>
      </w:pPr>
    </w:p>
    <w:p w14:paraId="6405DAC6" w14:textId="5D7476DA" w:rsidR="00297AE1" w:rsidRDefault="00732135" w:rsidP="003D39A2">
      <w:pPr>
        <w:rPr>
          <w:rFonts w:ascii="Arial" w:hAnsi="Arial" w:cs="Arial"/>
        </w:rPr>
      </w:pPr>
      <w:r>
        <w:rPr>
          <w:rFonts w:ascii="Arial" w:hAnsi="Arial" w:cs="Arial"/>
        </w:rPr>
        <w:br w:type="page"/>
      </w:r>
    </w:p>
    <w:p w14:paraId="0066F3BF" w14:textId="77777777" w:rsidR="00297AE1" w:rsidRPr="00831648" w:rsidRDefault="00297AE1" w:rsidP="00FB3D41">
      <w:pPr>
        <w:pStyle w:val="Textkomente"/>
        <w:jc w:val="both"/>
        <w:rPr>
          <w:rFonts w:ascii="Arial" w:hAnsi="Arial" w:cs="Arial"/>
        </w:rPr>
      </w:pPr>
    </w:p>
    <w:p w14:paraId="1BA34E17"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23431">
        <w:rPr>
          <w:rFonts w:ascii="Arial" w:eastAsia="Arial" w:hAnsi="Arial" w:cs="Arial"/>
          <w:b/>
          <w:caps/>
          <w:color w:val="000000"/>
        </w:rPr>
        <w:t>Kupní cena</w:t>
      </w:r>
    </w:p>
    <w:p w14:paraId="62F778D5" w14:textId="77777777" w:rsidR="00FB3D41" w:rsidRPr="00E23431" w:rsidRDefault="00FB3D41" w:rsidP="00FB3D41">
      <w:pPr>
        <w:widowControl w:val="0"/>
        <w:pBdr>
          <w:top w:val="nil"/>
          <w:left w:val="nil"/>
          <w:bottom w:val="nil"/>
          <w:right w:val="nil"/>
          <w:between w:val="nil"/>
        </w:pBdr>
        <w:ind w:right="-92"/>
        <w:jc w:val="center"/>
        <w:rPr>
          <w:rFonts w:ascii="Arial" w:eastAsia="Arial" w:hAnsi="Arial" w:cs="Arial"/>
          <w:b/>
          <w:caps/>
          <w:color w:val="000000"/>
        </w:rPr>
      </w:pPr>
    </w:p>
    <w:p w14:paraId="4AE37139" w14:textId="226EBDEA" w:rsidR="00831648" w:rsidRDefault="00831648" w:rsidP="003D39A2">
      <w:pPr>
        <w:pStyle w:val="Odstavecseseznamem"/>
        <w:numPr>
          <w:ilvl w:val="1"/>
          <w:numId w:val="1"/>
        </w:numPr>
        <w:autoSpaceDE w:val="0"/>
        <w:autoSpaceDN w:val="0"/>
        <w:ind w:left="567" w:hanging="567"/>
        <w:jc w:val="both"/>
        <w:rPr>
          <w:rFonts w:ascii="Arial" w:hAnsi="Arial" w:cs="Arial"/>
        </w:rPr>
      </w:pPr>
      <w:r w:rsidRPr="00F222DB">
        <w:rPr>
          <w:rFonts w:ascii="Arial" w:hAnsi="Arial" w:cs="Arial"/>
        </w:rPr>
        <w:t xml:space="preserve">Kupní cena předmětu koupě je stanovena jako cena nejvýše přípustná, kterou není možné, s výjimkou případu uvedeného v odst. </w:t>
      </w:r>
      <w:r w:rsidR="00CF519F">
        <w:rPr>
          <w:rFonts w:ascii="Arial" w:hAnsi="Arial" w:cs="Arial"/>
        </w:rPr>
        <w:t>6.</w:t>
      </w:r>
      <w:r w:rsidRPr="00F222DB">
        <w:rPr>
          <w:rFonts w:ascii="Arial" w:hAnsi="Arial" w:cs="Arial"/>
        </w:rPr>
        <w:t>3 tohoto článku, překročit, přičemž činí:</w:t>
      </w:r>
    </w:p>
    <w:p w14:paraId="266386A7" w14:textId="77777777" w:rsidR="00C63D17" w:rsidRDefault="00C63D17" w:rsidP="00C63D17">
      <w:pPr>
        <w:autoSpaceDE w:val="0"/>
        <w:autoSpaceDN w:val="0"/>
        <w:jc w:val="both"/>
        <w:rPr>
          <w:rFonts w:ascii="Arial" w:hAnsi="Arial" w:cs="Arial"/>
        </w:rPr>
      </w:pPr>
    </w:p>
    <w:p w14:paraId="410629DE" w14:textId="0B5B16E1" w:rsidR="00C63D17" w:rsidRPr="006C2044" w:rsidRDefault="003D3216" w:rsidP="003D39A2">
      <w:pPr>
        <w:pStyle w:val="Textvbloku"/>
        <w:spacing w:before="80" w:after="80"/>
        <w:ind w:right="-91"/>
        <w:jc w:val="center"/>
        <w:rPr>
          <w:rFonts w:ascii="Arial" w:hAnsi="Arial" w:cs="Arial"/>
          <w:sz w:val="20"/>
        </w:rPr>
      </w:pPr>
      <w:r>
        <w:rPr>
          <w:rFonts w:ascii="Arial" w:hAnsi="Arial" w:cs="Arial"/>
          <w:b/>
          <w:sz w:val="20"/>
        </w:rPr>
        <w:t>179 820,00</w:t>
      </w:r>
      <w:r w:rsidR="00C63D17" w:rsidRPr="006C2044">
        <w:rPr>
          <w:rFonts w:ascii="Arial" w:hAnsi="Arial" w:cs="Arial"/>
          <w:b/>
          <w:sz w:val="20"/>
        </w:rPr>
        <w:t xml:space="preserve"> Kč bez DPH</w:t>
      </w:r>
    </w:p>
    <w:p w14:paraId="05B47579" w14:textId="408976B4" w:rsidR="00C63D17" w:rsidRPr="003D39A2" w:rsidRDefault="003D3216" w:rsidP="003D39A2">
      <w:pPr>
        <w:pStyle w:val="Textvbloku"/>
        <w:spacing w:before="80" w:after="80"/>
        <w:ind w:right="-91"/>
        <w:jc w:val="center"/>
        <w:rPr>
          <w:rFonts w:ascii="Arial" w:hAnsi="Arial" w:cs="Arial"/>
          <w:bCs/>
          <w:sz w:val="20"/>
        </w:rPr>
      </w:pPr>
      <w:r w:rsidRPr="003D3216">
        <w:rPr>
          <w:rFonts w:ascii="Arial" w:hAnsi="Arial" w:cs="Arial"/>
          <w:bCs/>
          <w:sz w:val="20"/>
        </w:rPr>
        <w:t>37 762,00</w:t>
      </w:r>
      <w:r w:rsidR="00C63D17" w:rsidRPr="003D3216">
        <w:rPr>
          <w:rFonts w:ascii="Arial" w:hAnsi="Arial" w:cs="Arial"/>
          <w:bCs/>
          <w:sz w:val="20"/>
        </w:rPr>
        <w:t xml:space="preserve"> Kč DPH 21 %</w:t>
      </w:r>
    </w:p>
    <w:p w14:paraId="770B50A9" w14:textId="68B0E96C" w:rsidR="00C63D17" w:rsidRPr="006C2044" w:rsidRDefault="00EC1C4B" w:rsidP="003D39A2">
      <w:pPr>
        <w:pStyle w:val="Textvbloku"/>
        <w:spacing w:before="80" w:after="80"/>
        <w:ind w:left="3589" w:right="-91" w:firstLine="11"/>
        <w:rPr>
          <w:rFonts w:ascii="Arial" w:hAnsi="Arial" w:cs="Arial"/>
          <w:sz w:val="20"/>
        </w:rPr>
      </w:pPr>
      <w:r>
        <w:rPr>
          <w:rFonts w:ascii="Arial" w:hAnsi="Arial" w:cs="Arial"/>
          <w:b/>
          <w:sz w:val="20"/>
        </w:rPr>
        <w:t xml:space="preserve">  </w:t>
      </w:r>
      <w:r w:rsidR="003D3216">
        <w:rPr>
          <w:rFonts w:ascii="Arial" w:hAnsi="Arial" w:cs="Arial"/>
          <w:b/>
          <w:sz w:val="20"/>
        </w:rPr>
        <w:t>217 582,00</w:t>
      </w:r>
      <w:r w:rsidR="00C63D17" w:rsidRPr="006C2044">
        <w:rPr>
          <w:rFonts w:ascii="Arial" w:hAnsi="Arial" w:cs="Arial"/>
          <w:b/>
          <w:sz w:val="20"/>
        </w:rPr>
        <w:t xml:space="preserve"> Kč včetně DPH</w:t>
      </w:r>
    </w:p>
    <w:p w14:paraId="08225BF5" w14:textId="77777777" w:rsidR="00C63D17" w:rsidRPr="006C2044" w:rsidRDefault="00C63D17" w:rsidP="00C63D17">
      <w:pPr>
        <w:pStyle w:val="Textvbloku"/>
        <w:ind w:right="-91"/>
        <w:jc w:val="center"/>
        <w:rPr>
          <w:rFonts w:ascii="Arial" w:hAnsi="Arial" w:cs="Arial"/>
          <w:sz w:val="20"/>
        </w:rPr>
      </w:pPr>
    </w:p>
    <w:p w14:paraId="3DA22ACC" w14:textId="77777777" w:rsidR="00831648" w:rsidRPr="00831648" w:rsidRDefault="00831648" w:rsidP="003D39A2">
      <w:pPr>
        <w:autoSpaceDE w:val="0"/>
        <w:autoSpaceDN w:val="0"/>
        <w:spacing w:after="120"/>
        <w:ind w:left="360" w:firstLine="94"/>
        <w:jc w:val="center"/>
        <w:rPr>
          <w:rFonts w:ascii="Arial" w:hAnsi="Arial" w:cs="Arial"/>
        </w:rPr>
      </w:pPr>
      <w:r w:rsidRPr="00831648">
        <w:rPr>
          <w:rFonts w:ascii="Arial" w:hAnsi="Arial" w:cs="Arial"/>
        </w:rPr>
        <w:t>(dále jen „</w:t>
      </w:r>
      <w:r w:rsidRPr="00831648">
        <w:rPr>
          <w:rFonts w:ascii="Arial" w:hAnsi="Arial" w:cs="Arial"/>
          <w:b/>
        </w:rPr>
        <w:t>kupní cena</w:t>
      </w:r>
      <w:r w:rsidRPr="00831648">
        <w:rPr>
          <w:rFonts w:ascii="Arial" w:hAnsi="Arial" w:cs="Arial"/>
        </w:rPr>
        <w:t>“).</w:t>
      </w:r>
      <w:bookmarkStart w:id="0" w:name="table01"/>
      <w:bookmarkEnd w:id="0"/>
    </w:p>
    <w:p w14:paraId="1150AE40" w14:textId="13336B3F"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Kupní cena odpovídá celkové výši nabídkové ceny uvedené v</w:t>
      </w:r>
      <w:r w:rsidR="00F51BCB">
        <w:rPr>
          <w:rFonts w:ascii="Arial" w:hAnsi="Arial" w:cs="Arial"/>
        </w:rPr>
        <w:t xml:space="preserve"> cenové </w:t>
      </w:r>
      <w:r w:rsidRPr="00831648">
        <w:rPr>
          <w:rFonts w:ascii="Arial" w:hAnsi="Arial" w:cs="Arial"/>
        </w:rPr>
        <w:t>nabídce prodávajícího podané v</w:t>
      </w:r>
      <w:r w:rsidR="00BA1525">
        <w:rPr>
          <w:rFonts w:ascii="Arial" w:hAnsi="Arial" w:cs="Arial"/>
        </w:rPr>
        <w:t> rámci průzkumu trhu</w:t>
      </w:r>
      <w:r w:rsidRPr="00831648">
        <w:rPr>
          <w:rFonts w:ascii="Arial" w:hAnsi="Arial" w:cs="Arial"/>
        </w:rPr>
        <w:t>.</w:t>
      </w:r>
    </w:p>
    <w:p w14:paraId="5F39946E" w14:textId="77777777" w:rsidR="00831648" w:rsidRPr="007F1097"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Pevně je sjednaná kupní cena bez DPH. Kupní cenu je možno překročit či snížit pouze v případě, že dojde ke změnám daňových právních předpisů, které budou mít prokazatelný vliv na výši kupní ceny. V případě změny sazby daně z přidané hodnoty nejsou smluvní strany povinny uzavírat k této smlouvě dodatek. Platná sazba daně z přidané hodnoty bude k datu uskutečnění zdanitelného plnění uvedena v daňovém </w:t>
      </w:r>
      <w:r w:rsidRPr="007F1097">
        <w:rPr>
          <w:rFonts w:ascii="Arial" w:hAnsi="Arial" w:cs="Arial"/>
        </w:rPr>
        <w:t>dokladu – faktuře.</w:t>
      </w:r>
    </w:p>
    <w:p w14:paraId="3F002F3B" w14:textId="6ABA6871" w:rsidR="00831648" w:rsidRPr="007F1097"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7F1097">
        <w:rPr>
          <w:rFonts w:ascii="Arial" w:hAnsi="Arial" w:cs="Arial"/>
        </w:rPr>
        <w:t>Kupní cena v sobě zahrnuje veškeré náklady spojené s dodáním předmětu koupě, např. náklady na materiály, pracovní síly, stroje, přepravu, pojištění, řízení a administrativu, režii prodávajícího a zisk, poplatky</w:t>
      </w:r>
      <w:r w:rsidR="00CF519F">
        <w:rPr>
          <w:rFonts w:ascii="Arial" w:hAnsi="Arial" w:cs="Arial"/>
        </w:rPr>
        <w:t xml:space="preserve"> </w:t>
      </w:r>
      <w:r w:rsidRPr="007F1097">
        <w:rPr>
          <w:rFonts w:ascii="Arial" w:hAnsi="Arial" w:cs="Arial"/>
        </w:rPr>
        <w:t>a veškeré další náklady prodávajícího vzniklé v souvislosti s plněním této smlouvy.</w:t>
      </w:r>
    </w:p>
    <w:p w14:paraId="0520BA29" w14:textId="77777777" w:rsid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Zvýšení materiálových, mzdových a jiných nákladů prodávajícího, jakož i případná změna cel, dovozních přirážek nebo kursů měn po podpisu smlouvy, popřípadě jiné vlivy, nemají žádný dopad na výši kupní ceny.</w:t>
      </w:r>
    </w:p>
    <w:p w14:paraId="5392748F" w14:textId="77777777" w:rsidR="003E3F72" w:rsidRPr="003E3F72" w:rsidRDefault="003E3F72" w:rsidP="003E3F72">
      <w:pPr>
        <w:autoSpaceDE w:val="0"/>
        <w:autoSpaceDN w:val="0"/>
        <w:jc w:val="both"/>
        <w:rPr>
          <w:rFonts w:ascii="Arial" w:hAnsi="Arial" w:cs="Arial"/>
        </w:rPr>
      </w:pPr>
    </w:p>
    <w:p w14:paraId="348E7E99"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3E3F72">
        <w:rPr>
          <w:rFonts w:ascii="Arial" w:eastAsia="Arial" w:hAnsi="Arial" w:cs="Arial"/>
          <w:b/>
          <w:caps/>
          <w:color w:val="000000"/>
        </w:rPr>
        <w:t>Platební podmínky</w:t>
      </w:r>
    </w:p>
    <w:p w14:paraId="599B7598" w14:textId="77777777" w:rsidR="003E3F72" w:rsidRPr="003E3F72" w:rsidRDefault="003E3F72" w:rsidP="003E3F72">
      <w:pPr>
        <w:widowControl w:val="0"/>
        <w:pBdr>
          <w:top w:val="nil"/>
          <w:left w:val="nil"/>
          <w:bottom w:val="nil"/>
          <w:right w:val="nil"/>
          <w:between w:val="nil"/>
        </w:pBdr>
        <w:ind w:left="567" w:right="-92"/>
        <w:rPr>
          <w:rFonts w:ascii="Arial" w:eastAsia="Arial" w:hAnsi="Arial" w:cs="Arial"/>
          <w:b/>
          <w:caps/>
          <w:color w:val="000000"/>
        </w:rPr>
      </w:pPr>
    </w:p>
    <w:p w14:paraId="3BFB2308" w14:textId="77777777" w:rsidR="00831648" w:rsidRPr="00CF4034"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CF4034">
        <w:rPr>
          <w:rFonts w:ascii="Arial" w:hAnsi="Arial" w:cs="Arial"/>
        </w:rPr>
        <w:t xml:space="preserve">Kupní cena bude zaplacena jednorázově po potvrzeném dodání předmětu koupě v termínu v souladu s touto smlouvou, na základě daňového dokladu s podepsaným předávacím protokolem. </w:t>
      </w:r>
    </w:p>
    <w:p w14:paraId="2C7BC971" w14:textId="0F084BCA"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V případě, že předmět koupě nebo jeho příslušenství bude vykazovat vadu či více vad, není kupující do</w:t>
      </w:r>
      <w:r w:rsidR="0090551C">
        <w:rPr>
          <w:rFonts w:ascii="Arial" w:hAnsi="Arial" w:cs="Arial"/>
        </w:rPr>
        <w:t> </w:t>
      </w:r>
      <w:r w:rsidRPr="00831648">
        <w:rPr>
          <w:rFonts w:ascii="Arial" w:hAnsi="Arial" w:cs="Arial"/>
        </w:rPr>
        <w:t xml:space="preserve">doby, než prodávající vadu či vady odstraní, povinen uhradit prodávajícímu kupní cenu a ohledně zaplacení kupní ceny či její nesplacené části se v takových případech kupující neocitá v prodlení. </w:t>
      </w:r>
    </w:p>
    <w:p w14:paraId="23EBBE3B" w14:textId="77777777"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 xml:space="preserve">Prodávající je se souhlasem kupujícího oprávněn dodat zboží podle této smlouvy i před sjednaným termínem plnění a kupující je povinen takto dodané plnění přijmout, pokud bude dodáno ve sjednaném provedení, kvalitě a bez vad. </w:t>
      </w:r>
    </w:p>
    <w:p w14:paraId="25EDB088" w14:textId="5C58BAED"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 xml:space="preserve">Kupní cena bude uhrazena na základě daňového dokladu – faktury vystaveného prodávajícím v souladu s touto smlouvou. Splatnost daňového dokladu – faktury bude nejméně </w:t>
      </w:r>
      <w:r w:rsidR="00CF519F">
        <w:rPr>
          <w:rFonts w:ascii="Arial" w:hAnsi="Arial" w:cs="Arial"/>
        </w:rPr>
        <w:t>30</w:t>
      </w:r>
      <w:r w:rsidRPr="00483113">
        <w:rPr>
          <w:rFonts w:ascii="Arial" w:hAnsi="Arial" w:cs="Arial"/>
        </w:rPr>
        <w:t xml:space="preserve"> </w:t>
      </w:r>
      <w:r w:rsidRPr="00831648">
        <w:rPr>
          <w:rFonts w:ascii="Arial" w:hAnsi="Arial" w:cs="Arial"/>
        </w:rPr>
        <w:t>dnů od</w:t>
      </w:r>
      <w:r w:rsidR="00BE023F">
        <w:rPr>
          <w:rFonts w:ascii="Arial" w:hAnsi="Arial" w:cs="Arial"/>
        </w:rPr>
        <w:t>e dne</w:t>
      </w:r>
      <w:r w:rsidRPr="00831648">
        <w:rPr>
          <w:rFonts w:ascii="Arial" w:hAnsi="Arial" w:cs="Arial"/>
        </w:rPr>
        <w:t> jejího doručení kupujícímu</w:t>
      </w:r>
      <w:r w:rsidR="00BE023F">
        <w:rPr>
          <w:rFonts w:ascii="Arial" w:hAnsi="Arial" w:cs="Arial"/>
        </w:rPr>
        <w:t>.</w:t>
      </w:r>
    </w:p>
    <w:p w14:paraId="2A9A15BE" w14:textId="77777777"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 xml:space="preserve">Kupující nebude poskytovat zálohy. Veškeré platby dle této smlouvy budou probíhat výlučně bezhotovostním převodem v českých korunách na bankovní účet prodávajícího uvedený ve smlouvě. </w:t>
      </w:r>
    </w:p>
    <w:p w14:paraId="7440E6AC" w14:textId="4274C8D1"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Daňový doklad musí být vystaven ve lhůtě a s náležitostmi stanovenými právními předpisy. V případě, že</w:t>
      </w:r>
      <w:r w:rsidR="0090551C">
        <w:rPr>
          <w:rFonts w:ascii="Arial" w:hAnsi="Arial" w:cs="Arial"/>
        </w:rPr>
        <w:t> </w:t>
      </w:r>
      <w:r w:rsidRPr="00831648">
        <w:rPr>
          <w:rFonts w:ascii="Arial" w:hAnsi="Arial" w:cs="Arial"/>
        </w:rPr>
        <w:t>daňový doklad doručený kupujícímu nebude obsahovat některou z předepsaných náležitostí, je kupující oprávněn vrátit tento daňový doklad prodávajícímu. Lhůta splatnosti se v takovém případě přerušuje a</w:t>
      </w:r>
      <w:r w:rsidR="0090551C">
        <w:rPr>
          <w:rFonts w:ascii="Arial" w:hAnsi="Arial" w:cs="Arial"/>
        </w:rPr>
        <w:t> </w:t>
      </w:r>
      <w:r w:rsidRPr="00831648">
        <w:rPr>
          <w:rFonts w:ascii="Arial" w:hAnsi="Arial" w:cs="Arial"/>
        </w:rPr>
        <w:t xml:space="preserve">počíná znovu běžet až doručením opraveného či doplněného daňového dokladu. Splatnost činí nejméně </w:t>
      </w:r>
      <w:r w:rsidR="00CF519F">
        <w:rPr>
          <w:rFonts w:ascii="Arial" w:hAnsi="Arial" w:cs="Arial"/>
        </w:rPr>
        <w:t>30</w:t>
      </w:r>
      <w:r w:rsidRPr="00831648">
        <w:rPr>
          <w:rFonts w:ascii="Arial" w:hAnsi="Arial" w:cs="Arial"/>
        </w:rPr>
        <w:t xml:space="preserve"> kalendářních dnů od doručení dokladu kupujícímu.</w:t>
      </w:r>
    </w:p>
    <w:p w14:paraId="78DE4DB7" w14:textId="77777777" w:rsidR="00831648" w:rsidRP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831648">
        <w:rPr>
          <w:rFonts w:ascii="Arial" w:hAnsi="Arial" w:cs="Arial"/>
        </w:rPr>
        <w:t>V případě prodlení kupujícího s úhradou kupní ceny po dobu delší 30 kalendářních dnů je prodávající oprávněn požadovat na kupujícím úrok z prodlení ve výši 0,01 % z dlužné částky za každý i započatý den prodlení. Prodávající není oprávněn požadovat náhradu škody vzniklou v důsledku prodlení kupujícího s úhradou kupní ceny. Za prodlení s platbou se nepovažuje případ, kdy kupující reklamuje kvalitu dodaného zboží nebo provedených prací.</w:t>
      </w:r>
    </w:p>
    <w:p w14:paraId="70AC430B" w14:textId="53080C1C" w:rsidR="00831648" w:rsidRDefault="00831648"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sidRPr="00FB0218">
        <w:rPr>
          <w:rFonts w:ascii="Arial" w:hAnsi="Arial" w:cs="Arial"/>
        </w:rPr>
        <w:t xml:space="preserve">Nedílnou součástí daňového dokladu – faktury musí být předávací protokol dle </w:t>
      </w:r>
      <w:r w:rsidR="00CA73B0">
        <w:rPr>
          <w:rFonts w:ascii="Arial" w:hAnsi="Arial" w:cs="Arial"/>
        </w:rPr>
        <w:t>čl</w:t>
      </w:r>
      <w:r w:rsidR="00C23854">
        <w:rPr>
          <w:rFonts w:ascii="Arial" w:hAnsi="Arial" w:cs="Arial"/>
        </w:rPr>
        <w:t>ánku</w:t>
      </w:r>
      <w:r w:rsidR="00CA73B0">
        <w:rPr>
          <w:rFonts w:ascii="Arial" w:hAnsi="Arial" w:cs="Arial"/>
        </w:rPr>
        <w:t xml:space="preserve"> 8</w:t>
      </w:r>
      <w:r w:rsidR="00BE023F">
        <w:rPr>
          <w:rFonts w:ascii="Arial" w:hAnsi="Arial" w:cs="Arial"/>
        </w:rPr>
        <w:t>.</w:t>
      </w:r>
      <w:r w:rsidR="00CA73B0">
        <w:rPr>
          <w:rFonts w:ascii="Arial" w:hAnsi="Arial" w:cs="Arial"/>
        </w:rPr>
        <w:t xml:space="preserve"> odst.</w:t>
      </w:r>
      <w:r w:rsidRPr="00FB0218">
        <w:rPr>
          <w:rFonts w:ascii="Arial" w:hAnsi="Arial" w:cs="Arial"/>
        </w:rPr>
        <w:t xml:space="preserve"> </w:t>
      </w:r>
      <w:r w:rsidR="007E05E5" w:rsidRPr="00FB0218">
        <w:rPr>
          <w:rFonts w:ascii="Arial" w:hAnsi="Arial" w:cs="Arial"/>
        </w:rPr>
        <w:t>8</w:t>
      </w:r>
      <w:r w:rsidRPr="00FB0218">
        <w:rPr>
          <w:rFonts w:ascii="Arial" w:hAnsi="Arial" w:cs="Arial"/>
        </w:rPr>
        <w:t>.4.</w:t>
      </w:r>
      <w:r w:rsidR="00CA73B0">
        <w:rPr>
          <w:rFonts w:ascii="Arial" w:hAnsi="Arial" w:cs="Arial"/>
        </w:rPr>
        <w:t xml:space="preserve"> této smlouvy.</w:t>
      </w:r>
    </w:p>
    <w:p w14:paraId="1B94F3D6" w14:textId="77777777" w:rsidR="002C4E6B" w:rsidRPr="002C4E6B" w:rsidRDefault="002C4E6B" w:rsidP="003D39A2">
      <w:pPr>
        <w:pStyle w:val="Odstavecseseznamem"/>
        <w:numPr>
          <w:ilvl w:val="1"/>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left="567" w:hanging="567"/>
        <w:contextualSpacing w:val="0"/>
        <w:jc w:val="both"/>
        <w:rPr>
          <w:rFonts w:ascii="Arial" w:hAnsi="Arial" w:cs="Arial"/>
        </w:rPr>
      </w:pPr>
      <w:r>
        <w:rPr>
          <w:rFonts w:ascii="Arial" w:hAnsi="Arial" w:cs="Arial"/>
        </w:rPr>
        <w:t>Prodávající</w:t>
      </w:r>
      <w:r w:rsidRPr="002C4E6B">
        <w:rPr>
          <w:rFonts w:ascii="Arial" w:hAnsi="Arial" w:cs="Arial"/>
        </w:rPr>
        <w:t>, v případě, že je plátcem DPH, prohlašuje, že:</w:t>
      </w:r>
    </w:p>
    <w:p w14:paraId="3C5B0F84"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lastRenderedPageBreak/>
        <w:t>nemá v úmyslu nezaplatit daň z přidané hodnoty u zdanitelného plnění podle této smlouvy (dále jen „daň“),</w:t>
      </w:r>
    </w:p>
    <w:p w14:paraId="0C6F0C54"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mu nejsou známy skutečnosti, nasvědčující tomu, že se dostane do postavení, kdy nemůže daň zaplatit a ani se ke dni podpisu této smlouvy v takovém postavení nenachází,</w:t>
      </w:r>
    </w:p>
    <w:p w14:paraId="1B38B009" w14:textId="61A3B76B"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nezkrátí daň nebo nevyláká daňovou výhodu</w:t>
      </w:r>
      <w:r w:rsidR="009027BD">
        <w:rPr>
          <w:rFonts w:ascii="Arial" w:hAnsi="Arial" w:cs="Arial"/>
        </w:rPr>
        <w:t>,</w:t>
      </w:r>
    </w:p>
    <w:p w14:paraId="68C6019D"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úplata za plnění dle této smlouvy není odchylná od obvyklé ceny,</w:t>
      </w:r>
    </w:p>
    <w:p w14:paraId="0F38D4A8" w14:textId="685DC2F2"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úplata za plnění dle této smlouvy nebude poskytnuta zcela nebo zčásti bezhotovostním převodem na účet vedený poskytovatelem platebních služeb mimo tuzemsko</w:t>
      </w:r>
      <w:r w:rsidR="009027BD">
        <w:rPr>
          <w:rFonts w:ascii="Arial" w:hAnsi="Arial" w:cs="Arial"/>
        </w:rPr>
        <w:t>,</w:t>
      </w:r>
    </w:p>
    <w:p w14:paraId="1242E4BC"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nebude nespolehlivým plátcem,</w:t>
      </w:r>
    </w:p>
    <w:p w14:paraId="2B4DC083"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bude mít u správce daně registrován bankovní účet používaný pro ekonomickou činnost,</w:t>
      </w:r>
    </w:p>
    <w:p w14:paraId="60DF2E9D"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o </w:t>
      </w:r>
      <w:r w:rsidR="001D1E35">
        <w:rPr>
          <w:rFonts w:ascii="Arial" w:hAnsi="Arial" w:cs="Arial"/>
        </w:rPr>
        <w:t>prodávajícím</w:t>
      </w:r>
      <w:r w:rsidRPr="002C4E6B">
        <w:rPr>
          <w:rFonts w:ascii="Arial" w:hAnsi="Arial" w:cs="Arial"/>
        </w:rPr>
        <w:t xml:space="preserve"> zveřejněna správcem daně skutečnost, že </w:t>
      </w:r>
      <w:r w:rsidR="001D1E35">
        <w:rPr>
          <w:rFonts w:ascii="Arial" w:hAnsi="Arial" w:cs="Arial"/>
        </w:rPr>
        <w:t>prodávající</w:t>
      </w:r>
      <w:r w:rsidRPr="002C4E6B">
        <w:rPr>
          <w:rFonts w:ascii="Arial" w:hAnsi="Arial" w:cs="Arial"/>
        </w:rPr>
        <w:t xml:space="preserve"> je nespolehlivým plátcem,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6D0C32BF" w14:textId="77777777" w:rsidR="002C4E6B" w:rsidRPr="002C4E6B" w:rsidRDefault="002C4E6B" w:rsidP="003D39A2">
      <w:pPr>
        <w:pStyle w:val="Odstavecseseznamem"/>
        <w:numPr>
          <w:ilvl w:val="2"/>
          <w:numId w:val="1"/>
        </w:num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120"/>
        <w:ind w:hanging="647"/>
        <w:contextualSpacing w:val="0"/>
        <w:jc w:val="both"/>
        <w:rPr>
          <w:rFonts w:ascii="Arial" w:hAnsi="Arial" w:cs="Arial"/>
        </w:rPr>
      </w:pPr>
      <w:r w:rsidRPr="002C4E6B">
        <w:rPr>
          <w:rFonts w:ascii="Arial" w:hAnsi="Arial" w:cs="Arial"/>
        </w:rPr>
        <w:t xml:space="preserve">souhlasí s tím, že pokud ke dni uskutečnění zdanitelného plnění nebo k okamžiku poskytnutí úplaty na plnění bude zjištěna nesrovnalost v registraci bankovního účtu </w:t>
      </w:r>
      <w:r w:rsidR="001D1E35">
        <w:rPr>
          <w:rFonts w:ascii="Arial" w:hAnsi="Arial" w:cs="Arial"/>
        </w:rPr>
        <w:t>prodávajícího</w:t>
      </w:r>
      <w:r w:rsidRPr="002C4E6B">
        <w:rPr>
          <w:rFonts w:ascii="Arial" w:hAnsi="Arial" w:cs="Arial"/>
        </w:rPr>
        <w:t xml:space="preserve"> určeného pro ekonomickou činnost správcem daně, uhradí </w:t>
      </w:r>
      <w:r w:rsidR="001D1E35">
        <w:rPr>
          <w:rFonts w:ascii="Arial" w:hAnsi="Arial" w:cs="Arial"/>
        </w:rPr>
        <w:t>kupující</w:t>
      </w:r>
      <w:r w:rsidRPr="002C4E6B">
        <w:rPr>
          <w:rFonts w:ascii="Arial" w:hAnsi="Arial" w:cs="Arial"/>
        </w:rPr>
        <w:t xml:space="preserve"> daň z přidané hodnoty z přijatého zdanitelného plnění příslušnému správci daně.</w:t>
      </w:r>
    </w:p>
    <w:p w14:paraId="0803B0F1" w14:textId="77777777" w:rsidR="00831648" w:rsidRPr="00831648" w:rsidRDefault="00831648" w:rsidP="00831648">
      <w:pPr>
        <w:autoSpaceDE w:val="0"/>
        <w:autoSpaceDN w:val="0"/>
        <w:jc w:val="both"/>
        <w:rPr>
          <w:rFonts w:ascii="Arial" w:hAnsi="Arial" w:cs="Arial"/>
        </w:rPr>
      </w:pPr>
    </w:p>
    <w:p w14:paraId="10A7C23B"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41C8F">
        <w:rPr>
          <w:rFonts w:ascii="Arial" w:eastAsia="Arial" w:hAnsi="Arial" w:cs="Arial"/>
          <w:b/>
          <w:caps/>
          <w:color w:val="000000"/>
        </w:rPr>
        <w:t>Dodání předmětu koupě</w:t>
      </w:r>
    </w:p>
    <w:p w14:paraId="0ED2F926" w14:textId="77777777" w:rsidR="00741C8F" w:rsidRPr="00741C8F" w:rsidRDefault="00741C8F" w:rsidP="00741C8F">
      <w:pPr>
        <w:widowControl w:val="0"/>
        <w:pBdr>
          <w:top w:val="nil"/>
          <w:left w:val="nil"/>
          <w:bottom w:val="nil"/>
          <w:right w:val="nil"/>
          <w:between w:val="nil"/>
        </w:pBdr>
        <w:ind w:right="-92"/>
        <w:jc w:val="center"/>
        <w:rPr>
          <w:rFonts w:ascii="Arial" w:eastAsia="Arial" w:hAnsi="Arial" w:cs="Arial"/>
          <w:b/>
          <w:caps/>
          <w:color w:val="000000"/>
        </w:rPr>
      </w:pPr>
    </w:p>
    <w:p w14:paraId="4EACE49F" w14:textId="3B6759DE" w:rsidR="00831648" w:rsidRPr="00C23854"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C23854">
        <w:rPr>
          <w:rFonts w:ascii="Arial" w:hAnsi="Arial" w:cs="Arial"/>
        </w:rPr>
        <w:t xml:space="preserve">Prodávající je povinen dodat předmět koupě do místa plnění uvedeného v článku </w:t>
      </w:r>
      <w:r w:rsidR="00C23854" w:rsidRPr="00C23854">
        <w:rPr>
          <w:rFonts w:ascii="Arial" w:hAnsi="Arial" w:cs="Arial"/>
        </w:rPr>
        <w:t>5</w:t>
      </w:r>
      <w:r w:rsidR="00BE023F">
        <w:rPr>
          <w:rFonts w:ascii="Arial" w:hAnsi="Arial" w:cs="Arial"/>
        </w:rPr>
        <w:t>. této smlouvy</w:t>
      </w:r>
      <w:r w:rsidRPr="00C23854">
        <w:rPr>
          <w:rFonts w:ascii="Arial" w:hAnsi="Arial" w:cs="Arial"/>
        </w:rPr>
        <w:t>, a to ve lhůtě dle článku </w:t>
      </w:r>
      <w:r w:rsidR="00C23854" w:rsidRPr="00C23854">
        <w:rPr>
          <w:rFonts w:ascii="Arial" w:hAnsi="Arial" w:cs="Arial"/>
        </w:rPr>
        <w:t>4</w:t>
      </w:r>
      <w:r w:rsidR="00BE023F">
        <w:rPr>
          <w:rFonts w:ascii="Arial" w:hAnsi="Arial" w:cs="Arial"/>
        </w:rPr>
        <w:t>.</w:t>
      </w:r>
      <w:r w:rsidRPr="00C23854">
        <w:rPr>
          <w:rFonts w:ascii="Arial" w:hAnsi="Arial" w:cs="Arial"/>
        </w:rPr>
        <w:t xml:space="preserve"> této smlouvy. Prodávající je povinen zajistit na své náklady přepravu předmětu koupě do místa plnění.</w:t>
      </w:r>
    </w:p>
    <w:p w14:paraId="59CB7BFB" w14:textId="77777777"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Předmět koupě musí být dodán s požadovanými parametry a s požadovaným vybavením a příslušenstvím. Spolu s předmětem koupě musí být dodána veškerá související dokumentace včetně záručních listů, návodů k obsluze a ostatní doklady potřebné pro řádné provozování předmětu koupě, zejména pokud vyplývají z právních předpisů. Veškeré dokumenty a doklady budou dodány v českém jazyce. </w:t>
      </w:r>
    </w:p>
    <w:p w14:paraId="4FC4BA91" w14:textId="552CB727" w:rsidR="00831648" w:rsidRPr="00A17AD9"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 xml:space="preserve">Kupující je povinen převzít řádně a včas dodaný předmět koupě, který bude bez vad. </w:t>
      </w:r>
      <w:r w:rsidRPr="00A17AD9">
        <w:rPr>
          <w:rFonts w:ascii="Arial" w:hAnsi="Arial" w:cs="Arial"/>
        </w:rPr>
        <w:t>Prodávající odpovídá za vady, které bude mít předmět koupě v době jeho předání kupujícímu.</w:t>
      </w:r>
    </w:p>
    <w:p w14:paraId="4936223E" w14:textId="77777777"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O předání a převzetí předmětu koupě bude mezi zástupci smluvních stran sepsán písemný předávací protokol. Předávací protokol bude připraven prodávajícím a bude obsahovat zejména:</w:t>
      </w:r>
    </w:p>
    <w:p w14:paraId="3CCC8EFF" w14:textId="77777777" w:rsidR="00831648" w:rsidRPr="00831648" w:rsidRDefault="00831648" w:rsidP="003D39A2">
      <w:pPr>
        <w:numPr>
          <w:ilvl w:val="0"/>
          <w:numId w:val="6"/>
        </w:numPr>
        <w:autoSpaceDE w:val="0"/>
        <w:autoSpaceDN w:val="0"/>
        <w:spacing w:after="120"/>
        <w:ind w:left="993"/>
        <w:jc w:val="both"/>
        <w:rPr>
          <w:rFonts w:ascii="Arial" w:hAnsi="Arial" w:cs="Arial"/>
        </w:rPr>
      </w:pPr>
      <w:r w:rsidRPr="00831648">
        <w:rPr>
          <w:rFonts w:ascii="Arial" w:hAnsi="Arial" w:cs="Arial"/>
        </w:rPr>
        <w:t>identifikační údaje účastníků přejímacího řízení s uvedením data a místa konání;</w:t>
      </w:r>
    </w:p>
    <w:p w14:paraId="0E96AAC0" w14:textId="77777777" w:rsidR="00831648" w:rsidRPr="00831648" w:rsidRDefault="00831648" w:rsidP="003D39A2">
      <w:pPr>
        <w:numPr>
          <w:ilvl w:val="0"/>
          <w:numId w:val="6"/>
        </w:numPr>
        <w:autoSpaceDE w:val="0"/>
        <w:autoSpaceDN w:val="0"/>
        <w:spacing w:after="120"/>
        <w:ind w:left="993"/>
        <w:jc w:val="both"/>
        <w:rPr>
          <w:rFonts w:ascii="Arial" w:hAnsi="Arial" w:cs="Arial"/>
        </w:rPr>
      </w:pPr>
      <w:r w:rsidRPr="00831648">
        <w:rPr>
          <w:rFonts w:ascii="Arial" w:hAnsi="Arial" w:cs="Arial"/>
        </w:rPr>
        <w:t>specifikaci předávaného předmětu koupě včetně příslušenství;</w:t>
      </w:r>
    </w:p>
    <w:p w14:paraId="27B8E86F" w14:textId="1D061D3F" w:rsidR="00831648" w:rsidRPr="00706566" w:rsidRDefault="00831648" w:rsidP="003D39A2">
      <w:pPr>
        <w:numPr>
          <w:ilvl w:val="0"/>
          <w:numId w:val="6"/>
        </w:numPr>
        <w:autoSpaceDE w:val="0"/>
        <w:autoSpaceDN w:val="0"/>
        <w:spacing w:after="120"/>
        <w:ind w:left="993"/>
        <w:jc w:val="both"/>
        <w:rPr>
          <w:rFonts w:ascii="Arial" w:hAnsi="Arial" w:cs="Arial"/>
        </w:rPr>
      </w:pPr>
      <w:r w:rsidRPr="00706566">
        <w:rPr>
          <w:rFonts w:ascii="Arial" w:hAnsi="Arial" w:cs="Arial"/>
        </w:rPr>
        <w:t>soupis případných vad předmětu koupě, pokud se kupující rozhodne převzít předmět koupě i s vadami či nedodělky, včetně termínu pro jejich odstranění;</w:t>
      </w:r>
    </w:p>
    <w:p w14:paraId="7BB9A78A" w14:textId="77777777" w:rsidR="00831648" w:rsidRPr="00831648" w:rsidRDefault="00831648" w:rsidP="003D39A2">
      <w:pPr>
        <w:numPr>
          <w:ilvl w:val="0"/>
          <w:numId w:val="6"/>
        </w:numPr>
        <w:autoSpaceDE w:val="0"/>
        <w:autoSpaceDN w:val="0"/>
        <w:spacing w:after="120"/>
        <w:ind w:left="993"/>
        <w:jc w:val="both"/>
        <w:rPr>
          <w:rFonts w:ascii="Arial" w:hAnsi="Arial" w:cs="Arial"/>
        </w:rPr>
      </w:pPr>
      <w:r w:rsidRPr="00831648">
        <w:rPr>
          <w:rFonts w:ascii="Arial" w:hAnsi="Arial" w:cs="Arial"/>
        </w:rPr>
        <w:t>soupis předávané dokumentace k předmětu koupě.</w:t>
      </w:r>
    </w:p>
    <w:p w14:paraId="1C5D4256" w14:textId="526566C1" w:rsidR="00831648" w:rsidRPr="00831648" w:rsidRDefault="00831648" w:rsidP="003D39A2">
      <w:pPr>
        <w:pStyle w:val="Default"/>
        <w:spacing w:after="120"/>
        <w:ind w:left="567"/>
        <w:jc w:val="both"/>
        <w:rPr>
          <w:rFonts w:ascii="Arial" w:hAnsi="Arial" w:cs="Arial"/>
          <w:b/>
          <w:bCs/>
          <w:sz w:val="20"/>
          <w:szCs w:val="20"/>
        </w:rPr>
      </w:pPr>
      <w:r w:rsidRPr="00831648">
        <w:rPr>
          <w:rFonts w:ascii="Arial" w:hAnsi="Arial" w:cs="Arial"/>
          <w:sz w:val="20"/>
          <w:szCs w:val="20"/>
        </w:rPr>
        <w:t xml:space="preserve">Kupující není povinen převzít předmět koupě, pokud bude vykazovat vady (včetně vad vzhledových). </w:t>
      </w:r>
    </w:p>
    <w:p w14:paraId="40C6919E" w14:textId="764ED76F"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V případě sporu kupující rozhodne o tom, zda jde o vadu. V případě zjištění jakékoliv vady předmětu koupě se má za to, že byla tato smlouva porušena podstatným způsobem a kupující je oprávněn uplatnit některý z nároků uvedených v ustanovení § 2106 odst. 1 občanského zákoníku</w:t>
      </w:r>
      <w:r w:rsidR="00BE023F">
        <w:rPr>
          <w:rFonts w:ascii="Arial" w:hAnsi="Arial" w:cs="Arial"/>
        </w:rPr>
        <w:t>.</w:t>
      </w:r>
      <w:r w:rsidRPr="00831648">
        <w:rPr>
          <w:rFonts w:ascii="Arial" w:hAnsi="Arial" w:cs="Arial"/>
        </w:rPr>
        <w:t xml:space="preserve">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w:t>
      </w:r>
      <w:proofErr w:type="gramStart"/>
      <w:r w:rsidRPr="00831648">
        <w:rPr>
          <w:rFonts w:ascii="Arial" w:hAnsi="Arial" w:cs="Arial"/>
        </w:rPr>
        <w:t>určí</w:t>
      </w:r>
      <w:proofErr w:type="gramEnd"/>
      <w:r w:rsidRPr="00831648">
        <w:rPr>
          <w:rFonts w:ascii="Arial" w:hAnsi="Arial" w:cs="Arial"/>
        </w:rPr>
        <w:t xml:space="preserve"> je přiměřeným způsobem kupující. Prodávající je povinen ve stanoveném termínu bezplatně odstranit vady předmětu koupě. O odstranění vad bude sepsán a oběma smluvními stranami podepsán zápis.</w:t>
      </w:r>
    </w:p>
    <w:p w14:paraId="1CCD32F7" w14:textId="77777777" w:rsidR="00831648" w:rsidRPr="00831648" w:rsidRDefault="00831648" w:rsidP="003D39A2">
      <w:pPr>
        <w:pStyle w:val="Odstavecseseznamem"/>
        <w:numPr>
          <w:ilvl w:val="1"/>
          <w:numId w:val="1"/>
        </w:numPr>
        <w:autoSpaceDE w:val="0"/>
        <w:autoSpaceDN w:val="0"/>
        <w:spacing w:after="120"/>
        <w:ind w:left="567" w:hanging="567"/>
        <w:contextualSpacing w:val="0"/>
        <w:jc w:val="both"/>
        <w:rPr>
          <w:rFonts w:ascii="Arial" w:hAnsi="Arial" w:cs="Arial"/>
        </w:rPr>
      </w:pPr>
      <w:r w:rsidRPr="00831648">
        <w:rPr>
          <w:rFonts w:ascii="Arial" w:hAnsi="Arial" w:cs="Arial"/>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0728FC09" w14:textId="77777777" w:rsidR="00EE5CA8" w:rsidRDefault="00EE5CA8"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A5991A0"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E5CA8">
        <w:rPr>
          <w:rFonts w:ascii="Arial" w:eastAsia="Arial" w:hAnsi="Arial" w:cs="Arial"/>
          <w:b/>
          <w:caps/>
          <w:color w:val="000000"/>
        </w:rPr>
        <w:lastRenderedPageBreak/>
        <w:t>Vlastnické právo k předmětu koupě, nebezpečí škody</w:t>
      </w:r>
    </w:p>
    <w:p w14:paraId="69349558" w14:textId="77777777" w:rsidR="00EA7859" w:rsidRPr="00EE5CA8"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2152323A" w14:textId="77777777" w:rsidR="00831648" w:rsidRPr="00EE5CA8" w:rsidRDefault="00831648" w:rsidP="00984289">
      <w:pPr>
        <w:pStyle w:val="Odstavecseseznamem"/>
        <w:numPr>
          <w:ilvl w:val="1"/>
          <w:numId w:val="1"/>
        </w:numPr>
        <w:tabs>
          <w:tab w:val="left" w:pos="284"/>
        </w:tabs>
        <w:autoSpaceDE w:val="0"/>
        <w:autoSpaceDN w:val="0"/>
        <w:spacing w:after="120"/>
        <w:ind w:left="567" w:hanging="455"/>
        <w:contextualSpacing w:val="0"/>
        <w:jc w:val="both"/>
        <w:rPr>
          <w:rFonts w:ascii="Arial" w:hAnsi="Arial" w:cs="Arial"/>
        </w:rPr>
      </w:pPr>
      <w:r w:rsidRPr="00EE5CA8">
        <w:rPr>
          <w:rFonts w:ascii="Arial" w:hAnsi="Arial" w:cs="Arial"/>
        </w:rPr>
        <w:t>Vlastnické právo k předmětu koupě přechází na kupujícího okamžikem jeho předání a převzetí na základě podepsaného předávacího protokolu.</w:t>
      </w:r>
    </w:p>
    <w:p w14:paraId="695DAC11" w14:textId="77777777" w:rsidR="00831648" w:rsidRPr="00831648" w:rsidRDefault="00831648" w:rsidP="00984289">
      <w:pPr>
        <w:pStyle w:val="Odstavecseseznamem"/>
        <w:numPr>
          <w:ilvl w:val="1"/>
          <w:numId w:val="1"/>
        </w:numPr>
        <w:autoSpaceDE w:val="0"/>
        <w:autoSpaceDN w:val="0"/>
        <w:spacing w:after="120"/>
        <w:ind w:left="567" w:hanging="469"/>
        <w:contextualSpacing w:val="0"/>
        <w:jc w:val="both"/>
        <w:rPr>
          <w:rFonts w:ascii="Arial" w:hAnsi="Arial" w:cs="Arial"/>
        </w:rPr>
      </w:pPr>
      <w:r w:rsidRPr="00831648">
        <w:rPr>
          <w:rFonts w:ascii="Arial" w:hAnsi="Arial" w:cs="Arial"/>
        </w:rPr>
        <w:t>Nebezpečí škody na předmětu koupě přechází na kupujícího spolu s převodem vlastnického práva.</w:t>
      </w:r>
    </w:p>
    <w:p w14:paraId="30C39512"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16A5771" w14:textId="77777777" w:rsidR="00297AE1" w:rsidRDefault="00297AE1"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7159CDB7"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EA7859">
        <w:rPr>
          <w:rFonts w:ascii="Arial" w:eastAsia="Arial" w:hAnsi="Arial" w:cs="Arial"/>
          <w:b/>
          <w:caps/>
          <w:color w:val="000000"/>
        </w:rPr>
        <w:t>Záruka za jakost, odpovědnost za vady, záruční a pozáruční servis</w:t>
      </w:r>
    </w:p>
    <w:p w14:paraId="1D35D43A" w14:textId="77777777" w:rsidR="00EA7859" w:rsidRPr="00EA7859" w:rsidRDefault="00EA7859" w:rsidP="00EA7859">
      <w:pPr>
        <w:widowControl w:val="0"/>
        <w:pBdr>
          <w:top w:val="nil"/>
          <w:left w:val="nil"/>
          <w:bottom w:val="nil"/>
          <w:right w:val="nil"/>
          <w:between w:val="nil"/>
        </w:pBdr>
        <w:ind w:right="-92"/>
        <w:jc w:val="center"/>
        <w:rPr>
          <w:rFonts w:ascii="Arial" w:eastAsia="Arial" w:hAnsi="Arial" w:cs="Arial"/>
          <w:b/>
          <w:caps/>
          <w:color w:val="000000"/>
        </w:rPr>
      </w:pPr>
    </w:p>
    <w:p w14:paraId="351B7A88" w14:textId="3D395D0E" w:rsidR="00831648" w:rsidRPr="00707420"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707420">
        <w:rPr>
          <w:rFonts w:ascii="Arial" w:hAnsi="Arial" w:cs="Arial"/>
        </w:rPr>
        <w:t xml:space="preserve">Prodávající poskytuje kupujícímu záruku za jakost předmětu </w:t>
      </w:r>
      <w:r w:rsidRPr="00BA1525">
        <w:rPr>
          <w:rFonts w:ascii="Arial" w:hAnsi="Arial" w:cs="Arial"/>
        </w:rPr>
        <w:t>koupě v trvání </w:t>
      </w:r>
      <w:r w:rsidR="00621F38" w:rsidRPr="00BA1525">
        <w:rPr>
          <w:rFonts w:ascii="Arial" w:hAnsi="Arial" w:cs="Arial"/>
          <w:b/>
          <w:bCs/>
        </w:rPr>
        <w:t>60</w:t>
      </w:r>
      <w:r w:rsidRPr="00BA1525">
        <w:rPr>
          <w:rFonts w:ascii="Arial" w:hAnsi="Arial" w:cs="Arial"/>
          <w:b/>
          <w:bCs/>
        </w:rPr>
        <w:t xml:space="preserve"> měsíců</w:t>
      </w:r>
      <w:r w:rsidRPr="00BA1525">
        <w:rPr>
          <w:rFonts w:ascii="Arial" w:hAnsi="Arial" w:cs="Arial"/>
        </w:rPr>
        <w:t>,</w:t>
      </w:r>
      <w:r w:rsidRPr="00707420">
        <w:rPr>
          <w:rFonts w:ascii="Arial" w:hAnsi="Arial" w:cs="Arial"/>
        </w:rPr>
        <w:t xml:space="preserve"> případně delší záruku, stanoví-li tak právní předpisy nebo výrobce. </w:t>
      </w:r>
    </w:p>
    <w:p w14:paraId="7A38757D" w14:textId="6F941950"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Záruční doba začíná běžet dnem podpisu předávacího protokolu dle čl</w:t>
      </w:r>
      <w:r w:rsidR="006D717A">
        <w:rPr>
          <w:rFonts w:ascii="Arial" w:hAnsi="Arial" w:cs="Arial"/>
        </w:rPr>
        <w:t>ánku</w:t>
      </w:r>
      <w:r w:rsidRPr="00831648">
        <w:rPr>
          <w:rFonts w:ascii="Arial" w:hAnsi="Arial" w:cs="Arial"/>
        </w:rPr>
        <w:t xml:space="preserve"> </w:t>
      </w:r>
      <w:r w:rsidR="006D717A">
        <w:rPr>
          <w:rFonts w:ascii="Arial" w:hAnsi="Arial" w:cs="Arial"/>
        </w:rPr>
        <w:t>8</w:t>
      </w:r>
      <w:r w:rsidR="00DE7457">
        <w:rPr>
          <w:rFonts w:ascii="Arial" w:hAnsi="Arial" w:cs="Arial"/>
        </w:rPr>
        <w:t>.</w:t>
      </w:r>
      <w:r w:rsidRPr="00831648">
        <w:rPr>
          <w:rFonts w:ascii="Arial" w:hAnsi="Arial" w:cs="Arial"/>
        </w:rPr>
        <w:t xml:space="preserve"> odst. </w:t>
      </w:r>
      <w:r w:rsidR="006D717A">
        <w:rPr>
          <w:rFonts w:ascii="Arial" w:hAnsi="Arial" w:cs="Arial"/>
        </w:rPr>
        <w:t>8.</w:t>
      </w:r>
      <w:r w:rsidRPr="00831648">
        <w:rPr>
          <w:rFonts w:ascii="Arial" w:hAnsi="Arial" w:cs="Arial"/>
        </w:rPr>
        <w:t>4 této smlouvy oběma smluvními stranami, případně dnem podpisu zápisu, kterým bude konstatováno odstranění vad a nedodělků, převzal-li kupující předmět koupě či jeho část s vadami či nedodělky.</w:t>
      </w:r>
    </w:p>
    <w:p w14:paraId="6300448E" w14:textId="40DE1458"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Prodávající nebo jeho servisní organizace je povinen nastoupit k odstranění závady či poruchy neprodleně, nejpozději však v pracovní den následující po jejím nahlášení kupujícím. Prodávající je</w:t>
      </w:r>
      <w:r w:rsidR="00233FCE">
        <w:rPr>
          <w:rFonts w:ascii="Arial" w:hAnsi="Arial" w:cs="Arial"/>
        </w:rPr>
        <w:t> </w:t>
      </w:r>
      <w:r w:rsidRPr="00831648">
        <w:rPr>
          <w:rFonts w:ascii="Arial" w:hAnsi="Arial" w:cs="Arial"/>
        </w:rPr>
        <w:t>povinen postupovat tak, aby odstranil nahlášenou vadu či poruchu v co nejkratší době. Prodávající je</w:t>
      </w:r>
      <w:r w:rsidR="00233FCE">
        <w:rPr>
          <w:rFonts w:ascii="Arial" w:hAnsi="Arial" w:cs="Arial"/>
        </w:rPr>
        <w:t> </w:t>
      </w:r>
      <w:r w:rsidRPr="00831648">
        <w:rPr>
          <w:rFonts w:ascii="Arial" w:hAnsi="Arial" w:cs="Arial"/>
        </w:rPr>
        <w:t>rovněž povinen písemně informovat kupujícího, kdy předpokládá odstranění vady či poruchy.</w:t>
      </w:r>
    </w:p>
    <w:p w14:paraId="1C52D713" w14:textId="60A885DC" w:rsidR="00831648" w:rsidRPr="00E53A99"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Záruční servis předmětu koupě bude zajištěn prostřednictvím společnosti </w:t>
      </w:r>
      <w:r w:rsidR="000C600B">
        <w:rPr>
          <w:rFonts w:ascii="Arial" w:hAnsi="Arial" w:cs="Arial"/>
        </w:rPr>
        <w:t>Administrátoři.cz</w:t>
      </w:r>
      <w:r w:rsidR="00540A22" w:rsidRPr="00540A22">
        <w:rPr>
          <w:rFonts w:ascii="Arial" w:hAnsi="Arial" w:cs="Arial"/>
        </w:rPr>
        <w:t xml:space="preserve"> s.r.o.</w:t>
      </w:r>
      <w:r w:rsidRPr="00831648">
        <w:rPr>
          <w:rFonts w:ascii="Arial" w:hAnsi="Arial" w:cs="Arial"/>
        </w:rPr>
        <w:t xml:space="preserve"> Požadavky kupujícího na záruční opravy budou ohlášeny na kontaktní e-mail: </w:t>
      </w:r>
      <w:r w:rsidR="00A3355E">
        <w:rPr>
          <w:rFonts w:ascii="Arial" w:hAnsi="Arial" w:cs="Arial"/>
        </w:rPr>
        <w:t>servis@administratori.cz.</w:t>
      </w:r>
      <w:r w:rsidR="00E53A99">
        <w:rPr>
          <w:rFonts w:ascii="Arial" w:hAnsi="Arial" w:cs="Arial"/>
        </w:rPr>
        <w:t xml:space="preserve"> </w:t>
      </w:r>
      <w:r w:rsidR="00E53A99" w:rsidRPr="004A0420">
        <w:rPr>
          <w:rFonts w:ascii="Arial" w:hAnsi="Arial" w:cs="Arial"/>
        </w:rPr>
        <w:t xml:space="preserve">Prodávající se zavazuje, že po dobu plnění této smlouvy a trvání záruky za předmět koupě písemně oznámí kupujícímu každou změnu </w:t>
      </w:r>
      <w:r w:rsidR="00E53A99">
        <w:rPr>
          <w:rFonts w:ascii="Arial" w:hAnsi="Arial" w:cs="Arial"/>
        </w:rPr>
        <w:t>kontaktního emailu pro ohlášení záruční opravy</w:t>
      </w:r>
      <w:r w:rsidR="00E53A99" w:rsidRPr="004A0420">
        <w:rPr>
          <w:rFonts w:ascii="Arial" w:hAnsi="Arial" w:cs="Arial"/>
        </w:rPr>
        <w:t xml:space="preserve">, uvedené v této smlouvě, a to bez zbytečného odkladu, nejdéle však do 10 pracovních dnů od okamžiku, kdy k takové změně dojde. </w:t>
      </w:r>
    </w:p>
    <w:p w14:paraId="3111C56D" w14:textId="7777777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Prodávající se zavazuje během trvání záruční lhůty vady zboží bezplatně odstranit a poskytovat kupujícímu bezplatný servis zboží včetně dodání náhradních dílů. </w:t>
      </w:r>
    </w:p>
    <w:p w14:paraId="6878E825" w14:textId="5A3AAEF3" w:rsidR="00297AE1" w:rsidRDefault="00297AE1" w:rsidP="00297AE1"/>
    <w:p w14:paraId="18569132" w14:textId="77777777" w:rsidR="004723FC" w:rsidRPr="00297AE1" w:rsidRDefault="004723FC" w:rsidP="00297AE1"/>
    <w:p w14:paraId="67EE7330" w14:textId="77777777" w:rsidR="00831648"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707420">
        <w:rPr>
          <w:rFonts w:ascii="Arial" w:eastAsia="Arial" w:hAnsi="Arial" w:cs="Arial"/>
          <w:b/>
          <w:caps/>
          <w:color w:val="000000"/>
        </w:rPr>
        <w:t>Další práva a povinnosti smluvních stran</w:t>
      </w:r>
    </w:p>
    <w:p w14:paraId="41C5E9CE" w14:textId="77777777" w:rsidR="006D717A" w:rsidRPr="00707420" w:rsidRDefault="006D717A" w:rsidP="006D717A">
      <w:pPr>
        <w:widowControl w:val="0"/>
        <w:pBdr>
          <w:top w:val="nil"/>
          <w:left w:val="nil"/>
          <w:bottom w:val="nil"/>
          <w:right w:val="nil"/>
          <w:between w:val="nil"/>
        </w:pBdr>
        <w:ind w:right="-92"/>
        <w:jc w:val="center"/>
        <w:rPr>
          <w:rFonts w:ascii="Arial" w:eastAsia="Arial" w:hAnsi="Arial" w:cs="Arial"/>
          <w:b/>
          <w:caps/>
          <w:color w:val="000000"/>
        </w:rPr>
      </w:pPr>
    </w:p>
    <w:p w14:paraId="60A756DB" w14:textId="1D726E65" w:rsidR="00831648" w:rsidRPr="0040209F"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40209F">
        <w:rPr>
          <w:rFonts w:ascii="Arial" w:hAnsi="Arial" w:cs="Arial"/>
        </w:rPr>
        <w:t>Prodávající je povinen kupujícímu neprodleně oznámit jakoukoliv skutečnost, která by mohla mít, byť i</w:t>
      </w:r>
      <w:r w:rsidR="00233FCE">
        <w:rPr>
          <w:rFonts w:ascii="Arial" w:hAnsi="Arial" w:cs="Arial"/>
        </w:rPr>
        <w:t> </w:t>
      </w:r>
      <w:r w:rsidRPr="0040209F">
        <w:rPr>
          <w:rFonts w:ascii="Arial" w:hAnsi="Arial" w:cs="Arial"/>
        </w:rPr>
        <w:t>částečně, vliv na schopnost prodávajícího plnit své povinnosti vyplývající z této smlouvy. Takovým oznámením však prodávající není zbaven povinnosti nadále plnit své závazky vyplývající z této smlouvy.</w:t>
      </w:r>
    </w:p>
    <w:p w14:paraId="0EBBF34B" w14:textId="7777777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B712EA7" w14:textId="277C04A4" w:rsid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Prodávající je povinen zajistit, aby předmět koupě vyhovoval všem obecně závazným právním předpisům a technickým normám a jiným požadavkům, které se týkají kvality a parametrů předmětu koupě.</w:t>
      </w:r>
    </w:p>
    <w:p w14:paraId="21DB3224" w14:textId="024CC09F" w:rsidR="004E20E5" w:rsidRPr="004E20E5" w:rsidRDefault="004E20E5"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4A2ABF">
        <w:rPr>
          <w:rFonts w:ascii="Arial" w:hAnsi="Arial" w:cs="Arial"/>
        </w:rPr>
        <w:t xml:space="preserve">Prodávající zajišťuje implementaci předmětu koupě osobami, které mají příslušnou kvalifikaci. </w:t>
      </w:r>
    </w:p>
    <w:p w14:paraId="2017B588" w14:textId="3F67B2C1" w:rsidR="00831648" w:rsidRPr="00BB39D6"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7A0043">
        <w:rPr>
          <w:rFonts w:ascii="Arial" w:hAnsi="Arial" w:cs="Arial"/>
        </w:rPr>
        <w:t xml:space="preserve">Prodávající je povinen mít uzavřenou pojistnou smlouvu o odpovědnosti za škodu způsobenou prodávajícím výkonem jeho činnosti třetím subjektům s limitem pojistného plnění ve výši </w:t>
      </w:r>
      <w:r w:rsidRPr="007647AA">
        <w:rPr>
          <w:rFonts w:ascii="Arial" w:hAnsi="Arial" w:cs="Arial"/>
        </w:rPr>
        <w:t xml:space="preserve">minimálně </w:t>
      </w:r>
      <w:r w:rsidR="00383EA0" w:rsidRPr="007647AA">
        <w:rPr>
          <w:rFonts w:ascii="Arial" w:hAnsi="Arial" w:cs="Arial"/>
        </w:rPr>
        <w:t>1</w:t>
      </w:r>
      <w:r w:rsidRPr="007647AA">
        <w:rPr>
          <w:rFonts w:ascii="Arial" w:hAnsi="Arial" w:cs="Arial"/>
        </w:rPr>
        <w:t> 000 000,- Kč</w:t>
      </w:r>
      <w:r w:rsidRPr="00BB39D6">
        <w:rPr>
          <w:rFonts w:ascii="Arial" w:hAnsi="Arial" w:cs="Arial"/>
        </w:rPr>
        <w:t>. Pojistná smlouva bude platná po celou dobu realizace zakázky. Pojistnou smlouvu předložil prodávající před podpisem této smlouvy a je její přílohou.</w:t>
      </w:r>
    </w:p>
    <w:p w14:paraId="18819CCF" w14:textId="2DE346D0" w:rsidR="00E572E3" w:rsidRPr="00BB39D6" w:rsidRDefault="00E572E3"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 xml:space="preserve">Veškeré materiály, výrobky, zařízení a technologie musí být nové, nerepasované a musí odpovídat veškerým technickým normám a právním předpisům účinným v České republice. Tuto skutečnost </w:t>
      </w:r>
      <w:proofErr w:type="gramStart"/>
      <w:r w:rsidRPr="00BB39D6">
        <w:rPr>
          <w:rFonts w:ascii="Arial" w:hAnsi="Arial" w:cs="Arial"/>
        </w:rPr>
        <w:t>doloží</w:t>
      </w:r>
      <w:proofErr w:type="gramEnd"/>
      <w:r w:rsidRPr="00BB39D6">
        <w:rPr>
          <w:rFonts w:ascii="Arial" w:hAnsi="Arial" w:cs="Arial"/>
        </w:rPr>
        <w:t xml:space="preserve"> prodávající příslušnými doklady. Současně je prodávající povinen zdržet se při plnění podle této smlouvy použití jakéhokoliv materiálu, výrobku, zařízení nebo technologie, o kterých je na základě právních předpisů a norem pro ochranu zdraví, zdravých životních podmínek a životního prostředí v době jeho užití známo, že jsou zdraví škodlivé. </w:t>
      </w:r>
    </w:p>
    <w:p w14:paraId="70CCA29F" w14:textId="43F688CA" w:rsidR="00E572E3" w:rsidRPr="00BB39D6" w:rsidRDefault="00E572E3"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 xml:space="preserve">Prodávající se zavazuje odvést a zlikvidovat veškerý odpad, zejm. obaly a zbytky materiálů použitých při plnění závazků z této Smlouvy, v souladu s příslušnými ustanoveními zákona č. </w:t>
      </w:r>
      <w:r w:rsidR="00190E0C">
        <w:rPr>
          <w:rFonts w:ascii="Arial" w:hAnsi="Arial" w:cs="Arial"/>
        </w:rPr>
        <w:t>541/2020</w:t>
      </w:r>
      <w:r w:rsidRPr="00BB39D6">
        <w:rPr>
          <w:rFonts w:ascii="Arial" w:hAnsi="Arial" w:cs="Arial"/>
        </w:rPr>
        <w:t xml:space="preserve"> Sb., </w:t>
      </w:r>
      <w:r w:rsidRPr="00BB39D6">
        <w:rPr>
          <w:rFonts w:ascii="Arial" w:hAnsi="Arial" w:cs="Arial"/>
        </w:rPr>
        <w:lastRenderedPageBreak/>
        <w:t>o</w:t>
      </w:r>
      <w:r w:rsidR="00233FCE">
        <w:rPr>
          <w:rFonts w:ascii="Arial" w:hAnsi="Arial" w:cs="Arial"/>
        </w:rPr>
        <w:t> </w:t>
      </w:r>
      <w:r w:rsidRPr="00BB39D6">
        <w:rPr>
          <w:rFonts w:ascii="Arial" w:hAnsi="Arial" w:cs="Arial"/>
        </w:rPr>
        <w:t>odpadech, ve znění pozdějších předpisů, a dalšími příslušnými právními předpisy; doklady o likvidaci odpadů je prodávající povinen na požádání kupujícímu předložit.</w:t>
      </w:r>
    </w:p>
    <w:p w14:paraId="6BF171EB" w14:textId="18B10689" w:rsidR="00880BDB" w:rsidRPr="00BB39D6" w:rsidRDefault="00880BDB"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Prodávající se zavazuje zajistit v rámci plnění této smlouvy legální zaměstnávání osob a zajistí pracovníkům podílejícím se na plnění smlouvy férové a důstojné pracovní podmínky. Férovými a</w:t>
      </w:r>
      <w:r w:rsidR="00233FCE">
        <w:rPr>
          <w:rFonts w:ascii="Arial" w:hAnsi="Arial" w:cs="Arial"/>
        </w:rPr>
        <w:t> </w:t>
      </w:r>
      <w:r w:rsidRPr="00BB39D6">
        <w:rPr>
          <w:rFonts w:ascii="Arial" w:hAnsi="Arial" w:cs="Arial"/>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 </w:t>
      </w:r>
    </w:p>
    <w:p w14:paraId="0113FFD9" w14:textId="773EBA8D" w:rsidR="00FE44B8" w:rsidRPr="00BB39D6" w:rsidRDefault="00FE44B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BB39D6">
        <w:rPr>
          <w:rFonts w:ascii="Arial" w:hAnsi="Arial" w:cs="Arial"/>
        </w:rPr>
        <w:t>Prodávající zajistí řádné a včasné plnění finančních závazků svým poddodavatelům, kdy za řádné a</w:t>
      </w:r>
      <w:r w:rsidR="00233FCE">
        <w:rPr>
          <w:rFonts w:ascii="Arial" w:hAnsi="Arial" w:cs="Arial"/>
        </w:rPr>
        <w:t> </w:t>
      </w:r>
      <w:r w:rsidRPr="00BB39D6">
        <w:rPr>
          <w:rFonts w:ascii="Arial" w:hAnsi="Arial" w:cs="Arial"/>
        </w:rPr>
        <w:t>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710F37B3" w14:textId="4AF40BB0" w:rsidR="00DF4827" w:rsidRDefault="00DF4827"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0F713FC0" w14:textId="77777777" w:rsidR="004723FC" w:rsidRPr="00BB39D6" w:rsidRDefault="004723FC"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1D54F1AE" w14:textId="77777777" w:rsidR="00831648" w:rsidRPr="00BB39D6"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BB39D6">
        <w:rPr>
          <w:rFonts w:ascii="Arial" w:eastAsia="Arial" w:hAnsi="Arial" w:cs="Arial"/>
          <w:b/>
          <w:caps/>
          <w:color w:val="000000"/>
        </w:rPr>
        <w:t>Smluvní pokuty</w:t>
      </w:r>
    </w:p>
    <w:p w14:paraId="5EC87015" w14:textId="77777777" w:rsidR="00881C1D" w:rsidRPr="00BB39D6"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4A80C798" w14:textId="0C526A99" w:rsidR="00831648" w:rsidRPr="00A943F5"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A943F5">
        <w:rPr>
          <w:rFonts w:ascii="Arial" w:hAnsi="Arial" w:cs="Arial"/>
        </w:rPr>
        <w:t>V </w:t>
      </w:r>
      <w:r w:rsidRPr="006F650C">
        <w:rPr>
          <w:rFonts w:ascii="Arial" w:hAnsi="Arial" w:cs="Arial"/>
        </w:rPr>
        <w:t>případě prodlení s dodáním předmětu koupě oproti termín</w:t>
      </w:r>
      <w:r w:rsidR="00DE7457">
        <w:rPr>
          <w:rFonts w:ascii="Arial" w:hAnsi="Arial" w:cs="Arial"/>
        </w:rPr>
        <w:t>u</w:t>
      </w:r>
      <w:r w:rsidRPr="006F650C">
        <w:rPr>
          <w:rFonts w:ascii="Arial" w:hAnsi="Arial" w:cs="Arial"/>
        </w:rPr>
        <w:t xml:space="preserve"> stanoven</w:t>
      </w:r>
      <w:r w:rsidR="00DE7457">
        <w:rPr>
          <w:rFonts w:ascii="Arial" w:hAnsi="Arial" w:cs="Arial"/>
        </w:rPr>
        <w:t>ému</w:t>
      </w:r>
      <w:r w:rsidRPr="006F650C">
        <w:rPr>
          <w:rFonts w:ascii="Arial" w:hAnsi="Arial" w:cs="Arial"/>
        </w:rPr>
        <w:t xml:space="preserve"> v čl. </w:t>
      </w:r>
      <w:r w:rsidR="006F650C" w:rsidRPr="006F650C">
        <w:rPr>
          <w:rFonts w:ascii="Arial" w:hAnsi="Arial" w:cs="Arial"/>
        </w:rPr>
        <w:t>4</w:t>
      </w:r>
      <w:r w:rsidR="00DE7457">
        <w:rPr>
          <w:rFonts w:ascii="Arial" w:hAnsi="Arial" w:cs="Arial"/>
        </w:rPr>
        <w:t>. této smlouvy</w:t>
      </w:r>
      <w:r w:rsidRPr="006F650C">
        <w:rPr>
          <w:rFonts w:ascii="Arial" w:hAnsi="Arial" w:cs="Arial"/>
        </w:rPr>
        <w:t xml:space="preserve"> je</w:t>
      </w:r>
      <w:r w:rsidR="00233FCE">
        <w:rPr>
          <w:rFonts w:ascii="Arial" w:hAnsi="Arial" w:cs="Arial"/>
        </w:rPr>
        <w:t> </w:t>
      </w:r>
      <w:r w:rsidRPr="006F650C">
        <w:rPr>
          <w:rFonts w:ascii="Arial" w:hAnsi="Arial" w:cs="Arial"/>
        </w:rPr>
        <w:t>prodávající povinen kupujícímu uhradit smluvní pokutu ve výši 0,</w:t>
      </w:r>
      <w:r w:rsidR="00100C59">
        <w:rPr>
          <w:rFonts w:ascii="Arial" w:hAnsi="Arial" w:cs="Arial"/>
        </w:rPr>
        <w:t>3</w:t>
      </w:r>
      <w:r w:rsidRPr="006F650C">
        <w:rPr>
          <w:rFonts w:ascii="Arial" w:hAnsi="Arial" w:cs="Arial"/>
        </w:rPr>
        <w:t xml:space="preserve"> % z ceny předmětu koupě</w:t>
      </w:r>
      <w:r w:rsidR="00460D81" w:rsidRPr="00460D81">
        <w:rPr>
          <w:rFonts w:ascii="Arial" w:hAnsi="Arial" w:cs="Arial"/>
        </w:rPr>
        <w:t xml:space="preserve"> </w:t>
      </w:r>
      <w:r w:rsidR="00460D81">
        <w:rPr>
          <w:rFonts w:ascii="Arial" w:hAnsi="Arial" w:cs="Arial"/>
        </w:rPr>
        <w:t>s DPH</w:t>
      </w:r>
      <w:r w:rsidRPr="006F650C">
        <w:rPr>
          <w:rFonts w:ascii="Arial" w:hAnsi="Arial" w:cs="Arial"/>
        </w:rPr>
        <w:t>,</w:t>
      </w:r>
      <w:r w:rsidRPr="00A943F5">
        <w:rPr>
          <w:rFonts w:ascii="Arial" w:hAnsi="Arial" w:cs="Arial"/>
        </w:rPr>
        <w:t xml:space="preserve"> za každý i započatý den prodlení. </w:t>
      </w:r>
    </w:p>
    <w:p w14:paraId="4975F69F" w14:textId="2A04A18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 xml:space="preserve">V případě, že předmět koupě nebude splňovat specifikaci </w:t>
      </w:r>
      <w:r w:rsidRPr="009D7001">
        <w:rPr>
          <w:rFonts w:ascii="Arial" w:hAnsi="Arial" w:cs="Arial"/>
        </w:rPr>
        <w:t xml:space="preserve">dle přílohy č. </w:t>
      </w:r>
      <w:r w:rsidR="007005F8" w:rsidRPr="009D7001">
        <w:rPr>
          <w:rFonts w:ascii="Arial" w:hAnsi="Arial" w:cs="Arial"/>
        </w:rPr>
        <w:t>1</w:t>
      </w:r>
      <w:r w:rsidRPr="009D7001">
        <w:rPr>
          <w:rFonts w:ascii="Arial" w:hAnsi="Arial" w:cs="Arial"/>
        </w:rPr>
        <w:t xml:space="preserve"> této smlouvy, kupující předmět koupě nepřevezme a prodávající je povinen kupujícímu uhradit smluvní pokutu ve výši </w:t>
      </w:r>
      <w:r w:rsidR="007005F8" w:rsidRPr="009D7001">
        <w:rPr>
          <w:rFonts w:ascii="Arial" w:hAnsi="Arial" w:cs="Arial"/>
        </w:rPr>
        <w:t>50</w:t>
      </w:r>
      <w:r w:rsidRPr="009D7001">
        <w:rPr>
          <w:rFonts w:ascii="Arial" w:hAnsi="Arial" w:cs="Arial"/>
        </w:rPr>
        <w:t xml:space="preserve"> 000 Kč</w:t>
      </w:r>
      <w:r w:rsidR="00CD6901">
        <w:rPr>
          <w:rFonts w:ascii="Arial" w:hAnsi="Arial" w:cs="Arial"/>
        </w:rPr>
        <w:t>.</w:t>
      </w:r>
    </w:p>
    <w:p w14:paraId="4D831AE3" w14:textId="60B34345"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V případě prodlení prodávajícího se započetím odstranění vad a poruch reklamovaných v záruční době, je prodávající povinen uhradit kupujícímu smluvní pokutu ve výši 0,5 % z celkové ceny předmětu koupě</w:t>
      </w:r>
      <w:r w:rsidR="00460D81">
        <w:rPr>
          <w:rFonts w:ascii="Arial" w:hAnsi="Arial" w:cs="Arial"/>
        </w:rPr>
        <w:t xml:space="preserve"> s DPH</w:t>
      </w:r>
      <w:r w:rsidRPr="00831648">
        <w:rPr>
          <w:rFonts w:ascii="Arial" w:hAnsi="Arial" w:cs="Arial"/>
        </w:rPr>
        <w:t xml:space="preserve"> za každý den prodlení a za každý případ porušení této povinnosti.</w:t>
      </w:r>
    </w:p>
    <w:p w14:paraId="39AB4A3C" w14:textId="5BE705A9"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V případě porušení povinnosti být pojištěn v požadovaném rozsahu po celou dobu realizace plnění se</w:t>
      </w:r>
      <w:r w:rsidR="00233FCE">
        <w:rPr>
          <w:rFonts w:ascii="Arial" w:hAnsi="Arial" w:cs="Arial"/>
        </w:rPr>
        <w:t> </w:t>
      </w:r>
      <w:r w:rsidRPr="00831648">
        <w:rPr>
          <w:rFonts w:ascii="Arial" w:hAnsi="Arial" w:cs="Arial"/>
        </w:rPr>
        <w:t>prodávající zavazuje zaplatit kupujícímu smluvní pokutu ve výši 1 000</w:t>
      </w:r>
      <w:r w:rsidR="005D0CE2">
        <w:rPr>
          <w:rFonts w:ascii="Arial" w:hAnsi="Arial" w:cs="Arial"/>
        </w:rPr>
        <w:t xml:space="preserve"> </w:t>
      </w:r>
      <w:r w:rsidRPr="00831648">
        <w:rPr>
          <w:rFonts w:ascii="Arial" w:hAnsi="Arial" w:cs="Arial"/>
        </w:rPr>
        <w:t>Kč za každý i započatý den porušení závazku.</w:t>
      </w:r>
    </w:p>
    <w:p w14:paraId="73022FA1" w14:textId="01A721BB" w:rsidR="00D75E95" w:rsidRDefault="00ED5242"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ED5242">
        <w:rPr>
          <w:rFonts w:ascii="Arial" w:hAnsi="Arial" w:cs="Arial"/>
        </w:rPr>
        <w:t>V případě</w:t>
      </w:r>
      <w:r w:rsidR="00831648" w:rsidRPr="00ED5242">
        <w:rPr>
          <w:rFonts w:ascii="Arial" w:hAnsi="Arial" w:cs="Arial"/>
        </w:rPr>
        <w:t xml:space="preserve"> porušení povinnosti oznámit změnu adresy dle </w:t>
      </w:r>
      <w:r w:rsidR="008A2F6D">
        <w:rPr>
          <w:rFonts w:ascii="Arial" w:hAnsi="Arial" w:cs="Arial"/>
        </w:rPr>
        <w:t>odst.</w:t>
      </w:r>
      <w:r w:rsidR="00831648" w:rsidRPr="00ED5242">
        <w:rPr>
          <w:rFonts w:ascii="Arial" w:hAnsi="Arial" w:cs="Arial"/>
        </w:rPr>
        <w:t xml:space="preserve"> </w:t>
      </w:r>
      <w:r w:rsidR="00460D81">
        <w:rPr>
          <w:rFonts w:ascii="Arial" w:hAnsi="Arial" w:cs="Arial"/>
        </w:rPr>
        <w:t>15</w:t>
      </w:r>
      <w:r w:rsidR="00CC19E3" w:rsidRPr="00ED5242">
        <w:rPr>
          <w:rFonts w:ascii="Arial" w:hAnsi="Arial" w:cs="Arial"/>
        </w:rPr>
        <w:t>.</w:t>
      </w:r>
      <w:r w:rsidR="00460D81">
        <w:rPr>
          <w:rFonts w:ascii="Arial" w:hAnsi="Arial" w:cs="Arial"/>
        </w:rPr>
        <w:t>7</w:t>
      </w:r>
      <w:r w:rsidR="00CC19E3" w:rsidRPr="00ED5242">
        <w:rPr>
          <w:rFonts w:ascii="Arial" w:hAnsi="Arial" w:cs="Arial"/>
        </w:rPr>
        <w:t xml:space="preserve">. </w:t>
      </w:r>
      <w:r w:rsidR="00831648" w:rsidRPr="00ED5242">
        <w:rPr>
          <w:rFonts w:ascii="Arial" w:hAnsi="Arial" w:cs="Arial"/>
        </w:rPr>
        <w:t xml:space="preserve">této smlouvy sjednávají strany jednorázovou smluvní pokutu ve výši </w:t>
      </w:r>
      <w:r w:rsidR="005D0CE2" w:rsidRPr="00ED5242">
        <w:rPr>
          <w:rFonts w:ascii="Arial" w:hAnsi="Arial" w:cs="Arial"/>
        </w:rPr>
        <w:t>10</w:t>
      </w:r>
      <w:r w:rsidR="00831648" w:rsidRPr="00ED5242">
        <w:rPr>
          <w:rFonts w:ascii="Arial" w:hAnsi="Arial" w:cs="Arial"/>
        </w:rPr>
        <w:t xml:space="preserve"> 000 Kč. Tato smluvní pokuta se vztahuje na každý případ změny</w:t>
      </w:r>
      <w:r w:rsidR="00831648" w:rsidRPr="00A943F5">
        <w:rPr>
          <w:rFonts w:ascii="Arial" w:hAnsi="Arial" w:cs="Arial"/>
        </w:rPr>
        <w:t xml:space="preserve"> adresy, který prodávající neoznámí v souladu s touto smlouvou.</w:t>
      </w:r>
    </w:p>
    <w:p w14:paraId="43B13080" w14:textId="7B118F7A" w:rsidR="000A2F0C" w:rsidRPr="001F10A2" w:rsidRDefault="00ED5242"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3F3837">
        <w:rPr>
          <w:rFonts w:ascii="Arial" w:hAnsi="Arial" w:cs="Arial"/>
        </w:rPr>
        <w:t>V případě porušení</w:t>
      </w:r>
      <w:r w:rsidR="00D75E95" w:rsidRPr="003F3837">
        <w:rPr>
          <w:rFonts w:ascii="Arial" w:hAnsi="Arial" w:cs="Arial"/>
        </w:rPr>
        <w:t xml:space="preserve"> ochrany důvěrných informací dle </w:t>
      </w:r>
      <w:r w:rsidR="005D1071" w:rsidRPr="003F3837">
        <w:rPr>
          <w:rFonts w:ascii="Arial" w:hAnsi="Arial" w:cs="Arial"/>
        </w:rPr>
        <w:t>čl. 1</w:t>
      </w:r>
      <w:r w:rsidR="00624BD8">
        <w:rPr>
          <w:rFonts w:ascii="Arial" w:hAnsi="Arial" w:cs="Arial"/>
        </w:rPr>
        <w:t>4</w:t>
      </w:r>
      <w:r w:rsidRPr="003F3837">
        <w:rPr>
          <w:rFonts w:ascii="Arial" w:hAnsi="Arial" w:cs="Arial"/>
        </w:rPr>
        <w:t xml:space="preserve"> této smlouvy</w:t>
      </w:r>
      <w:r w:rsidR="00D75E95" w:rsidRPr="003F3837">
        <w:rPr>
          <w:rFonts w:ascii="Arial" w:hAnsi="Arial" w:cs="Arial"/>
        </w:rPr>
        <w:t xml:space="preserve"> </w:t>
      </w:r>
      <w:r w:rsidRPr="003F3837">
        <w:rPr>
          <w:rFonts w:ascii="Arial" w:hAnsi="Arial" w:cs="Arial"/>
        </w:rPr>
        <w:t xml:space="preserve">je prodávající povinen uhradit kupujícímu smluvní pokutu ve výši </w:t>
      </w:r>
      <w:r w:rsidR="00D75E95" w:rsidRPr="003F3837">
        <w:rPr>
          <w:rFonts w:ascii="Arial" w:hAnsi="Arial" w:cs="Arial"/>
        </w:rPr>
        <w:t>100 000 Kč za každé takové porušení.</w:t>
      </w:r>
      <w:r w:rsidR="000A2F0C" w:rsidRPr="001F10A2">
        <w:rPr>
          <w:rFonts w:ascii="Arial" w:hAnsi="Arial" w:cs="Arial"/>
        </w:rPr>
        <w:t xml:space="preserve"> </w:t>
      </w:r>
    </w:p>
    <w:p w14:paraId="238AAEF9" w14:textId="03C5A122"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3F3837">
        <w:rPr>
          <w:rFonts w:ascii="Arial" w:hAnsi="Arial" w:cs="Arial"/>
        </w:rPr>
        <w:t xml:space="preserve">Vznikem povinnosti hradit smluvní pokutu ani jejím faktickým zaplacením není </w:t>
      </w:r>
      <w:r w:rsidR="00460D81">
        <w:rPr>
          <w:rFonts w:ascii="Arial" w:hAnsi="Arial" w:cs="Arial"/>
        </w:rPr>
        <w:t xml:space="preserve">nijak </w:t>
      </w:r>
      <w:r w:rsidRPr="003F3837">
        <w:rPr>
          <w:rFonts w:ascii="Arial" w:hAnsi="Arial" w:cs="Arial"/>
        </w:rPr>
        <w:t>dotčen nárok kupujícího na náhradu škody ani na odstoupení od této smlouvy. Odstoupením od smlouvy</w:t>
      </w:r>
      <w:r w:rsidRPr="00831648">
        <w:rPr>
          <w:rFonts w:ascii="Arial" w:hAnsi="Arial" w:cs="Arial"/>
        </w:rPr>
        <w:t xml:space="preserve"> nárok na již uplatněnou smluvní pokutu nezaniká.</w:t>
      </w:r>
    </w:p>
    <w:p w14:paraId="1A675CB4" w14:textId="77777777"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0A5C1B7E" w14:textId="1C2F2480" w:rsidR="00831648" w:rsidRPr="00831648" w:rsidRDefault="00831648" w:rsidP="003D39A2">
      <w:pPr>
        <w:pStyle w:val="Odstavecseseznamem"/>
        <w:numPr>
          <w:ilvl w:val="1"/>
          <w:numId w:val="1"/>
        </w:numPr>
        <w:autoSpaceDE w:val="0"/>
        <w:autoSpaceDN w:val="0"/>
        <w:spacing w:after="120"/>
        <w:ind w:left="567" w:hanging="546"/>
        <w:contextualSpacing w:val="0"/>
        <w:jc w:val="both"/>
        <w:rPr>
          <w:rFonts w:ascii="Arial" w:hAnsi="Arial" w:cs="Arial"/>
        </w:rPr>
      </w:pPr>
      <w:r w:rsidRPr="00831648">
        <w:rPr>
          <w:rFonts w:ascii="Arial" w:hAnsi="Arial" w:cs="Arial"/>
        </w:rPr>
        <w:t>Smluvní strany shodně prohlašují, že s ohledem na charakter povinností, jejichž splnění je zajištěno smluvními pokutami, a dále s ohledem na charakter předmětu koupě a veřejný zájem na jeho řádném a</w:t>
      </w:r>
      <w:r w:rsidR="00770B03">
        <w:rPr>
          <w:rFonts w:ascii="Arial" w:hAnsi="Arial" w:cs="Arial"/>
        </w:rPr>
        <w:t> </w:t>
      </w:r>
      <w:r w:rsidRPr="00831648">
        <w:rPr>
          <w:rFonts w:ascii="Arial" w:hAnsi="Arial" w:cs="Arial"/>
        </w:rPr>
        <w:t>včasném provozu považují smluvní pokuty uvedené v tomto článku za přiměřené.</w:t>
      </w:r>
    </w:p>
    <w:p w14:paraId="5C15DCD9" w14:textId="732E63B2"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55B38C7D" w14:textId="642175BE" w:rsidR="00984289" w:rsidRDefault="0098428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72AEEE29" w14:textId="3BF38990" w:rsidR="00984289" w:rsidRDefault="0098428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08F13E18" w14:textId="29E7DDF6" w:rsidR="00984289" w:rsidRDefault="0098428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3F3AE588" w14:textId="77777777" w:rsidR="00984289" w:rsidRDefault="00984289"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4E0E38EB" w14:textId="77777777" w:rsidR="004723FC" w:rsidRDefault="004723FC" w:rsidP="00831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jc w:val="center"/>
        <w:rPr>
          <w:rFonts w:ascii="Arial" w:hAnsi="Arial" w:cs="Arial"/>
          <w:b/>
          <w:bCs/>
        </w:rPr>
      </w:pPr>
    </w:p>
    <w:p w14:paraId="6DC27359" w14:textId="77777777" w:rsidR="00831648" w:rsidRPr="009D7001"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9D7001">
        <w:rPr>
          <w:rFonts w:ascii="Arial" w:eastAsia="Arial" w:hAnsi="Arial" w:cs="Arial"/>
          <w:b/>
          <w:caps/>
          <w:color w:val="000000"/>
        </w:rPr>
        <w:lastRenderedPageBreak/>
        <w:t>Ustanovení o vzniku a zániku smlouvy</w:t>
      </w:r>
    </w:p>
    <w:p w14:paraId="57D01F08" w14:textId="77777777" w:rsidR="00881C1D" w:rsidRPr="009D7001" w:rsidRDefault="00881C1D" w:rsidP="00881C1D">
      <w:pPr>
        <w:widowControl w:val="0"/>
        <w:pBdr>
          <w:top w:val="nil"/>
          <w:left w:val="nil"/>
          <w:bottom w:val="nil"/>
          <w:right w:val="nil"/>
          <w:between w:val="nil"/>
        </w:pBdr>
        <w:ind w:right="-92"/>
        <w:jc w:val="center"/>
        <w:rPr>
          <w:rFonts w:ascii="Arial" w:eastAsia="Arial" w:hAnsi="Arial" w:cs="Arial"/>
          <w:b/>
          <w:caps/>
          <w:color w:val="000000"/>
        </w:rPr>
      </w:pPr>
    </w:p>
    <w:p w14:paraId="66435FEE" w14:textId="2F0090A3" w:rsidR="00D51F57" w:rsidRPr="009D7001" w:rsidRDefault="00D51F57"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9D7001">
        <w:rPr>
          <w:rFonts w:ascii="Arial" w:hAnsi="Arial" w:cs="Arial"/>
        </w:rPr>
        <w:t xml:space="preserve">Tato smlouva zanikne splněním závazku dle ustanovení § 1908 občanského zákoníku nebo před uplynutím lhůty plnění z důvodu podstatného porušení povinností smluvních </w:t>
      </w:r>
      <w:r w:rsidR="0063486C" w:rsidRPr="009D7001">
        <w:rPr>
          <w:rFonts w:ascii="Arial" w:hAnsi="Arial" w:cs="Arial"/>
        </w:rPr>
        <w:t>stran – jednostranným</w:t>
      </w:r>
      <w:r w:rsidRPr="009D7001">
        <w:rPr>
          <w:rFonts w:ascii="Arial" w:hAnsi="Arial" w:cs="Arial"/>
        </w:rPr>
        <w:t xml:space="preserve"> právním úkonem, tj. odstoupením od smlouvy. Dále může tato smlouva zaniknout dohodou smluvních stran. Návrh na zánik smlouvy dohodou je oprávněna vystavit kterákoliv ze smluvních stran písemně.</w:t>
      </w:r>
    </w:p>
    <w:p w14:paraId="41C40820" w14:textId="1A5024E6"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 xml:space="preserve">Tato smlouva může být </w:t>
      </w:r>
      <w:r w:rsidR="007E33E8">
        <w:rPr>
          <w:rFonts w:ascii="Arial" w:hAnsi="Arial" w:cs="Arial"/>
        </w:rPr>
        <w:t>ukončena</w:t>
      </w:r>
      <w:r w:rsidR="007E33E8" w:rsidRPr="00831648">
        <w:rPr>
          <w:rFonts w:ascii="Arial" w:hAnsi="Arial" w:cs="Arial"/>
        </w:rPr>
        <w:t xml:space="preserve"> </w:t>
      </w:r>
      <w:r w:rsidRPr="00831648">
        <w:rPr>
          <w:rFonts w:ascii="Arial" w:hAnsi="Arial" w:cs="Arial"/>
        </w:rPr>
        <w:t xml:space="preserve">dohodou smluvních stran v písemné formě, přičemž účinky </w:t>
      </w:r>
      <w:r w:rsidR="007E33E8">
        <w:rPr>
          <w:rFonts w:ascii="Arial" w:hAnsi="Arial" w:cs="Arial"/>
        </w:rPr>
        <w:t>ukončení</w:t>
      </w:r>
      <w:r w:rsidR="007E33E8" w:rsidRPr="00831648">
        <w:rPr>
          <w:rFonts w:ascii="Arial" w:hAnsi="Arial" w:cs="Arial"/>
        </w:rPr>
        <w:t xml:space="preserve"> </w:t>
      </w:r>
      <w:r w:rsidRPr="00831648">
        <w:rPr>
          <w:rFonts w:ascii="Arial" w:hAnsi="Arial" w:cs="Arial"/>
        </w:rPr>
        <w:t>této smlouvy nastanou k okamžiku stanovenému v takovéto dohodě. Nebude-li takovýto okamžik dohodou stanoven, pak tyto účinky nastanou ke dni uzavření takovéto dohody.</w:t>
      </w:r>
    </w:p>
    <w:p w14:paraId="1878853A"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 xml:space="preserve">Kupující je oprávněn od této smlouvy odstoupit, a to i částečně, v případě závažného porušení smluvní nebo zákonné povinnosti prodávajícím. </w:t>
      </w:r>
    </w:p>
    <w:p w14:paraId="629BAE20"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Za závažné porušení smluvní povinnosti prodávajícím se považuje:</w:t>
      </w:r>
    </w:p>
    <w:p w14:paraId="0973FA57" w14:textId="77777777" w:rsidR="00831648" w:rsidRP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skutečnost, že předmět koupě nebude splňovat parametry deklarované uchazečem v jeho nabídce, požadované touto smlouvou, obecně závaznými právními předpisy nebo technickými normami;</w:t>
      </w:r>
    </w:p>
    <w:p w14:paraId="4157809F" w14:textId="21FC2882" w:rsidR="00831648" w:rsidRP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prodlení s dodáním předmětu koupě či s odstraněním vady, poruchy či nedostatku jakosti dle této smlouvy po dobu delší než 15 dnů;</w:t>
      </w:r>
    </w:p>
    <w:p w14:paraId="54EE2342" w14:textId="77777777" w:rsidR="00831648" w:rsidRP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prodlení s nástupem na opravu závady či poruchy po dobu delší než tři dny;</w:t>
      </w:r>
    </w:p>
    <w:p w14:paraId="4ECB9077" w14:textId="77777777" w:rsidR="00831648" w:rsidRPr="00831648" w:rsidRDefault="00831648" w:rsidP="00984289">
      <w:pPr>
        <w:numPr>
          <w:ilvl w:val="0"/>
          <w:numId w:val="3"/>
        </w:numPr>
        <w:autoSpaceDE w:val="0"/>
        <w:autoSpaceDN w:val="0"/>
        <w:spacing w:after="120"/>
        <w:ind w:left="993" w:hanging="258"/>
        <w:jc w:val="both"/>
        <w:rPr>
          <w:rFonts w:ascii="Arial" w:hAnsi="Arial" w:cs="Arial"/>
        </w:rPr>
      </w:pPr>
      <w:r w:rsidRPr="00831648">
        <w:rPr>
          <w:rFonts w:ascii="Arial" w:hAnsi="Arial" w:cs="Arial"/>
        </w:rPr>
        <w:t>změna v osobě subdodavatele s nesouhlasem kupujícího.</w:t>
      </w:r>
    </w:p>
    <w:p w14:paraId="7271F7E0"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Kupující je dále oprávněn od této smlouvy odstoupit, a to i částečně, v případě, že:</w:t>
      </w:r>
    </w:p>
    <w:p w14:paraId="193F33A1" w14:textId="74457BD9"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nastane důvod pro odstoupení od smlouvy dle ustanovení § 2001 a násl. občanského zákoníku,</w:t>
      </w:r>
    </w:p>
    <w:p w14:paraId="28AC66A8" w14:textId="77777777"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v důsledku rozhodnutí orgánu státní správy nebo územní samosprávy kupující nebude mít dostatek finančních prostředků k úhradě kupní ceny,</w:t>
      </w:r>
    </w:p>
    <w:p w14:paraId="78EAF339" w14:textId="0002D89C"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prodávající pozbude oprávnění vyžadovaného právními předpisy k činnostem, k jejichž provádění je</w:t>
      </w:r>
      <w:r w:rsidR="00770B03">
        <w:rPr>
          <w:rFonts w:ascii="Arial" w:hAnsi="Arial" w:cs="Arial"/>
        </w:rPr>
        <w:t> </w:t>
      </w:r>
      <w:r w:rsidRPr="00831648">
        <w:rPr>
          <w:rFonts w:ascii="Arial" w:hAnsi="Arial" w:cs="Arial"/>
        </w:rPr>
        <w:t xml:space="preserve">prodávající povinen dle této smlouvy, </w:t>
      </w:r>
    </w:p>
    <w:p w14:paraId="6881DAC0" w14:textId="77777777"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prodávající pozbude kteréhokoliv jiného kvalifikačního předpokladu, jehož splnění bylo předpokladem pro zadání veřejné zakázky,</w:t>
      </w:r>
    </w:p>
    <w:p w14:paraId="58B1DA21" w14:textId="180CC622"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bude zahájeno insolvenční řízení dle zákona č. 182/2006 Sb., o úpadku a způsobech jeho řešení, ve</w:t>
      </w:r>
      <w:r w:rsidR="00770B03">
        <w:rPr>
          <w:rFonts w:ascii="Arial" w:hAnsi="Arial" w:cs="Arial"/>
        </w:rPr>
        <w:t> </w:t>
      </w:r>
      <w:r w:rsidRPr="00831648">
        <w:rPr>
          <w:rFonts w:ascii="Arial" w:hAnsi="Arial" w:cs="Arial"/>
        </w:rPr>
        <w:t>znění pozdějších předpisů, jehož předmětem bude úpadek nebo hrozící úpadek prodávajícího; prodávající je povinen oznámit tuto skutečnost neprodleně kupujícímu,</w:t>
      </w:r>
    </w:p>
    <w:p w14:paraId="3A0A10C9" w14:textId="77777777" w:rsidR="00831648" w:rsidRPr="00831648" w:rsidRDefault="00831648" w:rsidP="00984289">
      <w:pPr>
        <w:numPr>
          <w:ilvl w:val="0"/>
          <w:numId w:val="4"/>
        </w:numPr>
        <w:autoSpaceDE w:val="0"/>
        <w:autoSpaceDN w:val="0"/>
        <w:spacing w:after="120"/>
        <w:ind w:left="993" w:hanging="258"/>
        <w:jc w:val="both"/>
        <w:rPr>
          <w:rFonts w:ascii="Arial" w:hAnsi="Arial" w:cs="Arial"/>
        </w:rPr>
      </w:pPr>
      <w:r w:rsidRPr="00831648">
        <w:rPr>
          <w:rFonts w:ascii="Arial" w:hAnsi="Arial" w:cs="Arial"/>
        </w:rPr>
        <w:t>prodávající vstoupí do likvidace.</w:t>
      </w:r>
    </w:p>
    <w:p w14:paraId="2F32BEF8"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Prodávající je oprávněn od této smlouvy odstoupit v případě, že kupující bude v prodlení s úhradou svých peněžitých závazků vyplývajících z této smlouvy po dobu delší než devadesát dnů.</w:t>
      </w:r>
    </w:p>
    <w:p w14:paraId="48D502AA" w14:textId="20ABC433"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Každé odstoupení od této smlouvy musí mít písemnou formu, přičemž písemný projev vůle odstoupit od</w:t>
      </w:r>
      <w:r w:rsidR="00770B03">
        <w:rPr>
          <w:rFonts w:ascii="Arial" w:hAnsi="Arial" w:cs="Arial"/>
        </w:rPr>
        <w:t> </w:t>
      </w:r>
      <w:r w:rsidRPr="00831648">
        <w:rPr>
          <w:rFonts w:ascii="Arial" w:hAnsi="Arial" w:cs="Arial"/>
        </w:rPr>
        <w:t>této smlouvy musí být druhé smluvní straně doručen doporučeným dopisem.</w:t>
      </w:r>
    </w:p>
    <w:p w14:paraId="2ED4140B" w14:textId="77777777" w:rsidR="00831648" w:rsidRPr="00831648"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39D3DC4" w14:textId="4776A15E" w:rsidR="004A0420" w:rsidRDefault="00831648"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V případě odstoupení od smlouvy kupující zůstává vlastníkem již předané části předmětu koupě a</w:t>
      </w:r>
      <w:r w:rsidR="00770B03">
        <w:rPr>
          <w:rFonts w:ascii="Arial" w:hAnsi="Arial" w:cs="Arial"/>
        </w:rPr>
        <w:t> </w:t>
      </w:r>
      <w:r w:rsidRPr="00831648">
        <w:rPr>
          <w:rFonts w:ascii="Arial" w:hAnsi="Arial" w:cs="Arial"/>
        </w:rPr>
        <w:t>prodávajícímu náleží část kupní ceny připadající na tuto již předanou část předmětu koupě snížená o</w:t>
      </w:r>
      <w:r w:rsidR="00770B03">
        <w:rPr>
          <w:rFonts w:ascii="Arial" w:hAnsi="Arial" w:cs="Arial"/>
        </w:rPr>
        <w:t> </w:t>
      </w:r>
      <w:r w:rsidRPr="00831648">
        <w:rPr>
          <w:rFonts w:ascii="Arial" w:hAnsi="Arial" w:cs="Arial"/>
        </w:rPr>
        <w:t>20</w:t>
      </w:r>
      <w:r w:rsidR="00770B03">
        <w:rPr>
          <w:rFonts w:ascii="Arial" w:hAnsi="Arial" w:cs="Arial"/>
        </w:rPr>
        <w:t> </w:t>
      </w:r>
      <w:r w:rsidRPr="00831648">
        <w:rPr>
          <w:rFonts w:ascii="Arial" w:hAnsi="Arial" w:cs="Arial"/>
        </w:rPr>
        <w:t>% vzhledem k nedokončenosti plnění. Na již předanou část kupujícímu se vztahují veškerá ujednání uvedená v této smlouvě.</w:t>
      </w:r>
    </w:p>
    <w:p w14:paraId="2D1961E6" w14:textId="77777777" w:rsidR="007647AA" w:rsidRPr="001D41E2" w:rsidRDefault="007647AA" w:rsidP="007647AA">
      <w:pPr>
        <w:pStyle w:val="Odstavecseseznamem"/>
        <w:autoSpaceDE w:val="0"/>
        <w:autoSpaceDN w:val="0"/>
        <w:spacing w:after="120"/>
        <w:ind w:left="462"/>
        <w:contextualSpacing w:val="0"/>
        <w:jc w:val="both"/>
        <w:rPr>
          <w:rFonts w:ascii="Arial" w:hAnsi="Arial" w:cs="Arial"/>
        </w:rPr>
      </w:pPr>
    </w:p>
    <w:p w14:paraId="6AFA68CF" w14:textId="2349C326" w:rsidR="002E4BC0" w:rsidRPr="002E4BC0" w:rsidRDefault="002E4BC0" w:rsidP="006B0753">
      <w:pPr>
        <w:pStyle w:val="Nadpis3"/>
        <w:keepNext w:val="0"/>
        <w:widowControl w:val="0"/>
        <w:numPr>
          <w:ilvl w:val="0"/>
          <w:numId w:val="1"/>
        </w:numPr>
        <w:tabs>
          <w:tab w:val="left" w:pos="0"/>
        </w:tabs>
        <w:autoSpaceDE w:val="0"/>
        <w:autoSpaceDN w:val="0"/>
        <w:spacing w:before="168"/>
        <w:ind w:left="0" w:firstLine="0"/>
        <w:jc w:val="center"/>
        <w:rPr>
          <w:rFonts w:ascii="Arial" w:hAnsi="Arial" w:cs="Arial"/>
          <w:b/>
          <w:sz w:val="20"/>
          <w:szCs w:val="20"/>
        </w:rPr>
      </w:pPr>
      <w:r w:rsidRPr="002E4BC0">
        <w:rPr>
          <w:rFonts w:ascii="Arial" w:hAnsi="Arial" w:cs="Arial"/>
          <w:b/>
          <w:sz w:val="20"/>
          <w:szCs w:val="20"/>
        </w:rPr>
        <w:t>OCHRANA DŮVĚRNÝCH INFORMACÍ</w:t>
      </w:r>
    </w:p>
    <w:p w14:paraId="2393C72F" w14:textId="77777777" w:rsidR="002E4BC0" w:rsidRPr="002E4BC0" w:rsidRDefault="002E4BC0" w:rsidP="002E4BC0">
      <w:pPr>
        <w:ind w:left="426" w:hanging="426"/>
        <w:jc w:val="both"/>
        <w:rPr>
          <w:rFonts w:ascii="Arial" w:hAnsi="Arial" w:cs="Arial"/>
          <w:highlight w:val="yellow"/>
        </w:rPr>
      </w:pPr>
    </w:p>
    <w:p w14:paraId="774D24D2" w14:textId="7F478392"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Ochrana důvěrných informací je ochrana důvěrných informací smluvních stran, se kterými se</w:t>
      </w:r>
      <w:r w:rsidR="00770B03">
        <w:rPr>
          <w:rFonts w:ascii="Arial" w:hAnsi="Arial" w:cs="Arial"/>
        </w:rPr>
        <w:t> </w:t>
      </w:r>
      <w:r w:rsidRPr="007F3978">
        <w:rPr>
          <w:rFonts w:ascii="Arial" w:hAnsi="Arial" w:cs="Arial"/>
        </w:rPr>
        <w:t xml:space="preserve">smluvní strany seznámí v rámci plnění dle této smlouvy. </w:t>
      </w:r>
    </w:p>
    <w:p w14:paraId="658A88D1"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Předmětem tohoto článku je vymezení důvěrných informaci smluvních stran a převzetí závazku smluvních stran zachovat o těchto důvěrných informacích mlčenlivost a nesdělit je ani neumožnit k nim přístup třetím osobám, nebo je nevyužít ve svůj prospěch nebo ve prospěch třetích osob není-li v této smlouvě stanoveno jinak.</w:t>
      </w:r>
    </w:p>
    <w:p w14:paraId="0EAFB5EF"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lastRenderedPageBreak/>
        <w:t>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(dále také „důvěrné informace či chráněné informace“).</w:t>
      </w:r>
    </w:p>
    <w:p w14:paraId="05E35CE8"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 xml:space="preserve">Důvěrné informace ve smyslu ustanovení § 1730 občanského zákoníku touto smlouvou chráněné </w:t>
      </w:r>
      <w:proofErr w:type="gramStart"/>
      <w:r w:rsidRPr="007F3978">
        <w:rPr>
          <w:rFonts w:ascii="Arial" w:hAnsi="Arial" w:cs="Arial"/>
        </w:rPr>
        <w:t>tvoří</w:t>
      </w:r>
      <w:proofErr w:type="gramEnd"/>
      <w:r w:rsidRPr="007F3978">
        <w:rPr>
          <w:rFonts w:ascii="Arial" w:hAnsi="Arial" w:cs="Arial"/>
        </w:rPr>
        <w:t xml:space="preserve">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7E6FE3E7"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 xml:space="preserve">Obě smluvní strany se zavazují, že veškeré skutečnosti spadající do oblasti obchodního tajemství a důvěrné informace nebudou dále rozšiřovat nebo reprodukovat a nezpřístupní je třetí straně. Současně se zavazují, že </w:t>
      </w:r>
      <w:proofErr w:type="gramStart"/>
      <w:r w:rsidRPr="007F3978">
        <w:rPr>
          <w:rFonts w:ascii="Arial" w:hAnsi="Arial" w:cs="Arial"/>
        </w:rPr>
        <w:t>zabezpečí</w:t>
      </w:r>
      <w:proofErr w:type="gramEnd"/>
      <w:r w:rsidRPr="007F3978">
        <w:rPr>
          <w:rFonts w:ascii="Arial" w:hAnsi="Arial" w:cs="Arial"/>
        </w:rPr>
        <w:t xml:space="preserve">, aby převzaté dokumenty a případné analýzy obsahující důvěrné informace byly řádně evidovány. Smluvní strany se dále zavazují, že důvěrné informace nepoužijí v rozporu s jejich účelem ani účelem jejich poskytnutí pro své potřeby nebo ve prospěch třetích osob. </w:t>
      </w:r>
    </w:p>
    <w:p w14:paraId="25871AE4" w14:textId="3D6A86B6"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 xml:space="preserve">Obě </w:t>
      </w:r>
      <w:r w:rsidR="00D11570">
        <w:rPr>
          <w:rFonts w:ascii="Arial" w:hAnsi="Arial" w:cs="Arial"/>
        </w:rPr>
        <w:t>s</w:t>
      </w:r>
      <w:r w:rsidRPr="007F3978">
        <w:rPr>
          <w:rFonts w:ascii="Arial" w:hAnsi="Arial" w:cs="Arial"/>
        </w:rPr>
        <w:t>mluvní strany omezí počet zaměstnanců pro styk s těmito chráněnými informacemi a přijmou účinná opatření pro zamezení úniku informací.</w:t>
      </w:r>
    </w:p>
    <w:p w14:paraId="4B1F6DFA" w14:textId="1DBF605B" w:rsidR="002E4BC0"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V případě, že jedna smluvní strana bude nezbytně potřebovat k zajištění některé činnosti třetí stranu, může jí předat informace, které jsou předmětem ochrany dle této smlouvy, pouze s</w:t>
      </w:r>
      <w:r w:rsidR="00770B03">
        <w:rPr>
          <w:rFonts w:ascii="Arial" w:hAnsi="Arial" w:cs="Arial"/>
        </w:rPr>
        <w:t> </w:t>
      </w:r>
      <w:r w:rsidRPr="007F3978">
        <w:rPr>
          <w:rFonts w:ascii="Arial" w:hAnsi="Arial" w:cs="Arial"/>
        </w:rPr>
        <w:t xml:space="preserve">předchozím písemným souhlasem druhé smluvní strany, a to za podmínky, že se třetí strana smluvně zaváže k jejich ochraně. </w:t>
      </w:r>
    </w:p>
    <w:p w14:paraId="6D937DB8" w14:textId="37E66036" w:rsidR="00B55C0F" w:rsidRPr="007F3978" w:rsidRDefault="00B55C0F" w:rsidP="00984289">
      <w:pPr>
        <w:pStyle w:val="Odstavecseseznamem"/>
        <w:numPr>
          <w:ilvl w:val="1"/>
          <w:numId w:val="1"/>
        </w:numPr>
        <w:autoSpaceDE w:val="0"/>
        <w:autoSpaceDN w:val="0"/>
        <w:spacing w:after="120"/>
        <w:ind w:left="709" w:hanging="709"/>
        <w:contextualSpacing w:val="0"/>
        <w:jc w:val="both"/>
        <w:rPr>
          <w:rFonts w:ascii="Arial" w:hAnsi="Arial" w:cs="Arial"/>
        </w:rPr>
      </w:pPr>
      <w:bookmarkStart w:id="1" w:name="_Ref19170238"/>
      <w:r>
        <w:rPr>
          <w:rFonts w:ascii="Arial" w:hAnsi="Arial" w:cs="Arial"/>
        </w:rPr>
        <w:t>Prodávající</w:t>
      </w:r>
      <w:r w:rsidRPr="00B55C0F">
        <w:rPr>
          <w:rFonts w:ascii="Arial" w:hAnsi="Arial" w:cs="Arial"/>
        </w:rPr>
        <w:t xml:space="preserve"> se zavazuje, že pokud v souvislosti s realizací </w:t>
      </w:r>
      <w:r w:rsidR="00FF4CBF">
        <w:rPr>
          <w:rFonts w:ascii="Arial" w:hAnsi="Arial" w:cs="Arial"/>
        </w:rPr>
        <w:t>s</w:t>
      </w:r>
      <w:r w:rsidRPr="00B55C0F">
        <w:rPr>
          <w:rFonts w:ascii="Arial" w:hAnsi="Arial" w:cs="Arial"/>
        </w:rPr>
        <w:t xml:space="preserve">mlouvy přijde on, jeho pověření zaměstnanci nebo osoby, které pověřil prováděním povinností dle </w:t>
      </w:r>
      <w:r w:rsidR="00FF4CBF">
        <w:rPr>
          <w:rFonts w:ascii="Arial" w:hAnsi="Arial" w:cs="Arial"/>
        </w:rPr>
        <w:t>s</w:t>
      </w:r>
      <w:r w:rsidRPr="00B55C0F">
        <w:rPr>
          <w:rFonts w:ascii="Arial" w:hAnsi="Arial" w:cs="Arial"/>
        </w:rPr>
        <w:t>mlouvy do styku s osobními nebo citlivými údaji ve smyslu Nařízení Evropského parlamentu a Rady (EU) 2016/679 o ochraně fyzických osob v souvislosti se zpracováním osobních údajů a o volném pohybu těchto údajů a</w:t>
      </w:r>
      <w:r w:rsidR="00770B03">
        <w:rPr>
          <w:rFonts w:ascii="Arial" w:hAnsi="Arial" w:cs="Arial"/>
        </w:rPr>
        <w:t> </w:t>
      </w:r>
      <w:r w:rsidRPr="00B55C0F">
        <w:rPr>
          <w:rFonts w:ascii="Arial" w:hAnsi="Arial" w:cs="Arial"/>
        </w:rPr>
        <w:t>o</w:t>
      </w:r>
      <w:r w:rsidR="00770B03">
        <w:rPr>
          <w:rFonts w:ascii="Arial" w:hAnsi="Arial" w:cs="Arial"/>
        </w:rPr>
        <w:t> </w:t>
      </w:r>
      <w:r w:rsidRPr="00B55C0F">
        <w:rPr>
          <w:rFonts w:ascii="Arial" w:hAnsi="Arial" w:cs="Arial"/>
        </w:rPr>
        <w:t>zrušení směrnice 95/46/ES (obecné nařízení o ochraně osobních údajů) - GDPR a zákona č.</w:t>
      </w:r>
      <w:r w:rsidR="00770B03">
        <w:rPr>
          <w:rFonts w:ascii="Arial" w:hAnsi="Arial" w:cs="Arial"/>
        </w:rPr>
        <w:t> </w:t>
      </w:r>
      <w:r w:rsidRPr="00B55C0F">
        <w:rPr>
          <w:rFonts w:ascii="Arial" w:hAnsi="Arial" w:cs="Arial"/>
        </w:rPr>
        <w:t>110/2019 Sb., o zpracování osobních údajů, ve znění pozdějších předpisů (dále jen “Předpisy o</w:t>
      </w:r>
      <w:r w:rsidR="00770B03">
        <w:rPr>
          <w:rFonts w:ascii="Arial" w:hAnsi="Arial" w:cs="Arial"/>
        </w:rPr>
        <w:t> </w:t>
      </w:r>
      <w:r w:rsidRPr="00B55C0F">
        <w:rPr>
          <w:rFonts w:ascii="Arial" w:hAnsi="Arial" w:cs="Arial"/>
        </w:rPr>
        <w:t xml:space="preserve">OOÚ”), učiní veškerá opatření, aby nedošlo k neoprávněnému nebo nahodilému přístupu k těmto údajům, k jejich změně, zničení či ztrátě, neoprávněným přenosům, k jejich jinému neoprávněnému zpracování, jakož aby i jinak neporušil Předpisy o OOÚ. </w:t>
      </w:r>
      <w:r w:rsidR="00194695">
        <w:rPr>
          <w:rFonts w:ascii="Arial" w:hAnsi="Arial" w:cs="Arial"/>
        </w:rPr>
        <w:t>Prodávající</w:t>
      </w:r>
      <w:r w:rsidRPr="00B55C0F">
        <w:rPr>
          <w:rFonts w:ascii="Arial" w:hAnsi="Arial" w:cs="Arial"/>
        </w:rPr>
        <w:t xml:space="preserve"> je povinen zachovávat mlčenlivost o osobních údajích a o bezpečnostních opatřeních, jejichž zveřejnění by ohrozilo zabezpečení osobních údajů. Povinnost mlčenlivosti trvá i po ukončení </w:t>
      </w:r>
      <w:r w:rsidR="00194695">
        <w:rPr>
          <w:rFonts w:ascii="Arial" w:hAnsi="Arial" w:cs="Arial"/>
        </w:rPr>
        <w:t>této s</w:t>
      </w:r>
      <w:r w:rsidRPr="00B55C0F">
        <w:rPr>
          <w:rFonts w:ascii="Arial" w:hAnsi="Arial" w:cs="Arial"/>
        </w:rPr>
        <w:t>mlouvy.</w:t>
      </w:r>
      <w:bookmarkEnd w:id="1"/>
    </w:p>
    <w:p w14:paraId="0FCADECC" w14:textId="77777777" w:rsidR="002E4BC0" w:rsidRPr="007F3978" w:rsidRDefault="002E4BC0" w:rsidP="00984289">
      <w:pPr>
        <w:pStyle w:val="Odstavecseseznamem"/>
        <w:numPr>
          <w:ilvl w:val="1"/>
          <w:numId w:val="1"/>
        </w:numPr>
        <w:autoSpaceDE w:val="0"/>
        <w:autoSpaceDN w:val="0"/>
        <w:spacing w:after="120"/>
        <w:ind w:left="709" w:hanging="709"/>
        <w:contextualSpacing w:val="0"/>
        <w:jc w:val="both"/>
        <w:rPr>
          <w:rFonts w:ascii="Arial" w:hAnsi="Arial" w:cs="Arial"/>
        </w:rPr>
      </w:pPr>
      <w:r w:rsidRPr="007F3978">
        <w:rPr>
          <w:rFonts w:ascii="Arial" w:hAnsi="Arial" w:cs="Arial"/>
        </w:rPr>
        <w:t>Povinnost plnit ustanovení dle tohoto článku se nevztahuje na chráněné informace, které:</w:t>
      </w:r>
    </w:p>
    <w:p w14:paraId="74D1FCD1" w14:textId="2934A1CA"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 xml:space="preserve">mohou být zveřejněny bez porušení této </w:t>
      </w:r>
      <w:r w:rsidR="00D75E95">
        <w:rPr>
          <w:rFonts w:ascii="Arial" w:hAnsi="Arial" w:cs="Arial"/>
        </w:rPr>
        <w:t>s</w:t>
      </w:r>
      <w:r w:rsidRPr="007F3978">
        <w:rPr>
          <w:rFonts w:ascii="Arial" w:hAnsi="Arial" w:cs="Arial"/>
        </w:rPr>
        <w:t>mlouvy</w:t>
      </w:r>
      <w:r w:rsidR="00DE2475">
        <w:rPr>
          <w:rFonts w:ascii="Arial" w:hAnsi="Arial" w:cs="Arial"/>
        </w:rPr>
        <w:t>;</w:t>
      </w:r>
    </w:p>
    <w:p w14:paraId="36DCCD6C" w14:textId="632F81C5"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byly písemným souhlasem druhé smluvní strany uvolněny od těchto omezení</w:t>
      </w:r>
      <w:r w:rsidR="00DE2475">
        <w:rPr>
          <w:rFonts w:ascii="Arial" w:hAnsi="Arial" w:cs="Arial"/>
        </w:rPr>
        <w:t>;</w:t>
      </w:r>
    </w:p>
    <w:p w14:paraId="4FC16680" w14:textId="7251332F"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jsou veřejně</w:t>
      </w:r>
      <w:r w:rsidR="00770B03">
        <w:rPr>
          <w:rFonts w:ascii="Arial" w:hAnsi="Arial" w:cs="Arial"/>
        </w:rPr>
        <w:t xml:space="preserve"> </w:t>
      </w:r>
      <w:r w:rsidRPr="007F3978">
        <w:rPr>
          <w:rFonts w:ascii="Arial" w:hAnsi="Arial" w:cs="Arial"/>
        </w:rPr>
        <w:t>dostupné nebo byly zveřejněny jinak, než porušením povinnosti jedné ze</w:t>
      </w:r>
      <w:r w:rsidR="00770B03">
        <w:rPr>
          <w:rFonts w:ascii="Arial" w:hAnsi="Arial" w:cs="Arial"/>
        </w:rPr>
        <w:t> </w:t>
      </w:r>
      <w:r w:rsidRPr="007F3978">
        <w:rPr>
          <w:rFonts w:ascii="Arial" w:hAnsi="Arial" w:cs="Arial"/>
        </w:rPr>
        <w:t>smluvních stran;</w:t>
      </w:r>
    </w:p>
    <w:p w14:paraId="4986142A" w14:textId="224DB755"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příjemce je zná zcela prokazatelně dříve, než je sdělí smluvní strana;</w:t>
      </w:r>
    </w:p>
    <w:p w14:paraId="37C07D07" w14:textId="10177276" w:rsidR="002E4BC0" w:rsidRPr="007F3978" w:rsidRDefault="002E4BC0" w:rsidP="00984289">
      <w:pPr>
        <w:pStyle w:val="Odstavecseseznamem"/>
        <w:widowControl w:val="0"/>
        <w:numPr>
          <w:ilvl w:val="2"/>
          <w:numId w:val="9"/>
        </w:numPr>
        <w:autoSpaceDE w:val="0"/>
        <w:autoSpaceDN w:val="0"/>
        <w:spacing w:after="120"/>
        <w:ind w:left="993" w:right="459" w:hanging="266"/>
        <w:contextualSpacing w:val="0"/>
        <w:jc w:val="both"/>
        <w:rPr>
          <w:rFonts w:ascii="Arial" w:hAnsi="Arial" w:cs="Arial"/>
        </w:rPr>
      </w:pPr>
      <w:r w:rsidRPr="007F3978">
        <w:rPr>
          <w:rFonts w:ascii="Arial" w:hAnsi="Arial" w:cs="Arial"/>
        </w:rPr>
        <w:t>jsou vyžádány soudem, státním zastupitelstvím nebo věcně příslušným správním orgánem na základě zákona a jsou použity pouze k tomuto účelu.</w:t>
      </w:r>
    </w:p>
    <w:p w14:paraId="6E89535A" w14:textId="77777777" w:rsidR="002E4BC0" w:rsidRPr="007F3978" w:rsidRDefault="002E4BC0" w:rsidP="00984289">
      <w:pPr>
        <w:pStyle w:val="Odstavecseseznamem"/>
        <w:widowControl w:val="0"/>
        <w:numPr>
          <w:ilvl w:val="1"/>
          <w:numId w:val="1"/>
        </w:numPr>
        <w:tabs>
          <w:tab w:val="left" w:pos="815"/>
        </w:tabs>
        <w:autoSpaceDE w:val="0"/>
        <w:autoSpaceDN w:val="0"/>
        <w:spacing w:after="120"/>
        <w:ind w:left="709" w:right="459" w:hanging="709"/>
        <w:contextualSpacing w:val="0"/>
        <w:jc w:val="both"/>
        <w:rPr>
          <w:rFonts w:ascii="Arial" w:hAnsi="Arial" w:cs="Arial"/>
        </w:rPr>
      </w:pPr>
      <w:r w:rsidRPr="007F3978">
        <w:rPr>
          <w:rFonts w:ascii="Arial" w:hAnsi="Arial" w:cs="Arial"/>
        </w:rPr>
        <w:t>Veškeré informace dle této smlouvy zůstanou vlastnictvím poskytující smluvní strany, včetně subjektů jejího organizačního uspořádání a budou přijímající smluvní stranou vráceny straně poskytující po zaslání písemného požadavku poskytující smluvní strany nebo v případě, nebude-li informace nebo poskytnuté údaje přijímající smluvní strana potřebovat.</w:t>
      </w:r>
    </w:p>
    <w:p w14:paraId="254F8D6C" w14:textId="77777777" w:rsidR="002E4BC0" w:rsidRPr="007F3978" w:rsidRDefault="002E4BC0" w:rsidP="00984289">
      <w:pPr>
        <w:pStyle w:val="Odstavecseseznamem"/>
        <w:widowControl w:val="0"/>
        <w:numPr>
          <w:ilvl w:val="1"/>
          <w:numId w:val="1"/>
        </w:numPr>
        <w:tabs>
          <w:tab w:val="left" w:pos="815"/>
        </w:tabs>
        <w:autoSpaceDE w:val="0"/>
        <w:autoSpaceDN w:val="0"/>
        <w:spacing w:after="120"/>
        <w:ind w:left="709" w:right="459" w:hanging="709"/>
        <w:contextualSpacing w:val="0"/>
        <w:jc w:val="both"/>
        <w:rPr>
          <w:rFonts w:ascii="Arial" w:hAnsi="Arial" w:cs="Arial"/>
        </w:rPr>
      </w:pPr>
      <w:r w:rsidRPr="007F3978">
        <w:rPr>
          <w:rFonts w:ascii="Arial" w:hAnsi="Arial" w:cs="Arial"/>
        </w:rPr>
        <w:t>Za porušení povinností týkajících se ochrany důvěrných informací podle této smlouvy má poškozená smluvní strana právo uplatnit u druhé smluvní strany, která tyto povinnosti porušila, nárok na zaplacení smluvní pokuty.</w:t>
      </w:r>
    </w:p>
    <w:p w14:paraId="38318C4E" w14:textId="77777777" w:rsidR="002E4BC0" w:rsidRPr="007F3978" w:rsidRDefault="002E4BC0" w:rsidP="00984289">
      <w:pPr>
        <w:pStyle w:val="Odstavecseseznamem"/>
        <w:widowControl w:val="0"/>
        <w:numPr>
          <w:ilvl w:val="1"/>
          <w:numId w:val="1"/>
        </w:numPr>
        <w:tabs>
          <w:tab w:val="left" w:pos="815"/>
        </w:tabs>
        <w:autoSpaceDE w:val="0"/>
        <w:autoSpaceDN w:val="0"/>
        <w:spacing w:after="120"/>
        <w:ind w:left="709" w:right="459" w:hanging="709"/>
        <w:contextualSpacing w:val="0"/>
        <w:jc w:val="both"/>
        <w:rPr>
          <w:rFonts w:ascii="Arial" w:hAnsi="Arial" w:cs="Arial"/>
        </w:rPr>
      </w:pPr>
      <w:r w:rsidRPr="007F3978">
        <w:rPr>
          <w:rFonts w:ascii="Arial" w:hAnsi="Arial" w:cs="Arial"/>
        </w:rPr>
        <w:t xml:space="preserve">Prodávající se výslovně zavazuje, že nezneužije důvěrných informací, o nichž se při dodávce předmětu koupě dle této smlouvy dozví. </w:t>
      </w:r>
    </w:p>
    <w:p w14:paraId="5069DD74" w14:textId="21A54DB0" w:rsidR="002E4BC0" w:rsidRDefault="002E4BC0"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5DA2231D" w14:textId="294F8F80" w:rsidR="004723FC" w:rsidRDefault="004723FC"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6C40DA25" w14:textId="0EFDA392" w:rsidR="00F83EE5" w:rsidRDefault="00F83EE5"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3378E1B2" w14:textId="77777777" w:rsidR="00F83EE5" w:rsidRDefault="00F83EE5" w:rsidP="0067100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rPr>
          <w:rFonts w:ascii="Arial" w:hAnsi="Arial" w:cs="Arial"/>
          <w:b/>
          <w:bCs/>
        </w:rPr>
      </w:pPr>
    </w:p>
    <w:p w14:paraId="125737B6" w14:textId="77777777" w:rsidR="00831648" w:rsidRPr="005112FD" w:rsidRDefault="00831648" w:rsidP="006B0753">
      <w:pPr>
        <w:widowControl w:val="0"/>
        <w:numPr>
          <w:ilvl w:val="0"/>
          <w:numId w:val="1"/>
        </w:numPr>
        <w:pBdr>
          <w:top w:val="nil"/>
          <w:left w:val="nil"/>
          <w:bottom w:val="nil"/>
          <w:right w:val="nil"/>
          <w:between w:val="nil"/>
        </w:pBdr>
        <w:ind w:right="-92"/>
        <w:jc w:val="center"/>
        <w:rPr>
          <w:rFonts w:ascii="Arial" w:eastAsia="Arial" w:hAnsi="Arial" w:cs="Arial"/>
          <w:b/>
          <w:caps/>
          <w:color w:val="000000"/>
        </w:rPr>
      </w:pPr>
      <w:r w:rsidRPr="005112FD">
        <w:rPr>
          <w:rFonts w:ascii="Arial" w:eastAsia="Arial" w:hAnsi="Arial" w:cs="Arial"/>
          <w:b/>
          <w:caps/>
          <w:color w:val="000000"/>
        </w:rPr>
        <w:lastRenderedPageBreak/>
        <w:t>Závěrečná ustanovení</w:t>
      </w:r>
    </w:p>
    <w:p w14:paraId="3700FABD" w14:textId="77777777" w:rsidR="004A0420" w:rsidRPr="005112FD" w:rsidRDefault="004A0420" w:rsidP="00F83EE5">
      <w:pPr>
        <w:widowControl w:val="0"/>
        <w:pBdr>
          <w:top w:val="nil"/>
          <w:left w:val="nil"/>
          <w:bottom w:val="nil"/>
          <w:right w:val="nil"/>
          <w:between w:val="nil"/>
        </w:pBdr>
        <w:ind w:left="709" w:right="-92" w:hanging="709"/>
        <w:jc w:val="center"/>
        <w:rPr>
          <w:rFonts w:ascii="Arial" w:eastAsia="Arial" w:hAnsi="Arial" w:cs="Arial"/>
          <w:b/>
          <w:caps/>
          <w:color w:val="000000"/>
        </w:rPr>
      </w:pPr>
    </w:p>
    <w:p w14:paraId="3B9FF249" w14:textId="77777777" w:rsidR="008A61CA" w:rsidRPr="005112FD" w:rsidRDefault="008A61CA"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5112FD">
        <w:rPr>
          <w:rFonts w:ascii="Arial" w:hAnsi="Arial" w:cs="Arial"/>
        </w:rPr>
        <w:t>Smluvní strany se dohodly, že kupující v zákonné lhůtě odešle smlouvu k řádnému uveřejnění do registru smluv vedeného Ministerstvem vnitra ČR.</w:t>
      </w:r>
    </w:p>
    <w:p w14:paraId="021EBB42" w14:textId="77777777" w:rsidR="00E20A0E" w:rsidRPr="00E20A0E" w:rsidRDefault="00E20A0E"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5112FD">
        <w:rPr>
          <w:rFonts w:ascii="Arial" w:hAnsi="Arial" w:cs="Arial"/>
        </w:rPr>
        <w:t>Tato smlouva nabývá platnosti dnem uzavření smlouvy, tj. dnem podpisu oběma smluvními stranami, nebo osobami jimi zmocněnými a účinnosti dnem jejího uveřejnění v registru smluv dle § 6 zákona č. 340/2015 Sb.,</w:t>
      </w:r>
      <w:r w:rsidRPr="00E20A0E">
        <w:rPr>
          <w:rFonts w:ascii="Arial" w:hAnsi="Arial" w:cs="Arial"/>
        </w:rPr>
        <w:t xml:space="preserve"> o registru smluv.</w:t>
      </w:r>
    </w:p>
    <w:p w14:paraId="70027331" w14:textId="168B4C5C" w:rsidR="00831648" w:rsidRPr="00D5784F"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4A0420">
        <w:rPr>
          <w:rFonts w:ascii="Arial" w:hAnsi="Arial" w:cs="Arial"/>
        </w:rPr>
        <w:t xml:space="preserve">Smluvní strany sjednávají, že ve věcech výslovně neupravených se tato smlouva bude řídit </w:t>
      </w:r>
      <w:r w:rsidRPr="00D5784F">
        <w:rPr>
          <w:rFonts w:ascii="Arial" w:hAnsi="Arial" w:cs="Arial"/>
        </w:rPr>
        <w:t>ustanoveními občansk</w:t>
      </w:r>
      <w:r w:rsidR="00C949CB" w:rsidRPr="00D5784F">
        <w:rPr>
          <w:rFonts w:ascii="Arial" w:hAnsi="Arial" w:cs="Arial"/>
        </w:rPr>
        <w:t>ého</w:t>
      </w:r>
      <w:r w:rsidRPr="00D5784F">
        <w:rPr>
          <w:rFonts w:ascii="Arial" w:hAnsi="Arial" w:cs="Arial"/>
        </w:rPr>
        <w:t xml:space="preserve"> zákoník</w:t>
      </w:r>
      <w:r w:rsidR="00C949CB" w:rsidRPr="00D5784F">
        <w:rPr>
          <w:rFonts w:ascii="Arial" w:hAnsi="Arial" w:cs="Arial"/>
        </w:rPr>
        <w:t>u.</w:t>
      </w:r>
      <w:r w:rsidRPr="00D5784F">
        <w:rPr>
          <w:rFonts w:ascii="Arial" w:hAnsi="Arial" w:cs="Arial"/>
        </w:rPr>
        <w:t xml:space="preserve"> </w:t>
      </w:r>
    </w:p>
    <w:p w14:paraId="290A230E" w14:textId="1823A545" w:rsidR="00831648" w:rsidRPr="00D5784F" w:rsidRDefault="0051550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D5784F">
        <w:rPr>
          <w:rFonts w:ascii="Arial" w:hAnsi="Arial" w:cs="Arial"/>
        </w:rPr>
        <w:t>Prodávající</w:t>
      </w:r>
      <w:r w:rsidR="00831648" w:rsidRPr="00D5784F">
        <w:rPr>
          <w:rFonts w:ascii="Arial" w:hAnsi="Arial" w:cs="Arial"/>
        </w:rPr>
        <w:t xml:space="preserve"> prohlašuj</w:t>
      </w:r>
      <w:r w:rsidRPr="00D5784F">
        <w:rPr>
          <w:rFonts w:ascii="Arial" w:hAnsi="Arial" w:cs="Arial"/>
        </w:rPr>
        <w:t>e</w:t>
      </w:r>
      <w:r w:rsidR="00831648" w:rsidRPr="00D5784F">
        <w:rPr>
          <w:rFonts w:ascii="Arial" w:hAnsi="Arial" w:cs="Arial"/>
        </w:rPr>
        <w:t>, že skutečnosti uvedené v</w:t>
      </w:r>
      <w:r w:rsidRPr="00D5784F">
        <w:rPr>
          <w:rFonts w:ascii="Arial" w:hAnsi="Arial" w:cs="Arial"/>
        </w:rPr>
        <w:t xml:space="preserve"> příloze č. 1 </w:t>
      </w:r>
      <w:r w:rsidR="00831648" w:rsidRPr="00D5784F">
        <w:rPr>
          <w:rFonts w:ascii="Arial" w:hAnsi="Arial" w:cs="Arial"/>
        </w:rPr>
        <w:t>této smlouv</w:t>
      </w:r>
      <w:r w:rsidRPr="00D5784F">
        <w:rPr>
          <w:rFonts w:ascii="Arial" w:hAnsi="Arial" w:cs="Arial"/>
        </w:rPr>
        <w:t>y</w:t>
      </w:r>
      <w:r w:rsidR="00831648" w:rsidRPr="00D5784F">
        <w:rPr>
          <w:rFonts w:ascii="Arial" w:hAnsi="Arial" w:cs="Arial"/>
        </w:rPr>
        <w:t xml:space="preserve"> </w:t>
      </w:r>
      <w:r w:rsidR="009D481E" w:rsidRPr="00D5784F">
        <w:rPr>
          <w:rFonts w:ascii="Arial" w:hAnsi="Arial" w:cs="Arial"/>
        </w:rPr>
        <w:t xml:space="preserve">s výjimkou skutečností současně uvedených přímo ve smlouvě (celková cena), </w:t>
      </w:r>
      <w:r w:rsidR="00831648" w:rsidRPr="00D5784F">
        <w:rPr>
          <w:rFonts w:ascii="Arial" w:hAnsi="Arial" w:cs="Arial"/>
        </w:rPr>
        <w:t>považuj</w:t>
      </w:r>
      <w:r w:rsidRPr="00D5784F">
        <w:rPr>
          <w:rFonts w:ascii="Arial" w:hAnsi="Arial" w:cs="Arial"/>
        </w:rPr>
        <w:t>e</w:t>
      </w:r>
      <w:r w:rsidR="00831648" w:rsidRPr="00D5784F">
        <w:rPr>
          <w:rFonts w:ascii="Arial" w:hAnsi="Arial" w:cs="Arial"/>
        </w:rPr>
        <w:t xml:space="preserve"> za obchodní tajemství ve smyslu ustanovení § 504 občanského </w:t>
      </w:r>
      <w:proofErr w:type="gramStart"/>
      <w:r w:rsidR="00831648" w:rsidRPr="00D5784F">
        <w:rPr>
          <w:rFonts w:ascii="Arial" w:hAnsi="Arial" w:cs="Arial"/>
        </w:rPr>
        <w:t>zákoníku</w:t>
      </w:r>
      <w:proofErr w:type="gramEnd"/>
      <w:r w:rsidR="00831648" w:rsidRPr="00D5784F">
        <w:rPr>
          <w:rFonts w:ascii="Arial" w:hAnsi="Arial" w:cs="Arial"/>
        </w:rPr>
        <w:t xml:space="preserve"> a </w:t>
      </w:r>
      <w:r w:rsidRPr="00D5784F">
        <w:rPr>
          <w:rFonts w:ascii="Arial" w:hAnsi="Arial" w:cs="Arial"/>
        </w:rPr>
        <w:t>proto nebude tato příloha</w:t>
      </w:r>
      <w:r w:rsidR="00831648" w:rsidRPr="00D5784F">
        <w:rPr>
          <w:rFonts w:ascii="Arial" w:hAnsi="Arial" w:cs="Arial"/>
        </w:rPr>
        <w:t xml:space="preserve"> zveřejněn</w:t>
      </w:r>
      <w:r w:rsidRPr="00D5784F">
        <w:rPr>
          <w:rFonts w:ascii="Arial" w:hAnsi="Arial" w:cs="Arial"/>
        </w:rPr>
        <w:t>a</w:t>
      </w:r>
      <w:r w:rsidR="00831648" w:rsidRPr="00D5784F">
        <w:rPr>
          <w:rFonts w:ascii="Arial" w:hAnsi="Arial" w:cs="Arial"/>
        </w:rPr>
        <w:t xml:space="preserve"> </w:t>
      </w:r>
      <w:r w:rsidRPr="00D5784F">
        <w:rPr>
          <w:rFonts w:ascii="Arial" w:hAnsi="Arial" w:cs="Arial"/>
        </w:rPr>
        <w:t>v registru smluv</w:t>
      </w:r>
      <w:r w:rsidR="00831648" w:rsidRPr="00D5784F">
        <w:rPr>
          <w:rFonts w:ascii="Arial" w:hAnsi="Arial" w:cs="Arial"/>
        </w:rPr>
        <w:t>.</w:t>
      </w:r>
    </w:p>
    <w:p w14:paraId="04EF8B0F" w14:textId="77777777" w:rsidR="00831648" w:rsidRPr="00831648"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D5784F">
        <w:rPr>
          <w:rFonts w:ascii="Arial" w:hAnsi="Arial" w:cs="Arial"/>
        </w:rPr>
        <w:t>Prodávající si je vědom, že je ve smyslu § 2 písm. e) zákona č. 320/2001 Sb., o finanční kontrole ve veřejné správě a o změně některých zákonů (zákon o finanční kontrole), ve znění pozdějších předpisů, povinen spolupůsobit</w:t>
      </w:r>
      <w:r w:rsidRPr="00831648">
        <w:rPr>
          <w:rFonts w:ascii="Arial" w:hAnsi="Arial" w:cs="Arial"/>
        </w:rPr>
        <w:t xml:space="preserve"> při výkonu finanční kontroly.</w:t>
      </w:r>
    </w:p>
    <w:p w14:paraId="74B6700D" w14:textId="77777777" w:rsidR="00831648" w:rsidRPr="004A0420"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4A0420">
        <w:rPr>
          <w:rFonts w:ascii="Arial" w:hAnsi="Arial" w:cs="Arial"/>
        </w:rPr>
        <w:t xml:space="preserve">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 </w:t>
      </w:r>
    </w:p>
    <w:p w14:paraId="15F58601" w14:textId="77777777" w:rsidR="00831648" w:rsidRPr="004A0420"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4A0420">
        <w:rPr>
          <w:rFonts w:ascii="Arial" w:hAnsi="Arial" w:cs="Arial"/>
        </w:rPr>
        <w:t xml:space="preserve">Prodávající se zavazuje, že po dobu plnění této smlouvy a trvání záruky za předmět koupě písemně oznámí kupujícímu každou změnu své adresy, uvedené v této smlouvě, a to bez zbytečného odkladu, nejdéle však do 10 pracovních dnů od okamžiku, kdy k takové změně dojde. </w:t>
      </w:r>
    </w:p>
    <w:p w14:paraId="0722A1C5" w14:textId="7D26E83E" w:rsidR="00831648" w:rsidRPr="009776E1"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831648">
        <w:rPr>
          <w:rFonts w:ascii="Arial" w:hAnsi="Arial" w:cs="Arial"/>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w:t>
      </w:r>
      <w:r w:rsidR="009D481E">
        <w:rPr>
          <w:rFonts w:ascii="Arial" w:hAnsi="Arial" w:cs="Arial"/>
        </w:rPr>
        <w:t>uveřejnění</w:t>
      </w:r>
      <w:r w:rsidR="009D481E" w:rsidRPr="00831648">
        <w:rPr>
          <w:rFonts w:ascii="Arial" w:hAnsi="Arial" w:cs="Arial"/>
        </w:rPr>
        <w:t xml:space="preserve"> </w:t>
      </w:r>
      <w:r w:rsidRPr="00831648">
        <w:rPr>
          <w:rFonts w:ascii="Arial" w:hAnsi="Arial" w:cs="Arial"/>
        </w:rPr>
        <w:t xml:space="preserve">takovéto dohody. Prodávající bere na vědomí, že </w:t>
      </w:r>
      <w:r w:rsidRPr="009776E1">
        <w:rPr>
          <w:rFonts w:ascii="Arial" w:hAnsi="Arial" w:cs="Arial"/>
        </w:rPr>
        <w:t>změny této smlouvy lze sjednat pouze za podmínek stanovených právními předpisy upravujícími zadávání veřejných zakázek.</w:t>
      </w:r>
    </w:p>
    <w:p w14:paraId="05CF0DDB" w14:textId="06F25DFB" w:rsidR="00831648" w:rsidRDefault="00831648"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9776E1">
        <w:rPr>
          <w:rFonts w:ascii="Arial" w:hAnsi="Arial" w:cs="Arial"/>
        </w:rPr>
        <w:t>Smluvní</w:t>
      </w:r>
      <w:r w:rsidRPr="00831648">
        <w:rPr>
          <w:rFonts w:ascii="Arial" w:hAnsi="Arial" w:cs="Arial"/>
        </w:rPr>
        <w:t xml:space="preserve"> strany prohlašují, že ujednání v této smlouvě obsažená jsou jim jasná a srozumitelná, jsou jimi míněna vážně a byla učiněna na základě jejich svobodné vůle. Na důkaz tohoto tvrzení smluvní strany připojují níže své podpisy.</w:t>
      </w:r>
    </w:p>
    <w:p w14:paraId="3102C4A1" w14:textId="77777777" w:rsidR="001B6AE1" w:rsidRPr="004723FC" w:rsidRDefault="001B6AE1" w:rsidP="00F83EE5">
      <w:pPr>
        <w:pStyle w:val="Odstavecseseznamem"/>
        <w:numPr>
          <w:ilvl w:val="1"/>
          <w:numId w:val="1"/>
        </w:numPr>
        <w:autoSpaceDE w:val="0"/>
        <w:autoSpaceDN w:val="0"/>
        <w:spacing w:after="120"/>
        <w:ind w:left="709" w:hanging="709"/>
        <w:contextualSpacing w:val="0"/>
        <w:jc w:val="both"/>
        <w:rPr>
          <w:rFonts w:ascii="Arial" w:hAnsi="Arial" w:cs="Arial"/>
        </w:rPr>
      </w:pPr>
      <w:r w:rsidRPr="001B6AE1">
        <w:rPr>
          <w:rFonts w:ascii="Arial" w:hAnsi="Arial" w:cs="Arial"/>
        </w:rPr>
        <w:t>Nedílnou součástí této smlouvy jsou přílohy:</w:t>
      </w:r>
    </w:p>
    <w:p w14:paraId="2D52918E" w14:textId="663E7AAA" w:rsidR="004F7235" w:rsidRPr="001B6AE1" w:rsidRDefault="004F7235" w:rsidP="00F83EE5">
      <w:pPr>
        <w:pStyle w:val="Odstavecseseznamem"/>
        <w:widowControl w:val="0"/>
        <w:numPr>
          <w:ilvl w:val="0"/>
          <w:numId w:val="8"/>
        </w:numPr>
        <w:pBdr>
          <w:top w:val="nil"/>
          <w:left w:val="nil"/>
          <w:bottom w:val="nil"/>
          <w:right w:val="nil"/>
          <w:between w:val="nil"/>
        </w:pBdr>
        <w:autoSpaceDE w:val="0"/>
        <w:autoSpaceDN w:val="0"/>
        <w:spacing w:after="120"/>
        <w:ind w:left="1134" w:right="-92"/>
        <w:contextualSpacing w:val="0"/>
        <w:jc w:val="both"/>
        <w:rPr>
          <w:rFonts w:ascii="Arial" w:eastAsia="Arial" w:hAnsi="Arial" w:cs="Arial"/>
          <w:color w:val="000000"/>
        </w:rPr>
      </w:pPr>
      <w:r w:rsidRPr="001B6AE1">
        <w:rPr>
          <w:rFonts w:ascii="Arial" w:eastAsia="Arial" w:hAnsi="Arial" w:cs="Arial"/>
          <w:color w:val="000000"/>
        </w:rPr>
        <w:t>Příloha č. 1</w:t>
      </w:r>
      <w:r w:rsidR="001B6AE1" w:rsidRPr="001B6AE1">
        <w:rPr>
          <w:rFonts w:ascii="Arial" w:eastAsia="Arial" w:hAnsi="Arial" w:cs="Arial"/>
          <w:color w:val="000000"/>
        </w:rPr>
        <w:t xml:space="preserve"> </w:t>
      </w:r>
      <w:r w:rsidR="00F83EE5">
        <w:rPr>
          <w:rFonts w:ascii="Arial" w:eastAsia="Arial" w:hAnsi="Arial" w:cs="Arial"/>
          <w:color w:val="000000"/>
        </w:rPr>
        <w:t xml:space="preserve">– </w:t>
      </w:r>
      <w:r w:rsidR="005F6A1D" w:rsidRPr="001B6AE1">
        <w:rPr>
          <w:rFonts w:ascii="Arial" w:eastAsia="Arial" w:hAnsi="Arial" w:cs="Arial"/>
          <w:color w:val="000000"/>
        </w:rPr>
        <w:t>Technická specifikace</w:t>
      </w:r>
    </w:p>
    <w:p w14:paraId="40F980E4" w14:textId="77777777" w:rsidR="0050010C" w:rsidRDefault="0050010C" w:rsidP="00831648">
      <w:pPr>
        <w:pStyle w:val="Textvbloku"/>
        <w:ind w:right="57"/>
        <w:rPr>
          <w:rFonts w:ascii="Arial" w:hAnsi="Arial" w:cs="Arial"/>
          <w:sz w:val="20"/>
        </w:rPr>
      </w:pPr>
    </w:p>
    <w:p w14:paraId="3ED28485" w14:textId="1115C7C1" w:rsidR="004F7235" w:rsidRDefault="004F7235" w:rsidP="00831648">
      <w:pPr>
        <w:pStyle w:val="Textvbloku"/>
        <w:ind w:right="57"/>
        <w:rPr>
          <w:rFonts w:ascii="Arial" w:hAnsi="Arial" w:cs="Arial"/>
          <w:sz w:val="20"/>
        </w:rPr>
      </w:pPr>
    </w:p>
    <w:p w14:paraId="2D32A60E" w14:textId="2D25FF4C" w:rsidR="0050010C" w:rsidRPr="00831648" w:rsidRDefault="0050010C" w:rsidP="00F83EE5">
      <w:pPr>
        <w:pStyle w:val="Textvbloku"/>
        <w:ind w:right="57"/>
        <w:rPr>
          <w:rFonts w:ascii="Arial" w:hAnsi="Arial" w:cs="Arial"/>
          <w:sz w:val="20"/>
        </w:rPr>
      </w:pPr>
      <w:r w:rsidRPr="007B66C3">
        <w:rPr>
          <w:rFonts w:ascii="Arial" w:hAnsi="Arial" w:cs="Arial"/>
          <w:sz w:val="20"/>
        </w:rPr>
        <w:t>V</w:t>
      </w:r>
      <w:r w:rsidR="00331A43">
        <w:rPr>
          <w:rFonts w:ascii="Arial" w:hAnsi="Arial" w:cs="Arial"/>
          <w:sz w:val="20"/>
        </w:rPr>
        <w:t xml:space="preserve"> Holešově </w:t>
      </w:r>
      <w:r w:rsidRPr="007B66C3">
        <w:rPr>
          <w:rFonts w:ascii="Arial" w:hAnsi="Arial" w:cs="Arial"/>
          <w:sz w:val="20"/>
        </w:rPr>
        <w:t>dne</w:t>
      </w:r>
      <w:r w:rsidR="00F83EE5">
        <w:rPr>
          <w:rFonts w:ascii="Arial" w:hAnsi="Arial" w:cs="Arial"/>
          <w:sz w:val="20"/>
        </w:rPr>
        <w:t xml:space="preserve"> </w:t>
      </w:r>
      <w:r w:rsidR="00162616">
        <w:rPr>
          <w:rFonts w:ascii="Arial" w:hAnsi="Arial" w:cs="Arial"/>
          <w:sz w:val="20"/>
        </w:rPr>
        <w:tab/>
      </w:r>
      <w:r w:rsidR="00162616">
        <w:rPr>
          <w:rFonts w:ascii="Arial" w:hAnsi="Arial" w:cs="Arial"/>
          <w:sz w:val="20"/>
        </w:rPr>
        <w:tab/>
      </w:r>
      <w:r w:rsidRPr="007B66C3">
        <w:rPr>
          <w:rFonts w:ascii="Arial" w:hAnsi="Arial" w:cs="Arial"/>
          <w:sz w:val="20"/>
        </w:rPr>
        <w:t xml:space="preserve">                                   </w:t>
      </w:r>
      <w:r w:rsidR="00004279">
        <w:rPr>
          <w:rFonts w:ascii="Arial" w:hAnsi="Arial" w:cs="Arial"/>
          <w:sz w:val="20"/>
        </w:rPr>
        <w:tab/>
      </w:r>
      <w:r w:rsidRPr="007B66C3">
        <w:rPr>
          <w:rFonts w:ascii="Arial" w:hAnsi="Arial" w:cs="Arial"/>
          <w:sz w:val="20"/>
        </w:rPr>
        <w:t>V</w:t>
      </w:r>
      <w:r w:rsidR="007B66C3" w:rsidRPr="007B66C3">
        <w:rPr>
          <w:rFonts w:ascii="Arial" w:hAnsi="Arial" w:cs="Arial"/>
          <w:sz w:val="20"/>
        </w:rPr>
        <w:t> </w:t>
      </w:r>
      <w:r w:rsidR="00732135">
        <w:rPr>
          <w:rFonts w:ascii="Arial" w:hAnsi="Arial" w:cs="Arial"/>
          <w:sz w:val="20"/>
        </w:rPr>
        <w:t>Nivnici</w:t>
      </w:r>
      <w:r w:rsidRPr="007B66C3">
        <w:rPr>
          <w:rFonts w:ascii="Arial" w:hAnsi="Arial" w:cs="Arial"/>
          <w:b/>
          <w:sz w:val="20"/>
        </w:rPr>
        <w:t xml:space="preserve"> </w:t>
      </w:r>
      <w:r w:rsidRPr="007B66C3">
        <w:rPr>
          <w:rFonts w:ascii="Arial" w:hAnsi="Arial" w:cs="Arial"/>
          <w:sz w:val="20"/>
        </w:rPr>
        <w:t xml:space="preserve">dne </w:t>
      </w:r>
    </w:p>
    <w:p w14:paraId="0B19225C" w14:textId="77777777" w:rsidR="0050010C" w:rsidRPr="00831648" w:rsidRDefault="0050010C" w:rsidP="00831648">
      <w:pPr>
        <w:pStyle w:val="Textvbloku"/>
        <w:ind w:right="57"/>
        <w:rPr>
          <w:rFonts w:ascii="Arial" w:hAnsi="Arial" w:cs="Arial"/>
          <w:sz w:val="20"/>
        </w:rPr>
      </w:pPr>
    </w:p>
    <w:p w14:paraId="0331BC92" w14:textId="77777777" w:rsidR="0050010C" w:rsidRPr="00831648" w:rsidRDefault="0050010C" w:rsidP="00831648">
      <w:pPr>
        <w:pStyle w:val="Textvbloku"/>
        <w:tabs>
          <w:tab w:val="left" w:pos="5670"/>
        </w:tabs>
        <w:ind w:right="57"/>
        <w:rPr>
          <w:rFonts w:ascii="Arial" w:hAnsi="Arial" w:cs="Arial"/>
          <w:sz w:val="20"/>
        </w:rPr>
      </w:pPr>
    </w:p>
    <w:p w14:paraId="261BD581" w14:textId="180674C0" w:rsidR="0050010C" w:rsidRPr="00831648" w:rsidRDefault="00F17C3A" w:rsidP="00331A43">
      <w:pPr>
        <w:pStyle w:val="Textvbloku"/>
        <w:ind w:right="57"/>
        <w:rPr>
          <w:rFonts w:ascii="Arial" w:hAnsi="Arial" w:cs="Arial"/>
          <w:sz w:val="20"/>
        </w:rPr>
      </w:pPr>
      <w:r>
        <w:rPr>
          <w:rFonts w:ascii="Arial" w:hAnsi="Arial" w:cs="Arial"/>
          <w:sz w:val="20"/>
        </w:rPr>
        <w:t>Kupující</w:t>
      </w:r>
      <w:r w:rsidR="0050010C" w:rsidRPr="00831648">
        <w:rPr>
          <w:rFonts w:ascii="Arial" w:hAnsi="Arial" w:cs="Arial"/>
          <w:sz w:val="20"/>
        </w:rPr>
        <w:t>:</w:t>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00331A43">
        <w:rPr>
          <w:rFonts w:ascii="Arial" w:hAnsi="Arial" w:cs="Arial"/>
          <w:sz w:val="20"/>
        </w:rPr>
        <w:tab/>
      </w:r>
      <w:r w:rsidRPr="007B66C3">
        <w:rPr>
          <w:rFonts w:ascii="Arial" w:hAnsi="Arial" w:cs="Arial"/>
          <w:sz w:val="20"/>
        </w:rPr>
        <w:t>Prodávající</w:t>
      </w:r>
      <w:r w:rsidR="0050010C" w:rsidRPr="007B66C3">
        <w:rPr>
          <w:rFonts w:ascii="Arial" w:hAnsi="Arial" w:cs="Arial"/>
          <w:sz w:val="20"/>
        </w:rPr>
        <w:t>:</w:t>
      </w:r>
    </w:p>
    <w:p w14:paraId="14DA6CA4" w14:textId="6FB133C1" w:rsidR="0050010C" w:rsidRPr="00831648" w:rsidRDefault="0050010C" w:rsidP="00831648">
      <w:pPr>
        <w:pStyle w:val="Textvbloku"/>
        <w:ind w:right="57"/>
        <w:rPr>
          <w:rFonts w:ascii="Arial" w:hAnsi="Arial" w:cs="Arial"/>
          <w:sz w:val="20"/>
        </w:rPr>
      </w:pPr>
    </w:p>
    <w:p w14:paraId="1A869198" w14:textId="3297097D" w:rsidR="0050010C" w:rsidRDefault="0050010C" w:rsidP="00831648">
      <w:pPr>
        <w:pStyle w:val="Textvbloku"/>
        <w:ind w:right="57"/>
        <w:rPr>
          <w:rFonts w:ascii="Arial" w:hAnsi="Arial" w:cs="Arial"/>
          <w:sz w:val="20"/>
        </w:rPr>
      </w:pPr>
    </w:p>
    <w:p w14:paraId="6753DE85" w14:textId="1A6930FC" w:rsidR="00B4314D" w:rsidRDefault="00B4314D" w:rsidP="00831648">
      <w:pPr>
        <w:pStyle w:val="Textvbloku"/>
        <w:ind w:right="57"/>
        <w:rPr>
          <w:rFonts w:ascii="Arial" w:hAnsi="Arial" w:cs="Arial"/>
          <w:sz w:val="20"/>
        </w:rPr>
      </w:pPr>
    </w:p>
    <w:p w14:paraId="378C28AB" w14:textId="0109C086" w:rsidR="0050010C" w:rsidRPr="00831648" w:rsidRDefault="0050010C" w:rsidP="00831648">
      <w:pPr>
        <w:pStyle w:val="Textvbloku"/>
        <w:ind w:right="57"/>
        <w:rPr>
          <w:rFonts w:ascii="Arial" w:hAnsi="Arial" w:cs="Arial"/>
          <w:sz w:val="20"/>
        </w:rPr>
      </w:pPr>
    </w:p>
    <w:p w14:paraId="170107A8" w14:textId="0830C820" w:rsidR="0050010C" w:rsidRPr="00831648" w:rsidRDefault="0050010C" w:rsidP="00831648">
      <w:pPr>
        <w:pStyle w:val="Textvbloku"/>
        <w:ind w:right="57"/>
        <w:rPr>
          <w:rFonts w:ascii="Arial" w:hAnsi="Arial" w:cs="Arial"/>
          <w:sz w:val="20"/>
        </w:rPr>
      </w:pPr>
    </w:p>
    <w:p w14:paraId="1D8F8236" w14:textId="77777777" w:rsidR="0050010C" w:rsidRPr="00831648" w:rsidRDefault="0050010C" w:rsidP="00831648">
      <w:pPr>
        <w:pStyle w:val="Textvbloku"/>
        <w:ind w:right="57"/>
        <w:rPr>
          <w:rFonts w:ascii="Arial" w:hAnsi="Arial" w:cs="Arial"/>
          <w:sz w:val="20"/>
        </w:rPr>
      </w:pPr>
    </w:p>
    <w:p w14:paraId="258324B7" w14:textId="080F3DA1" w:rsidR="0050010C" w:rsidRPr="00831648" w:rsidRDefault="0050010C" w:rsidP="00831648">
      <w:pPr>
        <w:pStyle w:val="Zkladntext"/>
        <w:spacing w:after="0"/>
        <w:ind w:right="57"/>
        <w:jc w:val="both"/>
        <w:rPr>
          <w:rFonts w:ascii="Arial" w:hAnsi="Arial" w:cs="Arial"/>
        </w:rPr>
      </w:pPr>
      <w:r w:rsidRPr="00831648">
        <w:rPr>
          <w:rFonts w:ascii="Arial" w:hAnsi="Arial" w:cs="Arial"/>
        </w:rPr>
        <w:t>….……………………………………</w:t>
      </w:r>
      <w:r w:rsidRPr="00831648">
        <w:rPr>
          <w:rFonts w:ascii="Arial" w:hAnsi="Arial" w:cs="Arial"/>
        </w:rPr>
        <w:tab/>
      </w:r>
      <w:r w:rsidRPr="00831648">
        <w:rPr>
          <w:rFonts w:ascii="Arial" w:hAnsi="Arial" w:cs="Arial"/>
        </w:rPr>
        <w:tab/>
      </w:r>
      <w:r w:rsidRPr="00831648">
        <w:rPr>
          <w:rFonts w:ascii="Arial" w:hAnsi="Arial" w:cs="Arial"/>
        </w:rPr>
        <w:tab/>
        <w:t>…………………………………………</w:t>
      </w:r>
    </w:p>
    <w:p w14:paraId="332444D1" w14:textId="0662872C" w:rsidR="0050010C" w:rsidRPr="00831648" w:rsidRDefault="009E12C2" w:rsidP="00831648">
      <w:pPr>
        <w:pStyle w:val="Zkladntext"/>
        <w:spacing w:after="0"/>
        <w:ind w:right="57"/>
        <w:jc w:val="both"/>
        <w:rPr>
          <w:rFonts w:ascii="Arial" w:hAnsi="Arial" w:cs="Arial"/>
        </w:rPr>
      </w:pPr>
      <w:r>
        <w:rPr>
          <w:rFonts w:ascii="Arial" w:hAnsi="Arial" w:cs="Arial"/>
        </w:rPr>
        <w:t xml:space="preserve">Ing. </w:t>
      </w:r>
      <w:r w:rsidR="00732135">
        <w:rPr>
          <w:rFonts w:ascii="Arial" w:hAnsi="Arial" w:cs="Arial"/>
        </w:rPr>
        <w:t>Radovan Macháček</w:t>
      </w:r>
      <w:r w:rsidR="00732135">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7B66C3">
        <w:rPr>
          <w:rFonts w:ascii="Arial" w:hAnsi="Arial" w:cs="Arial"/>
        </w:rPr>
        <w:t>Libor Kunčík</w:t>
      </w:r>
    </w:p>
    <w:p w14:paraId="1170D295" w14:textId="6E1C2428" w:rsidR="0050010C" w:rsidRPr="00831648" w:rsidRDefault="00F83EE5" w:rsidP="00831648">
      <w:pPr>
        <w:pStyle w:val="Zkladntext"/>
        <w:spacing w:after="0"/>
        <w:ind w:right="57"/>
        <w:jc w:val="both"/>
        <w:rPr>
          <w:rFonts w:ascii="Arial" w:hAnsi="Arial" w:cs="Arial"/>
        </w:rPr>
      </w:pPr>
      <w:r>
        <w:rPr>
          <w:rFonts w:ascii="Arial" w:hAnsi="Arial" w:cs="Arial"/>
        </w:rPr>
        <w:t>p</w:t>
      </w:r>
      <w:r w:rsidR="009E12C2">
        <w:rPr>
          <w:rFonts w:ascii="Arial" w:hAnsi="Arial" w:cs="Arial"/>
        </w:rPr>
        <w:t>ředsed</w:t>
      </w:r>
      <w:r w:rsidR="00732135">
        <w:rPr>
          <w:rFonts w:ascii="Arial" w:hAnsi="Arial" w:cs="Arial"/>
        </w:rPr>
        <w:t>a</w:t>
      </w:r>
      <w:r w:rsidR="009E12C2">
        <w:rPr>
          <w:rFonts w:ascii="Arial" w:hAnsi="Arial" w:cs="Arial"/>
        </w:rPr>
        <w:t xml:space="preserve"> představenstva</w:t>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sidR="0050010C" w:rsidRPr="00831648">
        <w:rPr>
          <w:rFonts w:ascii="Arial" w:hAnsi="Arial" w:cs="Arial"/>
        </w:rPr>
        <w:tab/>
      </w:r>
      <w:r>
        <w:rPr>
          <w:rFonts w:ascii="Arial" w:hAnsi="Arial" w:cs="Arial"/>
        </w:rPr>
        <w:t>j</w:t>
      </w:r>
      <w:r w:rsidR="007B66C3">
        <w:rPr>
          <w:rFonts w:ascii="Arial" w:hAnsi="Arial" w:cs="Arial"/>
        </w:rPr>
        <w:t>ednatel</w:t>
      </w:r>
    </w:p>
    <w:p w14:paraId="0A60F6B2" w14:textId="1663F280" w:rsidR="00CB21EC" w:rsidRDefault="00F83EE5">
      <w:pPr>
        <w:rPr>
          <w:rFonts w:ascii="Arial" w:eastAsia="Arial" w:hAnsi="Arial" w:cs="Arial"/>
          <w:color w:val="000000"/>
        </w:rPr>
      </w:pPr>
      <w:proofErr w:type="spellStart"/>
      <w:r>
        <w:rPr>
          <w:rFonts w:ascii="Arial" w:eastAsia="Arial" w:hAnsi="Arial" w:cs="Arial"/>
          <w:color w:val="000000"/>
        </w:rPr>
        <w:t>Industry</w:t>
      </w:r>
      <w:proofErr w:type="spellEnd"/>
      <w:r>
        <w:rPr>
          <w:rFonts w:ascii="Arial" w:eastAsia="Arial" w:hAnsi="Arial" w:cs="Arial"/>
          <w:color w:val="000000"/>
        </w:rPr>
        <w:t xml:space="preserve"> Servis ZK, a.s.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Administrátoři.cz s.r.o.</w:t>
      </w:r>
      <w:r w:rsidR="00CB21EC">
        <w:rPr>
          <w:rFonts w:ascii="Arial" w:eastAsia="Arial" w:hAnsi="Arial" w:cs="Arial"/>
          <w:color w:val="000000"/>
        </w:rPr>
        <w:br w:type="page"/>
      </w:r>
    </w:p>
    <w:p w14:paraId="0C4F5E4A" w14:textId="00DD108E" w:rsidR="00CE6C53" w:rsidRDefault="00CB21EC" w:rsidP="00831648">
      <w:pPr>
        <w:widowControl w:val="0"/>
        <w:pBdr>
          <w:top w:val="nil"/>
          <w:left w:val="nil"/>
          <w:bottom w:val="nil"/>
          <w:right w:val="nil"/>
          <w:between w:val="nil"/>
        </w:pBdr>
        <w:ind w:right="57"/>
        <w:jc w:val="both"/>
        <w:rPr>
          <w:rFonts w:ascii="Arial" w:eastAsia="Arial" w:hAnsi="Arial" w:cs="Arial"/>
          <w:color w:val="000000"/>
        </w:rPr>
      </w:pPr>
      <w:r>
        <w:rPr>
          <w:rFonts w:ascii="Arial" w:eastAsia="Arial" w:hAnsi="Arial" w:cs="Arial"/>
          <w:color w:val="000000"/>
        </w:rPr>
        <w:lastRenderedPageBreak/>
        <w:t>Příloha č. 1 – Technická specifikace</w:t>
      </w:r>
    </w:p>
    <w:p w14:paraId="3BD0CE36" w14:textId="28BCD020" w:rsidR="00CB21EC" w:rsidRDefault="00CB21EC" w:rsidP="00831648">
      <w:pPr>
        <w:widowControl w:val="0"/>
        <w:pBdr>
          <w:top w:val="nil"/>
          <w:left w:val="nil"/>
          <w:bottom w:val="nil"/>
          <w:right w:val="nil"/>
          <w:between w:val="nil"/>
        </w:pBdr>
        <w:ind w:right="57"/>
        <w:jc w:val="both"/>
        <w:rPr>
          <w:rFonts w:ascii="Arial" w:eastAsia="Arial" w:hAnsi="Arial" w:cs="Arial"/>
          <w:color w:val="000000"/>
        </w:rPr>
      </w:pPr>
    </w:p>
    <w:p w14:paraId="5C869E26" w14:textId="1F04DBDF" w:rsidR="00CB21EC" w:rsidRDefault="00CB21EC" w:rsidP="00CB21EC">
      <w:pPr>
        <w:widowControl w:val="0"/>
        <w:pBdr>
          <w:top w:val="nil"/>
          <w:left w:val="nil"/>
          <w:bottom w:val="nil"/>
          <w:right w:val="nil"/>
          <w:between w:val="nil"/>
        </w:pBdr>
        <w:autoSpaceDE w:val="0"/>
        <w:autoSpaceDN w:val="0"/>
        <w:spacing w:after="120"/>
        <w:ind w:right="-92"/>
        <w:jc w:val="center"/>
        <w:rPr>
          <w:rFonts w:ascii="Arial" w:eastAsia="Arial" w:hAnsi="Arial" w:cs="Arial"/>
          <w:b/>
          <w:bCs/>
          <w:color w:val="000000"/>
        </w:rPr>
      </w:pPr>
      <w:r w:rsidRPr="0022558A">
        <w:rPr>
          <w:rFonts w:ascii="Arial" w:eastAsia="Arial" w:hAnsi="Arial" w:cs="Arial"/>
          <w:b/>
          <w:bCs/>
          <w:color w:val="000000"/>
        </w:rPr>
        <w:t>Technická specifikace</w:t>
      </w:r>
    </w:p>
    <w:p w14:paraId="1873B608" w14:textId="2A1B1757" w:rsidR="00004279" w:rsidRDefault="00004279" w:rsidP="00CB21EC">
      <w:pPr>
        <w:widowControl w:val="0"/>
        <w:pBdr>
          <w:top w:val="nil"/>
          <w:left w:val="nil"/>
          <w:bottom w:val="nil"/>
          <w:right w:val="nil"/>
          <w:between w:val="nil"/>
        </w:pBdr>
        <w:autoSpaceDE w:val="0"/>
        <w:autoSpaceDN w:val="0"/>
        <w:spacing w:after="120"/>
        <w:ind w:right="-92"/>
        <w:jc w:val="center"/>
        <w:rPr>
          <w:rFonts w:ascii="Arial" w:eastAsia="Arial" w:hAnsi="Arial" w:cs="Arial"/>
          <w:b/>
          <w:bCs/>
          <w:color w:val="000000"/>
        </w:rPr>
      </w:pPr>
    </w:p>
    <w:p w14:paraId="6C5B348D" w14:textId="2B747129" w:rsidR="00004279" w:rsidRPr="0022558A" w:rsidRDefault="00004279" w:rsidP="00CB21EC">
      <w:pPr>
        <w:widowControl w:val="0"/>
        <w:pBdr>
          <w:top w:val="nil"/>
          <w:left w:val="nil"/>
          <w:bottom w:val="nil"/>
          <w:right w:val="nil"/>
          <w:between w:val="nil"/>
        </w:pBdr>
        <w:autoSpaceDE w:val="0"/>
        <w:autoSpaceDN w:val="0"/>
        <w:spacing w:after="120"/>
        <w:ind w:right="-92"/>
        <w:jc w:val="center"/>
        <w:rPr>
          <w:rFonts w:ascii="Arial" w:eastAsia="Arial" w:hAnsi="Arial" w:cs="Arial"/>
          <w:b/>
          <w:bCs/>
          <w:color w:val="000000"/>
        </w:rPr>
      </w:pPr>
      <w:proofErr w:type="spellStart"/>
      <w:r>
        <w:rPr>
          <w:rFonts w:ascii="Arial" w:eastAsia="Arial" w:hAnsi="Arial" w:cs="Arial"/>
          <w:b/>
          <w:bCs/>
          <w:color w:val="000000"/>
        </w:rPr>
        <w:t>xxxxxxxxxxxxx</w:t>
      </w:r>
      <w:proofErr w:type="spellEnd"/>
    </w:p>
    <w:p w14:paraId="59C0BA48" w14:textId="77777777" w:rsidR="00CB21EC" w:rsidRDefault="00CB21EC" w:rsidP="00CB21EC"/>
    <w:p w14:paraId="6E892D5F" w14:textId="77777777" w:rsidR="00CB21EC" w:rsidRPr="00831648" w:rsidRDefault="00CB21EC" w:rsidP="00831648">
      <w:pPr>
        <w:widowControl w:val="0"/>
        <w:pBdr>
          <w:top w:val="nil"/>
          <w:left w:val="nil"/>
          <w:bottom w:val="nil"/>
          <w:right w:val="nil"/>
          <w:between w:val="nil"/>
        </w:pBdr>
        <w:ind w:right="57"/>
        <w:jc w:val="both"/>
        <w:rPr>
          <w:rFonts w:ascii="Arial" w:eastAsia="Arial" w:hAnsi="Arial" w:cs="Arial"/>
          <w:color w:val="000000"/>
        </w:rPr>
      </w:pPr>
    </w:p>
    <w:sectPr w:rsidR="00CB21EC" w:rsidRPr="00831648" w:rsidSect="002F40B8">
      <w:headerReference w:type="default" r:id="rId11"/>
      <w:footerReference w:type="default" r:id="rId12"/>
      <w:pgSz w:w="11907" w:h="16839"/>
      <w:pgMar w:top="1009" w:right="1080" w:bottom="1440" w:left="1080" w:header="426" w:footer="44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6C3E" w14:textId="77777777" w:rsidR="004768F0" w:rsidRDefault="004768F0">
      <w:r>
        <w:separator/>
      </w:r>
    </w:p>
  </w:endnote>
  <w:endnote w:type="continuationSeparator" w:id="0">
    <w:p w14:paraId="111E9A46" w14:textId="77777777" w:rsidR="004768F0" w:rsidRDefault="0047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27B" w14:textId="34125632" w:rsidR="00E65223" w:rsidRDefault="00BF0DE7">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D481E">
      <w:rPr>
        <w:rFonts w:ascii="Arial" w:eastAsia="Arial" w:hAnsi="Arial" w:cs="Arial"/>
        <w:noProof/>
        <w:color w:val="000000"/>
      </w:rPr>
      <w:t>10</w:t>
    </w:r>
    <w:r>
      <w:rPr>
        <w:rFonts w:ascii="Arial" w:eastAsia="Arial" w:hAnsi="Arial" w:cs="Arial"/>
        <w:color w:val="000000"/>
      </w:rPr>
      <w:fldChar w:fldCharType="end"/>
    </w:r>
  </w:p>
  <w:p w14:paraId="322DE58E" w14:textId="77777777" w:rsidR="00E65223" w:rsidRDefault="00E65223">
    <w:pPr>
      <w:pBdr>
        <w:top w:val="nil"/>
        <w:left w:val="nil"/>
        <w:bottom w:val="nil"/>
        <w:right w:val="nil"/>
        <w:between w:val="nil"/>
      </w:pBdr>
      <w:tabs>
        <w:tab w:val="center" w:pos="4536"/>
        <w:tab w:val="right" w:pos="9072"/>
      </w:tabs>
      <w:ind w:right="360"/>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CBFE" w14:textId="77777777" w:rsidR="004768F0" w:rsidRDefault="004768F0">
      <w:r>
        <w:separator/>
      </w:r>
    </w:p>
  </w:footnote>
  <w:footnote w:type="continuationSeparator" w:id="0">
    <w:p w14:paraId="532750F6" w14:textId="77777777" w:rsidR="004768F0" w:rsidRDefault="0047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CAC6" w14:textId="1DBF9970" w:rsidR="00A57B08" w:rsidRDefault="00A57B08" w:rsidP="00A57B08">
    <w:pPr>
      <w:pStyle w:val="Zhlav"/>
      <w:tabs>
        <w:tab w:val="clear" w:pos="4536"/>
      </w:tabs>
    </w:pPr>
    <w:r>
      <w:tab/>
    </w:r>
  </w:p>
  <w:p w14:paraId="51340C29" w14:textId="77777777" w:rsidR="00E65223" w:rsidRDefault="00E65223">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496"/>
    <w:multiLevelType w:val="hybridMultilevel"/>
    <w:tmpl w:val="08A86FF4"/>
    <w:lvl w:ilvl="0" w:tplc="287435E2">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 w15:restartNumberingAfterBreak="0">
    <w:nsid w:val="13803FD6"/>
    <w:multiLevelType w:val="hybridMultilevel"/>
    <w:tmpl w:val="604A6D3E"/>
    <w:lvl w:ilvl="0" w:tplc="F07C444E">
      <w:start w:val="10"/>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 w15:restartNumberingAfterBreak="0">
    <w:nsid w:val="18412BA8"/>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88681C"/>
    <w:multiLevelType w:val="multilevel"/>
    <w:tmpl w:val="851E7092"/>
    <w:lvl w:ilvl="0">
      <w:start w:val="1"/>
      <w:numFmt w:val="decimal"/>
      <w:lvlText w:val="%1."/>
      <w:lvlJc w:val="left"/>
      <w:pPr>
        <w:ind w:left="567" w:hanging="567"/>
      </w:pPr>
    </w:lvl>
    <w:lvl w:ilvl="1">
      <w:start w:val="1"/>
      <w:numFmt w:val="lowerLetter"/>
      <w:lvlText w:val="%2."/>
      <w:lvlJc w:val="left"/>
      <w:pPr>
        <w:ind w:left="454" w:hanging="454"/>
      </w:pPr>
      <w:rPr>
        <w:b w:val="0"/>
        <w:i w:val="0"/>
        <w:sz w:val="20"/>
        <w:szCs w:val="20"/>
      </w:rPr>
    </w:lvl>
    <w:lvl w:ilvl="2">
      <w:start w:val="1"/>
      <w:numFmt w:val="lowerLetter"/>
      <w:lvlText w:val="%3)"/>
      <w:lvlJc w:val="left"/>
      <w:pPr>
        <w:ind w:left="720" w:hanging="360"/>
      </w:p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FE310D"/>
    <w:multiLevelType w:val="multilevel"/>
    <w:tmpl w:val="FA38F9F2"/>
    <w:lvl w:ilvl="0">
      <w:start w:val="1"/>
      <w:numFmt w:val="decimal"/>
      <w:lvlText w:val="%1."/>
      <w:lvlJc w:val="left"/>
      <w:pPr>
        <w:ind w:left="360" w:hanging="360"/>
      </w:pPr>
      <w:rPr>
        <w:b w:val="0"/>
        <w:u w:val="single"/>
      </w:rPr>
    </w:lvl>
    <w:lvl w:ilvl="1">
      <w:start w:val="1"/>
      <w:numFmt w:val="decimal"/>
      <w:lvlText w:val="%1.%2."/>
      <w:lvlJc w:val="left"/>
      <w:pPr>
        <w:ind w:left="360" w:hanging="360"/>
      </w:pPr>
      <w:rPr>
        <w:b w:val="0"/>
        <w:u w:val="none"/>
      </w:rPr>
    </w:lvl>
    <w:lvl w:ilvl="2">
      <w:start w:val="1"/>
      <w:numFmt w:val="decimal"/>
      <w:lvlText w:val="%1.%2.%3."/>
      <w:lvlJc w:val="left"/>
      <w:pPr>
        <w:ind w:left="720" w:hanging="720"/>
      </w:pPr>
      <w:rPr>
        <w:b w:val="0"/>
        <w:u w:val="singl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5" w15:restartNumberingAfterBreak="0">
    <w:nsid w:val="49AC1338"/>
    <w:multiLevelType w:val="multilevel"/>
    <w:tmpl w:val="DD8A8956"/>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bullet"/>
      <w:lvlText w:val=""/>
      <w:lvlJc w:val="left"/>
      <w:pPr>
        <w:ind w:left="1214" w:hanging="504"/>
      </w:pPr>
      <w:rPr>
        <w:rFonts w:ascii="Symbol" w:hAnsi="Symbol" w:hint="default"/>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6B6465"/>
    <w:multiLevelType w:val="hybridMultilevel"/>
    <w:tmpl w:val="964A127E"/>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4362BA5"/>
    <w:multiLevelType w:val="hybridMultilevel"/>
    <w:tmpl w:val="00F65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8B61BA"/>
    <w:multiLevelType w:val="multilevel"/>
    <w:tmpl w:val="EEF48BEA"/>
    <w:lvl w:ilvl="0">
      <w:start w:val="1"/>
      <w:numFmt w:val="decimal"/>
      <w:lvlText w:val="%1."/>
      <w:lvlJc w:val="left"/>
      <w:pPr>
        <w:ind w:left="567" w:hanging="567"/>
      </w:pPr>
    </w:lvl>
    <w:lvl w:ilvl="1">
      <w:start w:val="1"/>
      <w:numFmt w:val="decimal"/>
      <w:lvlText w:val="%1.%2."/>
      <w:lvlJc w:val="left"/>
      <w:pPr>
        <w:ind w:left="454" w:hanging="454"/>
      </w:pPr>
      <w:rPr>
        <w:rFonts w:ascii="Arial" w:eastAsia="Arial" w:hAnsi="Arial" w:cs="Arial"/>
        <w:b w:val="0"/>
        <w:i w:val="0"/>
        <w:sz w:val="20"/>
        <w:szCs w:val="20"/>
      </w:rPr>
    </w:lvl>
    <w:lvl w:ilvl="2">
      <w:start w:val="1"/>
      <w:numFmt w:val="decimal"/>
      <w:lvlText w:val="%1.%2.%3."/>
      <w:lvlJc w:val="left"/>
      <w:pPr>
        <w:ind w:left="1214" w:hanging="504"/>
      </w:pPr>
      <w:rPr>
        <w:rFonts w:ascii="Arial" w:eastAsia="Arial" w:hAnsi="Arial" w:cs="Arial"/>
        <w:b w:val="0"/>
        <w:i w:val="0"/>
        <w:sz w:val="20"/>
        <w:szCs w:val="2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
  </w:num>
  <w:num w:numId="4">
    <w:abstractNumId w:val="7"/>
  </w:num>
  <w:num w:numId="5">
    <w:abstractNumId w:val="1"/>
  </w:num>
  <w:num w:numId="6">
    <w:abstractNumId w:val="6"/>
  </w:num>
  <w:num w:numId="7">
    <w:abstractNumId w:val="5"/>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23"/>
    <w:rsid w:val="00001BD6"/>
    <w:rsid w:val="00004279"/>
    <w:rsid w:val="000056CD"/>
    <w:rsid w:val="000073F0"/>
    <w:rsid w:val="00013D33"/>
    <w:rsid w:val="00017702"/>
    <w:rsid w:val="0002147F"/>
    <w:rsid w:val="00022C23"/>
    <w:rsid w:val="0003043E"/>
    <w:rsid w:val="00047E89"/>
    <w:rsid w:val="00055E4C"/>
    <w:rsid w:val="00060922"/>
    <w:rsid w:val="0006297B"/>
    <w:rsid w:val="00063F10"/>
    <w:rsid w:val="00070ABF"/>
    <w:rsid w:val="00077FFD"/>
    <w:rsid w:val="0008218C"/>
    <w:rsid w:val="000A2F0C"/>
    <w:rsid w:val="000A5D09"/>
    <w:rsid w:val="000A69B1"/>
    <w:rsid w:val="000B4492"/>
    <w:rsid w:val="000B4BE1"/>
    <w:rsid w:val="000C2EC2"/>
    <w:rsid w:val="000C600B"/>
    <w:rsid w:val="000C7ED0"/>
    <w:rsid w:val="000D6276"/>
    <w:rsid w:val="000E1F47"/>
    <w:rsid w:val="000F3809"/>
    <w:rsid w:val="000F5851"/>
    <w:rsid w:val="00100110"/>
    <w:rsid w:val="00100C59"/>
    <w:rsid w:val="001015A5"/>
    <w:rsid w:val="001046A9"/>
    <w:rsid w:val="00110661"/>
    <w:rsid w:val="001233A3"/>
    <w:rsid w:val="00124514"/>
    <w:rsid w:val="00140451"/>
    <w:rsid w:val="0014332B"/>
    <w:rsid w:val="00145E2B"/>
    <w:rsid w:val="001461FC"/>
    <w:rsid w:val="00150E71"/>
    <w:rsid w:val="00162616"/>
    <w:rsid w:val="001645EA"/>
    <w:rsid w:val="00165F66"/>
    <w:rsid w:val="001675FA"/>
    <w:rsid w:val="00183833"/>
    <w:rsid w:val="00183B41"/>
    <w:rsid w:val="00184643"/>
    <w:rsid w:val="001859CA"/>
    <w:rsid w:val="00190E0C"/>
    <w:rsid w:val="00191B4A"/>
    <w:rsid w:val="00191ED8"/>
    <w:rsid w:val="00194695"/>
    <w:rsid w:val="001A2212"/>
    <w:rsid w:val="001B2398"/>
    <w:rsid w:val="001B4804"/>
    <w:rsid w:val="001B6AE1"/>
    <w:rsid w:val="001B7179"/>
    <w:rsid w:val="001D1E35"/>
    <w:rsid w:val="001D2DA6"/>
    <w:rsid w:val="001D41E2"/>
    <w:rsid w:val="001F10A2"/>
    <w:rsid w:val="001F11F2"/>
    <w:rsid w:val="001F496D"/>
    <w:rsid w:val="002005E1"/>
    <w:rsid w:val="002172D8"/>
    <w:rsid w:val="00224A07"/>
    <w:rsid w:val="0022558A"/>
    <w:rsid w:val="00226C96"/>
    <w:rsid w:val="0023082B"/>
    <w:rsid w:val="00233FCE"/>
    <w:rsid w:val="00236750"/>
    <w:rsid w:val="00252404"/>
    <w:rsid w:val="0025265C"/>
    <w:rsid w:val="002531D9"/>
    <w:rsid w:val="00254FF2"/>
    <w:rsid w:val="002578BB"/>
    <w:rsid w:val="002671FF"/>
    <w:rsid w:val="0026764E"/>
    <w:rsid w:val="00271C70"/>
    <w:rsid w:val="00277FBD"/>
    <w:rsid w:val="0029500B"/>
    <w:rsid w:val="00297AE1"/>
    <w:rsid w:val="002A4E8B"/>
    <w:rsid w:val="002A5421"/>
    <w:rsid w:val="002B268D"/>
    <w:rsid w:val="002B37D8"/>
    <w:rsid w:val="002B7419"/>
    <w:rsid w:val="002C1F49"/>
    <w:rsid w:val="002C4E6B"/>
    <w:rsid w:val="002E4BC0"/>
    <w:rsid w:val="002F40B8"/>
    <w:rsid w:val="00301320"/>
    <w:rsid w:val="003023D8"/>
    <w:rsid w:val="00311163"/>
    <w:rsid w:val="00312B1E"/>
    <w:rsid w:val="00313634"/>
    <w:rsid w:val="00320E1D"/>
    <w:rsid w:val="00331A43"/>
    <w:rsid w:val="00333F5F"/>
    <w:rsid w:val="00340D7C"/>
    <w:rsid w:val="00344D5A"/>
    <w:rsid w:val="00357D52"/>
    <w:rsid w:val="00360355"/>
    <w:rsid w:val="003605B5"/>
    <w:rsid w:val="00364F31"/>
    <w:rsid w:val="0036564F"/>
    <w:rsid w:val="00370069"/>
    <w:rsid w:val="00383EA0"/>
    <w:rsid w:val="003A1218"/>
    <w:rsid w:val="003A14EC"/>
    <w:rsid w:val="003A3E12"/>
    <w:rsid w:val="003A3FFF"/>
    <w:rsid w:val="003B0C10"/>
    <w:rsid w:val="003B1A36"/>
    <w:rsid w:val="003B26C7"/>
    <w:rsid w:val="003C35DD"/>
    <w:rsid w:val="003C454F"/>
    <w:rsid w:val="003D033F"/>
    <w:rsid w:val="003D3216"/>
    <w:rsid w:val="003D39A2"/>
    <w:rsid w:val="003D4501"/>
    <w:rsid w:val="003D6F90"/>
    <w:rsid w:val="003E14AF"/>
    <w:rsid w:val="003E18C7"/>
    <w:rsid w:val="003E3F72"/>
    <w:rsid w:val="003E442B"/>
    <w:rsid w:val="003F3837"/>
    <w:rsid w:val="003F4402"/>
    <w:rsid w:val="003F7BF7"/>
    <w:rsid w:val="0040209F"/>
    <w:rsid w:val="00410786"/>
    <w:rsid w:val="00411D28"/>
    <w:rsid w:val="00413DBB"/>
    <w:rsid w:val="00413E7D"/>
    <w:rsid w:val="00414B6C"/>
    <w:rsid w:val="004300E1"/>
    <w:rsid w:val="0043586E"/>
    <w:rsid w:val="00435BC1"/>
    <w:rsid w:val="00437F8E"/>
    <w:rsid w:val="004537B7"/>
    <w:rsid w:val="00454188"/>
    <w:rsid w:val="00454DD2"/>
    <w:rsid w:val="00460D81"/>
    <w:rsid w:val="00463349"/>
    <w:rsid w:val="00471313"/>
    <w:rsid w:val="004723FC"/>
    <w:rsid w:val="00473559"/>
    <w:rsid w:val="004768F0"/>
    <w:rsid w:val="00477491"/>
    <w:rsid w:val="00481E78"/>
    <w:rsid w:val="00483113"/>
    <w:rsid w:val="00491668"/>
    <w:rsid w:val="00492A06"/>
    <w:rsid w:val="00493AE1"/>
    <w:rsid w:val="004A0420"/>
    <w:rsid w:val="004A2316"/>
    <w:rsid w:val="004A2ABF"/>
    <w:rsid w:val="004A52D8"/>
    <w:rsid w:val="004B63CF"/>
    <w:rsid w:val="004C1BD4"/>
    <w:rsid w:val="004C344A"/>
    <w:rsid w:val="004E20E5"/>
    <w:rsid w:val="004E44C5"/>
    <w:rsid w:val="004E53B0"/>
    <w:rsid w:val="004F0305"/>
    <w:rsid w:val="004F6872"/>
    <w:rsid w:val="004F7235"/>
    <w:rsid w:val="0050010C"/>
    <w:rsid w:val="00502FAF"/>
    <w:rsid w:val="005112FD"/>
    <w:rsid w:val="00515508"/>
    <w:rsid w:val="00517848"/>
    <w:rsid w:val="00527832"/>
    <w:rsid w:val="00531131"/>
    <w:rsid w:val="0053515D"/>
    <w:rsid w:val="005404A5"/>
    <w:rsid w:val="00540A22"/>
    <w:rsid w:val="00556465"/>
    <w:rsid w:val="0056238F"/>
    <w:rsid w:val="005647CB"/>
    <w:rsid w:val="00577EA5"/>
    <w:rsid w:val="00584D31"/>
    <w:rsid w:val="00590D5C"/>
    <w:rsid w:val="005931C7"/>
    <w:rsid w:val="00594BF4"/>
    <w:rsid w:val="005956FA"/>
    <w:rsid w:val="005B494C"/>
    <w:rsid w:val="005B542A"/>
    <w:rsid w:val="005B6237"/>
    <w:rsid w:val="005C0A12"/>
    <w:rsid w:val="005D0CE2"/>
    <w:rsid w:val="005D1071"/>
    <w:rsid w:val="005D2494"/>
    <w:rsid w:val="005D42A6"/>
    <w:rsid w:val="005E7001"/>
    <w:rsid w:val="005F3C4B"/>
    <w:rsid w:val="005F6A1D"/>
    <w:rsid w:val="00600BF2"/>
    <w:rsid w:val="0060210B"/>
    <w:rsid w:val="00603085"/>
    <w:rsid w:val="006128AD"/>
    <w:rsid w:val="00621F38"/>
    <w:rsid w:val="00623B61"/>
    <w:rsid w:val="00624BD8"/>
    <w:rsid w:val="00630056"/>
    <w:rsid w:val="0063486C"/>
    <w:rsid w:val="006352A2"/>
    <w:rsid w:val="00636609"/>
    <w:rsid w:val="006370BE"/>
    <w:rsid w:val="00637D2E"/>
    <w:rsid w:val="00653291"/>
    <w:rsid w:val="00655E53"/>
    <w:rsid w:val="006653A6"/>
    <w:rsid w:val="00665D24"/>
    <w:rsid w:val="0067100B"/>
    <w:rsid w:val="00671979"/>
    <w:rsid w:val="0067643D"/>
    <w:rsid w:val="00681085"/>
    <w:rsid w:val="0068225F"/>
    <w:rsid w:val="00692A68"/>
    <w:rsid w:val="00693B53"/>
    <w:rsid w:val="006A0709"/>
    <w:rsid w:val="006A5A4D"/>
    <w:rsid w:val="006B0753"/>
    <w:rsid w:val="006C2044"/>
    <w:rsid w:val="006C336A"/>
    <w:rsid w:val="006D14E3"/>
    <w:rsid w:val="006D717A"/>
    <w:rsid w:val="006F488E"/>
    <w:rsid w:val="006F5C2C"/>
    <w:rsid w:val="006F650C"/>
    <w:rsid w:val="007005F8"/>
    <w:rsid w:val="007030B4"/>
    <w:rsid w:val="007049C2"/>
    <w:rsid w:val="00706566"/>
    <w:rsid w:val="00707420"/>
    <w:rsid w:val="007230B5"/>
    <w:rsid w:val="00732135"/>
    <w:rsid w:val="0073796E"/>
    <w:rsid w:val="00741C8F"/>
    <w:rsid w:val="007571D1"/>
    <w:rsid w:val="007647AA"/>
    <w:rsid w:val="00767EFC"/>
    <w:rsid w:val="00770B03"/>
    <w:rsid w:val="00773456"/>
    <w:rsid w:val="00781FAF"/>
    <w:rsid w:val="00790CBD"/>
    <w:rsid w:val="00793CDB"/>
    <w:rsid w:val="00796224"/>
    <w:rsid w:val="007971C4"/>
    <w:rsid w:val="007A0043"/>
    <w:rsid w:val="007B2411"/>
    <w:rsid w:val="007B3E5A"/>
    <w:rsid w:val="007B66C3"/>
    <w:rsid w:val="007C3D4F"/>
    <w:rsid w:val="007C4F85"/>
    <w:rsid w:val="007D0ED0"/>
    <w:rsid w:val="007E05E5"/>
    <w:rsid w:val="007E0606"/>
    <w:rsid w:val="007E33E8"/>
    <w:rsid w:val="007F1097"/>
    <w:rsid w:val="007F2FDC"/>
    <w:rsid w:val="007F3978"/>
    <w:rsid w:val="007F4F5E"/>
    <w:rsid w:val="00805421"/>
    <w:rsid w:val="008113B6"/>
    <w:rsid w:val="008177C8"/>
    <w:rsid w:val="00831648"/>
    <w:rsid w:val="00832704"/>
    <w:rsid w:val="00840AE6"/>
    <w:rsid w:val="00842E79"/>
    <w:rsid w:val="00844D98"/>
    <w:rsid w:val="00845C9B"/>
    <w:rsid w:val="00846521"/>
    <w:rsid w:val="00846B3F"/>
    <w:rsid w:val="00850546"/>
    <w:rsid w:val="00850C5F"/>
    <w:rsid w:val="00853874"/>
    <w:rsid w:val="008672D1"/>
    <w:rsid w:val="008731FE"/>
    <w:rsid w:val="0087492B"/>
    <w:rsid w:val="00880BDB"/>
    <w:rsid w:val="00881C1D"/>
    <w:rsid w:val="00890682"/>
    <w:rsid w:val="008910AD"/>
    <w:rsid w:val="008A100C"/>
    <w:rsid w:val="008A2F6D"/>
    <w:rsid w:val="008A61CA"/>
    <w:rsid w:val="008A6B1D"/>
    <w:rsid w:val="008B1F35"/>
    <w:rsid w:val="008B2D6E"/>
    <w:rsid w:val="008B3911"/>
    <w:rsid w:val="008B3E20"/>
    <w:rsid w:val="008B797F"/>
    <w:rsid w:val="008C1033"/>
    <w:rsid w:val="008C52D4"/>
    <w:rsid w:val="008C6B2E"/>
    <w:rsid w:val="008E0BDA"/>
    <w:rsid w:val="008F27B9"/>
    <w:rsid w:val="008F5F36"/>
    <w:rsid w:val="00901949"/>
    <w:rsid w:val="009027BD"/>
    <w:rsid w:val="0090551C"/>
    <w:rsid w:val="00907384"/>
    <w:rsid w:val="00912436"/>
    <w:rsid w:val="009140DE"/>
    <w:rsid w:val="00915D1D"/>
    <w:rsid w:val="00921D5F"/>
    <w:rsid w:val="00923010"/>
    <w:rsid w:val="00927567"/>
    <w:rsid w:val="00932B27"/>
    <w:rsid w:val="00934894"/>
    <w:rsid w:val="00945ABF"/>
    <w:rsid w:val="009460AA"/>
    <w:rsid w:val="00956BD2"/>
    <w:rsid w:val="00957B78"/>
    <w:rsid w:val="00963551"/>
    <w:rsid w:val="00965F20"/>
    <w:rsid w:val="009715A9"/>
    <w:rsid w:val="00975B14"/>
    <w:rsid w:val="00976FD3"/>
    <w:rsid w:val="009776E1"/>
    <w:rsid w:val="00977C51"/>
    <w:rsid w:val="00984289"/>
    <w:rsid w:val="00995EC0"/>
    <w:rsid w:val="009A3F61"/>
    <w:rsid w:val="009B4CA7"/>
    <w:rsid w:val="009C024F"/>
    <w:rsid w:val="009D07B1"/>
    <w:rsid w:val="009D1A1A"/>
    <w:rsid w:val="009D3931"/>
    <w:rsid w:val="009D481E"/>
    <w:rsid w:val="009D7001"/>
    <w:rsid w:val="009E00C2"/>
    <w:rsid w:val="009E12C2"/>
    <w:rsid w:val="009E2461"/>
    <w:rsid w:val="009F47AD"/>
    <w:rsid w:val="009F7E44"/>
    <w:rsid w:val="00A04DA9"/>
    <w:rsid w:val="00A13CFE"/>
    <w:rsid w:val="00A17AD9"/>
    <w:rsid w:val="00A3284D"/>
    <w:rsid w:val="00A3349C"/>
    <w:rsid w:val="00A3355E"/>
    <w:rsid w:val="00A35968"/>
    <w:rsid w:val="00A43BC2"/>
    <w:rsid w:val="00A528B4"/>
    <w:rsid w:val="00A52F79"/>
    <w:rsid w:val="00A53DCD"/>
    <w:rsid w:val="00A55F5B"/>
    <w:rsid w:val="00A57B08"/>
    <w:rsid w:val="00A66392"/>
    <w:rsid w:val="00A70D22"/>
    <w:rsid w:val="00A7163F"/>
    <w:rsid w:val="00A7780E"/>
    <w:rsid w:val="00A82B89"/>
    <w:rsid w:val="00A8352C"/>
    <w:rsid w:val="00A943F5"/>
    <w:rsid w:val="00AA0605"/>
    <w:rsid w:val="00AA26DF"/>
    <w:rsid w:val="00AC123A"/>
    <w:rsid w:val="00AD4F23"/>
    <w:rsid w:val="00AD746B"/>
    <w:rsid w:val="00AE4B3A"/>
    <w:rsid w:val="00AE7A37"/>
    <w:rsid w:val="00AF54DE"/>
    <w:rsid w:val="00AF6E64"/>
    <w:rsid w:val="00B068BE"/>
    <w:rsid w:val="00B108E9"/>
    <w:rsid w:val="00B13E37"/>
    <w:rsid w:val="00B20BC0"/>
    <w:rsid w:val="00B21BCF"/>
    <w:rsid w:val="00B31394"/>
    <w:rsid w:val="00B321FB"/>
    <w:rsid w:val="00B33D35"/>
    <w:rsid w:val="00B357EF"/>
    <w:rsid w:val="00B4056B"/>
    <w:rsid w:val="00B4314D"/>
    <w:rsid w:val="00B53162"/>
    <w:rsid w:val="00B55C0F"/>
    <w:rsid w:val="00B565B5"/>
    <w:rsid w:val="00B61205"/>
    <w:rsid w:val="00B6418D"/>
    <w:rsid w:val="00B67963"/>
    <w:rsid w:val="00B70827"/>
    <w:rsid w:val="00B73ED6"/>
    <w:rsid w:val="00B9230B"/>
    <w:rsid w:val="00B93DB2"/>
    <w:rsid w:val="00B968FA"/>
    <w:rsid w:val="00BA1525"/>
    <w:rsid w:val="00BA5CAE"/>
    <w:rsid w:val="00BB2BC5"/>
    <w:rsid w:val="00BB39D6"/>
    <w:rsid w:val="00BB416B"/>
    <w:rsid w:val="00BC15D4"/>
    <w:rsid w:val="00BC44A2"/>
    <w:rsid w:val="00BC5079"/>
    <w:rsid w:val="00BE023F"/>
    <w:rsid w:val="00BE56E8"/>
    <w:rsid w:val="00BF0DE7"/>
    <w:rsid w:val="00BF14F6"/>
    <w:rsid w:val="00BF160D"/>
    <w:rsid w:val="00BF60A3"/>
    <w:rsid w:val="00C170A2"/>
    <w:rsid w:val="00C21036"/>
    <w:rsid w:val="00C23854"/>
    <w:rsid w:val="00C432A6"/>
    <w:rsid w:val="00C47588"/>
    <w:rsid w:val="00C50C97"/>
    <w:rsid w:val="00C566A2"/>
    <w:rsid w:val="00C63D17"/>
    <w:rsid w:val="00C721A9"/>
    <w:rsid w:val="00C949CB"/>
    <w:rsid w:val="00CA10CF"/>
    <w:rsid w:val="00CA73B0"/>
    <w:rsid w:val="00CA7959"/>
    <w:rsid w:val="00CB0BA6"/>
    <w:rsid w:val="00CB21EC"/>
    <w:rsid w:val="00CB32B9"/>
    <w:rsid w:val="00CB3839"/>
    <w:rsid w:val="00CC19E3"/>
    <w:rsid w:val="00CD6901"/>
    <w:rsid w:val="00CE10D1"/>
    <w:rsid w:val="00CE11C3"/>
    <w:rsid w:val="00CE6142"/>
    <w:rsid w:val="00CE6C53"/>
    <w:rsid w:val="00CF094F"/>
    <w:rsid w:val="00CF4034"/>
    <w:rsid w:val="00CF519F"/>
    <w:rsid w:val="00CF66E6"/>
    <w:rsid w:val="00D0577A"/>
    <w:rsid w:val="00D11570"/>
    <w:rsid w:val="00D1715F"/>
    <w:rsid w:val="00D23521"/>
    <w:rsid w:val="00D27CEA"/>
    <w:rsid w:val="00D27E8F"/>
    <w:rsid w:val="00D45630"/>
    <w:rsid w:val="00D460ED"/>
    <w:rsid w:val="00D51F57"/>
    <w:rsid w:val="00D548D0"/>
    <w:rsid w:val="00D5784F"/>
    <w:rsid w:val="00D61877"/>
    <w:rsid w:val="00D64C0B"/>
    <w:rsid w:val="00D6535F"/>
    <w:rsid w:val="00D75E95"/>
    <w:rsid w:val="00D77147"/>
    <w:rsid w:val="00D81F2B"/>
    <w:rsid w:val="00D94B70"/>
    <w:rsid w:val="00D95738"/>
    <w:rsid w:val="00DC38B1"/>
    <w:rsid w:val="00DC769D"/>
    <w:rsid w:val="00DD4289"/>
    <w:rsid w:val="00DD5C6C"/>
    <w:rsid w:val="00DE2475"/>
    <w:rsid w:val="00DE24C3"/>
    <w:rsid w:val="00DE4722"/>
    <w:rsid w:val="00DE7457"/>
    <w:rsid w:val="00DE77B8"/>
    <w:rsid w:val="00DF4827"/>
    <w:rsid w:val="00DF5524"/>
    <w:rsid w:val="00DF7B81"/>
    <w:rsid w:val="00E07D56"/>
    <w:rsid w:val="00E12593"/>
    <w:rsid w:val="00E20A0E"/>
    <w:rsid w:val="00E23431"/>
    <w:rsid w:val="00E33777"/>
    <w:rsid w:val="00E37214"/>
    <w:rsid w:val="00E40938"/>
    <w:rsid w:val="00E43BC2"/>
    <w:rsid w:val="00E47845"/>
    <w:rsid w:val="00E51447"/>
    <w:rsid w:val="00E53A99"/>
    <w:rsid w:val="00E5493B"/>
    <w:rsid w:val="00E5643C"/>
    <w:rsid w:val="00E572E3"/>
    <w:rsid w:val="00E579DD"/>
    <w:rsid w:val="00E630DA"/>
    <w:rsid w:val="00E65223"/>
    <w:rsid w:val="00E66A92"/>
    <w:rsid w:val="00E66F96"/>
    <w:rsid w:val="00E87B03"/>
    <w:rsid w:val="00E92187"/>
    <w:rsid w:val="00EA6467"/>
    <w:rsid w:val="00EA7859"/>
    <w:rsid w:val="00EB3674"/>
    <w:rsid w:val="00EB610E"/>
    <w:rsid w:val="00EB6BCB"/>
    <w:rsid w:val="00EC1C4B"/>
    <w:rsid w:val="00EC7349"/>
    <w:rsid w:val="00ED1C91"/>
    <w:rsid w:val="00ED35AB"/>
    <w:rsid w:val="00ED5242"/>
    <w:rsid w:val="00EE0C78"/>
    <w:rsid w:val="00EE0F27"/>
    <w:rsid w:val="00EE5CA8"/>
    <w:rsid w:val="00EF203A"/>
    <w:rsid w:val="00EF261F"/>
    <w:rsid w:val="00F010D8"/>
    <w:rsid w:val="00F032FD"/>
    <w:rsid w:val="00F04DCC"/>
    <w:rsid w:val="00F13ACB"/>
    <w:rsid w:val="00F17C3A"/>
    <w:rsid w:val="00F222DB"/>
    <w:rsid w:val="00F31A32"/>
    <w:rsid w:val="00F32D59"/>
    <w:rsid w:val="00F361D4"/>
    <w:rsid w:val="00F36610"/>
    <w:rsid w:val="00F40C4B"/>
    <w:rsid w:val="00F461AB"/>
    <w:rsid w:val="00F51BCB"/>
    <w:rsid w:val="00F75F88"/>
    <w:rsid w:val="00F83EE5"/>
    <w:rsid w:val="00F84845"/>
    <w:rsid w:val="00F86ABE"/>
    <w:rsid w:val="00F8798D"/>
    <w:rsid w:val="00F91BEC"/>
    <w:rsid w:val="00F92D10"/>
    <w:rsid w:val="00F93A1A"/>
    <w:rsid w:val="00F93A78"/>
    <w:rsid w:val="00F94676"/>
    <w:rsid w:val="00F94877"/>
    <w:rsid w:val="00F972E2"/>
    <w:rsid w:val="00FA0054"/>
    <w:rsid w:val="00FA0A16"/>
    <w:rsid w:val="00FA2DD2"/>
    <w:rsid w:val="00FA7496"/>
    <w:rsid w:val="00FB0218"/>
    <w:rsid w:val="00FB3D41"/>
    <w:rsid w:val="00FC79A3"/>
    <w:rsid w:val="00FE44B8"/>
    <w:rsid w:val="00FF4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E1E91"/>
  <w15:docId w15:val="{6D53ACF5-DB94-4532-B58C-2C75D38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uiPriority w:val="9"/>
    <w:qFormat/>
    <w:pPr>
      <w:keepNext/>
      <w:jc w:val="center"/>
      <w:outlineLvl w:val="0"/>
    </w:pPr>
    <w:rPr>
      <w:sz w:val="36"/>
      <w:szCs w:val="36"/>
    </w:rPr>
  </w:style>
  <w:style w:type="paragraph" w:styleId="Nadpis2">
    <w:name w:val="heading 2"/>
    <w:basedOn w:val="Normln"/>
    <w:next w:val="Normln"/>
    <w:pPr>
      <w:keepNext/>
      <w:jc w:val="both"/>
      <w:outlineLvl w:val="1"/>
    </w:pPr>
    <w:rPr>
      <w:sz w:val="24"/>
      <w:szCs w:val="24"/>
    </w:rPr>
  </w:style>
  <w:style w:type="paragraph" w:styleId="Nadpis3">
    <w:name w:val="heading 3"/>
    <w:basedOn w:val="Normln"/>
    <w:next w:val="Normln"/>
    <w:pPr>
      <w:keepNext/>
      <w:ind w:left="426"/>
      <w:outlineLvl w:val="2"/>
    </w:pPr>
    <w:rPr>
      <w:sz w:val="24"/>
      <w:szCs w:val="24"/>
    </w:rPr>
  </w:style>
  <w:style w:type="paragraph" w:styleId="Nadpis4">
    <w:name w:val="heading 4"/>
    <w:basedOn w:val="Normln"/>
    <w:next w:val="Normln"/>
    <w:pPr>
      <w:keepNext/>
      <w:jc w:val="both"/>
      <w:outlineLvl w:val="3"/>
    </w:pPr>
    <w:rPr>
      <w:b/>
      <w:sz w:val="40"/>
      <w:szCs w:val="40"/>
    </w:rPr>
  </w:style>
  <w:style w:type="paragraph" w:styleId="Nadpis5">
    <w:name w:val="heading 5"/>
    <w:basedOn w:val="Normln"/>
    <w:next w:val="Normln"/>
    <w:pPr>
      <w:keepNext/>
      <w:ind w:left="851" w:hanging="851"/>
      <w:jc w:val="both"/>
      <w:outlineLvl w:val="4"/>
    </w:pPr>
    <w:rPr>
      <w:b/>
      <w:sz w:val="28"/>
      <w:szCs w:val="28"/>
    </w:rPr>
  </w:style>
  <w:style w:type="paragraph" w:styleId="Nadpis6">
    <w:name w:val="heading 6"/>
    <w:basedOn w:val="Normln"/>
    <w:next w:val="Normln"/>
    <w:uiPriority w:val="9"/>
    <w:qFormat/>
    <w:pPr>
      <w:keepNext/>
      <w:spacing w:before="360"/>
      <w:ind w:left="1080" w:hanging="720"/>
      <w:jc w:val="both"/>
      <w:outlineLvl w:val="5"/>
    </w:pPr>
    <w:rPr>
      <w:b/>
      <w:sz w:val="24"/>
      <w:szCs w:val="24"/>
    </w:rPr>
  </w:style>
  <w:style w:type="paragraph" w:styleId="Nadpis7">
    <w:name w:val="heading 7"/>
    <w:basedOn w:val="Zkladntext"/>
    <w:next w:val="Normln"/>
    <w:link w:val="Nadpis7Char"/>
    <w:uiPriority w:val="9"/>
    <w:unhideWhenUsed/>
    <w:qFormat/>
    <w:rsid w:val="00976FD3"/>
    <w:pPr>
      <w:spacing w:before="100" w:after="0"/>
      <w:ind w:left="1728" w:hanging="648"/>
      <w:jc w:val="both"/>
      <w:outlineLvl w:val="6"/>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99"/>
    <w:qFormat/>
    <w:pPr>
      <w:widowControl w:val="0"/>
      <w:spacing w:before="120" w:after="120"/>
      <w:jc w:val="center"/>
    </w:pPr>
    <w:rPr>
      <w:b/>
      <w:smallCaps/>
      <w:sz w:val="40"/>
      <w:szCs w:val="4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EB610E"/>
    <w:rPr>
      <w:rFonts w:ascii="Tahoma" w:hAnsi="Tahoma" w:cs="Tahoma"/>
      <w:sz w:val="16"/>
      <w:szCs w:val="16"/>
    </w:rPr>
  </w:style>
  <w:style w:type="character" w:customStyle="1" w:styleId="TextbublinyChar">
    <w:name w:val="Text bubliny Char"/>
    <w:basedOn w:val="Standardnpsmoodstavce"/>
    <w:link w:val="Textbubliny"/>
    <w:uiPriority w:val="99"/>
    <w:semiHidden/>
    <w:rsid w:val="00EB610E"/>
    <w:rPr>
      <w:rFonts w:ascii="Tahoma" w:hAnsi="Tahoma" w:cs="Tahoma"/>
      <w:sz w:val="16"/>
      <w:szCs w:val="16"/>
    </w:rPr>
  </w:style>
  <w:style w:type="paragraph" w:styleId="Odstavecseseznamem">
    <w:name w:val="List Paragraph"/>
    <w:basedOn w:val="Normln"/>
    <w:link w:val="OdstavecseseznamemChar"/>
    <w:uiPriority w:val="1"/>
    <w:qFormat/>
    <w:rsid w:val="001675FA"/>
    <w:pPr>
      <w:ind w:left="720"/>
      <w:contextualSpacing/>
    </w:pPr>
  </w:style>
  <w:style w:type="character" w:customStyle="1" w:styleId="OdstavecseseznamemChar">
    <w:name w:val="Odstavec se seznamem Char"/>
    <w:link w:val="Odstavecseseznamem"/>
    <w:uiPriority w:val="1"/>
    <w:locked/>
    <w:rsid w:val="00963551"/>
  </w:style>
  <w:style w:type="character" w:styleId="Odkaznakoment">
    <w:name w:val="annotation reference"/>
    <w:basedOn w:val="Standardnpsmoodstavce"/>
    <w:uiPriority w:val="99"/>
    <w:semiHidden/>
    <w:unhideWhenUsed/>
    <w:rsid w:val="002531D9"/>
    <w:rPr>
      <w:sz w:val="16"/>
      <w:szCs w:val="16"/>
    </w:rPr>
  </w:style>
  <w:style w:type="paragraph" w:styleId="Textkomente">
    <w:name w:val="annotation text"/>
    <w:basedOn w:val="Normln"/>
    <w:link w:val="TextkomenteChar"/>
    <w:unhideWhenUsed/>
    <w:rsid w:val="002531D9"/>
  </w:style>
  <w:style w:type="character" w:customStyle="1" w:styleId="TextkomenteChar">
    <w:name w:val="Text komentáře Char"/>
    <w:basedOn w:val="Standardnpsmoodstavce"/>
    <w:link w:val="Textkomente"/>
    <w:rsid w:val="002531D9"/>
  </w:style>
  <w:style w:type="paragraph" w:styleId="Pedmtkomente">
    <w:name w:val="annotation subject"/>
    <w:basedOn w:val="Textkomente"/>
    <w:next w:val="Textkomente"/>
    <w:link w:val="PedmtkomenteChar"/>
    <w:uiPriority w:val="99"/>
    <w:semiHidden/>
    <w:unhideWhenUsed/>
    <w:rsid w:val="002531D9"/>
    <w:rPr>
      <w:b/>
      <w:bCs/>
    </w:rPr>
  </w:style>
  <w:style w:type="character" w:customStyle="1" w:styleId="PedmtkomenteChar">
    <w:name w:val="Předmět komentáře Char"/>
    <w:basedOn w:val="TextkomenteChar"/>
    <w:link w:val="Pedmtkomente"/>
    <w:uiPriority w:val="99"/>
    <w:semiHidden/>
    <w:rsid w:val="002531D9"/>
    <w:rPr>
      <w:b/>
      <w:bCs/>
    </w:rPr>
  </w:style>
  <w:style w:type="paragraph" w:styleId="Zhlav">
    <w:name w:val="header"/>
    <w:aliases w:val="Odstavec"/>
    <w:basedOn w:val="Normln"/>
    <w:link w:val="ZhlavChar"/>
    <w:uiPriority w:val="99"/>
    <w:unhideWhenUsed/>
    <w:rsid w:val="006A0709"/>
    <w:pPr>
      <w:tabs>
        <w:tab w:val="center" w:pos="4536"/>
        <w:tab w:val="right" w:pos="9072"/>
      </w:tabs>
    </w:pPr>
  </w:style>
  <w:style w:type="character" w:customStyle="1" w:styleId="ZhlavChar">
    <w:name w:val="Záhlaví Char"/>
    <w:aliases w:val="Odstavec Char"/>
    <w:basedOn w:val="Standardnpsmoodstavce"/>
    <w:link w:val="Zhlav"/>
    <w:uiPriority w:val="99"/>
    <w:rsid w:val="006A0709"/>
  </w:style>
  <w:style w:type="paragraph" w:styleId="Zpat">
    <w:name w:val="footer"/>
    <w:basedOn w:val="Normln"/>
    <w:link w:val="ZpatChar"/>
    <w:uiPriority w:val="99"/>
    <w:unhideWhenUsed/>
    <w:rsid w:val="006A0709"/>
    <w:pPr>
      <w:tabs>
        <w:tab w:val="center" w:pos="4536"/>
        <w:tab w:val="right" w:pos="9072"/>
      </w:tabs>
    </w:pPr>
  </w:style>
  <w:style w:type="character" w:customStyle="1" w:styleId="ZpatChar">
    <w:name w:val="Zápatí Char"/>
    <w:basedOn w:val="Standardnpsmoodstavce"/>
    <w:link w:val="Zpat"/>
    <w:uiPriority w:val="99"/>
    <w:rsid w:val="006A0709"/>
  </w:style>
  <w:style w:type="table" w:styleId="Mkatabulky">
    <w:name w:val="Table Grid"/>
    <w:basedOn w:val="Normlntabulka"/>
    <w:uiPriority w:val="39"/>
    <w:rsid w:val="00F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86ABE"/>
    <w:rPr>
      <w:color w:val="0000FF"/>
      <w:u w:val="single"/>
    </w:rPr>
  </w:style>
  <w:style w:type="paragraph" w:styleId="Bezmezer">
    <w:name w:val="No Spacing"/>
    <w:uiPriority w:val="1"/>
    <w:qFormat/>
    <w:rsid w:val="00F86ABE"/>
    <w:rPr>
      <w:rFonts w:ascii="Calibri" w:eastAsia="Calibri" w:hAnsi="Calibri"/>
      <w:sz w:val="22"/>
      <w:szCs w:val="22"/>
      <w:lang w:eastAsia="en-US"/>
    </w:rPr>
  </w:style>
  <w:style w:type="character" w:customStyle="1" w:styleId="Nadpis7Char">
    <w:name w:val="Nadpis 7 Char"/>
    <w:basedOn w:val="Standardnpsmoodstavce"/>
    <w:link w:val="Nadpis7"/>
    <w:uiPriority w:val="9"/>
    <w:rsid w:val="00976FD3"/>
    <w:rPr>
      <w:rFonts w:ascii="Arial" w:hAnsi="Arial" w:cs="Arial"/>
    </w:rPr>
  </w:style>
  <w:style w:type="paragraph" w:customStyle="1" w:styleId="Styl2">
    <w:name w:val="Styl2"/>
    <w:basedOn w:val="Normln"/>
    <w:link w:val="Styl2Char"/>
    <w:qFormat/>
    <w:rsid w:val="00976FD3"/>
    <w:pPr>
      <w:widowControl w:val="0"/>
      <w:tabs>
        <w:tab w:val="left" w:pos="567"/>
        <w:tab w:val="right" w:leader="dot" w:pos="9638"/>
      </w:tabs>
      <w:spacing w:before="80" w:line="240" w:lineRule="exact"/>
      <w:ind w:left="43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976FD3"/>
    <w:rPr>
      <w:rFonts w:ascii="Arial" w:eastAsiaTheme="minorHAnsi" w:hAnsi="Arial" w:cs="Arial"/>
      <w:spacing w:val="2"/>
      <w:lang w:eastAsia="en-US"/>
    </w:rPr>
  </w:style>
  <w:style w:type="paragraph" w:styleId="Zkladntext">
    <w:name w:val="Body Text"/>
    <w:basedOn w:val="Normln"/>
    <w:link w:val="ZkladntextChar"/>
    <w:uiPriority w:val="99"/>
    <w:semiHidden/>
    <w:unhideWhenUsed/>
    <w:rsid w:val="00976FD3"/>
    <w:pPr>
      <w:spacing w:after="120"/>
    </w:pPr>
  </w:style>
  <w:style w:type="character" w:customStyle="1" w:styleId="ZkladntextChar">
    <w:name w:val="Základní text Char"/>
    <w:basedOn w:val="Standardnpsmoodstavce"/>
    <w:link w:val="Zkladntext"/>
    <w:uiPriority w:val="99"/>
    <w:semiHidden/>
    <w:rsid w:val="00976FD3"/>
  </w:style>
  <w:style w:type="paragraph" w:styleId="Textvbloku">
    <w:name w:val="Block Text"/>
    <w:basedOn w:val="Normln"/>
    <w:rsid w:val="0050010C"/>
    <w:pPr>
      <w:widowControl w:val="0"/>
      <w:ind w:right="-92"/>
      <w:jc w:val="both"/>
    </w:pPr>
    <w:rPr>
      <w:sz w:val="24"/>
    </w:rPr>
  </w:style>
  <w:style w:type="character" w:customStyle="1" w:styleId="NzevChar">
    <w:name w:val="Název Char"/>
    <w:link w:val="Nzev"/>
    <w:uiPriority w:val="99"/>
    <w:locked/>
    <w:rsid w:val="00831648"/>
    <w:rPr>
      <w:b/>
      <w:smallCaps/>
      <w:sz w:val="40"/>
      <w:szCs w:val="40"/>
    </w:rPr>
  </w:style>
  <w:style w:type="paragraph" w:customStyle="1" w:styleId="Default">
    <w:name w:val="Default"/>
    <w:rsid w:val="00831648"/>
    <w:pPr>
      <w:autoSpaceDE w:val="0"/>
      <w:autoSpaceDN w:val="0"/>
      <w:adjustRightInd w:val="0"/>
    </w:pPr>
    <w:rPr>
      <w:rFonts w:ascii="Verdana" w:eastAsia="Calibri" w:hAnsi="Verdana" w:cs="Verdana"/>
      <w:color w:val="000000"/>
      <w:sz w:val="24"/>
      <w:szCs w:val="24"/>
      <w:lang w:eastAsia="en-US"/>
    </w:rPr>
  </w:style>
  <w:style w:type="paragraph" w:styleId="Seznam2">
    <w:name w:val="List 2"/>
    <w:basedOn w:val="Normln"/>
    <w:uiPriority w:val="99"/>
    <w:rsid w:val="00831648"/>
    <w:pPr>
      <w:ind w:left="566" w:hanging="283"/>
      <w:contextualSpacing/>
      <w:jc w:val="both"/>
    </w:pPr>
    <w:rPr>
      <w:sz w:val="24"/>
      <w:szCs w:val="24"/>
    </w:rPr>
  </w:style>
  <w:style w:type="paragraph" w:styleId="Zkladntext3">
    <w:name w:val="Body Text 3"/>
    <w:basedOn w:val="Normln"/>
    <w:link w:val="Zkladntext3Char"/>
    <w:rsid w:val="002E4BC0"/>
    <w:pPr>
      <w:widowControl w:val="0"/>
      <w:spacing w:after="120"/>
    </w:pPr>
    <w:rPr>
      <w:sz w:val="16"/>
      <w:szCs w:val="16"/>
    </w:rPr>
  </w:style>
  <w:style w:type="character" w:customStyle="1" w:styleId="Zkladntext3Char">
    <w:name w:val="Základní text 3 Char"/>
    <w:basedOn w:val="Standardnpsmoodstavce"/>
    <w:link w:val="Zkladntext3"/>
    <w:rsid w:val="002E4BC0"/>
    <w:rPr>
      <w:sz w:val="16"/>
      <w:szCs w:val="16"/>
    </w:rPr>
  </w:style>
  <w:style w:type="character" w:customStyle="1" w:styleId="Zkladntext0">
    <w:name w:val="Základní text_"/>
    <w:link w:val="Zkladntext1"/>
    <w:locked/>
    <w:rsid w:val="000A2F0C"/>
    <w:rPr>
      <w:rFonts w:ascii="Calibri" w:hAnsi="Calibri" w:cs="Calibri"/>
      <w:sz w:val="22"/>
      <w:szCs w:val="22"/>
      <w:shd w:val="clear" w:color="auto" w:fill="FFFFFF"/>
    </w:rPr>
  </w:style>
  <w:style w:type="paragraph" w:customStyle="1" w:styleId="Zkladntext1">
    <w:name w:val="Základní text1"/>
    <w:basedOn w:val="Normln"/>
    <w:link w:val="Zkladntext0"/>
    <w:rsid w:val="000A2F0C"/>
    <w:pPr>
      <w:widowControl w:val="0"/>
      <w:shd w:val="clear" w:color="auto" w:fill="FFFFFF"/>
      <w:spacing w:after="300" w:line="268" w:lineRule="auto"/>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2161">
      <w:bodyDiv w:val="1"/>
      <w:marLeft w:val="0"/>
      <w:marRight w:val="0"/>
      <w:marTop w:val="0"/>
      <w:marBottom w:val="0"/>
      <w:divBdr>
        <w:top w:val="none" w:sz="0" w:space="0" w:color="auto"/>
        <w:left w:val="none" w:sz="0" w:space="0" w:color="auto"/>
        <w:bottom w:val="none" w:sz="0" w:space="0" w:color="auto"/>
        <w:right w:val="none" w:sz="0" w:space="0" w:color="auto"/>
      </w:divBdr>
    </w:div>
    <w:div w:id="441076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57B0921B08C6478A191E45E01B218C" ma:contentTypeVersion="1" ma:contentTypeDescription="Vytvoří nový dokument" ma:contentTypeScope="" ma:versionID="17a18f384bd196483b71dc62b3c36134">
  <xsd:schema xmlns:xsd="http://www.w3.org/2001/XMLSchema" xmlns:xs="http://www.w3.org/2001/XMLSchema" xmlns:p="http://schemas.microsoft.com/office/2006/metadata/properties" xmlns:ns2="2e5a37cd-cf8e-43b4-9881-cb0595fc07b1" targetNamespace="http://schemas.microsoft.com/office/2006/metadata/properties" ma:root="true" ma:fieldsID="31e3f6989d4fa6dc5ae9637da6126f3e" ns2:_="">
    <xsd:import namespace="2e5a37cd-cf8e-43b4-9881-cb0595fc07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7cd-cf8e-43b4-9881-cb0595fc07b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04B7-2AAA-4C6A-AAEF-D0F226A9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7cd-cf8e-43b4-9881-cb0595fc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2AC5-50CF-4992-8389-782512B8BE84}">
  <ds:schemaRefs>
    <ds:schemaRef ds:uri="http://schemas.microsoft.com/sharepoint/v3/contenttype/forms"/>
  </ds:schemaRefs>
</ds:datastoreItem>
</file>

<file path=customXml/itemProps3.xml><?xml version="1.0" encoding="utf-8"?>
<ds:datastoreItem xmlns:ds="http://schemas.openxmlformats.org/officeDocument/2006/customXml" ds:itemID="{EE8D8F23-BBDA-42E1-84D7-17E50F20A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29A95-C683-4612-820E-0B002B1B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4439</Words>
  <Characters>26191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Pavla Sedlackova</cp:lastModifiedBy>
  <cp:revision>2</cp:revision>
  <cp:lastPrinted>2023-10-25T06:43:00Z</cp:lastPrinted>
  <dcterms:created xsi:type="dcterms:W3CDTF">2023-10-30T08:31:00Z</dcterms:created>
  <dcterms:modified xsi:type="dcterms:W3CDTF">2023-10-30T08:31:00Z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0x0101001157B0921B08C6478A191E45E01B218C</vt:lpwstr>
  </property>
</Properties>
</file>