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3DE1" w14:textId="77777777" w:rsidR="00D73FCB" w:rsidRDefault="00D73FCB" w:rsidP="00444490">
      <w:pPr>
        <w:pStyle w:val="Nzevsmlouvy"/>
        <w:rPr>
          <w:sz w:val="36"/>
          <w:szCs w:val="36"/>
          <w:lang w:val="cs-CZ"/>
        </w:rPr>
      </w:pPr>
    </w:p>
    <w:p w14:paraId="3A36CF97" w14:textId="77777777" w:rsidR="00B15E53" w:rsidRDefault="00B15E53" w:rsidP="00FF5A95">
      <w:pPr>
        <w:jc w:val="center"/>
        <w:rPr>
          <w:rFonts w:ascii="Arial" w:hAnsi="Arial" w:cs="Arial"/>
          <w:b/>
          <w:sz w:val="36"/>
          <w:szCs w:val="36"/>
        </w:rPr>
      </w:pPr>
    </w:p>
    <w:p w14:paraId="2CDD3AC5" w14:textId="2C970F68" w:rsidR="00444490" w:rsidRPr="00FF5A95" w:rsidRDefault="002E6D3A" w:rsidP="00FF5A95">
      <w:pPr>
        <w:jc w:val="center"/>
        <w:rPr>
          <w:rFonts w:ascii="Arial" w:hAnsi="Arial" w:cs="Arial"/>
          <w:b/>
          <w:sz w:val="36"/>
          <w:szCs w:val="36"/>
        </w:rPr>
      </w:pPr>
      <w:r w:rsidRPr="002E6D3A">
        <w:rPr>
          <w:rFonts w:ascii="Arial" w:hAnsi="Arial" w:cs="Arial"/>
          <w:b/>
          <w:sz w:val="36"/>
          <w:szCs w:val="36"/>
        </w:rPr>
        <w:t>Dohoda smluvních stran o vzájemném vypořádání pro stavbu</w:t>
      </w:r>
    </w:p>
    <w:p w14:paraId="3E246D96" w14:textId="77777777" w:rsidR="00444490" w:rsidRDefault="00444490" w:rsidP="00444490">
      <w:pPr>
        <w:pStyle w:val="TextnormlnPVL"/>
      </w:pPr>
    </w:p>
    <w:p w14:paraId="6D4C0F24" w14:textId="62B73A3E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771E1">
        <w:rPr>
          <w:rFonts w:ascii="Arial" w:hAnsi="Arial" w:cs="Arial"/>
          <w:b/>
          <w:sz w:val="28"/>
          <w:szCs w:val="28"/>
          <w:lang w:val="en-US"/>
        </w:rPr>
        <w:t>“</w:t>
      </w:r>
      <w:r w:rsidR="004D6FE2" w:rsidRPr="00D771E1">
        <w:rPr>
          <w:rFonts w:ascii="Arial" w:hAnsi="Arial" w:cs="Arial"/>
          <w:b/>
          <w:sz w:val="28"/>
          <w:szCs w:val="28"/>
          <w:lang w:val="en-US"/>
        </w:rPr>
        <w:t xml:space="preserve">MVE </w:t>
      </w:r>
      <w:proofErr w:type="spellStart"/>
      <w:r w:rsidR="004D6FE2" w:rsidRPr="00D771E1">
        <w:rPr>
          <w:rFonts w:ascii="Arial" w:hAnsi="Arial" w:cs="Arial"/>
          <w:b/>
          <w:sz w:val="28"/>
          <w:szCs w:val="28"/>
          <w:lang w:val="en-US"/>
        </w:rPr>
        <w:t>Kadaň</w:t>
      </w:r>
      <w:proofErr w:type="spellEnd"/>
      <w:r w:rsidR="004D6FE2" w:rsidRPr="00D771E1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proofErr w:type="spellStart"/>
      <w:r w:rsidR="004D6FE2" w:rsidRPr="00D771E1">
        <w:rPr>
          <w:rFonts w:ascii="Arial" w:hAnsi="Arial" w:cs="Arial"/>
          <w:b/>
          <w:sz w:val="28"/>
          <w:szCs w:val="28"/>
          <w:lang w:val="en-US"/>
        </w:rPr>
        <w:t>generální</w:t>
      </w:r>
      <w:proofErr w:type="spellEnd"/>
      <w:r w:rsidR="004D6FE2" w:rsidRPr="00D771E1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D6FE2" w:rsidRPr="00D771E1">
        <w:rPr>
          <w:rFonts w:ascii="Arial" w:hAnsi="Arial" w:cs="Arial"/>
          <w:b/>
          <w:sz w:val="28"/>
          <w:szCs w:val="28"/>
          <w:lang w:val="en-US"/>
        </w:rPr>
        <w:t>oprava</w:t>
      </w:r>
      <w:proofErr w:type="spellEnd"/>
      <w:r w:rsidRPr="00D771E1">
        <w:rPr>
          <w:rFonts w:ascii="Arial" w:hAnsi="Arial" w:cs="Arial"/>
          <w:b/>
          <w:sz w:val="28"/>
          <w:szCs w:val="28"/>
          <w:lang w:val="en-US"/>
        </w:rPr>
        <w:t>”</w:t>
      </w:r>
    </w:p>
    <w:p w14:paraId="2A4256CF" w14:textId="035F499C" w:rsidR="002E6D3A" w:rsidRDefault="002E6D3A" w:rsidP="000E0FD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E6D3A">
        <w:rPr>
          <w:rFonts w:ascii="Arial" w:hAnsi="Arial" w:cs="Arial"/>
          <w:b/>
          <w:sz w:val="28"/>
          <w:szCs w:val="28"/>
          <w:lang w:val="en-US"/>
        </w:rPr>
        <w:t xml:space="preserve">MVE </w:t>
      </w:r>
      <w:proofErr w:type="spellStart"/>
      <w:r w:rsidRPr="002E6D3A">
        <w:rPr>
          <w:rFonts w:ascii="Arial" w:hAnsi="Arial" w:cs="Arial"/>
          <w:b/>
          <w:sz w:val="28"/>
          <w:szCs w:val="28"/>
          <w:lang w:val="en-US"/>
        </w:rPr>
        <w:t>Kadaň</w:t>
      </w:r>
      <w:proofErr w:type="spellEnd"/>
      <w:r w:rsidRPr="002E6D3A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proofErr w:type="spellStart"/>
      <w:r w:rsidRPr="002E6D3A">
        <w:rPr>
          <w:rFonts w:ascii="Arial" w:hAnsi="Arial" w:cs="Arial"/>
          <w:b/>
          <w:sz w:val="28"/>
          <w:szCs w:val="28"/>
          <w:lang w:val="en-US"/>
        </w:rPr>
        <w:t>generální</w:t>
      </w:r>
      <w:proofErr w:type="spellEnd"/>
      <w:r w:rsidRPr="002E6D3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E6D3A">
        <w:rPr>
          <w:rFonts w:ascii="Arial" w:hAnsi="Arial" w:cs="Arial"/>
          <w:b/>
          <w:sz w:val="28"/>
          <w:szCs w:val="28"/>
          <w:lang w:val="en-US"/>
        </w:rPr>
        <w:t>oprava</w:t>
      </w:r>
      <w:proofErr w:type="spellEnd"/>
      <w:r w:rsidRPr="002E6D3A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proofErr w:type="spellStart"/>
      <w:r w:rsidRPr="002E6D3A">
        <w:rPr>
          <w:rFonts w:ascii="Arial" w:hAnsi="Arial" w:cs="Arial"/>
          <w:b/>
          <w:sz w:val="28"/>
          <w:szCs w:val="28"/>
          <w:lang w:val="en-US"/>
        </w:rPr>
        <w:t>dodatečné</w:t>
      </w:r>
      <w:proofErr w:type="spellEnd"/>
      <w:r w:rsidRPr="002E6D3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E6D3A">
        <w:rPr>
          <w:rFonts w:ascii="Arial" w:hAnsi="Arial" w:cs="Arial"/>
          <w:b/>
          <w:sz w:val="28"/>
          <w:szCs w:val="28"/>
          <w:lang w:val="en-US"/>
        </w:rPr>
        <w:t>práce</w:t>
      </w:r>
      <w:proofErr w:type="spellEnd"/>
      <w:r w:rsidRPr="002E6D3A">
        <w:rPr>
          <w:rFonts w:ascii="Arial" w:hAnsi="Arial" w:cs="Arial"/>
          <w:b/>
          <w:sz w:val="28"/>
          <w:szCs w:val="28"/>
          <w:lang w:val="en-US"/>
        </w:rPr>
        <w:t>“</w:t>
      </w:r>
      <w:proofErr w:type="gramEnd"/>
    </w:p>
    <w:p w14:paraId="01C8E037" w14:textId="77777777" w:rsidR="002E6D3A" w:rsidRPr="00D771E1" w:rsidRDefault="002E6D3A" w:rsidP="000E0FD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19EDB837" w14:textId="77777777" w:rsidR="00444490" w:rsidRDefault="00444490" w:rsidP="00444490">
      <w:pPr>
        <w:pStyle w:val="TextnormlnPVL"/>
        <w:rPr>
          <w:b/>
          <w:u w:val="single"/>
        </w:rPr>
      </w:pPr>
    </w:p>
    <w:p w14:paraId="32425C13" w14:textId="73EA6C66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36D3081D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58EB17C0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4DFB0B13" w14:textId="6F337141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32E4A814" w14:textId="77777777" w:rsidR="00444490" w:rsidRDefault="00444490" w:rsidP="00444490">
      <w:pPr>
        <w:pStyle w:val="TextnormlnPVL"/>
      </w:pPr>
      <w:r>
        <w:t>oprávněn k podpisu smlouvy</w:t>
      </w:r>
    </w:p>
    <w:p w14:paraId="0910C862" w14:textId="7CBCF0DC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56550F80" w14:textId="42CAEE12" w:rsidR="00086B79" w:rsidRDefault="00444490" w:rsidP="001A2B4F">
      <w:pPr>
        <w:pStyle w:val="Oprvnnkjednnapodpisusml"/>
        <w:jc w:val="left"/>
      </w:pPr>
      <w:r>
        <w:t xml:space="preserve">oprávněn jednat o věcech technických: </w:t>
      </w:r>
      <w:r>
        <w:tab/>
      </w:r>
    </w:p>
    <w:p w14:paraId="7E1C0094" w14:textId="134F1804" w:rsidR="001A2B4F" w:rsidRDefault="001A2B4F" w:rsidP="001A2B4F">
      <w:pPr>
        <w:pStyle w:val="Oprvnnkjednnapodpisusml"/>
        <w:jc w:val="left"/>
        <w:rPr>
          <w:lang w:val="cs-CZ"/>
        </w:rPr>
      </w:pPr>
    </w:p>
    <w:p w14:paraId="5C591ACE" w14:textId="77777777" w:rsidR="001A2B4F" w:rsidRDefault="001A2B4F" w:rsidP="001A2B4F">
      <w:pPr>
        <w:pStyle w:val="Oprvnnkjednnapodpisusml"/>
        <w:jc w:val="left"/>
        <w:rPr>
          <w:lang w:val="cs-CZ"/>
        </w:rPr>
      </w:pPr>
    </w:p>
    <w:p w14:paraId="40405637" w14:textId="2579B931" w:rsidR="00C84506" w:rsidRDefault="003D5BD6" w:rsidP="004D6FE2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49C2630B" w14:textId="77777777" w:rsidR="001A2B4F" w:rsidRPr="0021047E" w:rsidRDefault="001A2B4F" w:rsidP="004D6FE2">
      <w:pPr>
        <w:pStyle w:val="Oprvnnkjednnapodpisusml"/>
        <w:rPr>
          <w:rFonts w:cstheme="minorBidi"/>
        </w:rPr>
      </w:pPr>
    </w:p>
    <w:p w14:paraId="61C97351" w14:textId="57F5D429" w:rsidR="00CE2A75" w:rsidRPr="00FF5A95" w:rsidRDefault="00CE2A75" w:rsidP="00FF5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E2A75">
        <w:rPr>
          <w:rFonts w:ascii="Arial" w:hAnsi="Arial" w:cs="Arial"/>
          <w:color w:val="000000"/>
        </w:rPr>
        <w:t xml:space="preserve">technický dozor stavebníka: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F5A95" w:rsidRPr="00FF5A95">
        <w:rPr>
          <w:rFonts w:ascii="Arial" w:hAnsi="Arial" w:cs="Arial"/>
          <w:color w:val="000000"/>
        </w:rPr>
        <w:t xml:space="preserve"> </w:t>
      </w:r>
    </w:p>
    <w:p w14:paraId="3D857C5C" w14:textId="24F16DF1" w:rsidR="00CE2A75" w:rsidRPr="00CE2A75" w:rsidRDefault="00CE2A75" w:rsidP="00CE2A75">
      <w:pPr>
        <w:pStyle w:val="Oprvnnkjednnapodpisusml"/>
        <w:rPr>
          <w:lang w:val="cs-CZ"/>
        </w:rPr>
      </w:pPr>
      <w:r w:rsidRPr="00CE2A75">
        <w:rPr>
          <w:color w:val="000000"/>
        </w:rPr>
        <w:tab/>
      </w:r>
    </w:p>
    <w:p w14:paraId="7F3852F8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2ED3EFE0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13A640EA" w14:textId="1B6DBA53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6C1510FF" w14:textId="75DA8281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071663D5" w14:textId="37D849CF" w:rsidR="00444490" w:rsidRPr="00DC216E" w:rsidRDefault="00444490" w:rsidP="00DC216E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  <w:r w:rsidRPr="00DC216E">
        <w:rPr>
          <w:rFonts w:ascii="Arial" w:hAnsi="Arial" w:cs="Arial"/>
        </w:rPr>
        <w:t>(dále jen „objednatel“)</w:t>
      </w:r>
    </w:p>
    <w:p w14:paraId="0100A465" w14:textId="77777777" w:rsidR="00444490" w:rsidRDefault="00444490" w:rsidP="00444490">
      <w:pPr>
        <w:pStyle w:val="TextnormlnPVL"/>
        <w:rPr>
          <w:b/>
        </w:rPr>
      </w:pPr>
    </w:p>
    <w:p w14:paraId="10AF6B25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34AE239D" w14:textId="77777777" w:rsidR="00444490" w:rsidRDefault="00444490" w:rsidP="00444490">
      <w:pPr>
        <w:pStyle w:val="TextnormlnPVL"/>
        <w:rPr>
          <w:b/>
        </w:rPr>
      </w:pPr>
    </w:p>
    <w:p w14:paraId="53155828" w14:textId="77777777" w:rsidR="00264688" w:rsidRPr="006C0AF8" w:rsidRDefault="00264688" w:rsidP="00264688">
      <w:pPr>
        <w:pStyle w:val="Smluvnstrananzev"/>
        <w:rPr>
          <w:shd w:val="clear" w:color="auto" w:fill="FFFF00"/>
        </w:rPr>
      </w:pPr>
      <w:r w:rsidRPr="006C0AF8">
        <w:rPr>
          <w:sz w:val="22"/>
        </w:rPr>
        <w:t>zhotovitel:</w:t>
      </w:r>
      <w:r w:rsidRPr="006C0AF8">
        <w:tab/>
      </w:r>
      <w:proofErr w:type="spellStart"/>
      <w:r w:rsidRPr="006C0AF8">
        <w:rPr>
          <w:sz w:val="22"/>
          <w:lang w:val="cs-CZ"/>
        </w:rPr>
        <w:t>Litostroj</w:t>
      </w:r>
      <w:proofErr w:type="spellEnd"/>
      <w:r w:rsidRPr="006C0AF8">
        <w:rPr>
          <w:sz w:val="22"/>
          <w:lang w:val="cs-CZ"/>
        </w:rPr>
        <w:t xml:space="preserve"> </w:t>
      </w:r>
      <w:proofErr w:type="spellStart"/>
      <w:r w:rsidRPr="006C0AF8">
        <w:rPr>
          <w:sz w:val="22"/>
          <w:lang w:val="cs-CZ"/>
        </w:rPr>
        <w:t>Engineering</w:t>
      </w:r>
      <w:proofErr w:type="spellEnd"/>
      <w:r w:rsidRPr="006C0AF8">
        <w:rPr>
          <w:sz w:val="22"/>
          <w:lang w:val="cs-CZ"/>
        </w:rPr>
        <w:t xml:space="preserve"> a.s.</w:t>
      </w:r>
    </w:p>
    <w:p w14:paraId="74E3DF21" w14:textId="77777777" w:rsidR="00264688" w:rsidRPr="006C0AF8" w:rsidRDefault="00264688" w:rsidP="00264688">
      <w:pPr>
        <w:pStyle w:val="Identifikacesmluvnstrany"/>
      </w:pPr>
      <w:r w:rsidRPr="006C0AF8">
        <w:t>sídlo:</w:t>
      </w:r>
      <w:r w:rsidRPr="006C0AF8">
        <w:tab/>
        <w:t>Čapkova 2357/5, 678 01 Blansko</w:t>
      </w:r>
    </w:p>
    <w:p w14:paraId="6FA49776" w14:textId="77777777" w:rsidR="001A2B4F" w:rsidRDefault="00264688" w:rsidP="00264688">
      <w:pPr>
        <w:pStyle w:val="Oprvnnkjednnapodpisusml"/>
      </w:pPr>
      <w:r w:rsidRPr="006C0AF8">
        <w:t>oprávněn(i) k podpisu smlouvy:</w:t>
      </w:r>
      <w:r w:rsidRPr="006C0AF8">
        <w:tab/>
      </w:r>
    </w:p>
    <w:p w14:paraId="7B99C6FF" w14:textId="56DBEC89" w:rsidR="00264688" w:rsidRPr="006C0AF8" w:rsidRDefault="00264688" w:rsidP="00264688">
      <w:pPr>
        <w:pStyle w:val="Oprvnnkjednnapodpisusml"/>
      </w:pPr>
      <w:r w:rsidRPr="006C0AF8">
        <w:t>oprávněn(i) jednat o věcech smluvních:</w:t>
      </w:r>
      <w:r w:rsidRPr="006C0AF8">
        <w:tab/>
      </w:r>
    </w:p>
    <w:p w14:paraId="55741D45" w14:textId="561C1370" w:rsidR="00264688" w:rsidRDefault="00264688" w:rsidP="00264688">
      <w:pPr>
        <w:pStyle w:val="Oprvnnkjednnapodpisusml"/>
      </w:pPr>
      <w:r w:rsidRPr="006C0AF8">
        <w:t>oprávněn(i) jednat o věcech technických:</w:t>
      </w:r>
      <w:r w:rsidRPr="006C0AF8">
        <w:tab/>
      </w:r>
    </w:p>
    <w:p w14:paraId="6293CAFD" w14:textId="1EE60C50" w:rsidR="00264688" w:rsidRPr="006C0AF8" w:rsidRDefault="00264688" w:rsidP="00264688">
      <w:pPr>
        <w:pStyle w:val="Oprvnnkjednnapodpisusml"/>
      </w:pPr>
      <w:r w:rsidRPr="006C0AF8">
        <w:t>stavbyvedoucí:</w:t>
      </w:r>
      <w:r w:rsidRPr="006C0AF8">
        <w:tab/>
      </w:r>
    </w:p>
    <w:p w14:paraId="5ADF2D77" w14:textId="21FF6DFC" w:rsidR="00264688" w:rsidRPr="006C0AF8" w:rsidRDefault="00264688" w:rsidP="00264688">
      <w:pPr>
        <w:pStyle w:val="Oprvnnkjednnapodpisusml"/>
      </w:pPr>
      <w:r w:rsidRPr="006C0AF8">
        <w:t xml:space="preserve">manažer </w:t>
      </w:r>
      <w:r>
        <w:rPr>
          <w:lang w:val="cs-CZ"/>
        </w:rPr>
        <w:t>projektu</w:t>
      </w:r>
      <w:r w:rsidRPr="006C0AF8">
        <w:t>:</w:t>
      </w:r>
      <w:r w:rsidRPr="006C0AF8">
        <w:tab/>
      </w:r>
    </w:p>
    <w:p w14:paraId="3EE01B1A" w14:textId="77777777" w:rsidR="00264688" w:rsidRPr="006C0AF8" w:rsidRDefault="00264688" w:rsidP="00264688">
      <w:pPr>
        <w:pStyle w:val="Identifikacesmluvnstrany"/>
      </w:pPr>
      <w:r w:rsidRPr="006C0AF8">
        <w:t>IČO:</w:t>
      </w:r>
      <w:r w:rsidRPr="006C0AF8">
        <w:tab/>
        <w:t>25305034</w:t>
      </w:r>
    </w:p>
    <w:p w14:paraId="367C8B5D" w14:textId="77777777" w:rsidR="00264688" w:rsidRPr="006C0AF8" w:rsidRDefault="00264688" w:rsidP="00264688">
      <w:pPr>
        <w:pStyle w:val="Identifikacesmluvnstrany"/>
      </w:pPr>
      <w:r w:rsidRPr="006C0AF8">
        <w:t xml:space="preserve">DIČ: </w:t>
      </w:r>
      <w:r w:rsidRPr="006C0AF8">
        <w:tab/>
        <w:t>CZ25305034</w:t>
      </w:r>
    </w:p>
    <w:p w14:paraId="62FB3D3C" w14:textId="633A2D0E" w:rsidR="00264688" w:rsidRPr="006C0AF8" w:rsidRDefault="00264688" w:rsidP="00264688">
      <w:pPr>
        <w:pStyle w:val="Identifikacesmluvnstrany"/>
      </w:pPr>
      <w:r w:rsidRPr="006C0AF8">
        <w:t>bankovní spojení:</w:t>
      </w:r>
      <w:r w:rsidRPr="006C0AF8">
        <w:tab/>
      </w:r>
    </w:p>
    <w:p w14:paraId="5B690774" w14:textId="254A37E6" w:rsidR="00264688" w:rsidRPr="006C0AF8" w:rsidRDefault="00264688" w:rsidP="00264688">
      <w:pPr>
        <w:pStyle w:val="Identifikacesmluvnstrany"/>
      </w:pPr>
      <w:r w:rsidRPr="006C0AF8">
        <w:t>číslo účtu:</w:t>
      </w:r>
      <w:r w:rsidRPr="006C0AF8">
        <w:tab/>
      </w:r>
    </w:p>
    <w:p w14:paraId="674FD31E" w14:textId="77777777" w:rsidR="00264688" w:rsidRPr="006C0AF8" w:rsidRDefault="00264688" w:rsidP="00264688">
      <w:pPr>
        <w:pStyle w:val="Identifikacesmluvnstrany"/>
        <w:rPr>
          <w:b/>
          <w:sz w:val="24"/>
          <w:shd w:val="clear" w:color="auto" w:fill="FFFF00"/>
          <w:lang w:val="cs-CZ"/>
        </w:rPr>
      </w:pPr>
      <w:r w:rsidRPr="006C0AF8">
        <w:t>zápis v obchodním rejstříku:</w:t>
      </w:r>
      <w:r w:rsidRPr="006C0AF8">
        <w:tab/>
        <w:t>Krajský soud v Brně, oddíl B, vložka 2040</w:t>
      </w:r>
    </w:p>
    <w:p w14:paraId="7C6307E7" w14:textId="7E9D6135" w:rsidR="00264688" w:rsidRDefault="00264688" w:rsidP="00264688">
      <w:pPr>
        <w:pStyle w:val="TextnormlnPVL"/>
        <w:rPr>
          <w:lang w:val="cs-CZ"/>
        </w:rPr>
      </w:pPr>
      <w:r w:rsidRPr="006C0AF8">
        <w:t xml:space="preserve">tel.: </w:t>
      </w:r>
      <w:r w:rsidRPr="006C0AF8">
        <w:tab/>
      </w:r>
      <w:r w:rsidRPr="006C0AF8">
        <w:tab/>
      </w:r>
      <w:r w:rsidRPr="006C0AF8">
        <w:tab/>
      </w:r>
      <w:r w:rsidRPr="006C0AF8">
        <w:tab/>
        <w:t xml:space="preserve">e-mail: </w:t>
      </w:r>
    </w:p>
    <w:p w14:paraId="7E33193B" w14:textId="77777777" w:rsidR="00264688" w:rsidRDefault="00264688" w:rsidP="00264688">
      <w:pPr>
        <w:pStyle w:val="TextnormlnPVL"/>
      </w:pPr>
      <w:r>
        <w:t>(dále jen „zhotovitel“)</w:t>
      </w:r>
    </w:p>
    <w:p w14:paraId="04D50FB7" w14:textId="457FCE2C" w:rsidR="00444490" w:rsidRDefault="00444490" w:rsidP="00444490">
      <w:pPr>
        <w:pStyle w:val="TextnormlnPVL"/>
      </w:pPr>
    </w:p>
    <w:p w14:paraId="35ABB64D" w14:textId="77777777" w:rsidR="002E6D3A" w:rsidRDefault="002E6D3A" w:rsidP="002E6D3A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FFCE7C" w14:textId="77777777" w:rsidR="00B15E53" w:rsidRDefault="00B15E53" w:rsidP="00FE2C23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1B9BC8" w14:textId="77777777" w:rsidR="00B15E53" w:rsidRDefault="00B15E53" w:rsidP="00FE2C23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4993FE" w14:textId="7FE1FB5F" w:rsidR="002E6D3A" w:rsidRDefault="00FE2C23" w:rsidP="00FE2C23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2E6D3A">
        <w:rPr>
          <w:rFonts w:ascii="Arial" w:hAnsi="Arial" w:cs="Arial"/>
          <w:color w:val="000000"/>
        </w:rPr>
        <w:t xml:space="preserve">zavřely níže uvedeného dne, měsíce a roku tuto Dohodu o vypořádání </w:t>
      </w:r>
      <w:r w:rsidR="00481B81">
        <w:rPr>
          <w:rFonts w:ascii="Arial" w:hAnsi="Arial" w:cs="Arial"/>
          <w:color w:val="000000"/>
        </w:rPr>
        <w:t xml:space="preserve">(dále jen „Dohoda“) </w:t>
      </w:r>
      <w:r w:rsidR="002E6D3A">
        <w:rPr>
          <w:rFonts w:ascii="Arial" w:hAnsi="Arial" w:cs="Arial"/>
          <w:color w:val="000000"/>
        </w:rPr>
        <w:lastRenderedPageBreak/>
        <w:t xml:space="preserve">Smlouvy o dílo č. </w:t>
      </w:r>
      <w:r w:rsidR="002E6D3A" w:rsidRPr="002E6D3A">
        <w:rPr>
          <w:rFonts w:ascii="Arial" w:hAnsi="Arial" w:cs="Arial"/>
          <w:color w:val="000000"/>
        </w:rPr>
        <w:t xml:space="preserve">189/2022, číslo smlouvy zhotovitele: PRP/01/08/21/O-5408 „MVE </w:t>
      </w:r>
      <w:proofErr w:type="gramStart"/>
      <w:r w:rsidR="002E6D3A" w:rsidRPr="002E6D3A">
        <w:rPr>
          <w:rFonts w:ascii="Arial" w:hAnsi="Arial" w:cs="Arial"/>
          <w:color w:val="000000"/>
        </w:rPr>
        <w:t>Kadaň - generální</w:t>
      </w:r>
      <w:proofErr w:type="gramEnd"/>
      <w:r w:rsidR="002E6D3A" w:rsidRPr="002E6D3A">
        <w:rPr>
          <w:rFonts w:ascii="Arial" w:hAnsi="Arial" w:cs="Arial"/>
          <w:color w:val="000000"/>
        </w:rPr>
        <w:t xml:space="preserve"> oprava“ </w:t>
      </w:r>
      <w:r w:rsidR="002E6D3A">
        <w:rPr>
          <w:rFonts w:ascii="Arial" w:hAnsi="Arial" w:cs="Arial"/>
          <w:color w:val="000000"/>
        </w:rPr>
        <w:t xml:space="preserve">uzavřené dne 1.3.2022 </w:t>
      </w:r>
      <w:r w:rsidR="00481B81" w:rsidRPr="002E6D3A">
        <w:rPr>
          <w:rFonts w:ascii="Arial" w:hAnsi="Arial" w:cs="Arial"/>
          <w:color w:val="000000"/>
        </w:rPr>
        <w:t xml:space="preserve">(dále jen jako </w:t>
      </w:r>
      <w:r w:rsidR="00481B81">
        <w:rPr>
          <w:rFonts w:ascii="Arial" w:hAnsi="Arial" w:cs="Arial"/>
          <w:color w:val="000000"/>
        </w:rPr>
        <w:t>„</w:t>
      </w:r>
      <w:proofErr w:type="spellStart"/>
      <w:r w:rsidR="00481B81" w:rsidRPr="002E6D3A">
        <w:rPr>
          <w:rFonts w:ascii="Arial" w:hAnsi="Arial" w:cs="Arial"/>
          <w:color w:val="000000"/>
        </w:rPr>
        <w:t>SoD</w:t>
      </w:r>
      <w:proofErr w:type="spellEnd"/>
      <w:r w:rsidR="00481B81" w:rsidRPr="002E6D3A">
        <w:rPr>
          <w:rFonts w:ascii="Arial" w:hAnsi="Arial" w:cs="Arial"/>
          <w:color w:val="000000"/>
        </w:rPr>
        <w:t xml:space="preserve"> č. 189/2022</w:t>
      </w:r>
      <w:r w:rsidR="00481B81">
        <w:rPr>
          <w:rFonts w:ascii="Arial" w:hAnsi="Arial" w:cs="Arial"/>
          <w:color w:val="000000"/>
        </w:rPr>
        <w:t>“</w:t>
      </w:r>
      <w:r w:rsidR="00481B81" w:rsidRPr="002E6D3A">
        <w:rPr>
          <w:rFonts w:ascii="Arial" w:hAnsi="Arial" w:cs="Arial"/>
          <w:color w:val="000000"/>
        </w:rPr>
        <w:t xml:space="preserve">) </w:t>
      </w:r>
      <w:r w:rsidR="002E6D3A" w:rsidRPr="002E6D3A">
        <w:rPr>
          <w:rFonts w:ascii="Arial" w:hAnsi="Arial" w:cs="Arial"/>
          <w:color w:val="000000"/>
        </w:rPr>
        <w:t>a Smlouv</w:t>
      </w:r>
      <w:r w:rsidR="00AE0B46">
        <w:rPr>
          <w:rFonts w:ascii="Arial" w:hAnsi="Arial" w:cs="Arial"/>
          <w:color w:val="000000"/>
        </w:rPr>
        <w:t>y</w:t>
      </w:r>
      <w:r w:rsidR="002E6D3A" w:rsidRPr="002E6D3A">
        <w:rPr>
          <w:rFonts w:ascii="Arial" w:hAnsi="Arial" w:cs="Arial"/>
          <w:color w:val="000000"/>
        </w:rPr>
        <w:t xml:space="preserve"> o dílo č</w:t>
      </w:r>
      <w:r w:rsidR="00EE046C">
        <w:rPr>
          <w:rFonts w:ascii="Arial" w:hAnsi="Arial" w:cs="Arial"/>
          <w:color w:val="000000"/>
        </w:rPr>
        <w:t>.</w:t>
      </w:r>
      <w:r w:rsidR="002E6D3A" w:rsidRPr="002E6D3A">
        <w:rPr>
          <w:rFonts w:ascii="Arial" w:hAnsi="Arial" w:cs="Arial"/>
          <w:color w:val="000000"/>
        </w:rPr>
        <w:t xml:space="preserve"> 1276/2022, číslo smlouvy zhotovitele: PRP/17/02/22/O-5408 „MVE Kadaň - generální oprava - dodatečné práce</w:t>
      </w:r>
      <w:r w:rsidR="00481B81">
        <w:rPr>
          <w:rFonts w:ascii="Arial" w:hAnsi="Arial" w:cs="Arial"/>
          <w:color w:val="000000"/>
        </w:rPr>
        <w:t>“</w:t>
      </w:r>
      <w:r w:rsidR="002E6D3A">
        <w:rPr>
          <w:rFonts w:ascii="Arial" w:hAnsi="Arial" w:cs="Arial"/>
          <w:color w:val="000000"/>
        </w:rPr>
        <w:t xml:space="preserve"> </w:t>
      </w:r>
      <w:r w:rsidR="00FF5A95">
        <w:rPr>
          <w:rFonts w:ascii="Arial" w:hAnsi="Arial" w:cs="Arial"/>
          <w:color w:val="000000"/>
        </w:rPr>
        <w:t xml:space="preserve">uzavřené dne 29.11.2022 </w:t>
      </w:r>
      <w:r w:rsidR="00481B81" w:rsidRPr="002E6D3A">
        <w:rPr>
          <w:rFonts w:ascii="Arial" w:hAnsi="Arial" w:cs="Arial"/>
          <w:color w:val="000000"/>
        </w:rPr>
        <w:t xml:space="preserve">(dále jen jako </w:t>
      </w:r>
      <w:r w:rsidR="00481B81">
        <w:rPr>
          <w:rFonts w:ascii="Arial" w:hAnsi="Arial" w:cs="Arial"/>
          <w:color w:val="000000"/>
        </w:rPr>
        <w:t>„</w:t>
      </w:r>
      <w:proofErr w:type="spellStart"/>
      <w:r w:rsidR="00481B81" w:rsidRPr="002E6D3A">
        <w:rPr>
          <w:rFonts w:ascii="Arial" w:hAnsi="Arial" w:cs="Arial"/>
          <w:color w:val="000000"/>
        </w:rPr>
        <w:t>SoD</w:t>
      </w:r>
      <w:proofErr w:type="spellEnd"/>
      <w:r w:rsidR="00481B81" w:rsidRPr="002E6D3A">
        <w:rPr>
          <w:rFonts w:ascii="Arial" w:hAnsi="Arial" w:cs="Arial"/>
          <w:color w:val="000000"/>
        </w:rPr>
        <w:t xml:space="preserve"> č. 1276/2022</w:t>
      </w:r>
      <w:r w:rsidR="00481B81">
        <w:rPr>
          <w:rFonts w:ascii="Arial" w:hAnsi="Arial" w:cs="Arial"/>
          <w:color w:val="000000"/>
        </w:rPr>
        <w:t>“</w:t>
      </w:r>
      <w:r w:rsidR="00481B81" w:rsidRPr="002E6D3A">
        <w:rPr>
          <w:rFonts w:ascii="Arial" w:hAnsi="Arial" w:cs="Arial"/>
          <w:color w:val="000000"/>
        </w:rPr>
        <w:t>)</w:t>
      </w:r>
      <w:r w:rsidR="002E6D3A">
        <w:rPr>
          <w:rFonts w:ascii="Arial" w:hAnsi="Arial" w:cs="Arial"/>
          <w:color w:val="000000"/>
        </w:rPr>
        <w:t>:</w:t>
      </w:r>
    </w:p>
    <w:p w14:paraId="189A5A07" w14:textId="77777777" w:rsidR="00113393" w:rsidRPr="001C1900" w:rsidRDefault="00113393" w:rsidP="00FE2C23">
      <w:pPr>
        <w:spacing w:after="0" w:line="240" w:lineRule="auto"/>
        <w:jc w:val="both"/>
        <w:rPr>
          <w:rFonts w:ascii="Arial" w:hAnsi="Arial" w:cs="Arial"/>
        </w:rPr>
      </w:pPr>
    </w:p>
    <w:p w14:paraId="6A586FB9" w14:textId="4F82C2AE" w:rsidR="00E52B42" w:rsidRPr="00B15E53" w:rsidRDefault="00E52B42" w:rsidP="00FE2C23">
      <w:pPr>
        <w:pStyle w:val="lneksmlouvynadpisPVL"/>
        <w:spacing w:before="0" w:after="0"/>
        <w:ind w:left="360"/>
      </w:pPr>
      <w:r w:rsidRPr="00B15E53">
        <w:rPr>
          <w:lang w:val="cs-CZ"/>
        </w:rPr>
        <w:t>Ú</w:t>
      </w:r>
      <w:r w:rsidR="00455FDA" w:rsidRPr="00B15E53">
        <w:rPr>
          <w:lang w:val="cs-CZ"/>
        </w:rPr>
        <w:t>vodní ustanovení</w:t>
      </w:r>
      <w:r w:rsidRPr="00B15E53">
        <w:rPr>
          <w:lang w:val="cs-CZ"/>
        </w:rPr>
        <w:t xml:space="preserve"> </w:t>
      </w:r>
    </w:p>
    <w:p w14:paraId="66736759" w14:textId="77777777" w:rsidR="00B15E53" w:rsidRPr="00B15E53" w:rsidRDefault="00B15E53" w:rsidP="00B15E53">
      <w:pPr>
        <w:pStyle w:val="lneksmlouvynadpisPVL"/>
        <w:numPr>
          <w:ilvl w:val="0"/>
          <w:numId w:val="0"/>
        </w:numPr>
        <w:spacing w:before="0" w:after="0"/>
        <w:ind w:left="360"/>
        <w:jc w:val="left"/>
      </w:pPr>
    </w:p>
    <w:p w14:paraId="75368264" w14:textId="6EC0ED72" w:rsidR="00E52B42" w:rsidRPr="00B15E53" w:rsidRDefault="00E52B42" w:rsidP="00FE2C23">
      <w:pPr>
        <w:pStyle w:val="lneksmlouvytextPVL"/>
      </w:pPr>
      <w:r w:rsidRPr="00B15E53">
        <w:rPr>
          <w:lang w:val="cs-CZ"/>
        </w:rPr>
        <w:t xml:space="preserve">Dne </w:t>
      </w:r>
      <w:r w:rsidR="00B308E1" w:rsidRPr="00B15E53">
        <w:rPr>
          <w:lang w:val="cs-CZ"/>
        </w:rPr>
        <w:t>1</w:t>
      </w:r>
      <w:r w:rsidR="00D73FCB" w:rsidRPr="00B15E53">
        <w:rPr>
          <w:lang w:val="cs-CZ"/>
        </w:rPr>
        <w:t>.</w:t>
      </w:r>
      <w:r w:rsidR="00B308E1" w:rsidRPr="00B15E53">
        <w:rPr>
          <w:lang w:val="cs-CZ"/>
        </w:rPr>
        <w:t>3</w:t>
      </w:r>
      <w:r w:rsidR="00D73FCB" w:rsidRPr="00B15E53">
        <w:rPr>
          <w:lang w:val="cs-CZ"/>
        </w:rPr>
        <w:t>.2022</w:t>
      </w:r>
      <w:r w:rsidRPr="00B15E53">
        <w:rPr>
          <w:lang w:val="cs-CZ"/>
        </w:rPr>
        <w:t xml:space="preserve"> uzavřely smluvní strany </w:t>
      </w:r>
      <w:proofErr w:type="spellStart"/>
      <w:r w:rsidR="00BF2619" w:rsidRPr="00B15E53">
        <w:rPr>
          <w:lang w:val="cs-CZ"/>
        </w:rPr>
        <w:t>S</w:t>
      </w:r>
      <w:r w:rsidR="00481B81">
        <w:rPr>
          <w:lang w:val="cs-CZ"/>
        </w:rPr>
        <w:t>oD</w:t>
      </w:r>
      <w:proofErr w:type="spellEnd"/>
      <w:r w:rsidR="00481B81">
        <w:rPr>
          <w:lang w:val="cs-CZ"/>
        </w:rPr>
        <w:t xml:space="preserve"> č.</w:t>
      </w:r>
      <w:r w:rsidRPr="00B15E53">
        <w:rPr>
          <w:lang w:val="cs-CZ"/>
        </w:rPr>
        <w:t xml:space="preserve"> 1</w:t>
      </w:r>
      <w:r w:rsidR="00B308E1" w:rsidRPr="00B15E53">
        <w:rPr>
          <w:lang w:val="cs-CZ"/>
        </w:rPr>
        <w:t>89</w:t>
      </w:r>
      <w:r w:rsidRPr="00B15E53">
        <w:rPr>
          <w:lang w:val="cs-CZ"/>
        </w:rPr>
        <w:t>/2022</w:t>
      </w:r>
      <w:r w:rsidR="00FF5A95" w:rsidRPr="00B15E53">
        <w:rPr>
          <w:lang w:val="cs-CZ"/>
        </w:rPr>
        <w:t>. Dne 29.11.2022 uzavřely smluvní strany Dodatek č. 1 k </w:t>
      </w:r>
      <w:proofErr w:type="spellStart"/>
      <w:r w:rsidR="00FF5A95" w:rsidRPr="00B15E53">
        <w:rPr>
          <w:lang w:val="cs-CZ"/>
        </w:rPr>
        <w:t>SoD</w:t>
      </w:r>
      <w:proofErr w:type="spellEnd"/>
      <w:r w:rsidR="00FF5A95" w:rsidRPr="00B15E53">
        <w:rPr>
          <w:lang w:val="cs-CZ"/>
        </w:rPr>
        <w:t xml:space="preserve"> 189/2022</w:t>
      </w:r>
      <w:r w:rsidRPr="00B15E53">
        <w:rPr>
          <w:lang w:val="cs-CZ"/>
        </w:rPr>
        <w:t xml:space="preserve"> </w:t>
      </w:r>
      <w:r w:rsidR="00B308E1" w:rsidRPr="00B15E53">
        <w:rPr>
          <w:lang w:val="cs-CZ"/>
        </w:rPr>
        <w:t xml:space="preserve">a </w:t>
      </w:r>
      <w:r w:rsidR="00FF5A95" w:rsidRPr="00B15E53">
        <w:rPr>
          <w:lang w:val="cs-CZ"/>
        </w:rPr>
        <w:t>současně</w:t>
      </w:r>
      <w:r w:rsidR="00B308E1" w:rsidRPr="00B15E53">
        <w:rPr>
          <w:lang w:val="cs-CZ"/>
        </w:rPr>
        <w:t xml:space="preserve"> </w:t>
      </w:r>
      <w:proofErr w:type="spellStart"/>
      <w:r w:rsidR="00BF2619" w:rsidRPr="00481B81">
        <w:rPr>
          <w:lang w:val="cs-CZ"/>
        </w:rPr>
        <w:t>S</w:t>
      </w:r>
      <w:r w:rsidR="00481B81" w:rsidRPr="00481B81">
        <w:rPr>
          <w:lang w:val="cs-CZ"/>
        </w:rPr>
        <w:t>oD</w:t>
      </w:r>
      <w:proofErr w:type="spellEnd"/>
      <w:r w:rsidR="00481B81" w:rsidRPr="00481B81">
        <w:rPr>
          <w:lang w:val="cs-CZ"/>
        </w:rPr>
        <w:t xml:space="preserve"> č.</w:t>
      </w:r>
      <w:r w:rsidR="00481B81">
        <w:rPr>
          <w:lang w:val="cs-CZ"/>
        </w:rPr>
        <w:t xml:space="preserve"> 1276/2022</w:t>
      </w:r>
      <w:r w:rsidR="00B308E1" w:rsidRPr="00B15E53">
        <w:rPr>
          <w:lang w:val="cs-CZ"/>
        </w:rPr>
        <w:t>.</w:t>
      </w:r>
    </w:p>
    <w:p w14:paraId="5D75D854" w14:textId="77777777" w:rsidR="00E52B42" w:rsidRPr="00B15E53" w:rsidRDefault="00E52B42" w:rsidP="00FE2C23">
      <w:pPr>
        <w:pStyle w:val="lneksmlouvytextPVL"/>
        <w:numPr>
          <w:ilvl w:val="0"/>
          <w:numId w:val="0"/>
        </w:numPr>
        <w:ind w:left="360"/>
      </w:pPr>
    </w:p>
    <w:p w14:paraId="5DC30B22" w14:textId="75A39A77" w:rsidR="00E52B42" w:rsidRPr="00B15E53" w:rsidRDefault="00E52B42" w:rsidP="00FE2C23">
      <w:pPr>
        <w:pStyle w:val="lneksmlouvytextPVL"/>
      </w:pPr>
      <w:r w:rsidRPr="00B15E53">
        <w:t xml:space="preserve">Předmětem </w:t>
      </w:r>
      <w:proofErr w:type="spellStart"/>
      <w:r w:rsidRPr="00B15E53">
        <w:rPr>
          <w:lang w:val="cs-CZ"/>
        </w:rPr>
        <w:t>SoD</w:t>
      </w:r>
      <w:proofErr w:type="spellEnd"/>
      <w:r w:rsidRPr="00B15E53">
        <w:rPr>
          <w:lang w:val="cs-CZ"/>
        </w:rPr>
        <w:t xml:space="preserve"> </w:t>
      </w:r>
      <w:r w:rsidR="00B308E1" w:rsidRPr="00B15E53">
        <w:rPr>
          <w:lang w:val="cs-CZ"/>
        </w:rPr>
        <w:t xml:space="preserve">č. 189/2022 a </w:t>
      </w:r>
      <w:proofErr w:type="spellStart"/>
      <w:r w:rsidR="00FF5A95" w:rsidRPr="00B15E53">
        <w:rPr>
          <w:lang w:val="cs-CZ"/>
        </w:rPr>
        <w:t>SoD</w:t>
      </w:r>
      <w:proofErr w:type="spellEnd"/>
      <w:r w:rsidR="00FF5A95" w:rsidRPr="00B15E53">
        <w:rPr>
          <w:lang w:val="cs-CZ"/>
        </w:rPr>
        <w:t xml:space="preserve"> </w:t>
      </w:r>
      <w:r w:rsidRPr="00B15E53">
        <w:rPr>
          <w:lang w:val="cs-CZ"/>
        </w:rPr>
        <w:t>1276/2022</w:t>
      </w:r>
      <w:r w:rsidRPr="00B15E53">
        <w:t xml:space="preserve"> j</w:t>
      </w:r>
      <w:r w:rsidR="00B308E1" w:rsidRPr="00B15E53">
        <w:rPr>
          <w:lang w:val="cs-CZ"/>
        </w:rPr>
        <w:t>e</w:t>
      </w:r>
      <w:r w:rsidRPr="00B15E53">
        <w:t xml:space="preserve"> závazek zhotovitele na svůj náklad a nebezpečí, s vynaložením veškeré odborné péče, využitím svých zvláštních znalostí, odbornosti a pečlivosti, provést pro objednatele </w:t>
      </w:r>
      <w:r w:rsidR="00B308E1" w:rsidRPr="00B15E53">
        <w:rPr>
          <w:lang w:val="cs-CZ"/>
        </w:rPr>
        <w:t>dílo „</w:t>
      </w:r>
      <w:r w:rsidR="00B308E1" w:rsidRPr="00B15E53">
        <w:rPr>
          <w:color w:val="000000"/>
        </w:rPr>
        <w:t xml:space="preserve">MVE </w:t>
      </w:r>
      <w:proofErr w:type="gramStart"/>
      <w:r w:rsidR="00B308E1" w:rsidRPr="00B15E53">
        <w:rPr>
          <w:color w:val="000000"/>
        </w:rPr>
        <w:t>Kadaň - generální</w:t>
      </w:r>
      <w:proofErr w:type="gramEnd"/>
      <w:r w:rsidR="00B308E1" w:rsidRPr="00B15E53">
        <w:rPr>
          <w:color w:val="000000"/>
        </w:rPr>
        <w:t xml:space="preserve"> oprava</w:t>
      </w:r>
      <w:r w:rsidR="00B308E1" w:rsidRPr="00B15E53">
        <w:t>“</w:t>
      </w:r>
      <w:r w:rsidR="00B308E1" w:rsidRPr="00B15E53">
        <w:rPr>
          <w:lang w:val="cs-CZ"/>
        </w:rPr>
        <w:t xml:space="preserve"> a </w:t>
      </w:r>
      <w:r w:rsidR="00B308E1" w:rsidRPr="00B15E53">
        <w:rPr>
          <w:color w:val="000000"/>
        </w:rPr>
        <w:t>MVE Kadaň - generální oprava - dodatečné práce</w:t>
      </w:r>
      <w:r w:rsidR="00B308E1" w:rsidRPr="00B15E53">
        <w:t>“</w:t>
      </w:r>
      <w:r w:rsidRPr="00B15E53">
        <w:rPr>
          <w:lang w:val="cs-CZ"/>
        </w:rPr>
        <w:t xml:space="preserve">. </w:t>
      </w:r>
      <w:r w:rsidR="009C3255" w:rsidRPr="00B15E53">
        <w:rPr>
          <w:lang w:val="cs-CZ"/>
        </w:rPr>
        <w:t xml:space="preserve">Smluvní strany </w:t>
      </w:r>
      <w:r w:rsidR="00A463B8" w:rsidRPr="00B15E53">
        <w:rPr>
          <w:lang w:val="cs-CZ"/>
        </w:rPr>
        <w:t>potvrzují</w:t>
      </w:r>
      <w:r w:rsidR="009C3255" w:rsidRPr="00B15E53">
        <w:rPr>
          <w:lang w:val="cs-CZ"/>
        </w:rPr>
        <w:t xml:space="preserve">, že práce </w:t>
      </w:r>
      <w:r w:rsidR="004F18F1" w:rsidRPr="00B15E53">
        <w:rPr>
          <w:lang w:val="cs-CZ"/>
        </w:rPr>
        <w:t xml:space="preserve">dle </w:t>
      </w:r>
      <w:proofErr w:type="spellStart"/>
      <w:r w:rsidR="004F18F1" w:rsidRPr="00B15E53">
        <w:rPr>
          <w:lang w:val="cs-CZ"/>
        </w:rPr>
        <w:t>SoD</w:t>
      </w:r>
      <w:proofErr w:type="spellEnd"/>
      <w:r w:rsidR="004F18F1" w:rsidRPr="00B15E53">
        <w:rPr>
          <w:lang w:val="cs-CZ"/>
        </w:rPr>
        <w:t xml:space="preserve"> č. 189/2022 i </w:t>
      </w:r>
      <w:proofErr w:type="spellStart"/>
      <w:r w:rsidR="004F18F1" w:rsidRPr="00B15E53">
        <w:rPr>
          <w:lang w:val="cs-CZ"/>
        </w:rPr>
        <w:t>SoD</w:t>
      </w:r>
      <w:proofErr w:type="spellEnd"/>
      <w:r w:rsidR="004F18F1" w:rsidRPr="00B15E53">
        <w:rPr>
          <w:lang w:val="cs-CZ"/>
        </w:rPr>
        <w:t xml:space="preserve"> 1276/2022 </w:t>
      </w:r>
      <w:r w:rsidR="00FF5A95" w:rsidRPr="00B15E53">
        <w:rPr>
          <w:lang w:val="cs-CZ"/>
        </w:rPr>
        <w:t>jsou</w:t>
      </w:r>
      <w:r w:rsidR="004F18F1" w:rsidRPr="00B15E53">
        <w:rPr>
          <w:lang w:val="cs-CZ"/>
        </w:rPr>
        <w:t xml:space="preserve"> prováděny koordinovaně. </w:t>
      </w:r>
    </w:p>
    <w:p w14:paraId="1E8F0C04" w14:textId="77777777" w:rsidR="00E52B42" w:rsidRPr="00B15E53" w:rsidRDefault="00E52B42" w:rsidP="00FE2C23">
      <w:pPr>
        <w:pStyle w:val="lneksmlouvytextPVL"/>
        <w:numPr>
          <w:ilvl w:val="0"/>
          <w:numId w:val="0"/>
        </w:numPr>
        <w:ind w:left="360"/>
      </w:pPr>
    </w:p>
    <w:p w14:paraId="70CCC82C" w14:textId="2882013A" w:rsidR="00E52B42" w:rsidRPr="00B15E53" w:rsidRDefault="00455FDA" w:rsidP="00FE2C23">
      <w:pPr>
        <w:pStyle w:val="lneksmlouvytextPVL"/>
      </w:pPr>
      <w:r w:rsidRPr="00B15E53">
        <w:rPr>
          <w:lang w:val="cs-CZ"/>
        </w:rPr>
        <w:t xml:space="preserve">Předmětem Dohody je vzájemné vypořádání </w:t>
      </w:r>
      <w:r w:rsidR="00E52B42" w:rsidRPr="00B15E53">
        <w:t>dodatečn</w:t>
      </w:r>
      <w:r w:rsidRPr="00B15E53">
        <w:rPr>
          <w:lang w:val="cs-CZ"/>
        </w:rPr>
        <w:t>ých</w:t>
      </w:r>
      <w:r w:rsidR="00E52B42" w:rsidRPr="00B15E53">
        <w:t xml:space="preserve"> pr</w:t>
      </w:r>
      <w:r w:rsidRPr="00B15E53">
        <w:rPr>
          <w:lang w:val="cs-CZ"/>
        </w:rPr>
        <w:t>ací</w:t>
      </w:r>
      <w:r w:rsidR="00E52B42" w:rsidRPr="00B15E53">
        <w:t xml:space="preserve"> na generální opravě stávajícího technologického zařízení MVE na vodním díle Kadaň</w:t>
      </w:r>
      <w:r w:rsidR="00AB654F" w:rsidRPr="00B15E53">
        <w:rPr>
          <w:lang w:val="cs-CZ"/>
        </w:rPr>
        <w:t>, jejichž potřeba vznikla až při realizaci veřejné zakázky. Tyto změny jsou obsahem P</w:t>
      </w:r>
      <w:r w:rsidR="00E52B42" w:rsidRPr="00B15E53">
        <w:rPr>
          <w:lang w:val="cs-CZ"/>
        </w:rPr>
        <w:t>říloh</w:t>
      </w:r>
      <w:r w:rsidR="00AB654F" w:rsidRPr="00B15E53">
        <w:rPr>
          <w:lang w:val="cs-CZ"/>
        </w:rPr>
        <w:t>y</w:t>
      </w:r>
      <w:r w:rsidR="00E52B42" w:rsidRPr="00B15E53">
        <w:rPr>
          <w:lang w:val="cs-CZ"/>
        </w:rPr>
        <w:t xml:space="preserve"> č. </w:t>
      </w:r>
      <w:r w:rsidR="00986306" w:rsidRPr="00B15E53">
        <w:rPr>
          <w:lang w:val="cs-CZ"/>
        </w:rPr>
        <w:t>1</w:t>
      </w:r>
      <w:r w:rsidR="00E52B42" w:rsidRPr="00B15E53">
        <w:rPr>
          <w:lang w:val="cs-CZ"/>
        </w:rPr>
        <w:t xml:space="preserve"> </w:t>
      </w:r>
      <w:r w:rsidR="00986306" w:rsidRPr="00B15E53">
        <w:rPr>
          <w:lang w:val="cs-CZ"/>
        </w:rPr>
        <w:t>N</w:t>
      </w:r>
      <w:r w:rsidR="00E52B42" w:rsidRPr="00B15E53">
        <w:rPr>
          <w:lang w:val="cs-CZ"/>
        </w:rPr>
        <w:t>abídka č. 202</w:t>
      </w:r>
      <w:r w:rsidR="00986306" w:rsidRPr="00B15E53">
        <w:rPr>
          <w:lang w:val="cs-CZ"/>
        </w:rPr>
        <w:t>3</w:t>
      </w:r>
      <w:r w:rsidR="00E52B42" w:rsidRPr="00B15E53">
        <w:rPr>
          <w:lang w:val="cs-CZ"/>
        </w:rPr>
        <w:t>/100/</w:t>
      </w:r>
      <w:r w:rsidR="00986306" w:rsidRPr="00B15E53">
        <w:rPr>
          <w:lang w:val="cs-CZ"/>
        </w:rPr>
        <w:t>L</w:t>
      </w:r>
      <w:r w:rsidR="00E52B42" w:rsidRPr="00B15E53">
        <w:rPr>
          <w:lang w:val="cs-CZ"/>
        </w:rPr>
        <w:t>/</w:t>
      </w:r>
      <w:r w:rsidR="00986306" w:rsidRPr="00B15E53">
        <w:rPr>
          <w:lang w:val="cs-CZ"/>
        </w:rPr>
        <w:t>15</w:t>
      </w:r>
      <w:r w:rsidR="00E52B42" w:rsidRPr="00B15E53">
        <w:rPr>
          <w:lang w:val="cs-CZ"/>
        </w:rPr>
        <w:t>/TT)</w:t>
      </w:r>
      <w:r w:rsidR="00E52B42" w:rsidRPr="00B15E53">
        <w:t xml:space="preserve"> </w:t>
      </w:r>
      <w:r w:rsidR="00AB654F" w:rsidRPr="00B15E53">
        <w:rPr>
          <w:lang w:val="cs-CZ"/>
        </w:rPr>
        <w:t>ze dne 29.06.2023.</w:t>
      </w:r>
      <w:r w:rsidR="00E52B42" w:rsidRPr="00B15E53">
        <w:t xml:space="preserve"> </w:t>
      </w:r>
    </w:p>
    <w:p w14:paraId="6B6B4223" w14:textId="2647660B" w:rsidR="00E52B42" w:rsidRPr="00B15E53" w:rsidRDefault="00BD34B8" w:rsidP="00FE2C23">
      <w:pPr>
        <w:pStyle w:val="lneksmlouvytextPVL"/>
        <w:numPr>
          <w:ilvl w:val="0"/>
          <w:numId w:val="0"/>
        </w:numPr>
        <w:rPr>
          <w:rFonts w:cs="Times New Roman"/>
          <w:lang w:val="cs-CZ"/>
        </w:rPr>
      </w:pPr>
      <w:r w:rsidRPr="00B15E53">
        <w:rPr>
          <w:lang w:val="cs-CZ"/>
        </w:rPr>
        <w:t> </w:t>
      </w:r>
    </w:p>
    <w:p w14:paraId="0CD526F0" w14:textId="7398780D" w:rsidR="00E52B42" w:rsidRPr="00B15E53" w:rsidRDefault="00AB654F" w:rsidP="00FE2C23">
      <w:pPr>
        <w:pStyle w:val="lneksmlouvytextPVL"/>
      </w:pPr>
      <w:r w:rsidRPr="00B15E53">
        <w:rPr>
          <w:lang w:val="cs-CZ"/>
        </w:rPr>
        <w:t>Vzhledem ke skutečnostem uvedeným v</w:t>
      </w:r>
      <w:r w:rsidR="00455FDA" w:rsidRPr="00B15E53">
        <w:rPr>
          <w:lang w:val="cs-CZ"/>
        </w:rPr>
        <w:t> </w:t>
      </w:r>
      <w:r w:rsidR="00BF2619" w:rsidRPr="00B15E53">
        <w:rPr>
          <w:lang w:val="cs-CZ"/>
        </w:rPr>
        <w:t>odst</w:t>
      </w:r>
      <w:r w:rsidR="00455FDA" w:rsidRPr="00B15E53">
        <w:rPr>
          <w:lang w:val="cs-CZ"/>
        </w:rPr>
        <w:t>.</w:t>
      </w:r>
      <w:r w:rsidRPr="00B15E53">
        <w:rPr>
          <w:lang w:val="cs-CZ"/>
        </w:rPr>
        <w:t xml:space="preserve"> 3. a k okolnostem, které způsobily přerušení kontinuálního procesu uvádění do provozu a následných zkoušek soustrojí TG1 MVE Kadaň se smluvní strany dohodly na prodloužení termínu dokončení díla </w:t>
      </w:r>
      <w:r w:rsidR="00FE2C23" w:rsidRPr="00B15E53">
        <w:rPr>
          <w:lang w:val="cs-CZ"/>
        </w:rPr>
        <w:t>a na termínu ukončení</w:t>
      </w:r>
      <w:r w:rsidRPr="00B15E53">
        <w:rPr>
          <w:lang w:val="cs-CZ"/>
        </w:rPr>
        <w:t xml:space="preserve"> zkušebního provozu.</w:t>
      </w:r>
    </w:p>
    <w:p w14:paraId="470573FD" w14:textId="223423F8" w:rsidR="0021047E" w:rsidRPr="00B15E53" w:rsidRDefault="0021047E" w:rsidP="00FE2C23">
      <w:pPr>
        <w:spacing w:after="0" w:line="240" w:lineRule="auto"/>
        <w:jc w:val="both"/>
        <w:rPr>
          <w:rFonts w:ascii="Arial" w:hAnsi="Arial" w:cs="Arial"/>
        </w:rPr>
      </w:pPr>
    </w:p>
    <w:p w14:paraId="4554B28A" w14:textId="77777777" w:rsidR="00B15E53" w:rsidRPr="00B15E53" w:rsidRDefault="00B15E53" w:rsidP="00FE2C23">
      <w:pPr>
        <w:spacing w:after="0" w:line="240" w:lineRule="auto"/>
        <w:jc w:val="both"/>
        <w:rPr>
          <w:rFonts w:ascii="Arial" w:hAnsi="Arial" w:cs="Arial"/>
        </w:rPr>
      </w:pPr>
    </w:p>
    <w:p w14:paraId="1C50FF22" w14:textId="7450AEE0" w:rsidR="00E52B42" w:rsidRPr="00B15E53" w:rsidRDefault="004F18F1" w:rsidP="00FE2C23">
      <w:pPr>
        <w:pStyle w:val="lneksmlouvynadpisPVL"/>
        <w:spacing w:before="0" w:after="0"/>
        <w:ind w:left="360"/>
      </w:pPr>
      <w:r w:rsidRPr="00B15E53">
        <w:rPr>
          <w:lang w:val="cs-CZ"/>
        </w:rPr>
        <w:t>Změna termínu provedení díla</w:t>
      </w:r>
    </w:p>
    <w:p w14:paraId="5651B6A4" w14:textId="77777777" w:rsidR="00B15E53" w:rsidRPr="00B15E53" w:rsidRDefault="00B15E53" w:rsidP="00B15E53">
      <w:pPr>
        <w:pStyle w:val="lneksmlouvynadpisPVL"/>
        <w:numPr>
          <w:ilvl w:val="0"/>
          <w:numId w:val="0"/>
        </w:numPr>
        <w:spacing w:before="0" w:after="0"/>
        <w:ind w:left="360"/>
        <w:jc w:val="left"/>
      </w:pPr>
    </w:p>
    <w:p w14:paraId="1053B6B5" w14:textId="7089FEA3" w:rsidR="004F18F1" w:rsidRPr="00B15E53" w:rsidRDefault="004F18F1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S ohledem na skutečnosti uvedené v čl. I</w:t>
      </w:r>
      <w:r w:rsidR="00455FDA" w:rsidRPr="00B15E53">
        <w:rPr>
          <w:rFonts w:ascii="Arial" w:hAnsi="Arial" w:cs="Arial"/>
        </w:rPr>
        <w:t>.</w:t>
      </w:r>
      <w:r w:rsidRPr="00B15E53">
        <w:rPr>
          <w:rFonts w:ascii="Arial" w:hAnsi="Arial" w:cs="Arial"/>
        </w:rPr>
        <w:t xml:space="preserve"> t</w:t>
      </w:r>
      <w:r w:rsidR="00455FDA" w:rsidRPr="00B15E53">
        <w:rPr>
          <w:rFonts w:ascii="Arial" w:hAnsi="Arial" w:cs="Arial"/>
        </w:rPr>
        <w:t>éto</w:t>
      </w:r>
      <w:r w:rsidRPr="00B15E53">
        <w:rPr>
          <w:rFonts w:ascii="Arial" w:hAnsi="Arial" w:cs="Arial"/>
        </w:rPr>
        <w:t xml:space="preserve"> </w:t>
      </w:r>
      <w:r w:rsidR="00455FDA" w:rsidRPr="00B15E53">
        <w:rPr>
          <w:rFonts w:ascii="Arial" w:hAnsi="Arial" w:cs="Arial"/>
        </w:rPr>
        <w:t>Dohody</w:t>
      </w:r>
      <w:r w:rsidRPr="00B15E53">
        <w:rPr>
          <w:rFonts w:ascii="Arial" w:hAnsi="Arial" w:cs="Arial"/>
        </w:rPr>
        <w:t xml:space="preserve"> se smluvní strany dohodl</w:t>
      </w:r>
      <w:r w:rsidR="00BF2619" w:rsidRPr="00B15E53">
        <w:rPr>
          <w:rFonts w:ascii="Arial" w:hAnsi="Arial" w:cs="Arial"/>
        </w:rPr>
        <w:t>y</w:t>
      </w:r>
      <w:r w:rsidRPr="00B15E53">
        <w:rPr>
          <w:rFonts w:ascii="Arial" w:hAnsi="Arial" w:cs="Arial"/>
        </w:rPr>
        <w:t xml:space="preserve"> na změně termínu provedení díla dle čl. II</w:t>
      </w:r>
      <w:r w:rsidR="00BF2619" w:rsidRPr="00B15E53">
        <w:rPr>
          <w:rFonts w:ascii="Arial" w:hAnsi="Arial" w:cs="Arial"/>
        </w:rPr>
        <w:t>.</w:t>
      </w:r>
      <w:r w:rsidRPr="00B15E53">
        <w:rPr>
          <w:rFonts w:ascii="Arial" w:hAnsi="Arial" w:cs="Arial"/>
        </w:rPr>
        <w:t xml:space="preserve"> odst. 1 písm. b) </w:t>
      </w:r>
      <w:proofErr w:type="spellStart"/>
      <w:r w:rsidRPr="00B15E53">
        <w:rPr>
          <w:rFonts w:ascii="Arial" w:hAnsi="Arial" w:cs="Arial"/>
        </w:rPr>
        <w:t>SoD</w:t>
      </w:r>
      <w:proofErr w:type="spellEnd"/>
      <w:r w:rsidRPr="00B15E53">
        <w:rPr>
          <w:rFonts w:ascii="Arial" w:hAnsi="Arial" w:cs="Arial"/>
        </w:rPr>
        <w:t xml:space="preserve"> č. 189/2022 </w:t>
      </w:r>
      <w:r w:rsidR="00455FDA" w:rsidRPr="00B15E53">
        <w:rPr>
          <w:rFonts w:ascii="Arial" w:hAnsi="Arial" w:cs="Arial"/>
        </w:rPr>
        <w:t xml:space="preserve">a SOD </w:t>
      </w:r>
      <w:r w:rsidR="004022E7">
        <w:rPr>
          <w:rFonts w:ascii="Arial" w:hAnsi="Arial" w:cs="Arial"/>
        </w:rPr>
        <w:t xml:space="preserve">č. </w:t>
      </w:r>
      <w:r w:rsidR="00455FDA" w:rsidRPr="00B15E53">
        <w:rPr>
          <w:rFonts w:ascii="Arial" w:hAnsi="Arial" w:cs="Arial"/>
        </w:rPr>
        <w:t xml:space="preserve">1276/2022 </w:t>
      </w:r>
      <w:r w:rsidRPr="00B15E53">
        <w:rPr>
          <w:rFonts w:ascii="Arial" w:hAnsi="Arial" w:cs="Arial"/>
        </w:rPr>
        <w:t xml:space="preserve">takto: </w:t>
      </w:r>
    </w:p>
    <w:p w14:paraId="305AF099" w14:textId="77777777" w:rsidR="000F13E1" w:rsidRDefault="000F13E1" w:rsidP="00FE2C23">
      <w:pPr>
        <w:spacing w:after="0" w:line="240" w:lineRule="auto"/>
        <w:jc w:val="both"/>
        <w:rPr>
          <w:rFonts w:ascii="Arial" w:hAnsi="Arial" w:cs="Arial"/>
        </w:rPr>
      </w:pPr>
    </w:p>
    <w:p w14:paraId="7FA4A4C6" w14:textId="2BCCD927" w:rsidR="00FE2C23" w:rsidRPr="00B15E53" w:rsidRDefault="00D73FCB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Nové znění</w:t>
      </w:r>
      <w:r w:rsidR="00FE2C23" w:rsidRPr="00B15E53">
        <w:rPr>
          <w:rFonts w:ascii="Arial" w:hAnsi="Arial" w:cs="Arial"/>
        </w:rPr>
        <w:t xml:space="preserve">: </w:t>
      </w:r>
    </w:p>
    <w:p w14:paraId="2082A3C3" w14:textId="5A8120F7" w:rsidR="00455FDA" w:rsidRPr="00B15E53" w:rsidRDefault="00455FDA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 xml:space="preserve">předání a převzetí dokončeného díla: do </w:t>
      </w:r>
      <w:r w:rsidR="00FE2C23" w:rsidRPr="00B15E53">
        <w:rPr>
          <w:rFonts w:ascii="Arial" w:hAnsi="Arial" w:cs="Arial"/>
        </w:rPr>
        <w:t>22</w:t>
      </w:r>
      <w:r w:rsidRPr="00B15E53">
        <w:rPr>
          <w:rFonts w:ascii="Arial" w:hAnsi="Arial" w:cs="Arial"/>
        </w:rPr>
        <w:t>.0</w:t>
      </w:r>
      <w:r w:rsidR="00FE2C23" w:rsidRPr="00B15E53">
        <w:rPr>
          <w:rFonts w:ascii="Arial" w:hAnsi="Arial" w:cs="Arial"/>
        </w:rPr>
        <w:t>6</w:t>
      </w:r>
      <w:r w:rsidRPr="00B15E53">
        <w:rPr>
          <w:rFonts w:ascii="Arial" w:hAnsi="Arial" w:cs="Arial"/>
        </w:rPr>
        <w:t>.2023</w:t>
      </w:r>
    </w:p>
    <w:p w14:paraId="45BEBC5F" w14:textId="17A274BD" w:rsidR="00F874AE" w:rsidRPr="00B15E53" w:rsidRDefault="00D73FCB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předání a převzetí dokončeného díla</w:t>
      </w:r>
      <w:r w:rsidR="00066EC9" w:rsidRPr="00B15E53">
        <w:rPr>
          <w:rFonts w:ascii="Arial" w:hAnsi="Arial" w:cs="Arial"/>
        </w:rPr>
        <w:t xml:space="preserve"> </w:t>
      </w:r>
      <w:r w:rsidR="003E0B4C">
        <w:rPr>
          <w:rFonts w:ascii="Arial" w:hAnsi="Arial" w:cs="Arial"/>
        </w:rPr>
        <w:t>do 6-ti měsíčního</w:t>
      </w:r>
      <w:r w:rsidR="00066EC9" w:rsidRPr="00B15E53">
        <w:rPr>
          <w:rFonts w:ascii="Arial" w:hAnsi="Arial" w:cs="Arial"/>
        </w:rPr>
        <w:t xml:space="preserve"> zkušebního provozu</w:t>
      </w:r>
      <w:r w:rsidR="003E0B4C">
        <w:rPr>
          <w:rFonts w:ascii="Arial" w:hAnsi="Arial" w:cs="Arial"/>
        </w:rPr>
        <w:t>:</w:t>
      </w:r>
      <w:r w:rsidR="00066EC9" w:rsidRPr="00B15E53">
        <w:rPr>
          <w:rFonts w:ascii="Arial" w:hAnsi="Arial" w:cs="Arial"/>
        </w:rPr>
        <w:t xml:space="preserve"> do 22.</w:t>
      </w:r>
      <w:r w:rsidR="003E0B4C">
        <w:rPr>
          <w:rFonts w:ascii="Arial" w:hAnsi="Arial" w:cs="Arial"/>
        </w:rPr>
        <w:t>6.</w:t>
      </w:r>
      <w:r w:rsidR="00066EC9" w:rsidRPr="00B15E53">
        <w:rPr>
          <w:rFonts w:ascii="Arial" w:hAnsi="Arial" w:cs="Arial"/>
        </w:rPr>
        <w:t>2023</w:t>
      </w:r>
    </w:p>
    <w:p w14:paraId="414D607A" w14:textId="5D5242FB" w:rsidR="00F874AE" w:rsidRPr="00B15E53" w:rsidRDefault="00F874AE" w:rsidP="00FE2C23">
      <w:pPr>
        <w:pStyle w:val="Textpodpsmennseznam"/>
      </w:pPr>
    </w:p>
    <w:p w14:paraId="37E071C6" w14:textId="77777777" w:rsidR="00B15E53" w:rsidRPr="00B15E53" w:rsidRDefault="00B15E53" w:rsidP="00FE2C23">
      <w:pPr>
        <w:pStyle w:val="Textpodpsmennseznam"/>
      </w:pPr>
    </w:p>
    <w:p w14:paraId="65F1369C" w14:textId="17D8A7BE" w:rsidR="00B06488" w:rsidRPr="00B15E53" w:rsidRDefault="004F18F1" w:rsidP="00FE2C23">
      <w:pPr>
        <w:pStyle w:val="lneksmlouvynadpisPVL"/>
        <w:spacing w:before="0" w:after="0"/>
        <w:ind w:left="360"/>
      </w:pPr>
      <w:r w:rsidRPr="00B15E53">
        <w:rPr>
          <w:lang w:val="cs-CZ"/>
        </w:rPr>
        <w:t>Změna předmětu smlouvy</w:t>
      </w:r>
    </w:p>
    <w:p w14:paraId="6DA7E8A8" w14:textId="77777777" w:rsidR="00B15E53" w:rsidRPr="00B15E53" w:rsidRDefault="00B15E53" w:rsidP="00B15E53">
      <w:pPr>
        <w:pStyle w:val="lneksmlouvynadpisPVL"/>
        <w:numPr>
          <w:ilvl w:val="0"/>
          <w:numId w:val="0"/>
        </w:numPr>
        <w:spacing w:before="0" w:after="0"/>
        <w:ind w:left="360"/>
        <w:jc w:val="left"/>
      </w:pPr>
    </w:p>
    <w:p w14:paraId="6D00E12E" w14:textId="3F7247A6" w:rsidR="00EB6E01" w:rsidRPr="00B15E53" w:rsidRDefault="004F18F1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 xml:space="preserve">S ohledem na skutečnosti uvedené v čl. I odst. </w:t>
      </w:r>
      <w:r w:rsidR="00066EC9" w:rsidRPr="00B15E53">
        <w:rPr>
          <w:rFonts w:ascii="Arial" w:hAnsi="Arial" w:cs="Arial"/>
        </w:rPr>
        <w:t>3</w:t>
      </w:r>
      <w:r w:rsidR="00BF2619" w:rsidRPr="00B15E53">
        <w:rPr>
          <w:rFonts w:ascii="Arial" w:hAnsi="Arial" w:cs="Arial"/>
        </w:rPr>
        <w:t>.</w:t>
      </w:r>
      <w:r w:rsidRPr="00B15E53">
        <w:rPr>
          <w:rFonts w:ascii="Arial" w:hAnsi="Arial" w:cs="Arial"/>
        </w:rPr>
        <w:t xml:space="preserve"> t</w:t>
      </w:r>
      <w:r w:rsidR="000F13E1">
        <w:rPr>
          <w:rFonts w:ascii="Arial" w:hAnsi="Arial" w:cs="Arial"/>
        </w:rPr>
        <w:t>éto</w:t>
      </w:r>
      <w:r w:rsidRPr="00B15E53">
        <w:rPr>
          <w:rFonts w:ascii="Arial" w:hAnsi="Arial" w:cs="Arial"/>
        </w:rPr>
        <w:t xml:space="preserve"> </w:t>
      </w:r>
      <w:r w:rsidR="000F13E1">
        <w:rPr>
          <w:rFonts w:ascii="Arial" w:hAnsi="Arial" w:cs="Arial"/>
        </w:rPr>
        <w:t>Dohody</w:t>
      </w:r>
      <w:r w:rsidRPr="00B15E53">
        <w:rPr>
          <w:rFonts w:ascii="Arial" w:hAnsi="Arial" w:cs="Arial"/>
        </w:rPr>
        <w:t xml:space="preserve"> se smluvní strany dohodl</w:t>
      </w:r>
      <w:r w:rsidR="00BF2619" w:rsidRPr="00B15E53">
        <w:rPr>
          <w:rFonts w:ascii="Arial" w:hAnsi="Arial" w:cs="Arial"/>
        </w:rPr>
        <w:t>y</w:t>
      </w:r>
      <w:r w:rsidRPr="00B15E53">
        <w:rPr>
          <w:rFonts w:ascii="Arial" w:hAnsi="Arial" w:cs="Arial"/>
        </w:rPr>
        <w:t xml:space="preserve"> na úpravě </w:t>
      </w:r>
      <w:r w:rsidR="00EB6E01" w:rsidRPr="00B15E53">
        <w:rPr>
          <w:rFonts w:ascii="Arial" w:hAnsi="Arial" w:cs="Arial"/>
        </w:rPr>
        <w:t>p</w:t>
      </w:r>
      <w:r w:rsidR="00066EC9" w:rsidRPr="00B15E53">
        <w:rPr>
          <w:rFonts w:ascii="Arial" w:hAnsi="Arial" w:cs="Arial"/>
        </w:rPr>
        <w:t>ř</w:t>
      </w:r>
      <w:r w:rsidRPr="00B15E53">
        <w:rPr>
          <w:rFonts w:ascii="Arial" w:hAnsi="Arial" w:cs="Arial"/>
        </w:rPr>
        <w:t>edmět</w:t>
      </w:r>
      <w:r w:rsidR="00EB6E01" w:rsidRPr="00B15E53">
        <w:rPr>
          <w:rFonts w:ascii="Arial" w:hAnsi="Arial" w:cs="Arial"/>
        </w:rPr>
        <w:t>u</w:t>
      </w:r>
      <w:r w:rsidRPr="00B15E53">
        <w:rPr>
          <w:rFonts w:ascii="Arial" w:hAnsi="Arial" w:cs="Arial"/>
        </w:rPr>
        <w:t xml:space="preserve"> </w:t>
      </w:r>
      <w:r w:rsidR="00066EC9" w:rsidRPr="00B15E53">
        <w:rPr>
          <w:rFonts w:ascii="Arial" w:hAnsi="Arial" w:cs="Arial"/>
        </w:rPr>
        <w:t>díla</w:t>
      </w:r>
      <w:r w:rsidR="00EB6E01" w:rsidRPr="00B15E53">
        <w:rPr>
          <w:rFonts w:ascii="Arial" w:hAnsi="Arial" w:cs="Arial"/>
        </w:rPr>
        <w:t xml:space="preserve"> </w:t>
      </w:r>
      <w:r w:rsidR="0083696F" w:rsidRPr="009A1C53">
        <w:rPr>
          <w:rFonts w:ascii="Arial" w:hAnsi="Arial" w:cs="Arial"/>
        </w:rPr>
        <w:t xml:space="preserve">Smlouvy č. 189/2022 ve znění dodatku č. 1 a Smlouvy č. 1276/2022 v rozsahu přílohy této </w:t>
      </w:r>
      <w:proofErr w:type="gramStart"/>
      <w:r w:rsidR="0083696F" w:rsidRPr="009A1C53">
        <w:rPr>
          <w:rFonts w:ascii="Arial" w:hAnsi="Arial" w:cs="Arial"/>
        </w:rPr>
        <w:t>Dohody - Příloha</w:t>
      </w:r>
      <w:proofErr w:type="gramEnd"/>
      <w:r w:rsidR="0083696F" w:rsidRPr="009A1C53">
        <w:rPr>
          <w:rFonts w:ascii="Arial" w:hAnsi="Arial" w:cs="Arial"/>
        </w:rPr>
        <w:t xml:space="preserve"> č. 1 Nabídka č. 2023/100/L/15/TT) ze dne 29.06.2023.</w:t>
      </w:r>
    </w:p>
    <w:p w14:paraId="3AF7ABDF" w14:textId="3879838F" w:rsidR="00F874AE" w:rsidRPr="00B15E53" w:rsidRDefault="00F874AE" w:rsidP="00FE2C23">
      <w:pPr>
        <w:spacing w:after="0" w:line="240" w:lineRule="auto"/>
        <w:jc w:val="both"/>
        <w:rPr>
          <w:rFonts w:ascii="Arial" w:hAnsi="Arial" w:cs="Arial"/>
        </w:rPr>
      </w:pPr>
    </w:p>
    <w:p w14:paraId="28B8DB7E" w14:textId="77777777" w:rsidR="00B15E53" w:rsidRPr="00B15E53" w:rsidRDefault="00B15E53" w:rsidP="00FE2C23">
      <w:pPr>
        <w:spacing w:after="0" w:line="240" w:lineRule="auto"/>
        <w:jc w:val="both"/>
        <w:rPr>
          <w:rFonts w:ascii="Arial" w:hAnsi="Arial" w:cs="Arial"/>
        </w:rPr>
      </w:pPr>
    </w:p>
    <w:p w14:paraId="0EB86372" w14:textId="5D955D8E" w:rsidR="00066EC9" w:rsidRPr="00B15E53" w:rsidRDefault="004F18F1" w:rsidP="00FE2C23">
      <w:pPr>
        <w:pStyle w:val="lneksmlouvynadpisPVL"/>
        <w:spacing w:before="0" w:after="0"/>
        <w:ind w:left="360"/>
      </w:pPr>
      <w:r w:rsidRPr="00B15E53">
        <w:rPr>
          <w:lang w:val="cs-CZ"/>
        </w:rPr>
        <w:t>Z</w:t>
      </w:r>
      <w:r w:rsidR="00066EC9" w:rsidRPr="00B15E53">
        <w:rPr>
          <w:lang w:val="cs-CZ"/>
        </w:rPr>
        <w:t>měna ceny</w:t>
      </w:r>
    </w:p>
    <w:p w14:paraId="4632F969" w14:textId="77777777" w:rsidR="00B15E53" w:rsidRPr="00B15E53" w:rsidRDefault="00B15E53" w:rsidP="00B15E53">
      <w:pPr>
        <w:pStyle w:val="lneksmlouvynadpisPVL"/>
        <w:numPr>
          <w:ilvl w:val="0"/>
          <w:numId w:val="0"/>
        </w:numPr>
        <w:spacing w:before="0" w:after="0"/>
        <w:ind w:left="360"/>
        <w:jc w:val="left"/>
      </w:pPr>
    </w:p>
    <w:p w14:paraId="4C983145" w14:textId="02EC0CC8" w:rsidR="00EB6E01" w:rsidRPr="00B15E53" w:rsidRDefault="00DB0132" w:rsidP="00FE2C23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 xml:space="preserve">Smluvní strany se dohodly na změně </w:t>
      </w:r>
      <w:r w:rsidR="00BF2619" w:rsidRPr="00B15E53">
        <w:rPr>
          <w:rFonts w:ascii="Arial" w:hAnsi="Arial" w:cs="Arial"/>
        </w:rPr>
        <w:t xml:space="preserve">ceny </w:t>
      </w:r>
      <w:r w:rsidR="00455FDA" w:rsidRPr="00B15E53">
        <w:rPr>
          <w:rFonts w:ascii="Arial" w:hAnsi="Arial" w:cs="Arial"/>
        </w:rPr>
        <w:t xml:space="preserve">SOD </w:t>
      </w:r>
      <w:r w:rsidR="004022E7">
        <w:rPr>
          <w:rFonts w:ascii="Arial" w:hAnsi="Arial" w:cs="Arial"/>
        </w:rPr>
        <w:t xml:space="preserve">č. </w:t>
      </w:r>
      <w:r w:rsidR="00455FDA" w:rsidRPr="00B15E53">
        <w:rPr>
          <w:rFonts w:ascii="Arial" w:hAnsi="Arial" w:cs="Arial"/>
        </w:rPr>
        <w:t xml:space="preserve">189/2022, </w:t>
      </w:r>
      <w:r w:rsidRPr="00B15E53">
        <w:rPr>
          <w:rFonts w:ascii="Arial" w:hAnsi="Arial" w:cs="Arial"/>
        </w:rPr>
        <w:t>čl. III. bod 1</w:t>
      </w:r>
      <w:r w:rsidR="00EB6E01" w:rsidRPr="00B15E53">
        <w:rPr>
          <w:rFonts w:ascii="Arial" w:hAnsi="Arial" w:cs="Arial"/>
        </w:rPr>
        <w:t>. takto:</w:t>
      </w:r>
    </w:p>
    <w:p w14:paraId="384E4781" w14:textId="77777777" w:rsidR="00EB6E01" w:rsidRPr="00B15E53" w:rsidRDefault="00EB6E01" w:rsidP="000F13E1">
      <w:pPr>
        <w:spacing w:after="0" w:line="240" w:lineRule="auto"/>
        <w:jc w:val="both"/>
        <w:rPr>
          <w:rFonts w:ascii="Arial" w:hAnsi="Arial" w:cs="Arial"/>
        </w:rPr>
      </w:pPr>
    </w:p>
    <w:p w14:paraId="2E1A017F" w14:textId="77777777" w:rsidR="00EB6E01" w:rsidRPr="00B15E53" w:rsidRDefault="00EB6E01" w:rsidP="000F13E1">
      <w:pPr>
        <w:spacing w:after="0" w:line="240" w:lineRule="auto"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Nové znění:</w:t>
      </w:r>
    </w:p>
    <w:p w14:paraId="36B8329D" w14:textId="77777777" w:rsidR="00EB6E01" w:rsidRPr="00B15E53" w:rsidRDefault="00EB6E01" w:rsidP="000F13E1">
      <w:pPr>
        <w:pStyle w:val="lneksmlouvytextPVL"/>
        <w:ind w:left="0" w:firstLine="0"/>
      </w:pPr>
      <w:r w:rsidRPr="00B15E53">
        <w:t xml:space="preserve">Celková cena díla v rozsahu čl. I., která zahrnuje veškeré práce nezbytné k včasnému provedení díla při splnění všech technických a kvalitativních podmínek, včetně zajištění materiálu a všech souvisejících služeb a dodávek, je stanovena částkou ve výši </w:t>
      </w:r>
    </w:p>
    <w:p w14:paraId="537A83D4" w14:textId="77777777" w:rsidR="00EB6E01" w:rsidRPr="00B15E53" w:rsidRDefault="00EB6E01" w:rsidP="000F13E1">
      <w:pPr>
        <w:pStyle w:val="lneksmlouvytextPVL"/>
        <w:numPr>
          <w:ilvl w:val="0"/>
          <w:numId w:val="0"/>
        </w:numPr>
        <w:rPr>
          <w:bCs/>
        </w:rPr>
      </w:pPr>
    </w:p>
    <w:p w14:paraId="1E205135" w14:textId="77777777" w:rsidR="00EB6E01" w:rsidRPr="00B15E53" w:rsidRDefault="00EB6E01" w:rsidP="000F13E1">
      <w:pPr>
        <w:pStyle w:val="lneksmlouvytextPVL"/>
        <w:numPr>
          <w:ilvl w:val="0"/>
          <w:numId w:val="0"/>
        </w:numPr>
        <w:rPr>
          <w:bCs/>
        </w:rPr>
      </w:pPr>
      <w:r w:rsidRPr="00B15E53">
        <w:rPr>
          <w:bCs/>
        </w:rPr>
        <w:tab/>
      </w:r>
      <w:r w:rsidRPr="00B15E53">
        <w:rPr>
          <w:bCs/>
        </w:rPr>
        <w:tab/>
      </w:r>
      <w:r w:rsidRPr="00B15E53">
        <w:rPr>
          <w:bCs/>
        </w:rPr>
        <w:tab/>
      </w:r>
      <w:r w:rsidRPr="00B15E53">
        <w:rPr>
          <w:bCs/>
          <w:lang w:val="cs-CZ"/>
        </w:rPr>
        <w:t>26.202.345</w:t>
      </w:r>
      <w:r w:rsidRPr="00B15E53">
        <w:rPr>
          <w:bCs/>
        </w:rPr>
        <w:t>,</w:t>
      </w:r>
      <w:r w:rsidRPr="00B15E53">
        <w:rPr>
          <w:bCs/>
          <w:lang w:val="cs-CZ"/>
        </w:rPr>
        <w:t>82</w:t>
      </w:r>
      <w:r w:rsidRPr="00B15E53">
        <w:rPr>
          <w:bCs/>
        </w:rPr>
        <w:t xml:space="preserve"> Kč bez DPH,</w:t>
      </w:r>
    </w:p>
    <w:p w14:paraId="58D81506" w14:textId="57E2C66A" w:rsidR="00EB6E01" w:rsidRPr="00B15E53" w:rsidRDefault="00EB6E01" w:rsidP="000F13E1">
      <w:pPr>
        <w:pStyle w:val="Zkladntext21"/>
        <w:tabs>
          <w:tab w:val="left" w:pos="426"/>
        </w:tabs>
        <w:jc w:val="both"/>
        <w:rPr>
          <w:rFonts w:cs="Arial"/>
          <w:sz w:val="22"/>
          <w:szCs w:val="22"/>
        </w:rPr>
      </w:pPr>
      <w:r w:rsidRPr="00B15E53">
        <w:rPr>
          <w:rFonts w:cs="Arial"/>
          <w:bCs/>
          <w:sz w:val="22"/>
          <w:szCs w:val="22"/>
        </w:rPr>
        <w:t>(slovy:</w:t>
      </w:r>
      <w:r w:rsidRPr="00B15E53">
        <w:t xml:space="preserve"> </w:t>
      </w:r>
      <w:r w:rsidRPr="00B15E53">
        <w:rPr>
          <w:rFonts w:cs="Arial"/>
          <w:bCs/>
          <w:sz w:val="22"/>
          <w:szCs w:val="22"/>
        </w:rPr>
        <w:t>dvacet šest milionů dvě stě dva tisíc tři sta čtyřicet pět korun českých osmdesát dva haléřů)</w:t>
      </w:r>
      <w:r w:rsidRPr="00B15E53">
        <w:rPr>
          <w:rFonts w:cs="Arial"/>
          <w:sz w:val="22"/>
          <w:szCs w:val="22"/>
        </w:rPr>
        <w:t>.</w:t>
      </w:r>
    </w:p>
    <w:p w14:paraId="31E2C6E5" w14:textId="63F518BB" w:rsidR="00FE2C23" w:rsidRPr="00B15E53" w:rsidRDefault="00FE2C23" w:rsidP="00FE2C23">
      <w:pPr>
        <w:pStyle w:val="Zkladntext21"/>
        <w:tabs>
          <w:tab w:val="left" w:pos="426"/>
        </w:tabs>
        <w:ind w:left="142"/>
        <w:jc w:val="both"/>
        <w:rPr>
          <w:rFonts w:cs="Arial"/>
          <w:sz w:val="22"/>
          <w:szCs w:val="22"/>
        </w:rPr>
      </w:pPr>
    </w:p>
    <w:p w14:paraId="53826F91" w14:textId="77777777" w:rsidR="004022E7" w:rsidRDefault="004022E7" w:rsidP="00FE2C23">
      <w:pPr>
        <w:pStyle w:val="Meziodstavce"/>
        <w:rPr>
          <w:lang w:val="cs-CZ"/>
        </w:rPr>
      </w:pPr>
    </w:p>
    <w:p w14:paraId="4A29606A" w14:textId="77777777" w:rsidR="004022E7" w:rsidRDefault="004022E7" w:rsidP="00FE2C23">
      <w:pPr>
        <w:pStyle w:val="Meziodstavce"/>
        <w:rPr>
          <w:lang w:val="cs-CZ"/>
        </w:rPr>
      </w:pPr>
    </w:p>
    <w:p w14:paraId="609E7497" w14:textId="4DFEFC7F" w:rsidR="00FE2C23" w:rsidRPr="00B15E53" w:rsidRDefault="00FE2C23" w:rsidP="00FE2C23">
      <w:pPr>
        <w:pStyle w:val="Meziodstavce"/>
        <w:rPr>
          <w:lang w:val="cs-CZ"/>
        </w:rPr>
      </w:pPr>
      <w:r w:rsidRPr="00B15E53">
        <w:rPr>
          <w:lang w:val="cs-CZ"/>
        </w:rPr>
        <w:t>Nedílnou součástí této Dohody je:</w:t>
      </w:r>
    </w:p>
    <w:p w14:paraId="4CC29A18" w14:textId="6522BB7D" w:rsidR="00FE2C23" w:rsidRPr="00B15E53" w:rsidRDefault="00FE2C23" w:rsidP="00FE2C23">
      <w:pPr>
        <w:pStyle w:val="Meziodstavce"/>
        <w:rPr>
          <w:lang w:val="cs-CZ"/>
        </w:rPr>
      </w:pPr>
      <w:r w:rsidRPr="00B15E53">
        <w:rPr>
          <w:lang w:val="cs-CZ"/>
        </w:rPr>
        <w:t>Příloha č. 1: Nabídka č. 2023/100/L/15/TT) ze dne 29.06.2023.</w:t>
      </w:r>
    </w:p>
    <w:p w14:paraId="007F8DB2" w14:textId="77777777" w:rsidR="00FE2C23" w:rsidRPr="00B15E53" w:rsidRDefault="00FE2C23" w:rsidP="00FE2C23">
      <w:pPr>
        <w:pStyle w:val="Meziodstavce"/>
      </w:pPr>
    </w:p>
    <w:p w14:paraId="70BDBAC5" w14:textId="77777777" w:rsidR="00066EC9" w:rsidRPr="00B15E53" w:rsidRDefault="00066EC9" w:rsidP="00FE2C23">
      <w:pPr>
        <w:pStyle w:val="lneksmlouvynadpisPVL"/>
        <w:numPr>
          <w:ilvl w:val="0"/>
          <w:numId w:val="0"/>
        </w:numPr>
        <w:spacing w:before="0" w:after="0"/>
        <w:jc w:val="left"/>
      </w:pPr>
    </w:p>
    <w:p w14:paraId="652CB6AA" w14:textId="5B250AFD" w:rsidR="009F2039" w:rsidRPr="00B15E53" w:rsidRDefault="00066EC9" w:rsidP="00FE2C23">
      <w:pPr>
        <w:pStyle w:val="lneksmlouvynadpisPVL"/>
        <w:spacing w:before="0" w:after="0"/>
        <w:ind w:left="360"/>
      </w:pPr>
      <w:r w:rsidRPr="00B15E53">
        <w:rPr>
          <w:lang w:val="cs-CZ"/>
        </w:rPr>
        <w:t>Z</w:t>
      </w:r>
      <w:r w:rsidR="004F18F1" w:rsidRPr="00B15E53">
        <w:rPr>
          <w:lang w:val="cs-CZ"/>
        </w:rPr>
        <w:t>ávěrečná ujednání</w:t>
      </w:r>
    </w:p>
    <w:p w14:paraId="37236D3E" w14:textId="77777777" w:rsidR="00FE2C23" w:rsidRPr="00B15E53" w:rsidRDefault="00FE2C23" w:rsidP="00FE2C23">
      <w:pPr>
        <w:pStyle w:val="lneksmlouvynadpisPVL"/>
        <w:numPr>
          <w:ilvl w:val="0"/>
          <w:numId w:val="0"/>
        </w:numPr>
        <w:spacing w:before="0" w:after="0"/>
        <w:ind w:left="360"/>
        <w:jc w:val="left"/>
      </w:pPr>
    </w:p>
    <w:p w14:paraId="71A23835" w14:textId="455381C3" w:rsidR="00113393" w:rsidRPr="00B15E53" w:rsidRDefault="00113393" w:rsidP="00FE2C23">
      <w:pPr>
        <w:pStyle w:val="Odstavecseseznamem"/>
        <w:numPr>
          <w:ilvl w:val="0"/>
          <w:numId w:val="20"/>
        </w:numPr>
        <w:spacing w:after="0" w:line="240" w:lineRule="auto"/>
        <w:ind w:left="426"/>
        <w:rPr>
          <w:rFonts w:cs="Arial"/>
        </w:rPr>
      </w:pPr>
      <w:r w:rsidRPr="00B15E53">
        <w:rPr>
          <w:rFonts w:cs="Arial"/>
        </w:rPr>
        <w:t xml:space="preserve">Smluvní strany nepovažují žádné ustanovení </w:t>
      </w:r>
      <w:r w:rsidR="00FE2C23" w:rsidRPr="00B15E53">
        <w:rPr>
          <w:rFonts w:cs="Arial"/>
        </w:rPr>
        <w:t>Dohody</w:t>
      </w:r>
      <w:r w:rsidRPr="00B15E53">
        <w:rPr>
          <w:rFonts w:cs="Arial"/>
        </w:rPr>
        <w:t xml:space="preserve"> za obchodní tajemství.</w:t>
      </w:r>
    </w:p>
    <w:p w14:paraId="38E7877D" w14:textId="77777777" w:rsidR="00B06488" w:rsidRPr="00B15E53" w:rsidRDefault="00B06488" w:rsidP="00FE2C23">
      <w:pPr>
        <w:pStyle w:val="Meziodstavce"/>
        <w:ind w:left="426"/>
        <w:rPr>
          <w:rFonts w:cs="Times New Roman"/>
        </w:rPr>
      </w:pPr>
    </w:p>
    <w:p w14:paraId="78E378C6" w14:textId="51E8D5E0" w:rsidR="00113393" w:rsidRPr="00B15E53" w:rsidRDefault="00113393" w:rsidP="00FE2C23">
      <w:pPr>
        <w:pStyle w:val="Odstavecseseznamem"/>
        <w:numPr>
          <w:ilvl w:val="0"/>
          <w:numId w:val="20"/>
        </w:numPr>
        <w:spacing w:after="0" w:line="240" w:lineRule="auto"/>
        <w:ind w:left="426"/>
        <w:rPr>
          <w:rFonts w:cs="Arial"/>
        </w:rPr>
      </w:pPr>
      <w:r w:rsidRPr="00B15E53">
        <w:rPr>
          <w:rFonts w:cs="Arial"/>
        </w:rPr>
        <w:t>Na svědectví tohoto smluvní strany tímto podepisují t</w:t>
      </w:r>
      <w:r w:rsidR="00FE2C23" w:rsidRPr="00B15E53">
        <w:rPr>
          <w:rFonts w:cs="Arial"/>
        </w:rPr>
        <w:t>uto</w:t>
      </w:r>
      <w:r w:rsidRPr="00B15E53">
        <w:rPr>
          <w:rFonts w:cs="Arial"/>
        </w:rPr>
        <w:t xml:space="preserve"> </w:t>
      </w:r>
      <w:r w:rsidR="00FE2C23" w:rsidRPr="00B15E53">
        <w:rPr>
          <w:rFonts w:cs="Arial"/>
        </w:rPr>
        <w:t>Dohodu</w:t>
      </w:r>
      <w:r w:rsidRPr="00B15E53">
        <w:rPr>
          <w:rFonts w:cs="Arial"/>
        </w:rPr>
        <w:t xml:space="preserve">. </w:t>
      </w:r>
    </w:p>
    <w:p w14:paraId="7761741D" w14:textId="77777777" w:rsidR="00B06488" w:rsidRPr="00B15E53" w:rsidRDefault="00B06488" w:rsidP="00FE2C23">
      <w:pPr>
        <w:pStyle w:val="Meziodstavce"/>
        <w:ind w:left="426"/>
        <w:rPr>
          <w:rFonts w:cs="Times New Roman"/>
        </w:rPr>
      </w:pPr>
    </w:p>
    <w:p w14:paraId="3245C9DA" w14:textId="719FB87F" w:rsidR="00113393" w:rsidRPr="00B15E53" w:rsidRDefault="00113393" w:rsidP="00FE2C23">
      <w:pPr>
        <w:pStyle w:val="Odstavecseseznamem"/>
        <w:numPr>
          <w:ilvl w:val="0"/>
          <w:numId w:val="20"/>
        </w:numPr>
        <w:spacing w:after="0" w:line="240" w:lineRule="auto"/>
        <w:ind w:left="426"/>
        <w:rPr>
          <w:rFonts w:cs="Arial"/>
        </w:rPr>
      </w:pPr>
      <w:r w:rsidRPr="00B15E53">
        <w:rPr>
          <w:rFonts w:cs="Arial"/>
        </w:rPr>
        <w:t>T</w:t>
      </w:r>
      <w:r w:rsidR="00FE2C23" w:rsidRPr="00B15E53">
        <w:rPr>
          <w:rFonts w:cs="Arial"/>
        </w:rPr>
        <w:t>a</w:t>
      </w:r>
      <w:r w:rsidRPr="00B15E53">
        <w:rPr>
          <w:rFonts w:cs="Arial"/>
        </w:rPr>
        <w:t>t</w:t>
      </w:r>
      <w:r w:rsidR="00FE2C23" w:rsidRPr="00B15E53">
        <w:rPr>
          <w:rFonts w:cs="Arial"/>
        </w:rPr>
        <w:t>o</w:t>
      </w:r>
      <w:r w:rsidRPr="00B15E53">
        <w:rPr>
          <w:rFonts w:cs="Arial"/>
        </w:rPr>
        <w:t xml:space="preserve"> </w:t>
      </w:r>
      <w:r w:rsidR="00FE2C23" w:rsidRPr="00B15E53">
        <w:rPr>
          <w:rFonts w:cs="Arial"/>
        </w:rPr>
        <w:t>Dohoda</w:t>
      </w:r>
      <w:r w:rsidRPr="00B15E53">
        <w:rPr>
          <w:rFonts w:cs="Arial"/>
        </w:rPr>
        <w:t xml:space="preserve"> nabývá platnosti dnem je</w:t>
      </w:r>
      <w:r w:rsidR="00FE2C23" w:rsidRPr="00B15E53">
        <w:rPr>
          <w:rFonts w:cs="Arial"/>
        </w:rPr>
        <w:t>jí</w:t>
      </w:r>
      <w:r w:rsidRPr="00B15E53">
        <w:rPr>
          <w:rFonts w:cs="Arial"/>
        </w:rPr>
        <w:t xml:space="preserve">ho podpisu poslední ze smluvních stran a účinnosti zveřejněním v Registru smluv, pokud této účinnosti dle příslušných ustanovení </w:t>
      </w:r>
      <w:r w:rsidR="00FE2C23" w:rsidRPr="00B15E53">
        <w:rPr>
          <w:rFonts w:cs="Arial"/>
        </w:rPr>
        <w:t>Dohody</w:t>
      </w:r>
      <w:r w:rsidRPr="00B15E53">
        <w:rPr>
          <w:rFonts w:cs="Arial"/>
        </w:rPr>
        <w:t xml:space="preserve"> nenabude později. Plnění předmětu t</w:t>
      </w:r>
      <w:r w:rsidR="00FE2C23" w:rsidRPr="00B15E53">
        <w:rPr>
          <w:rFonts w:cs="Arial"/>
        </w:rPr>
        <w:t>é</w:t>
      </w:r>
      <w:r w:rsidRPr="00B15E53">
        <w:rPr>
          <w:rFonts w:cs="Arial"/>
        </w:rPr>
        <w:t xml:space="preserve">to </w:t>
      </w:r>
      <w:r w:rsidR="00FE2C23" w:rsidRPr="00B15E53">
        <w:rPr>
          <w:rFonts w:cs="Arial"/>
        </w:rPr>
        <w:t xml:space="preserve">Dohody </w:t>
      </w:r>
      <w:r w:rsidRPr="00B15E53">
        <w:rPr>
          <w:rFonts w:cs="Arial"/>
        </w:rPr>
        <w:t>před účinností t</w:t>
      </w:r>
      <w:r w:rsidR="00FE2C23" w:rsidRPr="00B15E53">
        <w:rPr>
          <w:rFonts w:cs="Arial"/>
        </w:rPr>
        <w:t>ét</w:t>
      </w:r>
      <w:r w:rsidRPr="00B15E53">
        <w:rPr>
          <w:rFonts w:cs="Arial"/>
        </w:rPr>
        <w:t>o</w:t>
      </w:r>
      <w:r w:rsidR="00FE2C23" w:rsidRPr="00B15E53">
        <w:rPr>
          <w:rFonts w:cs="Arial"/>
        </w:rPr>
        <w:t xml:space="preserve"> Dohody</w:t>
      </w:r>
      <w:r w:rsidRPr="00B15E53">
        <w:rPr>
          <w:rFonts w:cs="Arial"/>
        </w:rPr>
        <w:t xml:space="preserve"> se považuje za plnění podle t</w:t>
      </w:r>
      <w:r w:rsidR="00FE2C23" w:rsidRPr="00B15E53">
        <w:rPr>
          <w:rFonts w:cs="Arial"/>
        </w:rPr>
        <w:t>ét</w:t>
      </w:r>
      <w:r w:rsidRPr="00B15E53">
        <w:rPr>
          <w:rFonts w:cs="Arial"/>
        </w:rPr>
        <w:t xml:space="preserve">o </w:t>
      </w:r>
      <w:r w:rsidR="00FE2C23" w:rsidRPr="00B15E53">
        <w:rPr>
          <w:rFonts w:cs="Arial"/>
        </w:rPr>
        <w:t>Dohody</w:t>
      </w:r>
      <w:r w:rsidRPr="00B15E53">
        <w:rPr>
          <w:rFonts w:cs="Arial"/>
        </w:rPr>
        <w:t xml:space="preserve"> a práva a povinnosti z n</w:t>
      </w:r>
      <w:r w:rsidR="00FE2C23" w:rsidRPr="00B15E53">
        <w:rPr>
          <w:rFonts w:cs="Arial"/>
        </w:rPr>
        <w:t>í</w:t>
      </w:r>
      <w:r w:rsidRPr="00B15E53">
        <w:rPr>
          <w:rFonts w:cs="Arial"/>
        </w:rPr>
        <w:t xml:space="preserve"> vzniklé se řídí to</w:t>
      </w:r>
      <w:r w:rsidR="00FE2C23" w:rsidRPr="00B15E53">
        <w:rPr>
          <w:rFonts w:cs="Arial"/>
        </w:rPr>
        <w:t>uto</w:t>
      </w:r>
      <w:r w:rsidRPr="00B15E53">
        <w:rPr>
          <w:rFonts w:cs="Arial"/>
        </w:rPr>
        <w:t xml:space="preserve"> </w:t>
      </w:r>
      <w:r w:rsidR="00FE2C23" w:rsidRPr="00B15E53">
        <w:rPr>
          <w:rFonts w:cs="Arial"/>
        </w:rPr>
        <w:t>Dohodou</w:t>
      </w:r>
      <w:r w:rsidRPr="00B15E53">
        <w:rPr>
          <w:rFonts w:cs="Arial"/>
        </w:rPr>
        <w:t>.</w:t>
      </w:r>
    </w:p>
    <w:p w14:paraId="7122CBA3" w14:textId="77777777" w:rsidR="00594A86" w:rsidRPr="00B15E53" w:rsidRDefault="00594A86" w:rsidP="00FE2C23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E9B1C0C" w14:textId="77777777" w:rsidR="00594A86" w:rsidRPr="00B15E53" w:rsidRDefault="00594A86" w:rsidP="00264688">
      <w:pPr>
        <w:keepNext/>
        <w:jc w:val="both"/>
        <w:rPr>
          <w:rFonts w:ascii="Arial" w:hAnsi="Arial" w:cs="Arial"/>
        </w:rPr>
      </w:pPr>
    </w:p>
    <w:p w14:paraId="69ECEC7C" w14:textId="5EEB2945" w:rsidR="00264688" w:rsidRPr="00B15E53" w:rsidRDefault="00264688" w:rsidP="00264688">
      <w:pPr>
        <w:keepNext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V Chomutově</w:t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  <w:t xml:space="preserve">V Blansku </w:t>
      </w:r>
    </w:p>
    <w:p w14:paraId="413934DA" w14:textId="77777777" w:rsidR="00264688" w:rsidRPr="00386410" w:rsidRDefault="00264688" w:rsidP="00264688">
      <w:pPr>
        <w:keepNext/>
        <w:jc w:val="both"/>
        <w:rPr>
          <w:rFonts w:ascii="Arial" w:hAnsi="Arial" w:cs="Arial"/>
        </w:rPr>
      </w:pPr>
      <w:r w:rsidRPr="00B15E53">
        <w:rPr>
          <w:rFonts w:ascii="Arial" w:hAnsi="Arial" w:cs="Arial"/>
        </w:rPr>
        <w:t>oprávněný zástupce objednatele</w:t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</w:r>
      <w:r w:rsidRPr="00B15E53">
        <w:rPr>
          <w:rFonts w:ascii="Arial" w:hAnsi="Arial" w:cs="Arial"/>
        </w:rPr>
        <w:tab/>
        <w:t>oprávněný zástupce zhotovitele</w:t>
      </w:r>
    </w:p>
    <w:p w14:paraId="4AAD66F0" w14:textId="77777777" w:rsidR="00264688" w:rsidRDefault="00264688" w:rsidP="00264688">
      <w:pPr>
        <w:keepNext/>
        <w:jc w:val="both"/>
        <w:rPr>
          <w:rFonts w:ascii="Arial" w:hAnsi="Arial" w:cs="Arial"/>
        </w:rPr>
      </w:pPr>
    </w:p>
    <w:p w14:paraId="7952D38F" w14:textId="77777777" w:rsidR="00264688" w:rsidRDefault="00264688" w:rsidP="00264688">
      <w:pPr>
        <w:keepNext/>
        <w:jc w:val="both"/>
        <w:rPr>
          <w:rFonts w:ascii="Arial" w:hAnsi="Arial" w:cs="Arial"/>
        </w:rPr>
      </w:pPr>
    </w:p>
    <w:p w14:paraId="2134FFA9" w14:textId="22AFD98D" w:rsidR="00264688" w:rsidRDefault="00264688" w:rsidP="00264688">
      <w:pPr>
        <w:keepNext/>
        <w:jc w:val="both"/>
        <w:rPr>
          <w:rFonts w:ascii="Arial" w:hAnsi="Arial" w:cs="Arial"/>
        </w:rPr>
      </w:pPr>
    </w:p>
    <w:p w14:paraId="4F39B0AB" w14:textId="77777777" w:rsidR="00455FDA" w:rsidRDefault="00455FDA" w:rsidP="00264688">
      <w:pPr>
        <w:keepNext/>
        <w:jc w:val="both"/>
        <w:rPr>
          <w:rFonts w:ascii="Arial" w:hAnsi="Arial" w:cs="Arial"/>
        </w:rPr>
      </w:pPr>
    </w:p>
    <w:p w14:paraId="6F6AF310" w14:textId="77777777" w:rsidR="00594A86" w:rsidRDefault="00594A86" w:rsidP="00264688">
      <w:pPr>
        <w:keepNext/>
        <w:jc w:val="both"/>
        <w:rPr>
          <w:rFonts w:ascii="Arial" w:hAnsi="Arial" w:cs="Arial"/>
        </w:rPr>
      </w:pPr>
    </w:p>
    <w:p w14:paraId="0940C6B9" w14:textId="046EECF2" w:rsidR="00264688" w:rsidRPr="00406A18" w:rsidRDefault="00264688" w:rsidP="00264688">
      <w:pPr>
        <w:pStyle w:val="lneksmlouvytextPVL"/>
        <w:numPr>
          <w:ilvl w:val="0"/>
          <w:numId w:val="0"/>
        </w:numPr>
        <w:ind w:left="426" w:hanging="426"/>
      </w:pPr>
      <w:bookmarkStart w:id="0" w:name="_GoBack"/>
      <w:bookmarkEnd w:id="0"/>
      <w:r w:rsidRPr="00406A18">
        <w:tab/>
      </w:r>
    </w:p>
    <w:p w14:paraId="15144FE5" w14:textId="77777777" w:rsidR="00264688" w:rsidRPr="00406A18" w:rsidRDefault="00264688" w:rsidP="00264688">
      <w:pPr>
        <w:pStyle w:val="lneksmlouvytextPVL"/>
        <w:numPr>
          <w:ilvl w:val="0"/>
          <w:numId w:val="0"/>
        </w:numPr>
        <w:ind w:left="426" w:hanging="426"/>
      </w:pPr>
      <w:r w:rsidRPr="00406A18">
        <w:t>investiční ředitel</w:t>
      </w:r>
      <w:r w:rsidRPr="00406A18"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>předseda představenstva</w:t>
      </w:r>
      <w:r w:rsidRPr="00406A18">
        <w:tab/>
      </w:r>
      <w:r w:rsidRPr="00406A18">
        <w:tab/>
      </w:r>
    </w:p>
    <w:p w14:paraId="7547EE13" w14:textId="3DBB9BD2" w:rsidR="001F31B2" w:rsidRDefault="00264688" w:rsidP="00264688">
      <w:pPr>
        <w:pStyle w:val="Zvrsmlapodpisy"/>
      </w:pPr>
      <w:r w:rsidRPr="00406A18">
        <w:t>Povodí Ohře, státní podnik</w:t>
      </w:r>
      <w:r>
        <w:tab/>
      </w:r>
      <w:r>
        <w:tab/>
      </w:r>
      <w:proofErr w:type="spellStart"/>
      <w:r>
        <w:rPr>
          <w:lang w:val="cs-CZ"/>
        </w:rPr>
        <w:t>Litostroj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Engineering</w:t>
      </w:r>
      <w:proofErr w:type="spellEnd"/>
      <w:r>
        <w:rPr>
          <w:lang w:val="cs-CZ"/>
        </w:rPr>
        <w:t xml:space="preserve"> a.s.</w:t>
      </w:r>
    </w:p>
    <w:sectPr w:rsidR="001F31B2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F55B" w14:textId="77777777" w:rsidR="000A3273" w:rsidRDefault="000A3273" w:rsidP="003D5BD6">
      <w:pPr>
        <w:spacing w:after="0" w:line="240" w:lineRule="auto"/>
      </w:pPr>
      <w:r>
        <w:separator/>
      </w:r>
    </w:p>
  </w:endnote>
  <w:endnote w:type="continuationSeparator" w:id="0">
    <w:p w14:paraId="7850B22B" w14:textId="77777777" w:rsidR="000A3273" w:rsidRDefault="000A3273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B985F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A3157DE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A754" w14:textId="77777777" w:rsidR="000A3273" w:rsidRDefault="000A3273" w:rsidP="003D5BD6">
      <w:pPr>
        <w:spacing w:after="0" w:line="240" w:lineRule="auto"/>
      </w:pPr>
      <w:r>
        <w:separator/>
      </w:r>
    </w:p>
  </w:footnote>
  <w:footnote w:type="continuationSeparator" w:id="0">
    <w:p w14:paraId="6814EFA5" w14:textId="77777777" w:rsidR="000A3273" w:rsidRDefault="000A3273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5B8"/>
    <w:multiLevelType w:val="hybridMultilevel"/>
    <w:tmpl w:val="1E0C27EE"/>
    <w:lvl w:ilvl="0" w:tplc="AE769628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1F5F3400"/>
    <w:multiLevelType w:val="hybridMultilevel"/>
    <w:tmpl w:val="71BC9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E646286"/>
    <w:multiLevelType w:val="hybridMultilevel"/>
    <w:tmpl w:val="28A46BC8"/>
    <w:lvl w:ilvl="0" w:tplc="FA1475F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6E9"/>
    <w:multiLevelType w:val="hybridMultilevel"/>
    <w:tmpl w:val="8C7275BE"/>
    <w:lvl w:ilvl="0" w:tplc="9C88A6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F7F4C"/>
    <w:multiLevelType w:val="hybridMultilevel"/>
    <w:tmpl w:val="990E5BFA"/>
    <w:lvl w:ilvl="0" w:tplc="6D3ADC1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418E"/>
    <w:multiLevelType w:val="hybridMultilevel"/>
    <w:tmpl w:val="99DC1D32"/>
    <w:lvl w:ilvl="0" w:tplc="F17A54D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FD30A90C"/>
    <w:lvl w:ilvl="0">
      <w:start w:val="1"/>
      <w:numFmt w:val="upperRoman"/>
      <w:pStyle w:val="lneksmlouvynadpisPVL"/>
      <w:suff w:val="nothing"/>
      <w:lvlText w:val="%1. "/>
      <w:lvlJc w:val="left"/>
      <w:pPr>
        <w:ind w:left="4613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3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11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Mzc2MjcyNTCzNLNQ0lEKTi0uzszPAykwqgUAgCmHOCwAAAA="/>
  </w:docVars>
  <w:rsids>
    <w:rsidRoot w:val="008A221D"/>
    <w:rsid w:val="0005109F"/>
    <w:rsid w:val="00056779"/>
    <w:rsid w:val="000664A2"/>
    <w:rsid w:val="00066EC9"/>
    <w:rsid w:val="00080DC3"/>
    <w:rsid w:val="00086B79"/>
    <w:rsid w:val="00094E46"/>
    <w:rsid w:val="000A0555"/>
    <w:rsid w:val="000A193A"/>
    <w:rsid w:val="000A2EBD"/>
    <w:rsid w:val="000A3273"/>
    <w:rsid w:val="000B22AB"/>
    <w:rsid w:val="000C5169"/>
    <w:rsid w:val="000E07D3"/>
    <w:rsid w:val="000E0FD5"/>
    <w:rsid w:val="000E43F5"/>
    <w:rsid w:val="000F13E1"/>
    <w:rsid w:val="001105E0"/>
    <w:rsid w:val="00113393"/>
    <w:rsid w:val="00123280"/>
    <w:rsid w:val="00151E20"/>
    <w:rsid w:val="001572D6"/>
    <w:rsid w:val="00175582"/>
    <w:rsid w:val="00182C0B"/>
    <w:rsid w:val="00184B0C"/>
    <w:rsid w:val="0018686F"/>
    <w:rsid w:val="0019579F"/>
    <w:rsid w:val="001A2B4F"/>
    <w:rsid w:val="001A6254"/>
    <w:rsid w:val="001B67DE"/>
    <w:rsid w:val="001C085B"/>
    <w:rsid w:val="001C42C8"/>
    <w:rsid w:val="001E0A68"/>
    <w:rsid w:val="001E4C5E"/>
    <w:rsid w:val="001F31B2"/>
    <w:rsid w:val="001F4C00"/>
    <w:rsid w:val="00205E7F"/>
    <w:rsid w:val="00207EBB"/>
    <w:rsid w:val="0021047E"/>
    <w:rsid w:val="002138BE"/>
    <w:rsid w:val="00231777"/>
    <w:rsid w:val="00235FD0"/>
    <w:rsid w:val="00251CEE"/>
    <w:rsid w:val="002535D5"/>
    <w:rsid w:val="00255E8F"/>
    <w:rsid w:val="00264688"/>
    <w:rsid w:val="00276AE7"/>
    <w:rsid w:val="00293894"/>
    <w:rsid w:val="002A23E4"/>
    <w:rsid w:val="002E0BD0"/>
    <w:rsid w:val="002E224E"/>
    <w:rsid w:val="002E6D3A"/>
    <w:rsid w:val="00302A4F"/>
    <w:rsid w:val="0030754D"/>
    <w:rsid w:val="00310CFD"/>
    <w:rsid w:val="0031448D"/>
    <w:rsid w:val="00335129"/>
    <w:rsid w:val="003422AA"/>
    <w:rsid w:val="0035687A"/>
    <w:rsid w:val="00357ADB"/>
    <w:rsid w:val="0037031E"/>
    <w:rsid w:val="00383970"/>
    <w:rsid w:val="00385953"/>
    <w:rsid w:val="003A09E4"/>
    <w:rsid w:val="003B421A"/>
    <w:rsid w:val="003C4AF6"/>
    <w:rsid w:val="003D3938"/>
    <w:rsid w:val="003D5BD6"/>
    <w:rsid w:val="003E06BC"/>
    <w:rsid w:val="003E0B4C"/>
    <w:rsid w:val="003E1150"/>
    <w:rsid w:val="003F5086"/>
    <w:rsid w:val="004022E7"/>
    <w:rsid w:val="00406A18"/>
    <w:rsid w:val="00411192"/>
    <w:rsid w:val="00411DD3"/>
    <w:rsid w:val="00413AF3"/>
    <w:rsid w:val="00417E1E"/>
    <w:rsid w:val="0043208B"/>
    <w:rsid w:val="00435F3A"/>
    <w:rsid w:val="00444490"/>
    <w:rsid w:val="00455FDA"/>
    <w:rsid w:val="0046019C"/>
    <w:rsid w:val="00460D8E"/>
    <w:rsid w:val="00466AE3"/>
    <w:rsid w:val="00481B81"/>
    <w:rsid w:val="004A0A23"/>
    <w:rsid w:val="004A2FDB"/>
    <w:rsid w:val="004A6793"/>
    <w:rsid w:val="004D0CA1"/>
    <w:rsid w:val="004D2681"/>
    <w:rsid w:val="004D6FE2"/>
    <w:rsid w:val="004E3578"/>
    <w:rsid w:val="004F18F1"/>
    <w:rsid w:val="004F4F88"/>
    <w:rsid w:val="004F67D0"/>
    <w:rsid w:val="00507AAC"/>
    <w:rsid w:val="005349A5"/>
    <w:rsid w:val="0054062D"/>
    <w:rsid w:val="00546DAE"/>
    <w:rsid w:val="005504B6"/>
    <w:rsid w:val="00586F5D"/>
    <w:rsid w:val="00594A86"/>
    <w:rsid w:val="005D5935"/>
    <w:rsid w:val="005E00F3"/>
    <w:rsid w:val="0060622E"/>
    <w:rsid w:val="00611399"/>
    <w:rsid w:val="00612AF2"/>
    <w:rsid w:val="00613246"/>
    <w:rsid w:val="0061379A"/>
    <w:rsid w:val="00616FFE"/>
    <w:rsid w:val="00626181"/>
    <w:rsid w:val="006407ED"/>
    <w:rsid w:val="00652D9F"/>
    <w:rsid w:val="006551D4"/>
    <w:rsid w:val="0066314F"/>
    <w:rsid w:val="00664058"/>
    <w:rsid w:val="00666100"/>
    <w:rsid w:val="0068224F"/>
    <w:rsid w:val="00684FEB"/>
    <w:rsid w:val="006C0AF8"/>
    <w:rsid w:val="006C1485"/>
    <w:rsid w:val="006D0569"/>
    <w:rsid w:val="006D3270"/>
    <w:rsid w:val="006E1A21"/>
    <w:rsid w:val="006F46BC"/>
    <w:rsid w:val="00706460"/>
    <w:rsid w:val="00714086"/>
    <w:rsid w:val="00720D15"/>
    <w:rsid w:val="00723095"/>
    <w:rsid w:val="007326D5"/>
    <w:rsid w:val="00742989"/>
    <w:rsid w:val="00767AB7"/>
    <w:rsid w:val="00772DD4"/>
    <w:rsid w:val="00782EF0"/>
    <w:rsid w:val="00794668"/>
    <w:rsid w:val="007C4FCB"/>
    <w:rsid w:val="007C5416"/>
    <w:rsid w:val="007D0BF8"/>
    <w:rsid w:val="007D1724"/>
    <w:rsid w:val="007D2080"/>
    <w:rsid w:val="007F5A4A"/>
    <w:rsid w:val="00802912"/>
    <w:rsid w:val="008235FB"/>
    <w:rsid w:val="0083696F"/>
    <w:rsid w:val="00840CC0"/>
    <w:rsid w:val="008554AA"/>
    <w:rsid w:val="0086203B"/>
    <w:rsid w:val="00863A30"/>
    <w:rsid w:val="008744E8"/>
    <w:rsid w:val="0087486F"/>
    <w:rsid w:val="008753FB"/>
    <w:rsid w:val="00891D8D"/>
    <w:rsid w:val="008A08F1"/>
    <w:rsid w:val="008A221D"/>
    <w:rsid w:val="008B0768"/>
    <w:rsid w:val="008B6C08"/>
    <w:rsid w:val="008C6B9B"/>
    <w:rsid w:val="008E3E36"/>
    <w:rsid w:val="008E4155"/>
    <w:rsid w:val="00904344"/>
    <w:rsid w:val="00906240"/>
    <w:rsid w:val="0092489A"/>
    <w:rsid w:val="00927B21"/>
    <w:rsid w:val="00951D4A"/>
    <w:rsid w:val="00970113"/>
    <w:rsid w:val="009807C6"/>
    <w:rsid w:val="00986306"/>
    <w:rsid w:val="00986B08"/>
    <w:rsid w:val="009A1C53"/>
    <w:rsid w:val="009A4748"/>
    <w:rsid w:val="009B2334"/>
    <w:rsid w:val="009C3255"/>
    <w:rsid w:val="009F2039"/>
    <w:rsid w:val="009F341C"/>
    <w:rsid w:val="009F712E"/>
    <w:rsid w:val="00A0094F"/>
    <w:rsid w:val="00A1275C"/>
    <w:rsid w:val="00A24B63"/>
    <w:rsid w:val="00A332E6"/>
    <w:rsid w:val="00A3369D"/>
    <w:rsid w:val="00A40224"/>
    <w:rsid w:val="00A45C96"/>
    <w:rsid w:val="00A463B8"/>
    <w:rsid w:val="00A60A34"/>
    <w:rsid w:val="00A75E0B"/>
    <w:rsid w:val="00A76EF0"/>
    <w:rsid w:val="00A83856"/>
    <w:rsid w:val="00A8773D"/>
    <w:rsid w:val="00AA3AF7"/>
    <w:rsid w:val="00AB654F"/>
    <w:rsid w:val="00AB7775"/>
    <w:rsid w:val="00AC2767"/>
    <w:rsid w:val="00AD56E2"/>
    <w:rsid w:val="00AE0B46"/>
    <w:rsid w:val="00AF45B5"/>
    <w:rsid w:val="00B05004"/>
    <w:rsid w:val="00B06488"/>
    <w:rsid w:val="00B15E53"/>
    <w:rsid w:val="00B17903"/>
    <w:rsid w:val="00B24450"/>
    <w:rsid w:val="00B308E1"/>
    <w:rsid w:val="00B4155D"/>
    <w:rsid w:val="00B670BD"/>
    <w:rsid w:val="00B94191"/>
    <w:rsid w:val="00BA6D68"/>
    <w:rsid w:val="00BD34B8"/>
    <w:rsid w:val="00BD438B"/>
    <w:rsid w:val="00BD79EC"/>
    <w:rsid w:val="00BE37E7"/>
    <w:rsid w:val="00BF2619"/>
    <w:rsid w:val="00BF7856"/>
    <w:rsid w:val="00BF7871"/>
    <w:rsid w:val="00C06523"/>
    <w:rsid w:val="00C0771D"/>
    <w:rsid w:val="00C17B4C"/>
    <w:rsid w:val="00C24133"/>
    <w:rsid w:val="00C32763"/>
    <w:rsid w:val="00C3287B"/>
    <w:rsid w:val="00C44DCC"/>
    <w:rsid w:val="00C7489A"/>
    <w:rsid w:val="00C77659"/>
    <w:rsid w:val="00C8414F"/>
    <w:rsid w:val="00C84506"/>
    <w:rsid w:val="00CA4ED2"/>
    <w:rsid w:val="00CA7F65"/>
    <w:rsid w:val="00CB6909"/>
    <w:rsid w:val="00CD2532"/>
    <w:rsid w:val="00CD5E1D"/>
    <w:rsid w:val="00CE2A75"/>
    <w:rsid w:val="00CE3960"/>
    <w:rsid w:val="00CF11C5"/>
    <w:rsid w:val="00D06325"/>
    <w:rsid w:val="00D20CD7"/>
    <w:rsid w:val="00D73FCB"/>
    <w:rsid w:val="00D771E1"/>
    <w:rsid w:val="00D80C00"/>
    <w:rsid w:val="00DA1D7A"/>
    <w:rsid w:val="00DB0132"/>
    <w:rsid w:val="00DB0424"/>
    <w:rsid w:val="00DC216E"/>
    <w:rsid w:val="00DC2369"/>
    <w:rsid w:val="00DD5B85"/>
    <w:rsid w:val="00DD6BC0"/>
    <w:rsid w:val="00DF6DDC"/>
    <w:rsid w:val="00E04C38"/>
    <w:rsid w:val="00E23873"/>
    <w:rsid w:val="00E365F7"/>
    <w:rsid w:val="00E37010"/>
    <w:rsid w:val="00E379B7"/>
    <w:rsid w:val="00E50D96"/>
    <w:rsid w:val="00E52B42"/>
    <w:rsid w:val="00E555D9"/>
    <w:rsid w:val="00E5737A"/>
    <w:rsid w:val="00E7000E"/>
    <w:rsid w:val="00EB20F4"/>
    <w:rsid w:val="00EB27CF"/>
    <w:rsid w:val="00EB6E01"/>
    <w:rsid w:val="00EC00FB"/>
    <w:rsid w:val="00EC72A3"/>
    <w:rsid w:val="00EE0143"/>
    <w:rsid w:val="00EE046C"/>
    <w:rsid w:val="00EE07D2"/>
    <w:rsid w:val="00EE21DE"/>
    <w:rsid w:val="00EF5FD1"/>
    <w:rsid w:val="00F12B96"/>
    <w:rsid w:val="00F15205"/>
    <w:rsid w:val="00F2500A"/>
    <w:rsid w:val="00F271BE"/>
    <w:rsid w:val="00F332A7"/>
    <w:rsid w:val="00F60D8A"/>
    <w:rsid w:val="00F623A6"/>
    <w:rsid w:val="00F63DF5"/>
    <w:rsid w:val="00F77A32"/>
    <w:rsid w:val="00F84C48"/>
    <w:rsid w:val="00F874AE"/>
    <w:rsid w:val="00FC7AB0"/>
    <w:rsid w:val="00FE2C23"/>
    <w:rsid w:val="00FF367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249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left" w:pos="426"/>
      </w:tabs>
      <w:spacing w:before="120" w:after="120"/>
      <w:ind w:left="5322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F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F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F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FE2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40CC0"/>
    <w:pPr>
      <w:tabs>
        <w:tab w:val="left" w:pos="284"/>
        <w:tab w:val="right" w:leader="dot" w:pos="9639"/>
      </w:tabs>
      <w:spacing w:after="100" w:line="240" w:lineRule="auto"/>
      <w:jc w:val="both"/>
    </w:pPr>
    <w:rPr>
      <w:rFonts w:ascii="Arial" w:hAnsi="Arial"/>
      <w:noProof/>
      <w:sz w:val="20"/>
    </w:rPr>
  </w:style>
  <w:style w:type="paragraph" w:styleId="Revize">
    <w:name w:val="Revision"/>
    <w:hidden/>
    <w:uiPriority w:val="99"/>
    <w:semiHidden/>
    <w:rsid w:val="00720D1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E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FDB8-F2A1-444B-B79D-B489744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6</cp:revision>
  <cp:lastPrinted>2022-01-25T08:03:00Z</cp:lastPrinted>
  <dcterms:created xsi:type="dcterms:W3CDTF">2023-09-27T08:07:00Z</dcterms:created>
  <dcterms:modified xsi:type="dcterms:W3CDTF">2023-10-27T11:33:00Z</dcterms:modified>
</cp:coreProperties>
</file>