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8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1190700044</w:t>
      </w:r>
    </w:p>
    <w:p>
      <w:pPr>
        <w:spacing w:line="425" w:lineRule="exact" w:before="2"/>
        <w:ind w:left="118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18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 w:before="0"/>
        <w:ind w:left="24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24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ind w:left="242"/>
        <w:jc w:val="left"/>
      </w:pPr>
      <w:r>
        <w:rPr/>
        <w:t>obecně</w:t>
      </w:r>
      <w:r>
        <w:rPr>
          <w:spacing w:val="-9"/>
        </w:rPr>
        <w:t> </w:t>
      </w:r>
      <w:r>
        <w:rPr/>
        <w:t>prospěšná</w:t>
      </w:r>
      <w:r>
        <w:rPr>
          <w:spacing w:val="-9"/>
        </w:rPr>
        <w:t> </w:t>
      </w:r>
      <w:r>
        <w:rPr/>
        <w:t>společnost</w:t>
      </w:r>
      <w:r>
        <w:rPr>
          <w:spacing w:val="-9"/>
        </w:rPr>
        <w:t> </w:t>
      </w:r>
      <w:r>
        <w:rPr>
          <w:spacing w:val="-5"/>
        </w:rPr>
        <w:t>ČAP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Vilová</w:t>
      </w:r>
      <w:r>
        <w:rPr>
          <w:spacing w:val="-5"/>
        </w:rPr>
        <w:t> </w:t>
      </w:r>
      <w:r>
        <w:rPr/>
        <w:t>258,</w:t>
      </w:r>
      <w:r>
        <w:rPr>
          <w:spacing w:val="-5"/>
        </w:rPr>
        <w:t> </w:t>
      </w:r>
      <w:r>
        <w:rPr/>
        <w:t>262</w:t>
      </w:r>
      <w:r>
        <w:rPr>
          <w:spacing w:val="-4"/>
        </w:rPr>
        <w:t> </w:t>
      </w:r>
      <w:r>
        <w:rPr/>
        <w:t>03</w:t>
      </w:r>
      <w:r>
        <w:rPr>
          <w:spacing w:val="-4"/>
        </w:rPr>
        <w:t> </w:t>
      </w:r>
      <w:r>
        <w:rPr/>
        <w:t>Nový</w:t>
      </w:r>
      <w:r>
        <w:rPr>
          <w:spacing w:val="-4"/>
        </w:rPr>
        <w:t> Knín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24264334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14"/>
        </w:rPr>
        <w:t> </w:t>
      </w:r>
      <w:r>
        <w:rPr/>
        <w:t>Michaelou</w:t>
      </w:r>
      <w:r>
        <w:rPr>
          <w:spacing w:val="-7"/>
        </w:rPr>
        <w:t> </w:t>
      </w:r>
      <w:r>
        <w:rPr/>
        <w:t>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</w:t>
      </w:r>
      <w:r>
        <w:rPr>
          <w:spacing w:val="-14"/>
        </w:rPr>
        <w:t> </w:t>
      </w:r>
      <w:r>
        <w:rPr/>
        <w:t>n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s</w:t>
      </w:r>
      <w:r>
        <w:rPr>
          <w:spacing w:val="-15"/>
        </w:rPr>
        <w:t> </w:t>
      </w:r>
      <w:r>
        <w:rPr/>
        <w:t>k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,</w:t>
      </w:r>
      <w:r>
        <w:rPr>
          <w:spacing w:val="36"/>
        </w:rPr>
        <w:t> </w:t>
      </w:r>
      <w:r>
        <w:rPr>
          <w:spacing w:val="-2"/>
        </w:rPr>
        <w:t>ředitelkou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2101705471/2010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1190700044 o poskytnutí finančních prostředků ze Státního fondu životního prostředí ČR ze dne 20.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2020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7/2019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749"/>
        <w:jc w:val="left"/>
      </w:pPr>
      <w:r>
        <w:rPr/>
        <w:t>„Přírodní</w:t>
      </w:r>
      <w:r>
        <w:rPr>
          <w:spacing w:val="-12"/>
        </w:rPr>
        <w:t> </w:t>
      </w:r>
      <w:r>
        <w:rPr/>
        <w:t>zahrada</w:t>
      </w:r>
      <w:r>
        <w:rPr>
          <w:spacing w:val="-10"/>
        </w:rPr>
        <w:t> </w:t>
      </w:r>
      <w:r>
        <w:rPr>
          <w:spacing w:val="-2"/>
        </w:rPr>
        <w:t>Běštín“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2019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2022.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4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formou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b/>
          <w:sz w:val="20"/>
        </w:rPr>
        <w:t>155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259,51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sto</w:t>
      </w:r>
    </w:p>
    <w:p>
      <w:pPr>
        <w:pStyle w:val="BodyText"/>
        <w:spacing w:line="265" w:lineRule="exact"/>
      </w:pPr>
      <w:r>
        <w:rPr/>
        <w:t>padesát</w:t>
      </w:r>
      <w:r>
        <w:rPr>
          <w:spacing w:val="-6"/>
        </w:rPr>
        <w:t> </w:t>
      </w:r>
      <w:r>
        <w:rPr/>
        <w:t>pět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dvě</w:t>
      </w:r>
      <w:r>
        <w:rPr>
          <w:spacing w:val="-4"/>
        </w:rPr>
        <w:t> </w:t>
      </w:r>
      <w:r>
        <w:rPr/>
        <w:t>stě</w:t>
      </w:r>
      <w:r>
        <w:rPr>
          <w:spacing w:val="-6"/>
        </w:rPr>
        <w:t> </w:t>
      </w:r>
      <w:r>
        <w:rPr/>
        <w:t>padesát</w:t>
      </w:r>
      <w:r>
        <w:rPr>
          <w:spacing w:val="-5"/>
        </w:rPr>
        <w:t> </w:t>
      </w:r>
      <w:r>
        <w:rPr/>
        <w:t>devět</w:t>
      </w:r>
      <w:r>
        <w:rPr>
          <w:spacing w:val="-6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padesát</w:t>
      </w:r>
      <w:r>
        <w:rPr>
          <w:spacing w:val="-4"/>
        </w:rPr>
        <w:t> </w:t>
      </w:r>
      <w:r>
        <w:rPr/>
        <w:t>jedna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182 658,25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 realizací projektu a které vznikly a byly uhrazeny v období 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 Výzvy, s výjimkou výdajů na 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bankovním</w:t>
      </w:r>
      <w:r>
        <w:rPr>
          <w:spacing w:val="36"/>
          <w:sz w:val="20"/>
        </w:rPr>
        <w:t> </w:t>
      </w:r>
      <w:r>
        <w:rPr>
          <w:sz w:val="20"/>
        </w:rPr>
        <w:t>převodem</w:t>
      </w:r>
      <w:r>
        <w:rPr>
          <w:spacing w:val="37"/>
          <w:sz w:val="20"/>
        </w:rPr>
        <w:t> </w:t>
      </w:r>
      <w:r>
        <w:rPr>
          <w:sz w:val="20"/>
        </w:rPr>
        <w:t>peněžních</w:t>
      </w:r>
      <w:r>
        <w:rPr>
          <w:spacing w:val="35"/>
          <w:sz w:val="20"/>
        </w:rPr>
        <w:t> </w:t>
      </w:r>
      <w:r>
        <w:rPr>
          <w:sz w:val="20"/>
        </w:rPr>
        <w:t>prostředků</w:t>
      </w:r>
      <w:r>
        <w:rPr>
          <w:spacing w:val="36"/>
          <w:sz w:val="20"/>
        </w:rPr>
        <w:t> </w:t>
      </w:r>
      <w:r>
        <w:rPr>
          <w:sz w:val="20"/>
        </w:rPr>
        <w:t>z</w:t>
      </w:r>
      <w:r>
        <w:rPr>
          <w:spacing w:val="36"/>
          <w:sz w:val="20"/>
        </w:rPr>
        <w:t> </w:t>
      </w:r>
      <w:r>
        <w:rPr>
          <w:sz w:val="20"/>
        </w:rPr>
        <w:t>bankovního</w:t>
      </w:r>
      <w:r>
        <w:rPr>
          <w:spacing w:val="36"/>
          <w:sz w:val="20"/>
        </w:rPr>
        <w:t> </w:t>
      </w:r>
      <w:r>
        <w:rPr>
          <w:sz w:val="20"/>
        </w:rPr>
        <w:t>účtu</w:t>
      </w:r>
      <w:r>
        <w:rPr>
          <w:spacing w:val="36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  <w:jc w:val="lef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průběžně</w:t>
      </w:r>
      <w:r>
        <w:rPr>
          <w:spacing w:val="-9"/>
          <w:sz w:val="20"/>
        </w:rPr>
        <w:t> </w:t>
      </w:r>
      <w:r>
        <w:rPr>
          <w:sz w:val="20"/>
        </w:rPr>
        <w:t>postupem</w:t>
      </w:r>
      <w:r>
        <w:rPr>
          <w:spacing w:val="-10"/>
          <w:sz w:val="20"/>
        </w:rPr>
        <w:t> </w:t>
      </w:r>
      <w:r>
        <w:rPr>
          <w:sz w:val="20"/>
        </w:rPr>
        <w:t>stanoveným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bodech</w:t>
      </w:r>
      <w:r>
        <w:rPr>
          <w:spacing w:val="-11"/>
          <w:sz w:val="20"/>
        </w:rPr>
        <w:t> </w:t>
      </w:r>
      <w:r>
        <w:rPr>
          <w:sz w:val="20"/>
        </w:rPr>
        <w:t>10–15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1"/>
          <w:sz w:val="20"/>
        </w:rPr>
        <w:t> </w:t>
      </w:r>
      <w:r>
        <w:rPr>
          <w:sz w:val="20"/>
        </w:rPr>
        <w:t>aby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byl</w:t>
      </w:r>
    </w:p>
    <w:p>
      <w:pPr>
        <w:pStyle w:val="BodyText"/>
        <w:spacing w:before="1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4"/>
        <w:gridCol w:w="4162"/>
      </w:tblGrid>
      <w:tr>
        <w:trPr>
          <w:trHeight w:val="505" w:hRule="atLeast"/>
        </w:trPr>
        <w:tc>
          <w:tcPr>
            <w:tcW w:w="4674" w:type="dxa"/>
          </w:tcPr>
          <w:p>
            <w:pPr>
              <w:pStyle w:val="TableParagraph"/>
              <w:ind w:left="2056" w:right="204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1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674" w:type="dxa"/>
          </w:tcPr>
          <w:p>
            <w:pPr>
              <w:pStyle w:val="TableParagraph"/>
              <w:ind w:left="2055" w:right="204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162" w:type="dxa"/>
          </w:tcPr>
          <w:p>
            <w:pPr>
              <w:pStyle w:val="TableParagraph"/>
              <w:ind w:left="1585"/>
              <w:rPr>
                <w:sz w:val="20"/>
              </w:rPr>
            </w:pPr>
            <w:r>
              <w:rPr>
                <w:sz w:val="20"/>
              </w:rPr>
              <w:t>155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259,51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2"/>
          <w:sz w:val="20"/>
        </w:rPr>
        <w:t> </w:t>
      </w:r>
      <w:r>
        <w:rPr>
          <w:sz w:val="20"/>
        </w:rPr>
        <w:t>každou žádostí o uvolnění finančních prostředků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"/>
          <w:sz w:val="20"/>
        </w:rPr>
        <w:t> </w:t>
      </w:r>
      <w:r>
        <w:rPr>
          <w:sz w:val="20"/>
        </w:rPr>
        <w:t>platí i pro případ, že příjemce podpory v průběhu realizace akce nehradil nebo nehradí z vlastních zdrojů</w:t>
      </w:r>
      <w:r>
        <w:rPr>
          <w:spacing w:val="-1"/>
          <w:sz w:val="20"/>
        </w:rPr>
        <w:t> </w:t>
      </w:r>
      <w:r>
        <w:rPr>
          <w:sz w:val="20"/>
        </w:rPr>
        <w:t>plně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1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 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 1</w:t>
      </w:r>
      <w:r>
        <w:rPr>
          <w:spacing w:val="-1"/>
          <w:sz w:val="20"/>
        </w:rPr>
        <w:t> </w:t>
      </w:r>
      <w:r>
        <w:rPr>
          <w:sz w:val="20"/>
        </w:rPr>
        <w:t>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</w:t>
      </w:r>
      <w:r>
        <w:rPr>
          <w:spacing w:val="80"/>
          <w:sz w:val="20"/>
        </w:rPr>
        <w:t>  </w:t>
      </w:r>
      <w:r>
        <w:rPr>
          <w:sz w:val="20"/>
        </w:rPr>
        <w:t>dle</w:t>
      </w:r>
      <w:r>
        <w:rPr>
          <w:spacing w:val="80"/>
          <w:sz w:val="20"/>
        </w:rPr>
        <w:t>  </w:t>
      </w:r>
      <w:r>
        <w:rPr>
          <w:sz w:val="20"/>
        </w:rPr>
        <w:t>Fondem</w:t>
      </w:r>
      <w:r>
        <w:rPr>
          <w:spacing w:val="79"/>
          <w:sz w:val="20"/>
        </w:rPr>
        <w:t>  </w:t>
      </w:r>
      <w:r>
        <w:rPr>
          <w:sz w:val="20"/>
        </w:rPr>
        <w:t>akceptovaného</w:t>
      </w:r>
      <w:r>
        <w:rPr>
          <w:spacing w:val="80"/>
          <w:sz w:val="20"/>
        </w:rPr>
        <w:t>  </w:t>
      </w:r>
      <w:r>
        <w:rPr>
          <w:sz w:val="20"/>
        </w:rPr>
        <w:t>finančně</w:t>
      </w:r>
      <w:r>
        <w:rPr>
          <w:spacing w:val="80"/>
          <w:sz w:val="20"/>
        </w:rPr>
        <w:t>  </w:t>
      </w:r>
      <w:r>
        <w:rPr>
          <w:sz w:val="20"/>
        </w:rPr>
        <w:t>platebního</w:t>
      </w:r>
      <w:r>
        <w:rPr>
          <w:spacing w:val="80"/>
          <w:sz w:val="20"/>
        </w:rPr>
        <w:t>  </w:t>
      </w:r>
      <w:r>
        <w:rPr>
          <w:sz w:val="20"/>
        </w:rPr>
        <w:t>kalendáře</w:t>
      </w:r>
      <w:r>
        <w:rPr>
          <w:spacing w:val="80"/>
          <w:sz w:val="20"/>
        </w:rPr>
        <w:t>  </w:t>
      </w:r>
      <w:r>
        <w:rPr>
          <w:sz w:val="20"/>
        </w:rPr>
        <w:t>v AIS</w:t>
      </w:r>
      <w:r>
        <w:rPr>
          <w:spacing w:val="80"/>
          <w:sz w:val="20"/>
        </w:rPr>
        <w:t>  </w:t>
      </w:r>
      <w:r>
        <w:rPr>
          <w:sz w:val="20"/>
        </w:rPr>
        <w:t>SFŽP</w:t>
      </w:r>
      <w:r>
        <w:rPr>
          <w:spacing w:val="80"/>
          <w:sz w:val="20"/>
        </w:rPr>
        <w:t>  </w:t>
      </w:r>
      <w:r>
        <w:rPr>
          <w:sz w:val="20"/>
        </w:rPr>
        <w:t>ČR a na základě žádosti o</w:t>
      </w:r>
      <w:r>
        <w:rPr>
          <w:spacing w:val="-1"/>
          <w:sz w:val="20"/>
        </w:rPr>
        <w:t> </w:t>
      </w:r>
      <w:r>
        <w:rPr>
          <w:sz w:val="20"/>
        </w:rPr>
        <w:t>uvolnění finančních prostředků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6"/>
          <w:sz w:val="20"/>
        </w:rPr>
        <w:t> </w:t>
      </w:r>
      <w:r>
        <w:rPr>
          <w:sz w:val="20"/>
        </w:rPr>
        <w:t>prostředků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obsahovat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7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74"/>
          <w:sz w:val="20"/>
        </w:rPr>
        <w:t> </w:t>
      </w:r>
      <w:r>
        <w:rPr>
          <w:sz w:val="20"/>
        </w:rPr>
        <w:t>bankovních</w:t>
      </w:r>
      <w:r>
        <w:rPr>
          <w:spacing w:val="75"/>
          <w:sz w:val="20"/>
        </w:rPr>
        <w:t> </w:t>
      </w:r>
      <w:r>
        <w:rPr>
          <w:sz w:val="20"/>
        </w:rPr>
        <w:t>výpisů</w:t>
      </w:r>
      <w:r>
        <w:rPr>
          <w:spacing w:val="77"/>
          <w:sz w:val="20"/>
        </w:rPr>
        <w:t> </w:t>
      </w:r>
      <w:r>
        <w:rPr>
          <w:sz w:val="20"/>
        </w:rPr>
        <w:t>dokladující</w:t>
      </w:r>
      <w:r>
        <w:rPr>
          <w:spacing w:val="75"/>
          <w:sz w:val="20"/>
        </w:rPr>
        <w:t> </w:t>
      </w:r>
      <w:r>
        <w:rPr>
          <w:sz w:val="20"/>
        </w:rPr>
        <w:t>uhrazení</w:t>
      </w:r>
      <w:r>
        <w:rPr>
          <w:spacing w:val="75"/>
          <w:sz w:val="20"/>
        </w:rPr>
        <w:t> </w:t>
      </w:r>
      <w:r>
        <w:rPr>
          <w:sz w:val="20"/>
        </w:rPr>
        <w:t>faktur</w:t>
      </w:r>
      <w:r>
        <w:rPr>
          <w:spacing w:val="75"/>
          <w:sz w:val="20"/>
        </w:rPr>
        <w:t> </w:t>
      </w:r>
      <w:r>
        <w:rPr>
          <w:sz w:val="20"/>
        </w:rPr>
        <w:t>zhotoviteli,</w:t>
      </w:r>
      <w:r>
        <w:rPr>
          <w:spacing w:val="75"/>
          <w:sz w:val="20"/>
        </w:rPr>
        <w:t> </w:t>
      </w:r>
      <w:r>
        <w:rPr>
          <w:sz w:val="20"/>
        </w:rPr>
        <w:t>případně</w:t>
      </w:r>
      <w:r>
        <w:rPr>
          <w:spacing w:val="77"/>
          <w:sz w:val="20"/>
        </w:rPr>
        <w:t> </w:t>
      </w:r>
      <w:r>
        <w:rPr>
          <w:sz w:val="20"/>
        </w:rPr>
        <w:t>doklady,</w:t>
      </w:r>
      <w:r>
        <w:rPr>
          <w:spacing w:val="76"/>
          <w:sz w:val="20"/>
        </w:rPr>
        <w:t> </w:t>
      </w:r>
      <w:r>
        <w:rPr>
          <w:sz w:val="20"/>
        </w:rPr>
        <w:t>že</w:t>
      </w:r>
      <w:r>
        <w:rPr>
          <w:spacing w:val="74"/>
          <w:sz w:val="20"/>
        </w:rPr>
        <w:t> </w:t>
      </w:r>
      <w:r>
        <w:rPr>
          <w:spacing w:val="-2"/>
          <w:sz w:val="20"/>
        </w:rPr>
        <w:t>došlo</w:t>
      </w:r>
    </w:p>
    <w:p>
      <w:pPr>
        <w:pStyle w:val="BodyText"/>
        <w:ind w:left="882"/>
      </w:pPr>
      <w:r>
        <w:rPr/>
        <w:t>ke</w:t>
      </w:r>
      <w:r>
        <w:rPr>
          <w:spacing w:val="-9"/>
        </w:rPr>
        <w:t> </w:t>
      </w:r>
      <w:r>
        <w:rPr/>
        <w:t>skutečnému</w:t>
      </w:r>
      <w:r>
        <w:rPr>
          <w:spacing w:val="-7"/>
        </w:rPr>
        <w:t> </w:t>
      </w:r>
      <w:r>
        <w:rPr/>
        <w:t>uhrazení</w:t>
      </w:r>
      <w:r>
        <w:rPr>
          <w:spacing w:val="-8"/>
        </w:rPr>
        <w:t> </w:t>
      </w:r>
      <w:r>
        <w:rPr/>
        <w:t>výdajů,</w:t>
      </w:r>
      <w:r>
        <w:rPr>
          <w:spacing w:val="-8"/>
        </w:rPr>
        <w:t> </w:t>
      </w:r>
      <w:r>
        <w:rPr/>
        <w:t>včetně</w:t>
      </w:r>
      <w:r>
        <w:rPr>
          <w:spacing w:val="-8"/>
        </w:rPr>
        <w:t> </w:t>
      </w:r>
      <w:r>
        <w:rPr/>
        <w:t>souvisejících</w:t>
      </w:r>
      <w:r>
        <w:rPr>
          <w:spacing w:val="-8"/>
        </w:rPr>
        <w:t> </w:t>
      </w:r>
      <w:r>
        <w:rPr>
          <w:spacing w:val="-2"/>
        </w:rPr>
        <w:t>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uvolnění</w:t>
      </w:r>
      <w:r>
        <w:rPr>
          <w:spacing w:val="19"/>
          <w:sz w:val="20"/>
        </w:rPr>
        <w:t> </w:t>
      </w:r>
      <w:r>
        <w:rPr>
          <w:sz w:val="20"/>
        </w:rPr>
        <w:t>finančních</w:t>
      </w:r>
      <w:r>
        <w:rPr>
          <w:spacing w:val="18"/>
          <w:sz w:val="20"/>
        </w:rPr>
        <w:t> </w:t>
      </w:r>
      <w:r>
        <w:rPr>
          <w:sz w:val="20"/>
        </w:rPr>
        <w:t>prostředků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předložením</w:t>
      </w:r>
      <w:r>
        <w:rPr>
          <w:spacing w:val="19"/>
          <w:sz w:val="20"/>
        </w:rPr>
        <w:t> </w:t>
      </w:r>
      <w:r>
        <w:rPr>
          <w:sz w:val="20"/>
        </w:rPr>
        <w:t>kopií</w:t>
      </w:r>
      <w:r>
        <w:rPr>
          <w:spacing w:val="19"/>
          <w:sz w:val="20"/>
        </w:rPr>
        <w:t> </w:t>
      </w:r>
      <w:r>
        <w:rPr>
          <w:sz w:val="20"/>
        </w:rPr>
        <w:t>faktur</w:t>
      </w:r>
      <w:r>
        <w:rPr>
          <w:spacing w:val="18"/>
          <w:sz w:val="20"/>
        </w:rPr>
        <w:t> </w:t>
      </w:r>
      <w:r>
        <w:rPr>
          <w:sz w:val="20"/>
        </w:rPr>
        <w:t>příjemce</w:t>
      </w:r>
      <w:r>
        <w:rPr>
          <w:spacing w:val="18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mj.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potvrzuje,</w:t>
      </w:r>
    </w:p>
    <w:p>
      <w:pPr>
        <w:pStyle w:val="BodyText"/>
        <w:spacing w:before="1"/>
      </w:pPr>
      <w:r>
        <w:rPr/>
        <w:t>že</w:t>
      </w:r>
      <w:r>
        <w:rPr>
          <w:spacing w:val="-8"/>
        </w:rPr>
        <w:t> </w:t>
      </w:r>
      <w:r>
        <w:rPr/>
        <w:t>předložené</w:t>
      </w:r>
      <w:r>
        <w:rPr>
          <w:spacing w:val="-8"/>
        </w:rPr>
        <w:t> </w:t>
      </w:r>
      <w:r>
        <w:rPr/>
        <w:t>faktury</w:t>
      </w:r>
      <w:r>
        <w:rPr>
          <w:spacing w:val="-7"/>
        </w:rPr>
        <w:t> </w:t>
      </w:r>
      <w:r>
        <w:rPr/>
        <w:t>odpovídají</w:t>
      </w:r>
      <w:r>
        <w:rPr>
          <w:spacing w:val="-8"/>
        </w:rPr>
        <w:t> </w:t>
      </w:r>
      <w:r>
        <w:rPr/>
        <w:t>skutečným,</w:t>
      </w:r>
      <w:r>
        <w:rPr>
          <w:spacing w:val="-7"/>
        </w:rPr>
        <w:t> </w:t>
      </w:r>
      <w:r>
        <w:rPr/>
        <w:t>účelně</w:t>
      </w:r>
      <w:r>
        <w:rPr>
          <w:spacing w:val="-9"/>
        </w:rPr>
        <w:t> </w:t>
      </w:r>
      <w:r>
        <w:rPr/>
        <w:t>vynaloženým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způsobilým</w:t>
      </w:r>
      <w:r>
        <w:rPr>
          <w:spacing w:val="-6"/>
        </w:rPr>
        <w:t> </w:t>
      </w:r>
      <w:r>
        <w:rPr/>
        <w:t>výdajům</w:t>
      </w:r>
      <w:r>
        <w:rPr>
          <w:spacing w:val="-6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53"/>
          <w:w w:val="150"/>
          <w:sz w:val="20"/>
        </w:rPr>
        <w:t> </w:t>
      </w:r>
      <w:r>
        <w:rPr>
          <w:sz w:val="20"/>
        </w:rPr>
        <w:t>mohou</w:t>
      </w:r>
      <w:r>
        <w:rPr>
          <w:spacing w:val="76"/>
          <w:sz w:val="20"/>
        </w:rPr>
        <w:t> </w:t>
      </w:r>
      <w:r>
        <w:rPr>
          <w:sz w:val="20"/>
        </w:rPr>
        <w:t>být</w:t>
      </w:r>
      <w:r>
        <w:rPr>
          <w:spacing w:val="79"/>
          <w:sz w:val="20"/>
        </w:rPr>
        <w:t> </w:t>
      </w:r>
      <w:r>
        <w:rPr>
          <w:sz w:val="20"/>
        </w:rPr>
        <w:t>předloženy</w:t>
      </w:r>
      <w:r>
        <w:rPr>
          <w:spacing w:val="78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52"/>
          <w:w w:val="150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3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7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 Tyto pokyny mohou být uvedeny</w:t>
      </w:r>
      <w:r>
        <w:rPr>
          <w:spacing w:val="40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9"/>
        <w:ind w:left="261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4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6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„Přírodní zahrada Běštín“ ze dne 3. 2. 2020,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v období od 11/2019 do 12/2022 pořídil předměty uvedené v aktualizovaném rozpočtu projektu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19.</w:t>
      </w:r>
      <w:r>
        <w:rPr>
          <w:spacing w:val="-9"/>
          <w:sz w:val="20"/>
        </w:rPr>
        <w:t> </w:t>
      </w:r>
      <w:r>
        <w:rPr>
          <w:sz w:val="20"/>
        </w:rPr>
        <w:t>10.</w:t>
      </w:r>
      <w:r>
        <w:rPr>
          <w:spacing w:val="-9"/>
          <w:sz w:val="20"/>
        </w:rPr>
        <w:t> </w:t>
      </w:r>
      <w:r>
        <w:rPr>
          <w:sz w:val="20"/>
        </w:rPr>
        <w:t>2023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vysadil</w:t>
      </w:r>
      <w:r>
        <w:rPr>
          <w:spacing w:val="-9"/>
          <w:sz w:val="20"/>
        </w:rPr>
        <w:t> </w:t>
      </w:r>
      <w:r>
        <w:rPr>
          <w:sz w:val="20"/>
        </w:rPr>
        <w:t>minimálně</w:t>
      </w:r>
      <w:r>
        <w:rPr>
          <w:spacing w:val="-10"/>
          <w:sz w:val="20"/>
        </w:rPr>
        <w:t> </w:t>
      </w:r>
      <w:r>
        <w:rPr>
          <w:sz w:val="20"/>
        </w:rPr>
        <w:t>jeden</w:t>
      </w:r>
      <w:r>
        <w:rPr>
          <w:spacing w:val="-9"/>
          <w:sz w:val="20"/>
        </w:rPr>
        <w:t> </w:t>
      </w:r>
      <w:r>
        <w:rPr>
          <w:sz w:val="20"/>
        </w:rPr>
        <w:t>stanovištně</w:t>
      </w:r>
      <w:r>
        <w:rPr>
          <w:spacing w:val="-10"/>
          <w:sz w:val="20"/>
        </w:rPr>
        <w:t> </w:t>
      </w:r>
      <w:r>
        <w:rPr>
          <w:sz w:val="20"/>
        </w:rPr>
        <w:t>vhodný</w:t>
      </w:r>
      <w:r>
        <w:rPr>
          <w:spacing w:val="-9"/>
          <w:sz w:val="20"/>
        </w:rPr>
        <w:t> </w:t>
      </w:r>
      <w:r>
        <w:rPr>
          <w:sz w:val="20"/>
        </w:rPr>
        <w:t>strom,</w:t>
      </w:r>
      <w:r>
        <w:rPr>
          <w:spacing w:val="-9"/>
          <w:sz w:val="20"/>
        </w:rPr>
        <w:t> </w:t>
      </w:r>
      <w:r>
        <w:rPr>
          <w:sz w:val="20"/>
        </w:rPr>
        <w:t>přičemž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zajistit následnou péči o 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údržby realizovaného opatření a provádění kontroly podle písm. b) odrážky páté)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923" w:right="111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zapojí místní veřejnost ve všech fázích (v rámci plánování, realizace a udržitelnosti projektu) a je-li to relevantní, splní povinnost podle čl. 10 písm. k) 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923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2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1"/>
          <w:sz w:val="20"/>
        </w:rPr>
        <w:t> </w:t>
      </w:r>
      <w:r>
        <w:rPr>
          <w:sz w:val="20"/>
        </w:rPr>
        <w:t>zákon</w:t>
      </w:r>
      <w:r>
        <w:rPr>
          <w:spacing w:val="31"/>
          <w:sz w:val="20"/>
        </w:rPr>
        <w:t> </w:t>
      </w:r>
      <w:r>
        <w:rPr>
          <w:sz w:val="20"/>
        </w:rPr>
        <w:t>č.</w:t>
      </w:r>
      <w:r>
        <w:rPr>
          <w:spacing w:val="33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daních</w:t>
      </w:r>
      <w:r>
        <w:rPr>
          <w:spacing w:val="31"/>
          <w:sz w:val="20"/>
        </w:rPr>
        <w:t> </w:t>
      </w:r>
      <w:r>
        <w:rPr>
          <w:sz w:val="20"/>
        </w:rPr>
        <w:t>z příjmů,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1"/>
          <w:sz w:val="20"/>
        </w:rPr>
        <w:t> </w:t>
      </w: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 se</w:t>
      </w:r>
      <w:r>
        <w:rPr>
          <w:spacing w:val="-3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4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6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použití</w:t>
      </w:r>
      <w:r>
        <w:rPr>
          <w:spacing w:val="54"/>
          <w:sz w:val="20"/>
        </w:rPr>
        <w:t> </w:t>
      </w:r>
      <w:r>
        <w:rPr>
          <w:sz w:val="20"/>
        </w:rPr>
        <w:t>poskytnutých</w:t>
      </w:r>
      <w:r>
        <w:rPr>
          <w:spacing w:val="56"/>
          <w:sz w:val="20"/>
        </w:rPr>
        <w:t> </w:t>
      </w:r>
      <w:r>
        <w:rPr>
          <w:sz w:val="20"/>
        </w:rPr>
        <w:t>prostředků</w:t>
      </w:r>
      <w:r>
        <w:rPr>
          <w:spacing w:val="56"/>
          <w:sz w:val="20"/>
        </w:rPr>
        <w:t> </w:t>
      </w:r>
      <w:r>
        <w:rPr>
          <w:sz w:val="20"/>
        </w:rPr>
        <w:t>samostatnou</w:t>
      </w:r>
      <w:r>
        <w:rPr>
          <w:spacing w:val="55"/>
          <w:sz w:val="20"/>
        </w:rPr>
        <w:t> </w:t>
      </w:r>
      <w:r>
        <w:rPr>
          <w:sz w:val="20"/>
        </w:rPr>
        <w:t>průkaznou</w:t>
      </w:r>
      <w:r>
        <w:rPr>
          <w:spacing w:val="56"/>
          <w:sz w:val="20"/>
        </w:rPr>
        <w:t> </w:t>
      </w:r>
      <w:r>
        <w:rPr>
          <w:sz w:val="20"/>
        </w:rPr>
        <w:t>evidenci</w:t>
      </w:r>
      <w:r>
        <w:rPr>
          <w:spacing w:val="54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souladu</w:t>
      </w:r>
      <w:r>
        <w:rPr>
          <w:spacing w:val="5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left="808"/>
        <w:jc w:val="left"/>
      </w:pPr>
      <w:r>
        <w:rPr>
          <w:spacing w:val="-2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3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</w:t>
      </w:r>
      <w:r>
        <w:rPr>
          <w:spacing w:val="-4"/>
          <w:sz w:val="20"/>
        </w:rPr>
        <w:t> </w:t>
      </w:r>
      <w:r>
        <w:rPr>
          <w:sz w:val="20"/>
        </w:rPr>
        <w:t>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pravidla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1"/>
          <w:sz w:val="20"/>
        </w:rPr>
        <w:t> </w:t>
      </w:r>
      <w:r>
        <w:rPr>
          <w:sz w:val="20"/>
        </w:rPr>
        <w:t>stanovená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Směrnici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3"/>
          <w:sz w:val="20"/>
        </w:rPr>
        <w:t> </w:t>
      </w:r>
      <w:r>
        <w:rPr>
          <w:sz w:val="20"/>
        </w:rPr>
        <w:t>příloh) a v aktuálních Pokynech pro zadávání veřejných zakázek v OPŽP 2014-2020, které jsou zveřejněny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hyperlink r:id="rId6">
        <w:r>
          <w:rPr>
            <w:sz w:val="20"/>
          </w:rPr>
          <w:t>www.sfzp.cz,</w:t>
        </w:r>
      </w:hyperlink>
      <w:r>
        <w:rPr>
          <w:spacing w:val="-14"/>
          <w:sz w:val="20"/>
        </w:rPr>
        <w:t> </w:t>
      </w:r>
      <w:r>
        <w:rPr>
          <w:sz w:val="20"/>
        </w:rPr>
        <w:t>sekce</w:t>
      </w:r>
      <w:r>
        <w:rPr>
          <w:spacing w:val="-14"/>
          <w:sz w:val="20"/>
        </w:rPr>
        <w:t> </w:t>
      </w:r>
      <w:r>
        <w:rPr>
          <w:sz w:val="20"/>
        </w:rPr>
        <w:t>Národní</w:t>
      </w:r>
      <w:r>
        <w:rPr>
          <w:spacing w:val="-13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4"/>
          <w:sz w:val="20"/>
        </w:rPr>
        <w:t> </w:t>
      </w:r>
      <w:r>
        <w:rPr>
          <w:sz w:val="20"/>
        </w:rPr>
        <w:t>prostředí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programu</w:t>
      </w:r>
      <w:r>
        <w:rPr>
          <w:spacing w:val="-13"/>
          <w:sz w:val="20"/>
        </w:rPr>
        <w:t> </w:t>
      </w: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4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 Specifické</w:t>
      </w:r>
      <w:r>
        <w:rPr>
          <w:spacing w:val="37"/>
        </w:rPr>
        <w:t> </w:t>
      </w:r>
      <w:r>
        <w:rPr/>
        <w:t>povinnosti</w:t>
      </w:r>
      <w:r>
        <w:rPr>
          <w:spacing w:val="37"/>
        </w:rPr>
        <w:t> </w:t>
      </w:r>
      <w:r>
        <w:rPr/>
        <w:t>relevantní</w:t>
      </w:r>
      <w:r>
        <w:rPr>
          <w:spacing w:val="35"/>
        </w:rPr>
        <w:t> </w:t>
      </w:r>
      <w:r>
        <w:rPr/>
        <w:t>pouze</w:t>
      </w:r>
      <w:r>
        <w:rPr>
          <w:spacing w:val="34"/>
        </w:rPr>
        <w:t> </w:t>
      </w:r>
      <w:r>
        <w:rPr/>
        <w:t>pro</w:t>
      </w:r>
      <w:r>
        <w:rPr>
          <w:spacing w:val="36"/>
        </w:rPr>
        <w:t> </w:t>
      </w:r>
      <w:r>
        <w:rPr/>
        <w:t>OPŽP</w:t>
      </w:r>
      <w:r>
        <w:rPr>
          <w:spacing w:val="36"/>
        </w:rPr>
        <w:t> </w:t>
      </w:r>
      <w:r>
        <w:rPr/>
        <w:t>2014-2020</w:t>
      </w:r>
      <w:r>
        <w:rPr>
          <w:spacing w:val="36"/>
        </w:rPr>
        <w:t> </w:t>
      </w:r>
      <w:r>
        <w:rPr/>
        <w:t>se</w:t>
      </w:r>
      <w:r>
        <w:rPr>
          <w:spacing w:val="34"/>
        </w:rPr>
        <w:t> </w:t>
      </w:r>
      <w:r>
        <w:rPr/>
        <w:t>na</w:t>
      </w:r>
      <w:r>
        <w:rPr>
          <w:spacing w:val="35"/>
        </w:rPr>
        <w:t> </w:t>
      </w:r>
      <w:r>
        <w:rPr/>
        <w:t>příjemce</w:t>
      </w:r>
      <w:r>
        <w:rPr>
          <w:spacing w:val="34"/>
        </w:rPr>
        <w:t> </w:t>
      </w:r>
      <w:r>
        <w:rPr/>
        <w:t>podpory</w:t>
      </w:r>
      <w:r>
        <w:rPr>
          <w:spacing w:val="35"/>
        </w:rPr>
        <w:t> </w:t>
      </w:r>
      <w:r>
        <w:rPr/>
        <w:t>nevztahují. V této souvislosti příjemce podpory prohlašuje, že uvedená pravidla byla 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první,</w:t>
      </w:r>
      <w:r>
        <w:rPr>
          <w:spacing w:val="40"/>
          <w:sz w:val="20"/>
        </w:rPr>
        <w:t> </w:t>
      </w:r>
      <w:r>
        <w:rPr>
          <w:sz w:val="20"/>
        </w:rPr>
        <w:t>druhou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třetí</w:t>
      </w:r>
      <w:r>
        <w:rPr>
          <w:spacing w:val="40"/>
          <w:sz w:val="20"/>
        </w:rPr>
        <w:t> </w:t>
      </w:r>
      <w:r>
        <w:rPr>
          <w:sz w:val="20"/>
        </w:rPr>
        <w:t>odrážkou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VI.</w:t>
      </w:r>
    </w:p>
    <w:p>
      <w:pPr>
        <w:pStyle w:val="Heading2"/>
        <w:spacing w:before="0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26"/>
          <w:sz w:val="20"/>
        </w:rPr>
        <w:t> </w:t>
      </w:r>
      <w:r>
        <w:rPr>
          <w:sz w:val="20"/>
        </w:rPr>
        <w:t>snazší</w:t>
      </w:r>
      <w:r>
        <w:rPr>
          <w:spacing w:val="26"/>
          <w:sz w:val="20"/>
        </w:rPr>
        <w:t> </w:t>
      </w:r>
      <w:r>
        <w:rPr>
          <w:sz w:val="20"/>
        </w:rPr>
        <w:t>identifikaci</w:t>
      </w:r>
      <w:r>
        <w:rPr>
          <w:spacing w:val="26"/>
          <w:sz w:val="20"/>
        </w:rPr>
        <w:t> </w:t>
      </w:r>
      <w:r>
        <w:rPr>
          <w:sz w:val="20"/>
        </w:rPr>
        <w:t>budou</w:t>
      </w:r>
      <w:r>
        <w:rPr>
          <w:spacing w:val="26"/>
          <w:sz w:val="20"/>
        </w:rPr>
        <w:t> </w:t>
      </w:r>
      <w:r>
        <w:rPr>
          <w:sz w:val="20"/>
        </w:rPr>
        <w:t>smluvní</w:t>
      </w:r>
      <w:r>
        <w:rPr>
          <w:spacing w:val="26"/>
          <w:sz w:val="20"/>
        </w:rPr>
        <w:t> </w:t>
      </w:r>
      <w:r>
        <w:rPr>
          <w:sz w:val="20"/>
        </w:rPr>
        <w:t>strany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6"/>
          <w:sz w:val="20"/>
        </w:rPr>
        <w:t> </w:t>
      </w:r>
      <w:r>
        <w:rPr>
          <w:sz w:val="20"/>
        </w:rPr>
        <w:t>veškeré</w:t>
      </w:r>
      <w:r>
        <w:rPr>
          <w:spacing w:val="25"/>
          <w:sz w:val="20"/>
        </w:rPr>
        <w:t> </w:t>
      </w:r>
      <w:r>
        <w:rPr>
          <w:sz w:val="20"/>
        </w:rPr>
        <w:t>korespondenci</w:t>
      </w:r>
      <w:r>
        <w:rPr>
          <w:spacing w:val="26"/>
          <w:sz w:val="20"/>
        </w:rPr>
        <w:t> </w:t>
      </w:r>
      <w:r>
        <w:rPr>
          <w:sz w:val="20"/>
        </w:rPr>
        <w:t>(včetně</w:t>
      </w:r>
      <w:r>
        <w:rPr>
          <w:spacing w:val="27"/>
          <w:sz w:val="20"/>
        </w:rPr>
        <w:t> </w:t>
      </w:r>
      <w:r>
        <w:rPr>
          <w:sz w:val="20"/>
        </w:rPr>
        <w:t>elektronické)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týkající</w:t>
      </w:r>
    </w:p>
    <w:p>
      <w:pPr>
        <w:pStyle w:val="BodyText"/>
        <w:spacing w:before="1"/>
      </w:pPr>
      <w:r>
        <w:rPr/>
        <w:t>se</w:t>
      </w:r>
      <w:r>
        <w:rPr>
          <w:spacing w:val="-7"/>
        </w:rPr>
        <w:t> </w:t>
      </w:r>
      <w:r>
        <w:rPr/>
        <w:t>akce,</w:t>
      </w:r>
      <w:r>
        <w:rPr>
          <w:spacing w:val="-12"/>
        </w:rPr>
        <w:t> </w:t>
      </w:r>
      <w:r>
        <w:rPr/>
        <w:t>uvádět</w:t>
      </w:r>
      <w:r>
        <w:rPr>
          <w:spacing w:val="-13"/>
        </w:rPr>
        <w:t> </w:t>
      </w:r>
      <w:r>
        <w:rPr/>
        <w:t>vždy</w:t>
      </w:r>
      <w:r>
        <w:rPr>
          <w:spacing w:val="-12"/>
        </w:rPr>
        <w:t> </w:t>
      </w:r>
      <w:r>
        <w:rPr/>
        <w:t>číslo</w:t>
      </w:r>
      <w:r>
        <w:rPr>
          <w:spacing w:val="-12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již</w:t>
      </w:r>
      <w:r>
        <w:rPr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označení</w:t>
      </w:r>
      <w:r>
        <w:rPr>
          <w:spacing w:val="-11"/>
        </w:rPr>
        <w:t> </w:t>
      </w:r>
      <w:r>
        <w:rPr/>
        <w:t>věci,</w:t>
      </w:r>
      <w:r>
        <w:rPr>
          <w:spacing w:val="-13"/>
        </w:rPr>
        <w:t> </w:t>
      </w:r>
      <w:r>
        <w:rPr/>
        <w:t>které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daná</w:t>
      </w:r>
      <w:r>
        <w:rPr>
          <w:spacing w:val="-13"/>
        </w:rPr>
        <w:t> </w:t>
      </w:r>
      <w:r>
        <w:rPr/>
        <w:t>korespondence</w:t>
      </w:r>
      <w:r>
        <w:rPr>
          <w:spacing w:val="-13"/>
        </w:rPr>
        <w:t> </w:t>
      </w:r>
      <w:r>
        <w:rPr/>
        <w:t>bude</w:t>
      </w:r>
      <w:r>
        <w:rPr>
          <w:spacing w:val="-12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III</w:t>
      </w:r>
      <w:r>
        <w:rPr>
          <w:spacing w:val="36"/>
          <w:sz w:val="20"/>
        </w:rPr>
        <w:t> </w:t>
      </w:r>
      <w:r>
        <w:rPr>
          <w:sz w:val="20"/>
        </w:rPr>
        <w:t>bodů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až</w:t>
      </w:r>
      <w:r>
        <w:rPr>
          <w:spacing w:val="38"/>
          <w:sz w:val="20"/>
        </w:rPr>
        <w:t> </w:t>
      </w:r>
      <w:r>
        <w:rPr>
          <w:sz w:val="20"/>
        </w:rPr>
        <w:t>8,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to</w:t>
      </w:r>
      <w:r>
        <w:rPr>
          <w:spacing w:val="35"/>
          <w:sz w:val="20"/>
        </w:rPr>
        <w:t> </w:t>
      </w:r>
      <w:r>
        <w:rPr>
          <w:sz w:val="20"/>
        </w:rPr>
        <w:t>zejména</w:t>
      </w:r>
      <w:r>
        <w:rPr>
          <w:spacing w:val="36"/>
          <w:sz w:val="20"/>
        </w:rPr>
        <w:t> </w:t>
      </w:r>
      <w:r>
        <w:rPr>
          <w:sz w:val="20"/>
        </w:rPr>
        <w:t>tehdy,</w:t>
      </w:r>
      <w:r>
        <w:rPr>
          <w:spacing w:val="36"/>
          <w:sz w:val="20"/>
        </w:rPr>
        <w:t> </w:t>
      </w:r>
      <w:r>
        <w:rPr>
          <w:sz w:val="20"/>
        </w:rPr>
        <w:t>kdy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docíleno</w:t>
      </w:r>
      <w:r>
        <w:rPr>
          <w:spacing w:val="38"/>
          <w:sz w:val="20"/>
        </w:rPr>
        <w:t> </w:t>
      </w:r>
      <w:r>
        <w:rPr>
          <w:sz w:val="20"/>
        </w:rPr>
        <w:t>nižších</w:t>
      </w:r>
      <w:r>
        <w:rPr>
          <w:spacing w:val="40"/>
          <w:sz w:val="20"/>
        </w:rPr>
        <w:t> </w:t>
      </w:r>
      <w:r>
        <w:rPr>
          <w:sz w:val="20"/>
        </w:rPr>
        <w:t>přínosů</w:t>
      </w:r>
      <w:r>
        <w:rPr>
          <w:spacing w:val="36"/>
          <w:sz w:val="20"/>
        </w:rPr>
        <w:t> </w:t>
      </w:r>
      <w:r>
        <w:rPr>
          <w:sz w:val="20"/>
        </w:rPr>
        <w:t>(nebo</w:t>
      </w:r>
      <w:r>
        <w:rPr>
          <w:spacing w:val="38"/>
          <w:sz w:val="20"/>
        </w:rPr>
        <w:t>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402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8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582" w:right="1581"/>
      <w:jc w:val="center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2023-10-27T11:30:14Z</dcterms:created>
  <dcterms:modified xsi:type="dcterms:W3CDTF">2023-10-27T11:30:14Z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2023-10-27T00:00:00Z</vt:filetime>
  </property>
</Properties>
</file>