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F499" w14:textId="77777777" w:rsidR="00BA7EBA" w:rsidRPr="00B44A54" w:rsidRDefault="00B55BBD" w:rsidP="00CC0FF2">
      <w:pPr>
        <w:pStyle w:val="Heading1"/>
        <w:spacing w:before="200" w:after="120"/>
        <w:contextualSpacing/>
        <w:jc w:val="left"/>
        <w:rPr>
          <w:rFonts w:ascii="Calibri" w:hAnsi="Calibri"/>
          <w:color w:val="00B0F0"/>
          <w:spacing w:val="8"/>
          <w:kern w:val="28"/>
          <w:sz w:val="36"/>
          <w:szCs w:val="48"/>
        </w:rPr>
      </w:pPr>
      <w:permStart w:id="1889762548" w:edGrp="everyone"/>
      <w:r w:rsidRPr="00B44A54">
        <w:rPr>
          <w:rFonts w:ascii="Calibri" w:hAnsi="Calibri"/>
          <w:color w:val="00B0F0"/>
          <w:spacing w:val="8"/>
          <w:kern w:val="28"/>
          <w:sz w:val="36"/>
          <w:szCs w:val="48"/>
          <w:lang w:val="cs-CZ"/>
        </w:rPr>
        <w:t>P</w:t>
      </w:r>
      <w:r w:rsidR="00CC0FF2" w:rsidRPr="00B44A54">
        <w:rPr>
          <w:rFonts w:ascii="Calibri" w:hAnsi="Calibri"/>
          <w:color w:val="00B0F0"/>
          <w:spacing w:val="8"/>
          <w:kern w:val="28"/>
          <w:sz w:val="36"/>
          <w:szCs w:val="48"/>
          <w:lang w:val="cs-CZ"/>
        </w:rPr>
        <w:t>otvrzení financování</w:t>
      </w:r>
    </w:p>
    <w:permEnd w:id="1889762548"/>
    <w:p w14:paraId="6A0DF49A" w14:textId="7E9888A5" w:rsidR="00140110" w:rsidRPr="00B44A54" w:rsidRDefault="00CC0FF2" w:rsidP="00140110">
      <w:pPr>
        <w:rPr>
          <w:rFonts w:ascii="Arial" w:hAnsi="Arial" w:cs="Arial"/>
          <w:color w:val="000000"/>
          <w:sz w:val="16"/>
        </w:rPr>
      </w:pPr>
      <w:r w:rsidRPr="00B44A54">
        <w:rPr>
          <w:rFonts w:ascii="Arial" w:hAnsi="Arial" w:cs="Arial"/>
          <w:color w:val="000000"/>
          <w:sz w:val="16"/>
          <w:lang w:val="cs-CZ"/>
        </w:rPr>
        <w:t xml:space="preserve">Vážená/ý </w:t>
      </w:r>
      <w:r w:rsidRPr="00B44A54">
        <w:rPr>
          <w:rFonts w:ascii="Arial" w:hAnsi="Arial" w:cs="Arial"/>
          <w:b/>
          <w:caps/>
          <w:color w:val="000000"/>
          <w:sz w:val="16"/>
          <w:lang w:val="cs-CZ"/>
        </w:rPr>
        <w:t>[</w:t>
      </w:r>
      <w:r w:rsidR="00754F9B" w:rsidRPr="00B44A54">
        <w:rPr>
          <w:rFonts w:ascii="Arial" w:hAnsi="Arial" w:cs="Arial"/>
          <w:b/>
          <w:caps/>
          <w:color w:val="000000"/>
          <w:sz w:val="16"/>
          <w:lang w:val="cs-CZ"/>
        </w:rPr>
        <w:t>ou ou</w:t>
      </w:r>
      <w:r w:rsidRPr="00B44A54">
        <w:rPr>
          <w:rFonts w:ascii="Arial" w:hAnsi="Arial" w:cs="Arial"/>
          <w:b/>
          <w:caps/>
          <w:color w:val="000000"/>
          <w:sz w:val="16"/>
          <w:lang w:val="cs-CZ"/>
        </w:rPr>
        <w:t>]</w:t>
      </w:r>
      <w:r w:rsidRPr="00B44A54">
        <w:rPr>
          <w:rFonts w:ascii="Arial" w:hAnsi="Arial" w:cs="Arial"/>
          <w:color w:val="000000"/>
          <w:sz w:val="16"/>
          <w:lang w:val="cs-CZ"/>
        </w:rPr>
        <w:t>,</w:t>
      </w:r>
      <w:r w:rsidR="00140110" w:rsidRPr="00B44A54">
        <w:rPr>
          <w:rFonts w:ascii="Arial" w:hAnsi="Arial" w:cs="Arial"/>
          <w:noProof/>
          <w:color w:val="000000"/>
          <w:sz w:val="16"/>
        </w:rPr>
        <w:t xml:space="preserve"> </w:t>
      </w:r>
    </w:p>
    <w:p w14:paraId="6A0DF49B" w14:textId="77777777" w:rsidR="00140110" w:rsidRPr="00B44A54" w:rsidRDefault="00140110" w:rsidP="00140110">
      <w:pPr>
        <w:rPr>
          <w:rFonts w:ascii="Arial" w:hAnsi="Arial" w:cs="Arial"/>
          <w:color w:val="000000"/>
          <w:sz w:val="16"/>
        </w:rPr>
      </w:pPr>
    </w:p>
    <w:p w14:paraId="6A0DF49C" w14:textId="371D7ECB" w:rsidR="00140110" w:rsidRPr="00B44A54" w:rsidRDefault="00CC0FF2" w:rsidP="00140110">
      <w:pPr>
        <w:jc w:val="both"/>
        <w:rPr>
          <w:rFonts w:ascii="Arial" w:hAnsi="Arial" w:cs="Arial"/>
          <w:color w:val="000000"/>
          <w:sz w:val="16"/>
        </w:rPr>
      </w:pPr>
      <w:r w:rsidRPr="00B44A54">
        <w:rPr>
          <w:rFonts w:ascii="Arial" w:hAnsi="Arial" w:cs="Arial"/>
          <w:color w:val="000000"/>
          <w:sz w:val="16"/>
          <w:lang w:val="cs-CZ"/>
        </w:rPr>
        <w:t xml:space="preserve">Jménem společnosti </w:t>
      </w:r>
      <w:r w:rsidR="00857814" w:rsidRPr="00B44A54">
        <w:rPr>
          <w:rFonts w:ascii="Arial" w:hAnsi="Arial" w:cs="Arial"/>
          <w:b/>
          <w:color w:val="000000"/>
          <w:sz w:val="16"/>
          <w:lang w:val="cs-CZ"/>
        </w:rPr>
        <w:t>Pfizer, spol. s r.o., se sídlem Stroupežnického 17, 15</w:t>
      </w:r>
      <w:r w:rsidR="00453D86" w:rsidRPr="00B44A54">
        <w:rPr>
          <w:rFonts w:ascii="Arial" w:hAnsi="Arial" w:cs="Arial"/>
          <w:b/>
          <w:color w:val="000000"/>
          <w:sz w:val="16"/>
          <w:lang w:val="cs-CZ"/>
        </w:rPr>
        <w:t>0</w:t>
      </w:r>
      <w:r w:rsidR="00857814" w:rsidRPr="00B44A54">
        <w:rPr>
          <w:rFonts w:ascii="Arial" w:hAnsi="Arial" w:cs="Arial"/>
          <w:b/>
          <w:color w:val="000000"/>
          <w:sz w:val="16"/>
          <w:lang w:val="cs-CZ"/>
        </w:rPr>
        <w:t xml:space="preserve"> 00 Praha 5 - Smíchov, IČ: </w:t>
      </w:r>
      <w:r w:rsidR="003A2522" w:rsidRPr="00B44A54">
        <w:rPr>
          <w:rFonts w:ascii="Arial" w:hAnsi="Arial" w:cs="Arial"/>
          <w:b/>
          <w:color w:val="000000"/>
          <w:sz w:val="16"/>
          <w:lang w:val="cs-CZ"/>
        </w:rPr>
        <w:t>49244809</w:t>
      </w:r>
      <w:r w:rsidR="00857814" w:rsidRPr="00B44A54">
        <w:rPr>
          <w:rFonts w:ascii="Arial" w:hAnsi="Arial" w:cs="Arial"/>
          <w:b/>
          <w:color w:val="000000"/>
          <w:sz w:val="16"/>
          <w:lang w:val="cs-CZ"/>
        </w:rPr>
        <w:t>, zapsaná v obchodním rejstříku vedeném Městským soudem v </w:t>
      </w:r>
      <w:permStart w:id="1831281231" w:edGrp="everyone"/>
      <w:permEnd w:id="1831281231"/>
      <w:r w:rsidR="00857814" w:rsidRPr="00B44A54">
        <w:rPr>
          <w:rFonts w:ascii="Arial" w:hAnsi="Arial" w:cs="Arial"/>
          <w:b/>
          <w:color w:val="000000"/>
          <w:sz w:val="16"/>
          <w:lang w:val="cs-CZ"/>
        </w:rPr>
        <w:t xml:space="preserve">Praze, oddíl C, vložka </w:t>
      </w:r>
      <w:r w:rsidR="003A2522" w:rsidRPr="00B44A54">
        <w:rPr>
          <w:rFonts w:ascii="Arial" w:hAnsi="Arial" w:cs="Arial"/>
          <w:b/>
          <w:color w:val="000000"/>
          <w:sz w:val="16"/>
          <w:lang w:val="cs-CZ"/>
        </w:rPr>
        <w:t>20616</w:t>
      </w:r>
      <w:r w:rsidRPr="00B44A54">
        <w:rPr>
          <w:rFonts w:ascii="Arial" w:hAnsi="Arial" w:cs="Arial"/>
          <w:b/>
          <w:color w:val="000000"/>
          <w:sz w:val="16"/>
          <w:lang w:val="cs-CZ"/>
        </w:rPr>
        <w:t xml:space="preserve"> </w:t>
      </w:r>
      <w:r w:rsidRPr="00B44A54">
        <w:rPr>
          <w:rFonts w:ascii="Arial" w:hAnsi="Arial" w:cs="Arial"/>
          <w:color w:val="000000"/>
          <w:sz w:val="16"/>
          <w:lang w:val="cs-CZ"/>
        </w:rPr>
        <w:t>(dále jen „</w:t>
      </w:r>
      <w:r w:rsidRPr="00B44A54">
        <w:rPr>
          <w:rFonts w:ascii="Arial" w:hAnsi="Arial" w:cs="Arial"/>
          <w:b/>
          <w:color w:val="000000"/>
          <w:sz w:val="16"/>
          <w:lang w:val="cs-CZ"/>
        </w:rPr>
        <w:t>Pfizer</w:t>
      </w:r>
      <w:r w:rsidRPr="00B44A54">
        <w:rPr>
          <w:rFonts w:ascii="Arial" w:hAnsi="Arial" w:cs="Arial"/>
          <w:color w:val="000000"/>
          <w:sz w:val="16"/>
          <w:lang w:val="cs-CZ"/>
        </w:rPr>
        <w:t>“) s potěšením poskytneme následující podporu</w:t>
      </w:r>
      <w:r w:rsidR="0067175F" w:rsidRPr="00B44A54">
        <w:rPr>
          <w:rFonts w:ascii="Arial" w:hAnsi="Arial" w:cs="Arial"/>
          <w:color w:val="000000"/>
          <w:sz w:val="16"/>
          <w:lang w:val="cs-CZ"/>
        </w:rPr>
        <w:t xml:space="preserve"> </w:t>
      </w:r>
      <w:permStart w:id="1280184976" w:edGrp="everyone"/>
      <w:proofErr w:type="spellStart"/>
      <w:r w:rsidR="001410B2" w:rsidRPr="00B44A54">
        <w:rPr>
          <w:rFonts w:ascii="Arial,Bold" w:hAnsi="Arial,Bold" w:cs="Arial,Bold"/>
          <w:b/>
          <w:bCs/>
          <w:color w:val="000000"/>
          <w:sz w:val="18"/>
          <w:szCs w:val="18"/>
        </w:rPr>
        <w:t>Masarykovu</w:t>
      </w:r>
      <w:proofErr w:type="spellEnd"/>
      <w:r w:rsidR="001410B2" w:rsidRPr="00B44A54">
        <w:rPr>
          <w:rFonts w:ascii="Arial,Bold" w:hAnsi="Arial,Bold" w:cs="Arial,Bold"/>
          <w:b/>
          <w:bCs/>
          <w:color w:val="000000"/>
          <w:sz w:val="18"/>
          <w:szCs w:val="18"/>
        </w:rPr>
        <w:t xml:space="preserve"> </w:t>
      </w:r>
      <w:proofErr w:type="spellStart"/>
      <w:r w:rsidR="001410B2" w:rsidRPr="00B44A54">
        <w:rPr>
          <w:rFonts w:ascii="Arial,Bold" w:hAnsi="Arial,Bold" w:cs="Arial,Bold"/>
          <w:b/>
          <w:bCs/>
          <w:color w:val="000000"/>
          <w:sz w:val="18"/>
          <w:szCs w:val="18"/>
        </w:rPr>
        <w:t>onkologickému</w:t>
      </w:r>
      <w:proofErr w:type="spellEnd"/>
      <w:r w:rsidR="001410B2" w:rsidRPr="00B44A54">
        <w:rPr>
          <w:rFonts w:ascii="Arial,Bold" w:hAnsi="Arial,Bold" w:cs="Arial,Bold"/>
          <w:b/>
          <w:bCs/>
          <w:color w:val="000000"/>
          <w:sz w:val="18"/>
          <w:szCs w:val="18"/>
        </w:rPr>
        <w:t xml:space="preserve"> </w:t>
      </w:r>
      <w:proofErr w:type="spellStart"/>
      <w:r w:rsidR="001410B2" w:rsidRPr="00B44A54">
        <w:rPr>
          <w:rFonts w:ascii="Arial,Bold" w:hAnsi="Arial,Bold" w:cs="Arial,Bold"/>
          <w:b/>
          <w:bCs/>
          <w:color w:val="000000"/>
          <w:sz w:val="18"/>
          <w:szCs w:val="18"/>
        </w:rPr>
        <w:t>ústavu</w:t>
      </w:r>
      <w:proofErr w:type="spellEnd"/>
      <w:r w:rsidR="001410B2" w:rsidRPr="00B44A54">
        <w:rPr>
          <w:rFonts w:ascii="Arial,Bold" w:hAnsi="Arial,Bold" w:cs="Arial,Bold"/>
          <w:b/>
          <w:bCs/>
          <w:color w:val="000000"/>
          <w:sz w:val="18"/>
          <w:szCs w:val="18"/>
        </w:rPr>
        <w:t xml:space="preserve"> </w:t>
      </w:r>
      <w:r w:rsidR="001410B2" w:rsidRPr="00B44A54">
        <w:rPr>
          <w:rFonts w:ascii="Arial" w:hAnsi="Arial" w:cs="Arial"/>
          <w:color w:val="000000"/>
          <w:sz w:val="18"/>
          <w:szCs w:val="18"/>
        </w:rPr>
        <w:t>(</w:t>
      </w:r>
      <w:proofErr w:type="spellStart"/>
      <w:r w:rsidR="001410B2" w:rsidRPr="00B44A54">
        <w:rPr>
          <w:rFonts w:ascii="Arial" w:hAnsi="Arial" w:cs="Arial"/>
          <w:color w:val="000000"/>
          <w:sz w:val="18"/>
          <w:szCs w:val="18"/>
        </w:rPr>
        <w:t>dále</w:t>
      </w:r>
      <w:proofErr w:type="spellEnd"/>
      <w:r w:rsidR="001410B2" w:rsidRPr="00B44A54">
        <w:rPr>
          <w:rFonts w:ascii="Arial" w:hAnsi="Arial" w:cs="Arial"/>
          <w:color w:val="000000"/>
          <w:sz w:val="18"/>
          <w:szCs w:val="18"/>
        </w:rPr>
        <w:t xml:space="preserve"> </w:t>
      </w:r>
      <w:proofErr w:type="spellStart"/>
      <w:r w:rsidR="001410B2" w:rsidRPr="00B44A54">
        <w:rPr>
          <w:rFonts w:ascii="Arial" w:hAnsi="Arial" w:cs="Arial"/>
          <w:color w:val="000000"/>
          <w:sz w:val="18"/>
          <w:szCs w:val="18"/>
        </w:rPr>
        <w:t>jen</w:t>
      </w:r>
      <w:proofErr w:type="spellEnd"/>
      <w:r w:rsidR="001410B2" w:rsidRPr="00B44A54">
        <w:rPr>
          <w:rFonts w:ascii="Arial" w:hAnsi="Arial" w:cs="Arial"/>
          <w:color w:val="000000"/>
          <w:sz w:val="18"/>
          <w:szCs w:val="18"/>
        </w:rPr>
        <w:t xml:space="preserve"> „MOÚ“)</w:t>
      </w:r>
      <w:permEnd w:id="1280184976"/>
    </w:p>
    <w:p w14:paraId="6A0DF49D" w14:textId="77777777" w:rsidR="00140110" w:rsidRPr="00B44A54" w:rsidRDefault="00140110" w:rsidP="00026C16">
      <w:pPr>
        <w:shd w:val="clear" w:color="auto" w:fill="FFFFFF" w:themeFill="background1"/>
        <w:jc w:val="both"/>
        <w:rPr>
          <w:rFonts w:ascii="Arial" w:hAnsi="Arial" w:cs="Arial"/>
          <w:color w:val="000000"/>
          <w:sz w:val="16"/>
        </w:rPr>
      </w:pPr>
    </w:p>
    <w:p w14:paraId="30B9E089" w14:textId="3B64FF09" w:rsidR="001410B2" w:rsidRPr="00B44A54" w:rsidRDefault="001410B2" w:rsidP="00026C16">
      <w:pPr>
        <w:shd w:val="clear" w:color="auto" w:fill="FFFFFF" w:themeFill="background1"/>
        <w:jc w:val="both"/>
        <w:rPr>
          <w:rFonts w:ascii="Arial" w:hAnsi="Arial" w:cs="Arial"/>
          <w:b/>
          <w:caps/>
          <w:color w:val="000000"/>
          <w:sz w:val="16"/>
          <w:lang w:val="cs-CZ"/>
        </w:rPr>
      </w:pPr>
      <w:permStart w:id="1715412665" w:edGrp="everyone"/>
    </w:p>
    <w:p w14:paraId="186CAB25" w14:textId="6F948B88" w:rsidR="00761D3C" w:rsidRPr="00B44A54" w:rsidRDefault="00761D3C" w:rsidP="00026C16">
      <w:pPr>
        <w:shd w:val="clear" w:color="auto" w:fill="FFFFFF" w:themeFill="background1"/>
        <w:jc w:val="both"/>
        <w:rPr>
          <w:rFonts w:ascii="Arial" w:hAnsi="Arial" w:cs="Arial"/>
          <w:b/>
          <w:caps/>
          <w:color w:val="000000"/>
          <w:sz w:val="16"/>
          <w:lang w:val="cs-CZ"/>
        </w:rPr>
      </w:pPr>
      <w:r w:rsidRPr="00B44A54">
        <w:rPr>
          <w:rFonts w:ascii="Arial" w:hAnsi="Arial" w:cs="Arial"/>
          <w:b/>
          <w:caps/>
          <w:color w:val="000000"/>
          <w:sz w:val="16"/>
          <w:lang w:val="cs-CZ"/>
        </w:rPr>
        <w:t xml:space="preserve">Bronzový partner </w:t>
      </w:r>
    </w:p>
    <w:p w14:paraId="5A718E01" w14:textId="2C98D61C" w:rsidR="00761D3C" w:rsidRPr="00B44A54" w:rsidRDefault="00A2557D" w:rsidP="00026C16">
      <w:pPr>
        <w:pStyle w:val="ListParagraph"/>
        <w:shd w:val="clear" w:color="auto" w:fill="FFFFFF" w:themeFill="background1"/>
        <w:jc w:val="both"/>
        <w:rPr>
          <w:rFonts w:ascii="Arial" w:hAnsi="Arial" w:cs="Arial"/>
          <w:color w:val="000000"/>
          <w:sz w:val="16"/>
        </w:rPr>
      </w:pPr>
      <w:r w:rsidRPr="00B44A54">
        <w:rPr>
          <w:rFonts w:ascii="Arial" w:hAnsi="Arial" w:cs="Arial"/>
          <w:b/>
          <w:caps/>
          <w:color w:val="000000"/>
          <w:sz w:val="16"/>
        </w:rPr>
        <w:t>využití</w:t>
      </w:r>
      <w:r w:rsidR="00761D3C" w:rsidRPr="00B44A54">
        <w:rPr>
          <w:rFonts w:ascii="Arial" w:hAnsi="Arial" w:cs="Arial"/>
          <w:b/>
          <w:caps/>
          <w:color w:val="000000"/>
          <w:sz w:val="16"/>
        </w:rPr>
        <w:t xml:space="preserve"> výst</w:t>
      </w:r>
      <w:r w:rsidRPr="00B44A54">
        <w:rPr>
          <w:rFonts w:ascii="Arial" w:hAnsi="Arial" w:cs="Arial"/>
          <w:b/>
          <w:caps/>
          <w:color w:val="000000"/>
          <w:sz w:val="16"/>
        </w:rPr>
        <w:t>a</w:t>
      </w:r>
      <w:r w:rsidR="00761D3C" w:rsidRPr="00B44A54">
        <w:rPr>
          <w:rFonts w:ascii="Arial" w:hAnsi="Arial" w:cs="Arial"/>
          <w:b/>
          <w:caps/>
          <w:color w:val="000000"/>
          <w:sz w:val="16"/>
        </w:rPr>
        <w:t xml:space="preserve">vní plochy </w:t>
      </w:r>
    </w:p>
    <w:p w14:paraId="7258558D" w14:textId="77777777" w:rsidR="00761D3C" w:rsidRPr="00B44A54" w:rsidRDefault="00761D3C" w:rsidP="00026C16">
      <w:pPr>
        <w:pStyle w:val="ListParagraph"/>
        <w:numPr>
          <w:ilvl w:val="0"/>
          <w:numId w:val="20"/>
        </w:numPr>
        <w:shd w:val="clear" w:color="auto" w:fill="FFFFFF" w:themeFill="background1"/>
        <w:jc w:val="both"/>
        <w:rPr>
          <w:rFonts w:ascii="Arial" w:hAnsi="Arial" w:cs="Arial"/>
          <w:color w:val="000000"/>
          <w:sz w:val="16"/>
        </w:rPr>
      </w:pPr>
      <w:r w:rsidRPr="00B44A54">
        <w:rPr>
          <w:rFonts w:ascii="Arial" w:hAnsi="Arial" w:cs="Arial"/>
          <w:b/>
          <w:caps/>
          <w:color w:val="000000"/>
          <w:sz w:val="16"/>
        </w:rPr>
        <w:t>uveřejnění firemního loga na internetových stránkách kongresu</w:t>
      </w:r>
    </w:p>
    <w:p w14:paraId="22958D6B" w14:textId="77777777" w:rsidR="00761D3C" w:rsidRPr="00B44A54" w:rsidRDefault="00761D3C" w:rsidP="00026C16">
      <w:pPr>
        <w:pStyle w:val="ListParagraph"/>
        <w:numPr>
          <w:ilvl w:val="0"/>
          <w:numId w:val="20"/>
        </w:numPr>
        <w:shd w:val="clear" w:color="auto" w:fill="FFFFFF" w:themeFill="background1"/>
        <w:jc w:val="both"/>
        <w:rPr>
          <w:rFonts w:ascii="Arial" w:hAnsi="Arial" w:cs="Arial"/>
          <w:color w:val="000000"/>
          <w:sz w:val="16"/>
        </w:rPr>
      </w:pPr>
      <w:r w:rsidRPr="00B44A54">
        <w:rPr>
          <w:rFonts w:ascii="Arial" w:hAnsi="Arial" w:cs="Arial"/>
          <w:b/>
          <w:caps/>
          <w:color w:val="000000"/>
          <w:sz w:val="16"/>
        </w:rPr>
        <w:t>umístnění loga na banneru sponzorů</w:t>
      </w:r>
    </w:p>
    <w:p w14:paraId="6AFF0E0D" w14:textId="6528ABA0" w:rsidR="00761D3C" w:rsidRPr="00B44A54" w:rsidRDefault="00761D3C" w:rsidP="00026C16">
      <w:pPr>
        <w:pStyle w:val="ListParagraph"/>
        <w:numPr>
          <w:ilvl w:val="0"/>
          <w:numId w:val="20"/>
        </w:numPr>
        <w:shd w:val="clear" w:color="auto" w:fill="FFFFFF" w:themeFill="background1"/>
        <w:jc w:val="both"/>
        <w:rPr>
          <w:rFonts w:ascii="Arial" w:hAnsi="Arial" w:cs="Arial"/>
          <w:color w:val="000000"/>
          <w:sz w:val="16"/>
        </w:rPr>
      </w:pPr>
      <w:r w:rsidRPr="00B44A54">
        <w:rPr>
          <w:rFonts w:ascii="Arial" w:hAnsi="Arial" w:cs="Arial"/>
          <w:b/>
          <w:caps/>
          <w:color w:val="000000"/>
          <w:sz w:val="16"/>
        </w:rPr>
        <w:t>umístnění loga na seznamu partnerů v programu</w:t>
      </w:r>
    </w:p>
    <w:p w14:paraId="7B400912" w14:textId="77777777" w:rsidR="001410B2" w:rsidRPr="00B44A54" w:rsidRDefault="00761D3C" w:rsidP="00026C16">
      <w:pPr>
        <w:pStyle w:val="ListParagraph"/>
        <w:numPr>
          <w:ilvl w:val="0"/>
          <w:numId w:val="20"/>
        </w:numPr>
        <w:shd w:val="clear" w:color="auto" w:fill="FFFFFF" w:themeFill="background1"/>
        <w:jc w:val="both"/>
        <w:rPr>
          <w:rFonts w:ascii="Arial" w:hAnsi="Arial" w:cs="Arial"/>
          <w:color w:val="000000"/>
          <w:sz w:val="16"/>
        </w:rPr>
      </w:pPr>
      <w:r w:rsidRPr="00B44A54">
        <w:rPr>
          <w:rFonts w:ascii="Arial" w:hAnsi="Arial" w:cs="Arial"/>
          <w:b/>
          <w:caps/>
          <w:color w:val="000000"/>
          <w:sz w:val="16"/>
        </w:rPr>
        <w:t xml:space="preserve">celkem 4 volných vstupů </w:t>
      </w:r>
    </w:p>
    <w:p w14:paraId="6A0DF49E" w14:textId="7ACB54DB" w:rsidR="00140110" w:rsidRPr="00B44A54" w:rsidRDefault="0067175F" w:rsidP="00026C16">
      <w:pPr>
        <w:shd w:val="clear" w:color="auto" w:fill="FFFFFF" w:themeFill="background1"/>
        <w:jc w:val="both"/>
        <w:rPr>
          <w:rFonts w:ascii="Arial" w:hAnsi="Arial" w:cs="Arial"/>
          <w:b/>
          <w:caps/>
          <w:color w:val="000000"/>
          <w:sz w:val="16"/>
        </w:rPr>
      </w:pPr>
      <w:r w:rsidRPr="00B44A54">
        <w:rPr>
          <w:rFonts w:ascii="Arial" w:hAnsi="Arial" w:cs="Arial"/>
          <w:b/>
          <w:caps/>
          <w:color w:val="000000"/>
          <w:sz w:val="16"/>
        </w:rPr>
        <w:t>] USPOŘÁDANÍ</w:t>
      </w:r>
      <w:r w:rsidR="001410B2" w:rsidRPr="00B44A54">
        <w:rPr>
          <w:rFonts w:ascii="Arial" w:hAnsi="Arial" w:cs="Arial"/>
          <w:b/>
          <w:caps/>
          <w:color w:val="000000"/>
          <w:sz w:val="16"/>
        </w:rPr>
        <w:t xml:space="preserve"> workshopu v salonku S1 v pátek 3.11., v čase 10:25-11:55</w:t>
      </w:r>
    </w:p>
    <w:p w14:paraId="27E046EB" w14:textId="65834A38" w:rsidR="001410B2" w:rsidRPr="00B44A54" w:rsidRDefault="001410B2" w:rsidP="00026C16">
      <w:pPr>
        <w:shd w:val="clear" w:color="auto" w:fill="FFFFFF" w:themeFill="background1"/>
        <w:jc w:val="both"/>
        <w:rPr>
          <w:rFonts w:ascii="Arial" w:hAnsi="Arial" w:cs="Arial"/>
          <w:b/>
          <w:caps/>
          <w:color w:val="000000"/>
          <w:sz w:val="16"/>
        </w:rPr>
      </w:pPr>
      <w:r w:rsidRPr="00B44A54">
        <w:rPr>
          <w:rFonts w:ascii="Arial" w:hAnsi="Arial" w:cs="Arial"/>
          <w:b/>
          <w:caps/>
          <w:color w:val="000000"/>
          <w:sz w:val="16"/>
        </w:rPr>
        <w:t>Celková cena 405</w:t>
      </w:r>
      <w:r w:rsidR="00A2557D" w:rsidRPr="00B44A54">
        <w:rPr>
          <w:rFonts w:ascii="Arial" w:hAnsi="Arial" w:cs="Arial"/>
          <w:b/>
          <w:caps/>
          <w:color w:val="000000"/>
          <w:sz w:val="16"/>
        </w:rPr>
        <w:t> </w:t>
      </w:r>
      <w:r w:rsidRPr="00B44A54">
        <w:rPr>
          <w:rFonts w:ascii="Arial" w:hAnsi="Arial" w:cs="Arial"/>
          <w:b/>
          <w:caps/>
          <w:color w:val="000000"/>
          <w:sz w:val="16"/>
        </w:rPr>
        <w:t>000</w:t>
      </w:r>
      <w:r w:rsidR="00A2557D" w:rsidRPr="00B44A54">
        <w:rPr>
          <w:rFonts w:ascii="Arial" w:hAnsi="Arial" w:cs="Arial"/>
          <w:b/>
          <w:caps/>
          <w:color w:val="000000"/>
          <w:sz w:val="16"/>
        </w:rPr>
        <w:t xml:space="preserve"> </w:t>
      </w:r>
      <w:r w:rsidRPr="00B44A54">
        <w:rPr>
          <w:rFonts w:ascii="Arial" w:hAnsi="Arial" w:cs="Arial"/>
          <w:b/>
          <w:caps/>
          <w:color w:val="000000"/>
          <w:sz w:val="16"/>
        </w:rPr>
        <w:t>CZK bez DPH</w:t>
      </w:r>
    </w:p>
    <w:permEnd w:id="1715412665"/>
    <w:p w14:paraId="2C948020" w14:textId="77777777" w:rsidR="001410B2" w:rsidRPr="00B44A54" w:rsidRDefault="001410B2" w:rsidP="001410B2">
      <w:pPr>
        <w:jc w:val="both"/>
        <w:rPr>
          <w:rFonts w:ascii="Arial" w:hAnsi="Arial" w:cs="Arial"/>
          <w:color w:val="000000"/>
          <w:sz w:val="16"/>
        </w:rPr>
      </w:pPr>
    </w:p>
    <w:p w14:paraId="6A0DF49F" w14:textId="77777777" w:rsidR="00140110" w:rsidRPr="00B44A54" w:rsidRDefault="00140110" w:rsidP="00140110">
      <w:pPr>
        <w:jc w:val="both"/>
        <w:rPr>
          <w:rFonts w:ascii="Arial" w:hAnsi="Arial" w:cs="Arial"/>
          <w:color w:val="000000"/>
          <w:sz w:val="16"/>
        </w:rPr>
      </w:pPr>
    </w:p>
    <w:p w14:paraId="6A0DF4A0" w14:textId="77777777" w:rsidR="00140110" w:rsidRPr="00B44A54" w:rsidRDefault="00CC0FF2" w:rsidP="00140110">
      <w:pPr>
        <w:jc w:val="both"/>
        <w:rPr>
          <w:rFonts w:ascii="Arial" w:hAnsi="Arial" w:cs="Arial"/>
          <w:b/>
          <w:color w:val="000000"/>
          <w:sz w:val="16"/>
        </w:rPr>
      </w:pPr>
      <w:r w:rsidRPr="00B44A54">
        <w:rPr>
          <w:rFonts w:ascii="Arial" w:hAnsi="Arial" w:cs="Arial"/>
          <w:b/>
          <w:color w:val="000000"/>
          <w:sz w:val="16"/>
          <w:lang w:val="cs-CZ"/>
        </w:rPr>
        <w:t>Přijetím této podpory od společnosti Pfizer vyjadřujete svůj souhlas s tím, že:</w:t>
      </w:r>
    </w:p>
    <w:p w14:paraId="6A0DF4A1" w14:textId="77777777" w:rsidR="00140110" w:rsidRPr="00B44A54" w:rsidRDefault="00140110" w:rsidP="00140110">
      <w:pPr>
        <w:jc w:val="both"/>
        <w:rPr>
          <w:rFonts w:ascii="Arial" w:hAnsi="Arial" w:cs="Arial"/>
          <w:b/>
          <w:color w:val="000000"/>
          <w:sz w:val="16"/>
        </w:rPr>
      </w:pPr>
    </w:p>
    <w:p w14:paraId="6A0DF4A2" w14:textId="77777777" w:rsidR="0069188F" w:rsidRPr="00B44A54" w:rsidRDefault="00CF54C5" w:rsidP="006A690D">
      <w:pPr>
        <w:numPr>
          <w:ilvl w:val="0"/>
          <w:numId w:val="16"/>
        </w:numPr>
        <w:ind w:left="284" w:hanging="284"/>
        <w:jc w:val="both"/>
        <w:rPr>
          <w:rFonts w:ascii="Arial" w:hAnsi="Arial" w:cs="Arial"/>
          <w:color w:val="000000"/>
          <w:sz w:val="16"/>
        </w:rPr>
      </w:pPr>
      <w:r w:rsidRPr="00B44A54">
        <w:rPr>
          <w:rFonts w:ascii="Arial" w:hAnsi="Arial" w:cs="Arial"/>
          <w:color w:val="000000"/>
          <w:sz w:val="16"/>
          <w:lang w:val="cs-CZ"/>
        </w:rPr>
        <w:t>f</w:t>
      </w:r>
      <w:r w:rsidR="00CC0FF2" w:rsidRPr="00B44A54">
        <w:rPr>
          <w:rFonts w:ascii="Arial" w:hAnsi="Arial" w:cs="Arial"/>
          <w:color w:val="000000"/>
          <w:sz w:val="16"/>
          <w:lang w:val="cs-CZ"/>
        </w:rPr>
        <w:t>inanční podpor</w:t>
      </w:r>
      <w:r w:rsidRPr="00B44A54">
        <w:rPr>
          <w:rFonts w:ascii="Arial" w:hAnsi="Arial" w:cs="Arial"/>
          <w:color w:val="000000"/>
          <w:sz w:val="16"/>
          <w:lang w:val="cs-CZ"/>
        </w:rPr>
        <w:t>a</w:t>
      </w:r>
      <w:r w:rsidR="00CC0FF2" w:rsidRPr="00B44A54">
        <w:rPr>
          <w:rFonts w:ascii="Arial" w:hAnsi="Arial" w:cs="Arial"/>
          <w:color w:val="000000"/>
          <w:sz w:val="16"/>
          <w:lang w:val="cs-CZ"/>
        </w:rPr>
        <w:t xml:space="preserve"> od společnosti Pfizer </w:t>
      </w:r>
      <w:r w:rsidRPr="00B44A54">
        <w:rPr>
          <w:rFonts w:ascii="Arial" w:hAnsi="Arial" w:cs="Arial"/>
          <w:color w:val="000000"/>
          <w:sz w:val="16"/>
          <w:lang w:val="cs-CZ"/>
        </w:rPr>
        <w:t>nebude mít za následek, že Vaše organizace a</w:t>
      </w:r>
      <w:r w:rsidR="00CC0FF2" w:rsidRPr="00B44A54">
        <w:rPr>
          <w:rFonts w:ascii="Arial" w:hAnsi="Arial" w:cs="Arial"/>
          <w:color w:val="000000"/>
          <w:sz w:val="16"/>
          <w:lang w:val="cs-CZ"/>
        </w:rPr>
        <w:t xml:space="preserve"> </w:t>
      </w:r>
      <w:r w:rsidRPr="00B44A54">
        <w:rPr>
          <w:rFonts w:ascii="Arial" w:hAnsi="Arial" w:cs="Arial"/>
          <w:color w:val="000000"/>
          <w:sz w:val="16"/>
          <w:lang w:val="cs-CZ"/>
        </w:rPr>
        <w:t xml:space="preserve">dle Vašich informací ani nikdo z </w:t>
      </w:r>
      <w:r w:rsidR="00CC0FF2" w:rsidRPr="00B44A54">
        <w:rPr>
          <w:rFonts w:ascii="Arial" w:hAnsi="Arial" w:cs="Arial"/>
          <w:color w:val="000000"/>
          <w:sz w:val="16"/>
          <w:lang w:val="cs-CZ"/>
        </w:rPr>
        <w:t>jednotlivců spojen</w:t>
      </w:r>
      <w:r w:rsidRPr="00B44A54">
        <w:rPr>
          <w:rFonts w:ascii="Arial" w:hAnsi="Arial" w:cs="Arial"/>
          <w:color w:val="000000"/>
          <w:sz w:val="16"/>
          <w:lang w:val="cs-CZ"/>
        </w:rPr>
        <w:t>ých s V</w:t>
      </w:r>
      <w:r w:rsidR="00CC0FF2" w:rsidRPr="00B44A54">
        <w:rPr>
          <w:rFonts w:ascii="Arial" w:hAnsi="Arial" w:cs="Arial"/>
          <w:color w:val="000000"/>
          <w:sz w:val="16"/>
          <w:lang w:val="cs-CZ"/>
        </w:rPr>
        <w:t xml:space="preserve">aší </w:t>
      </w:r>
      <w:r w:rsidRPr="00B44A54">
        <w:rPr>
          <w:rFonts w:ascii="Arial" w:hAnsi="Arial" w:cs="Arial"/>
          <w:color w:val="000000"/>
          <w:sz w:val="16"/>
          <w:lang w:val="cs-CZ"/>
        </w:rPr>
        <w:t xml:space="preserve">organizací </w:t>
      </w:r>
      <w:r w:rsidR="00CC0FF2" w:rsidRPr="00B44A54">
        <w:rPr>
          <w:rFonts w:ascii="Arial" w:hAnsi="Arial" w:cs="Arial"/>
          <w:color w:val="000000"/>
          <w:sz w:val="16"/>
          <w:lang w:val="cs-CZ"/>
        </w:rPr>
        <w:t xml:space="preserve">nebo </w:t>
      </w:r>
      <w:r w:rsidRPr="00B44A54">
        <w:rPr>
          <w:rFonts w:ascii="Arial" w:hAnsi="Arial" w:cs="Arial"/>
          <w:color w:val="000000"/>
          <w:sz w:val="16"/>
          <w:lang w:val="cs-CZ"/>
        </w:rPr>
        <w:t xml:space="preserve">touto </w:t>
      </w:r>
      <w:r w:rsidR="00CC0FF2" w:rsidRPr="00B44A54">
        <w:rPr>
          <w:rFonts w:ascii="Arial" w:hAnsi="Arial" w:cs="Arial"/>
          <w:color w:val="000000"/>
          <w:sz w:val="16"/>
          <w:lang w:val="cs-CZ"/>
        </w:rPr>
        <w:t>podpor</w:t>
      </w:r>
      <w:r w:rsidRPr="00B44A54">
        <w:rPr>
          <w:rFonts w:ascii="Arial" w:hAnsi="Arial" w:cs="Arial"/>
          <w:color w:val="000000"/>
          <w:sz w:val="16"/>
          <w:lang w:val="cs-CZ"/>
        </w:rPr>
        <w:t>o</w:t>
      </w:r>
      <w:r w:rsidR="00CC0FF2" w:rsidRPr="00B44A54">
        <w:rPr>
          <w:rFonts w:ascii="Arial" w:hAnsi="Arial" w:cs="Arial"/>
          <w:color w:val="000000"/>
          <w:sz w:val="16"/>
          <w:lang w:val="cs-CZ"/>
        </w:rPr>
        <w:t xml:space="preserve">u </w:t>
      </w:r>
      <w:r w:rsidRPr="00B44A54">
        <w:rPr>
          <w:rFonts w:ascii="Arial" w:hAnsi="Arial" w:cs="Arial"/>
          <w:color w:val="000000"/>
          <w:sz w:val="16"/>
          <w:lang w:val="cs-CZ"/>
        </w:rPr>
        <w:t xml:space="preserve">učiní </w:t>
      </w:r>
      <w:r w:rsidR="00371980" w:rsidRPr="00B44A54">
        <w:rPr>
          <w:rFonts w:ascii="Arial" w:hAnsi="Arial" w:cs="Arial"/>
          <w:color w:val="000000"/>
          <w:sz w:val="16"/>
          <w:lang w:val="cs-CZ"/>
        </w:rPr>
        <w:t>cokoli</w:t>
      </w:r>
      <w:r w:rsidR="00CC0FF2" w:rsidRPr="00B44A54">
        <w:rPr>
          <w:rFonts w:ascii="Arial" w:hAnsi="Arial" w:cs="Arial"/>
          <w:color w:val="000000"/>
          <w:sz w:val="16"/>
          <w:lang w:val="cs-CZ"/>
        </w:rPr>
        <w:t xml:space="preserve">, co by </w:t>
      </w:r>
      <w:r w:rsidRPr="00B44A54">
        <w:rPr>
          <w:rFonts w:ascii="Arial" w:hAnsi="Arial" w:cs="Arial"/>
          <w:color w:val="000000"/>
          <w:sz w:val="16"/>
          <w:lang w:val="cs-CZ"/>
        </w:rPr>
        <w:t xml:space="preserve">vedlo k tomu, že společnost </w:t>
      </w:r>
      <w:r w:rsidR="00CC0FF2" w:rsidRPr="00B44A54">
        <w:rPr>
          <w:rFonts w:ascii="Arial" w:hAnsi="Arial" w:cs="Arial"/>
          <w:color w:val="000000"/>
          <w:sz w:val="16"/>
          <w:lang w:val="cs-CZ"/>
        </w:rPr>
        <w:t xml:space="preserve">Pfizer </w:t>
      </w:r>
      <w:r w:rsidRPr="00B44A54">
        <w:rPr>
          <w:rFonts w:ascii="Arial" w:hAnsi="Arial" w:cs="Arial"/>
          <w:color w:val="000000"/>
          <w:sz w:val="16"/>
          <w:lang w:val="cs-CZ"/>
        </w:rPr>
        <w:t xml:space="preserve">neoprávněně </w:t>
      </w:r>
      <w:r w:rsidR="00CC0FF2" w:rsidRPr="00B44A54">
        <w:rPr>
          <w:rFonts w:ascii="Arial" w:hAnsi="Arial" w:cs="Arial"/>
          <w:color w:val="000000"/>
          <w:sz w:val="16"/>
          <w:lang w:val="cs-CZ"/>
        </w:rPr>
        <w:t>získá</w:t>
      </w:r>
      <w:r w:rsidRPr="00B44A54">
        <w:rPr>
          <w:rFonts w:ascii="Arial" w:hAnsi="Arial" w:cs="Arial"/>
          <w:color w:val="000000"/>
          <w:sz w:val="16"/>
          <w:lang w:val="cs-CZ"/>
        </w:rPr>
        <w:t xml:space="preserve"> </w:t>
      </w:r>
      <w:r w:rsidR="00CC0FF2" w:rsidRPr="00B44A54">
        <w:rPr>
          <w:rFonts w:ascii="Arial" w:hAnsi="Arial" w:cs="Arial"/>
          <w:color w:val="000000"/>
          <w:sz w:val="16"/>
          <w:lang w:val="cs-CZ"/>
        </w:rPr>
        <w:t xml:space="preserve">nebo </w:t>
      </w:r>
      <w:r w:rsidRPr="00B44A54">
        <w:rPr>
          <w:rFonts w:ascii="Arial" w:hAnsi="Arial" w:cs="Arial"/>
          <w:color w:val="000000"/>
          <w:sz w:val="16"/>
          <w:lang w:val="cs-CZ"/>
        </w:rPr>
        <w:t xml:space="preserve">si </w:t>
      </w:r>
      <w:proofErr w:type="gramStart"/>
      <w:r w:rsidR="00CC0FF2" w:rsidRPr="00B44A54">
        <w:rPr>
          <w:rFonts w:ascii="Arial" w:hAnsi="Arial" w:cs="Arial"/>
          <w:color w:val="000000"/>
          <w:sz w:val="16"/>
          <w:lang w:val="cs-CZ"/>
        </w:rPr>
        <w:t>udrží</w:t>
      </w:r>
      <w:proofErr w:type="gramEnd"/>
      <w:r w:rsidR="00CC0FF2" w:rsidRPr="00B44A54">
        <w:rPr>
          <w:rFonts w:ascii="Arial" w:hAnsi="Arial" w:cs="Arial"/>
          <w:color w:val="000000"/>
          <w:sz w:val="16"/>
          <w:lang w:val="cs-CZ"/>
        </w:rPr>
        <w:t xml:space="preserve"> </w:t>
      </w:r>
      <w:r w:rsidRPr="00B44A54">
        <w:rPr>
          <w:rFonts w:ascii="Arial" w:hAnsi="Arial" w:cs="Arial"/>
          <w:color w:val="000000"/>
          <w:sz w:val="16"/>
          <w:lang w:val="cs-CZ"/>
        </w:rPr>
        <w:t xml:space="preserve">obchod </w:t>
      </w:r>
      <w:r w:rsidR="00CC0FF2" w:rsidRPr="00B44A54">
        <w:rPr>
          <w:rFonts w:ascii="Arial" w:hAnsi="Arial" w:cs="Arial"/>
          <w:color w:val="000000"/>
          <w:sz w:val="16"/>
          <w:lang w:val="cs-CZ"/>
        </w:rPr>
        <w:t xml:space="preserve">nebo získá </w:t>
      </w:r>
      <w:r w:rsidRPr="00B44A54">
        <w:rPr>
          <w:rFonts w:ascii="Arial" w:hAnsi="Arial" w:cs="Arial"/>
          <w:color w:val="000000"/>
          <w:sz w:val="16"/>
          <w:lang w:val="cs-CZ"/>
        </w:rPr>
        <w:t xml:space="preserve">jakoukoli nepatřičnou </w:t>
      </w:r>
      <w:r w:rsidR="00CC0FF2" w:rsidRPr="00B44A54">
        <w:rPr>
          <w:rFonts w:ascii="Arial" w:hAnsi="Arial" w:cs="Arial"/>
          <w:color w:val="000000"/>
          <w:sz w:val="16"/>
          <w:lang w:val="cs-CZ"/>
        </w:rPr>
        <w:t>obchodní výhod</w:t>
      </w:r>
      <w:r w:rsidRPr="00B44A54">
        <w:rPr>
          <w:rFonts w:ascii="Arial" w:hAnsi="Arial" w:cs="Arial"/>
          <w:color w:val="000000"/>
          <w:sz w:val="16"/>
          <w:lang w:val="cs-CZ"/>
        </w:rPr>
        <w:t>u</w:t>
      </w:r>
      <w:r w:rsidR="00CC0FF2" w:rsidRPr="00B44A54">
        <w:rPr>
          <w:rFonts w:ascii="Arial" w:hAnsi="Arial" w:cs="Arial"/>
          <w:color w:val="000000"/>
          <w:sz w:val="16"/>
          <w:lang w:val="cs-CZ"/>
        </w:rPr>
        <w:t>;</w:t>
      </w:r>
      <w:r w:rsidR="0069188F" w:rsidRPr="00B44A54">
        <w:rPr>
          <w:rFonts w:ascii="Arial" w:hAnsi="Arial" w:cs="Arial"/>
          <w:color w:val="000000"/>
          <w:sz w:val="16"/>
        </w:rPr>
        <w:t xml:space="preserve"> </w:t>
      </w:r>
    </w:p>
    <w:p w14:paraId="6A0DF4A3" w14:textId="77777777" w:rsidR="00B558B4" w:rsidRPr="00B44A54" w:rsidRDefault="00CF54C5" w:rsidP="006A690D">
      <w:pPr>
        <w:numPr>
          <w:ilvl w:val="0"/>
          <w:numId w:val="16"/>
        </w:numPr>
        <w:ind w:left="284" w:hanging="284"/>
        <w:jc w:val="both"/>
        <w:rPr>
          <w:rFonts w:ascii="Arial" w:hAnsi="Arial" w:cs="Arial"/>
          <w:color w:val="000000"/>
          <w:sz w:val="16"/>
        </w:rPr>
      </w:pPr>
      <w:r w:rsidRPr="00B44A54">
        <w:rPr>
          <w:rFonts w:ascii="Arial" w:hAnsi="Arial" w:cs="Arial"/>
          <w:color w:val="000000"/>
          <w:sz w:val="16"/>
          <w:lang w:val="cs-CZ"/>
        </w:rPr>
        <w:t>Vaše organizace a dle Vašich informací ani nikdo z jednotlivců spojených s Vaší organizací nebo touto podporou</w:t>
      </w:r>
      <w:r w:rsidR="00D273E9" w:rsidRPr="00B44A54">
        <w:rPr>
          <w:rFonts w:ascii="Arial" w:hAnsi="Arial" w:cs="Arial"/>
          <w:color w:val="000000"/>
          <w:sz w:val="16"/>
          <w:lang w:val="cs-CZ"/>
        </w:rPr>
        <w:t>,</w:t>
      </w:r>
      <w:r w:rsidRPr="00B44A54">
        <w:rPr>
          <w:rFonts w:ascii="Arial" w:hAnsi="Arial" w:cs="Arial"/>
          <w:color w:val="000000"/>
          <w:sz w:val="16"/>
          <w:lang w:val="cs-CZ"/>
        </w:rPr>
        <w:t xml:space="preserve"> nepoužije jakoukoli část finanční podpory od společnosti Pfizer k tomu, aby přímo či nepřímo nabídl či poskytl jakékoli </w:t>
      </w:r>
      <w:r w:rsidR="00036860" w:rsidRPr="00B44A54">
        <w:rPr>
          <w:rFonts w:ascii="Arial" w:hAnsi="Arial" w:cs="Arial"/>
          <w:color w:val="000000"/>
          <w:sz w:val="16"/>
          <w:lang w:val="cs-CZ"/>
        </w:rPr>
        <w:t>finanční prostředky</w:t>
      </w:r>
      <w:r w:rsidRPr="00B44A54">
        <w:rPr>
          <w:rFonts w:ascii="Arial" w:hAnsi="Arial" w:cs="Arial"/>
          <w:color w:val="000000"/>
          <w:sz w:val="16"/>
          <w:lang w:val="cs-CZ"/>
        </w:rPr>
        <w:t xml:space="preserve"> nebo jiné hodnotné plnění ve snaze ovlivnit jakéhokoli státního úředníka nebo jinou osobu s cílem zajistit pro společnost Pfizer neoprávněné získání nebo udržení obchodu nebo získání jakékoli nepatřičné obchodní výhody, a že takovou platbu nepřijal ani v budoucnosti nepřijme;</w:t>
      </w:r>
      <w:r w:rsidR="0069188F" w:rsidRPr="00B44A54">
        <w:rPr>
          <w:rFonts w:ascii="Arial" w:hAnsi="Arial" w:cs="Arial"/>
          <w:color w:val="000000"/>
          <w:sz w:val="16"/>
        </w:rPr>
        <w:t xml:space="preserve"> </w:t>
      </w:r>
    </w:p>
    <w:p w14:paraId="3C47FDCC" w14:textId="7DCDA612" w:rsidR="009032FA" w:rsidRPr="00B44A54" w:rsidRDefault="00CF54C5" w:rsidP="006A690D">
      <w:pPr>
        <w:numPr>
          <w:ilvl w:val="0"/>
          <w:numId w:val="16"/>
        </w:numPr>
        <w:ind w:left="284" w:hanging="284"/>
        <w:jc w:val="both"/>
        <w:rPr>
          <w:rFonts w:ascii="Arial" w:hAnsi="Arial" w:cs="Arial"/>
          <w:color w:val="000000"/>
          <w:sz w:val="16"/>
        </w:rPr>
      </w:pPr>
      <w:r w:rsidRPr="00B44A54">
        <w:rPr>
          <w:rFonts w:ascii="Arial" w:hAnsi="Arial" w:cs="Arial"/>
          <w:color w:val="000000"/>
          <w:sz w:val="16"/>
          <w:lang w:val="cs-CZ"/>
        </w:rPr>
        <w:t xml:space="preserve">společnost Pfizer je oprávněna odvolat nebo pozastavit jakoukoli finanční podporu, pokud zjistí, že Vaše organizace nebo někdo </w:t>
      </w:r>
      <w:r w:rsidR="00D273E9" w:rsidRPr="00B44A54">
        <w:rPr>
          <w:rFonts w:ascii="Arial" w:hAnsi="Arial" w:cs="Arial"/>
          <w:color w:val="000000"/>
          <w:sz w:val="16"/>
          <w:lang w:val="cs-CZ"/>
        </w:rPr>
        <w:t xml:space="preserve">z </w:t>
      </w:r>
      <w:r w:rsidRPr="00B44A54">
        <w:rPr>
          <w:rFonts w:ascii="Arial" w:hAnsi="Arial" w:cs="Arial"/>
          <w:color w:val="000000"/>
          <w:sz w:val="16"/>
          <w:lang w:val="cs-CZ"/>
        </w:rPr>
        <w:t>jednotlivců spojených s Vaší organizací nebo touto podporou použil nebo má v úmyslu použít jakoukoli část podpory ve snaze ovlivnit jakéhokoli státního úředníka nebo jinou osobu s cílem zajistit pro společnost Pfizer neoprávněné získání nebo udržení obchodu nebo získání jakékoli obchodní výhody</w:t>
      </w:r>
      <w:r w:rsidR="006C4A2E" w:rsidRPr="00B44A54">
        <w:rPr>
          <w:rFonts w:ascii="Arial" w:hAnsi="Arial" w:cs="Arial"/>
          <w:color w:val="000000"/>
          <w:sz w:val="16"/>
          <w:lang w:val="cs-CZ"/>
        </w:rPr>
        <w:t>;</w:t>
      </w:r>
    </w:p>
    <w:p w14:paraId="7438664F" w14:textId="77777777" w:rsidR="004112A5" w:rsidRPr="00B44A54" w:rsidRDefault="009032FA" w:rsidP="006A690D">
      <w:pPr>
        <w:numPr>
          <w:ilvl w:val="0"/>
          <w:numId w:val="16"/>
        </w:numPr>
        <w:ind w:left="284" w:hanging="284"/>
        <w:jc w:val="both"/>
        <w:rPr>
          <w:rFonts w:ascii="Arial" w:hAnsi="Arial" w:cs="Arial"/>
          <w:color w:val="000000"/>
          <w:sz w:val="16"/>
        </w:rPr>
      </w:pPr>
      <w:r w:rsidRPr="00B44A54">
        <w:rPr>
          <w:rFonts w:ascii="Arial" w:hAnsi="Arial" w:cs="Arial"/>
          <w:color w:val="000000"/>
          <w:sz w:val="16"/>
          <w:lang w:val="cs-CZ"/>
        </w:rPr>
        <w:t xml:space="preserve">Vaše organizace bere na vědomí, že finanční podpora poskytnutá společností Pfizer musí být v souladu s veškerými platnými právními předpisy a etickými standardy stanovenými Evropskou federací farmaceutického průmyslu a sdružení (EFPIA). Nelze vyloučit, že podle standardů federace EFPIA bude pro vzdělávací akci pořádanou nezávislou osobou (dále jen „Akce“) vyžadováno schválení v rámci platformy </w:t>
      </w:r>
      <w:proofErr w:type="spellStart"/>
      <w:r w:rsidRPr="00B44A54">
        <w:rPr>
          <w:rFonts w:ascii="Arial" w:hAnsi="Arial" w:cs="Arial"/>
          <w:color w:val="000000"/>
          <w:sz w:val="16"/>
          <w:lang w:val="cs-CZ"/>
        </w:rPr>
        <w:t>Conference</w:t>
      </w:r>
      <w:proofErr w:type="spellEnd"/>
      <w:r w:rsidRPr="00B44A54">
        <w:rPr>
          <w:rFonts w:ascii="Arial" w:hAnsi="Arial" w:cs="Arial"/>
          <w:color w:val="000000"/>
          <w:sz w:val="16"/>
          <w:lang w:val="cs-CZ"/>
        </w:rPr>
        <w:t xml:space="preserve"> </w:t>
      </w:r>
      <w:proofErr w:type="spellStart"/>
      <w:r w:rsidRPr="00B44A54">
        <w:rPr>
          <w:rFonts w:ascii="Arial" w:hAnsi="Arial" w:cs="Arial"/>
          <w:color w:val="000000"/>
          <w:sz w:val="16"/>
          <w:lang w:val="cs-CZ"/>
        </w:rPr>
        <w:t>Vetting</w:t>
      </w:r>
      <w:proofErr w:type="spellEnd"/>
      <w:r w:rsidRPr="00B44A54">
        <w:rPr>
          <w:rFonts w:ascii="Arial" w:hAnsi="Arial" w:cs="Arial"/>
          <w:color w:val="000000"/>
          <w:sz w:val="16"/>
          <w:lang w:val="cs-CZ"/>
        </w:rPr>
        <w:t xml:space="preserve"> </w:t>
      </w:r>
      <w:proofErr w:type="spellStart"/>
      <w:r w:rsidRPr="00B44A54">
        <w:rPr>
          <w:rFonts w:ascii="Arial" w:hAnsi="Arial" w:cs="Arial"/>
          <w:color w:val="000000"/>
          <w:sz w:val="16"/>
          <w:lang w:val="cs-CZ"/>
        </w:rPr>
        <w:t>System</w:t>
      </w:r>
      <w:proofErr w:type="spellEnd"/>
      <w:r w:rsidRPr="00B44A54">
        <w:rPr>
          <w:rFonts w:ascii="Arial" w:hAnsi="Arial" w:cs="Arial"/>
          <w:color w:val="000000"/>
          <w:sz w:val="16"/>
          <w:lang w:val="cs-CZ"/>
        </w:rPr>
        <w:t xml:space="preserve">/e4ethics obchodního sdružení </w:t>
      </w:r>
      <w:proofErr w:type="spellStart"/>
      <w:r w:rsidRPr="00B44A54">
        <w:rPr>
          <w:rFonts w:ascii="Arial" w:hAnsi="Arial" w:cs="Arial"/>
          <w:color w:val="000000"/>
          <w:sz w:val="16"/>
          <w:lang w:val="cs-CZ"/>
        </w:rPr>
        <w:t>Ethical</w:t>
      </w:r>
      <w:proofErr w:type="spellEnd"/>
      <w:r w:rsidRPr="00B44A54">
        <w:rPr>
          <w:rFonts w:ascii="Arial" w:hAnsi="Arial" w:cs="Arial"/>
          <w:color w:val="000000"/>
          <w:sz w:val="16"/>
          <w:lang w:val="cs-CZ"/>
        </w:rPr>
        <w:t xml:space="preserve"> </w:t>
      </w:r>
      <w:proofErr w:type="spellStart"/>
      <w:r w:rsidRPr="00B44A54">
        <w:rPr>
          <w:rFonts w:ascii="Arial" w:hAnsi="Arial" w:cs="Arial"/>
          <w:color w:val="000000"/>
          <w:sz w:val="16"/>
          <w:lang w:val="cs-CZ"/>
        </w:rPr>
        <w:t>MedTech</w:t>
      </w:r>
      <w:proofErr w:type="spellEnd"/>
      <w:r w:rsidRPr="00B44A54">
        <w:rPr>
          <w:rFonts w:ascii="Arial" w:hAnsi="Arial" w:cs="Arial"/>
          <w:color w:val="000000"/>
          <w:sz w:val="16"/>
          <w:lang w:val="cs-CZ"/>
        </w:rPr>
        <w:t xml:space="preserve">. V případě, že bude toto schválení potřeba, Vaše organizace potvrzuje, že pořádání Akce předložila, resp. </w:t>
      </w:r>
      <w:proofErr w:type="gramStart"/>
      <w:r w:rsidRPr="00B44A54">
        <w:rPr>
          <w:rFonts w:ascii="Arial" w:hAnsi="Arial" w:cs="Arial"/>
          <w:color w:val="000000"/>
          <w:sz w:val="16"/>
          <w:lang w:val="cs-CZ"/>
        </w:rPr>
        <w:t>předloží</w:t>
      </w:r>
      <w:proofErr w:type="gramEnd"/>
      <w:r w:rsidRPr="00B44A54">
        <w:rPr>
          <w:rFonts w:ascii="Arial" w:hAnsi="Arial" w:cs="Arial"/>
          <w:color w:val="000000"/>
          <w:sz w:val="16"/>
          <w:lang w:val="cs-CZ"/>
        </w:rPr>
        <w:t xml:space="preserve"> ke schválení podle pokynů na internetových stránkách </w:t>
      </w:r>
      <w:hyperlink r:id="rId11" w:history="1">
        <w:r w:rsidRPr="00B44A54">
          <w:rPr>
            <w:rStyle w:val="Hyperlink"/>
            <w:rFonts w:ascii="Arial" w:hAnsi="Arial" w:cs="Arial"/>
            <w:sz w:val="16"/>
            <w:lang w:val="cs-CZ"/>
          </w:rPr>
          <w:t>https://www.ethicalmedtech.eu/e4ethics/about-e4ethics/</w:t>
        </w:r>
      </w:hyperlink>
      <w:r w:rsidRPr="00B44A54">
        <w:rPr>
          <w:rFonts w:ascii="Arial" w:hAnsi="Arial" w:cs="Arial"/>
          <w:color w:val="000000"/>
          <w:sz w:val="16"/>
          <w:lang w:val="cs-CZ"/>
        </w:rPr>
        <w:t>. Vaše organizace potvrzuje, že si toto schválení zajistila, resp. zajistí. Pokud nezískáte schválení vyžadované podle shora uvedených standardů federace EFPIA, je společnost Pfizer oprávněna tuto smlouvu ukončit výpovědí s okamžitou účinností a veškeré částky, které společnost Pfizer vyplatila, je Vaše organizace povinna vrátit společnosti Pfizer do 30 dnů ode dne uvedené výpovědi</w:t>
      </w:r>
      <w:r w:rsidR="004112A5" w:rsidRPr="00B44A54">
        <w:rPr>
          <w:rFonts w:ascii="Arial" w:hAnsi="Arial" w:cs="Arial"/>
          <w:color w:val="000000"/>
          <w:sz w:val="16"/>
          <w:lang w:val="cs-CZ"/>
        </w:rPr>
        <w:t>;</w:t>
      </w:r>
    </w:p>
    <w:p w14:paraId="437C4B11" w14:textId="32D56B13" w:rsidR="004112A5" w:rsidRPr="00B44A54" w:rsidRDefault="004112A5" w:rsidP="004112A5">
      <w:pPr>
        <w:numPr>
          <w:ilvl w:val="0"/>
          <w:numId w:val="16"/>
        </w:numPr>
        <w:ind w:left="284" w:hanging="284"/>
        <w:jc w:val="both"/>
        <w:rPr>
          <w:rFonts w:ascii="Arial" w:hAnsi="Arial" w:cs="Arial"/>
          <w:color w:val="000000"/>
          <w:sz w:val="16"/>
          <w:lang w:val="cs-CZ"/>
        </w:rPr>
      </w:pPr>
      <w:r w:rsidRPr="00B44A54">
        <w:rPr>
          <w:rFonts w:ascii="Arial" w:hAnsi="Arial" w:cs="Arial"/>
          <w:color w:val="000000"/>
          <w:sz w:val="16"/>
          <w:lang w:val="cs-CZ"/>
        </w:rPr>
        <w:t xml:space="preserve">finanční podpora bude poskytnuta na základě Vámi vystavené faktury dle příslušných právních předpisů, přičemž doba splatnosti faktury bude 60 dnů od doručení faktury společnosti Pfizer. Faktura – daňový doklad bude obsahovat všechny náležitosti daňového dokladu dle platných právních předpisů, zejména zákona č. 235/2004 Sb., o dani z přidané hodnoty, v platném znění (dále jen „zákon o dani z přidané hodnoty“). V případě, že bude Vámi vystavená faktura obsahovat nesprávné nebo neúplné údaje nebo nebude obsahovat náležitosti stanovené příslušnými právními předpisy, zejména zákonem o dani z přidané hodnoty, je společnost Pfizer oprávněna takový daňový doklad Vám vrátit k opravě, popř. vystavení nové </w:t>
      </w:r>
      <w:r w:rsidR="0067175F" w:rsidRPr="00B44A54">
        <w:rPr>
          <w:rFonts w:ascii="Arial" w:hAnsi="Arial" w:cs="Arial"/>
          <w:color w:val="000000"/>
          <w:sz w:val="16"/>
          <w:lang w:val="cs-CZ"/>
        </w:rPr>
        <w:t>faktury – daňového</w:t>
      </w:r>
      <w:r w:rsidRPr="00B44A54">
        <w:rPr>
          <w:rFonts w:ascii="Arial" w:hAnsi="Arial" w:cs="Arial"/>
          <w:color w:val="000000"/>
          <w:sz w:val="16"/>
          <w:lang w:val="cs-CZ"/>
        </w:rPr>
        <w:t xml:space="preserve"> dokladu. Splatnost nové, resp. opravené faktury – daňového dokladu činí 60 dnů ode dne jejího obdržení společností Pfizer.</w:t>
      </w:r>
    </w:p>
    <w:p w14:paraId="1258B25B" w14:textId="77777777" w:rsidR="004112A5" w:rsidRPr="00B44A54" w:rsidRDefault="004112A5" w:rsidP="004112A5">
      <w:pPr>
        <w:ind w:left="284"/>
        <w:jc w:val="both"/>
        <w:rPr>
          <w:rFonts w:ascii="Arial" w:hAnsi="Arial" w:cs="Arial"/>
          <w:color w:val="000000"/>
          <w:sz w:val="16"/>
          <w:lang w:val="cs-CZ"/>
        </w:rPr>
      </w:pPr>
    </w:p>
    <w:p w14:paraId="6FBF051A" w14:textId="77777777" w:rsidR="004112A5" w:rsidRPr="00B44A54" w:rsidRDefault="004112A5" w:rsidP="004112A5">
      <w:pPr>
        <w:ind w:left="284"/>
        <w:jc w:val="both"/>
        <w:rPr>
          <w:rFonts w:ascii="Arial" w:hAnsi="Arial" w:cs="Arial"/>
          <w:color w:val="000000"/>
          <w:sz w:val="16"/>
          <w:lang w:val="cs-CZ"/>
        </w:rPr>
      </w:pPr>
      <w:r w:rsidRPr="00B44A54">
        <w:rPr>
          <w:rFonts w:ascii="Arial" w:hAnsi="Arial" w:cs="Arial"/>
          <w:color w:val="000000"/>
          <w:sz w:val="16"/>
          <w:lang w:val="cs-CZ"/>
        </w:rPr>
        <w:t xml:space="preserve">Fakturační adresa: </w:t>
      </w:r>
      <w:r w:rsidRPr="00B44A54">
        <w:rPr>
          <w:rFonts w:ascii="Arial" w:hAnsi="Arial" w:cs="Arial"/>
          <w:color w:val="000000"/>
          <w:sz w:val="16"/>
          <w:lang w:val="cs-CZ"/>
        </w:rPr>
        <w:tab/>
        <w:t>Pfizer, spol. s r.o.</w:t>
      </w:r>
    </w:p>
    <w:p w14:paraId="0E33B18E" w14:textId="77777777" w:rsidR="004112A5" w:rsidRPr="00B44A54" w:rsidRDefault="004112A5" w:rsidP="004112A5">
      <w:pPr>
        <w:ind w:left="1724" w:firstLine="436"/>
        <w:jc w:val="both"/>
        <w:rPr>
          <w:rFonts w:ascii="Arial" w:hAnsi="Arial" w:cs="Arial"/>
          <w:color w:val="000000"/>
          <w:sz w:val="16"/>
          <w:lang w:val="cs-CZ"/>
        </w:rPr>
      </w:pPr>
      <w:r w:rsidRPr="00B44A54">
        <w:rPr>
          <w:rFonts w:ascii="Arial" w:hAnsi="Arial" w:cs="Arial"/>
          <w:color w:val="000000"/>
          <w:sz w:val="16"/>
          <w:lang w:val="cs-CZ"/>
        </w:rPr>
        <w:t>Stroupežnického 17</w:t>
      </w:r>
    </w:p>
    <w:p w14:paraId="702F58D8" w14:textId="77777777" w:rsidR="004112A5" w:rsidRPr="00B44A54" w:rsidRDefault="004112A5" w:rsidP="004112A5">
      <w:pPr>
        <w:ind w:left="1724" w:firstLine="436"/>
        <w:jc w:val="both"/>
        <w:rPr>
          <w:rFonts w:ascii="Arial" w:hAnsi="Arial" w:cs="Arial"/>
          <w:color w:val="000000"/>
          <w:sz w:val="16"/>
          <w:lang w:val="cs-CZ"/>
        </w:rPr>
      </w:pPr>
      <w:r w:rsidRPr="00B44A54">
        <w:rPr>
          <w:rFonts w:ascii="Arial" w:hAnsi="Arial" w:cs="Arial"/>
          <w:color w:val="000000"/>
          <w:sz w:val="16"/>
          <w:lang w:val="cs-CZ"/>
        </w:rPr>
        <w:t>150 00 Praha 5</w:t>
      </w:r>
    </w:p>
    <w:p w14:paraId="63704283" w14:textId="77777777" w:rsidR="004112A5" w:rsidRPr="00B44A54" w:rsidRDefault="004112A5" w:rsidP="004112A5">
      <w:pPr>
        <w:ind w:left="1724" w:firstLine="436"/>
        <w:jc w:val="both"/>
        <w:rPr>
          <w:rFonts w:ascii="Arial" w:hAnsi="Arial" w:cs="Arial"/>
          <w:color w:val="000000"/>
          <w:sz w:val="16"/>
          <w:lang w:val="cs-CZ"/>
        </w:rPr>
      </w:pPr>
      <w:r w:rsidRPr="00B44A54">
        <w:rPr>
          <w:rFonts w:ascii="Arial" w:hAnsi="Arial" w:cs="Arial"/>
          <w:color w:val="000000"/>
          <w:sz w:val="16"/>
          <w:lang w:val="cs-CZ"/>
        </w:rPr>
        <w:t>Česká republika</w:t>
      </w:r>
    </w:p>
    <w:p w14:paraId="64B49918" w14:textId="77777777" w:rsidR="004112A5" w:rsidRPr="00B44A54" w:rsidRDefault="004112A5" w:rsidP="004112A5">
      <w:pPr>
        <w:ind w:left="284"/>
        <w:jc w:val="both"/>
        <w:rPr>
          <w:rFonts w:ascii="Arial" w:hAnsi="Arial" w:cs="Arial"/>
          <w:color w:val="000000"/>
          <w:sz w:val="16"/>
          <w:lang w:val="cs-CZ"/>
        </w:rPr>
      </w:pPr>
    </w:p>
    <w:p w14:paraId="6A0DF4A4" w14:textId="7F6889CB" w:rsidR="0069188F" w:rsidRPr="00B44A54" w:rsidRDefault="004112A5" w:rsidP="004112A5">
      <w:pPr>
        <w:ind w:left="284"/>
        <w:jc w:val="both"/>
        <w:rPr>
          <w:rFonts w:ascii="Arial" w:hAnsi="Arial" w:cs="Arial"/>
          <w:color w:val="000000"/>
          <w:sz w:val="16"/>
        </w:rPr>
      </w:pPr>
      <w:permStart w:id="539651316" w:edGrp="everyone"/>
      <w:r w:rsidRPr="00B44A54">
        <w:rPr>
          <w:rFonts w:ascii="Arial" w:hAnsi="Arial" w:cs="Arial"/>
          <w:color w:val="000000"/>
          <w:sz w:val="16"/>
          <w:lang w:val="cs-CZ"/>
        </w:rPr>
        <w:t>Adresa pro doručování elektronické verze faktur (</w:t>
      </w:r>
      <w:proofErr w:type="spellStart"/>
      <w:r w:rsidRPr="00B44A54">
        <w:rPr>
          <w:rFonts w:ascii="Arial" w:hAnsi="Arial" w:cs="Arial"/>
          <w:color w:val="000000"/>
          <w:sz w:val="16"/>
          <w:lang w:val="cs-CZ"/>
        </w:rPr>
        <w:t>pdf</w:t>
      </w:r>
      <w:proofErr w:type="spellEnd"/>
      <w:r w:rsidRPr="00B44A54">
        <w:rPr>
          <w:rFonts w:ascii="Arial" w:hAnsi="Arial" w:cs="Arial"/>
          <w:color w:val="000000"/>
          <w:sz w:val="16"/>
          <w:lang w:val="cs-CZ"/>
        </w:rPr>
        <w:t xml:space="preserve">): </w:t>
      </w:r>
      <w:r w:rsidRPr="00B44A54">
        <w:rPr>
          <w:rFonts w:ascii="Arial" w:hAnsi="Arial" w:cs="Arial"/>
          <w:color w:val="000000"/>
          <w:sz w:val="16"/>
          <w:lang w:val="cs-CZ"/>
        </w:rPr>
        <w:tab/>
      </w:r>
      <w:hyperlink r:id="rId12" w:history="1">
        <w:r w:rsidR="00436091" w:rsidRPr="00B44A54">
          <w:rPr>
            <w:rStyle w:val="Hyperlink"/>
            <w:rFonts w:ascii="Arial" w:hAnsi="Arial" w:cs="Arial"/>
            <w:sz w:val="16"/>
            <w:lang w:val="cs-CZ"/>
          </w:rPr>
          <w:t>invoice.cz@pfizer.com</w:t>
        </w:r>
      </w:hyperlink>
    </w:p>
    <w:permEnd w:id="539651316"/>
    <w:p w14:paraId="6A0DF4A6" w14:textId="77777777" w:rsidR="0069188F" w:rsidRPr="00B44A54" w:rsidRDefault="0069188F" w:rsidP="00140110">
      <w:pPr>
        <w:jc w:val="both"/>
        <w:rPr>
          <w:rFonts w:ascii="Arial" w:hAnsi="Arial" w:cs="Arial"/>
          <w:color w:val="000000"/>
          <w:sz w:val="16"/>
        </w:rPr>
      </w:pPr>
    </w:p>
    <w:p w14:paraId="6A0DF4A7" w14:textId="77777777" w:rsidR="005D346C" w:rsidRPr="00B44A54" w:rsidRDefault="005D346C" w:rsidP="005D346C">
      <w:pPr>
        <w:spacing w:after="240"/>
        <w:jc w:val="both"/>
        <w:rPr>
          <w:rFonts w:ascii="Arial" w:hAnsi="Arial" w:cs="Arial"/>
          <w:b/>
          <w:color w:val="000000"/>
          <w:sz w:val="16"/>
          <w:lang w:val="cs-CZ"/>
        </w:rPr>
      </w:pPr>
      <w:r w:rsidRPr="00B44A54">
        <w:rPr>
          <w:rFonts w:ascii="Arial" w:hAnsi="Arial" w:cs="Arial"/>
          <w:b/>
          <w:color w:val="000000"/>
          <w:sz w:val="16"/>
          <w:lang w:val="cs-CZ"/>
        </w:rPr>
        <w:t xml:space="preserve">Přijetím této podpory od společnosti Pfizer </w:t>
      </w:r>
      <w:r w:rsidRPr="00B44A54">
        <w:rPr>
          <w:rFonts w:ascii="Arial" w:hAnsi="Arial" w:cs="Arial"/>
          <w:b/>
          <w:iCs/>
          <w:sz w:val="16"/>
          <w:lang w:val="cs-CZ"/>
        </w:rPr>
        <w:t xml:space="preserve">souhlasíte, aby </w:t>
      </w:r>
      <w:r w:rsidRPr="00B44A54">
        <w:rPr>
          <w:rFonts w:ascii="Arial" w:hAnsi="Arial" w:cs="Arial"/>
          <w:b/>
          <w:color w:val="000000"/>
          <w:sz w:val="16"/>
          <w:lang w:val="cs-CZ"/>
        </w:rPr>
        <w:t>společnost Pfizer zveřejnila, že Vaší organizaci poskytla výše specifikovanou finanční podporu:</w:t>
      </w:r>
    </w:p>
    <w:p w14:paraId="6A0DF4A8" w14:textId="77777777" w:rsidR="005D346C" w:rsidRPr="00B44A54" w:rsidRDefault="005D346C" w:rsidP="005D346C">
      <w:pPr>
        <w:numPr>
          <w:ilvl w:val="0"/>
          <w:numId w:val="19"/>
        </w:numPr>
        <w:ind w:left="284" w:hanging="284"/>
        <w:jc w:val="both"/>
        <w:rPr>
          <w:rFonts w:ascii="Arial" w:hAnsi="Arial" w:cs="Arial"/>
          <w:color w:val="000000"/>
          <w:sz w:val="16"/>
          <w:lang w:val="cs-CZ"/>
        </w:rPr>
      </w:pPr>
      <w:r w:rsidRPr="00B44A54">
        <w:rPr>
          <w:rFonts w:ascii="Arial" w:hAnsi="Arial" w:cs="Arial"/>
          <w:color w:val="000000"/>
          <w:sz w:val="16"/>
          <w:lang w:val="cs-CZ"/>
        </w:rPr>
        <w:t>v rozsahu uvedení identifikace Vaší organizace jako příjemce, účelu, specifikace druhu a výše poskytnutého plnění;</w:t>
      </w:r>
    </w:p>
    <w:p w14:paraId="6A0DF4A9" w14:textId="77777777" w:rsidR="005D346C" w:rsidRPr="00B44A54" w:rsidRDefault="005D346C" w:rsidP="005D346C">
      <w:pPr>
        <w:numPr>
          <w:ilvl w:val="0"/>
          <w:numId w:val="19"/>
        </w:numPr>
        <w:ind w:left="284" w:hanging="284"/>
        <w:jc w:val="both"/>
        <w:rPr>
          <w:rFonts w:ascii="Arial" w:hAnsi="Arial" w:cs="Arial"/>
          <w:color w:val="000000"/>
          <w:sz w:val="16"/>
          <w:lang w:val="cs-CZ"/>
        </w:rPr>
      </w:pPr>
      <w:r w:rsidRPr="00B44A54">
        <w:rPr>
          <w:rFonts w:ascii="Arial" w:hAnsi="Arial" w:cs="Arial"/>
          <w:color w:val="000000"/>
          <w:sz w:val="16"/>
          <w:lang w:val="cs-CZ"/>
        </w:rPr>
        <w:t xml:space="preserve">za účelem plnění povinnosti společnosti Pfizer vyplývající z jejího členství v Asociaci Inovativního Farmaceutického Průmyslu (AIFP) v rámci iniciativy, jejímž cílem je zvýšení transparentnosti spolupráce mezi farmaceutickým průmyslem a zdravotnickými odborníky a zdravotnickými organizacemi, kdy tato povinnost je obsažena v předpisu AIFP s názvem </w:t>
      </w:r>
      <w:proofErr w:type="spellStart"/>
      <w:r w:rsidRPr="00B44A54">
        <w:rPr>
          <w:rFonts w:ascii="Arial" w:hAnsi="Arial" w:cs="Arial"/>
          <w:color w:val="000000"/>
          <w:sz w:val="16"/>
          <w:lang w:val="cs-CZ"/>
        </w:rPr>
        <w:t>Disclosure</w:t>
      </w:r>
      <w:proofErr w:type="spellEnd"/>
      <w:r w:rsidRPr="00B44A54">
        <w:rPr>
          <w:rFonts w:ascii="Arial" w:hAnsi="Arial" w:cs="Arial"/>
          <w:color w:val="000000"/>
          <w:sz w:val="16"/>
          <w:lang w:val="cs-CZ"/>
        </w:rPr>
        <w:t xml:space="preserve"> Kodex;</w:t>
      </w:r>
    </w:p>
    <w:p w14:paraId="6A0DF4AA" w14:textId="3A392F50" w:rsidR="005D346C" w:rsidRPr="00B44A54" w:rsidRDefault="005D346C" w:rsidP="005D346C">
      <w:pPr>
        <w:numPr>
          <w:ilvl w:val="0"/>
          <w:numId w:val="19"/>
        </w:numPr>
        <w:ind w:left="284" w:hanging="284"/>
        <w:jc w:val="both"/>
        <w:rPr>
          <w:rFonts w:ascii="Arial" w:hAnsi="Arial" w:cs="Arial"/>
          <w:color w:val="000000"/>
          <w:sz w:val="16"/>
          <w:lang w:val="cs-CZ"/>
        </w:rPr>
      </w:pPr>
      <w:r w:rsidRPr="00B44A54">
        <w:rPr>
          <w:rFonts w:ascii="Arial" w:hAnsi="Arial" w:cs="Arial"/>
          <w:color w:val="000000"/>
          <w:sz w:val="16"/>
          <w:lang w:val="cs-CZ"/>
        </w:rPr>
        <w:lastRenderedPageBreak/>
        <w:t xml:space="preserve">na internetových stránkách </w:t>
      </w:r>
      <w:hyperlink r:id="rId13" w:history="1">
        <w:r w:rsidRPr="00B44A54">
          <w:rPr>
            <w:rFonts w:ascii="Arial" w:hAnsi="Arial" w:cs="Arial"/>
            <w:color w:val="000000"/>
            <w:sz w:val="16"/>
            <w:lang w:val="cs-CZ"/>
          </w:rPr>
          <w:t>www.transparentnispoluprace.cz</w:t>
        </w:r>
      </w:hyperlink>
      <w:r w:rsidR="002B1434" w:rsidRPr="00B44A54">
        <w:rPr>
          <w:rFonts w:ascii="Arial" w:hAnsi="Arial" w:cs="Arial"/>
          <w:color w:val="000000"/>
          <w:sz w:val="16"/>
          <w:lang w:val="cs-CZ"/>
        </w:rPr>
        <w:t xml:space="preserve"> </w:t>
      </w:r>
      <w:r w:rsidRPr="00B44A54">
        <w:rPr>
          <w:rFonts w:ascii="Arial" w:hAnsi="Arial" w:cs="Arial"/>
          <w:color w:val="000000"/>
          <w:sz w:val="16"/>
          <w:lang w:val="cs-CZ"/>
        </w:rPr>
        <w:t>nebo na jiné AIFP provozované internetové stránce, a/n</w:t>
      </w:r>
      <w:r w:rsidR="004D7C02" w:rsidRPr="00B44A54">
        <w:rPr>
          <w:rFonts w:ascii="Arial" w:hAnsi="Arial" w:cs="Arial"/>
          <w:color w:val="000000"/>
          <w:sz w:val="16"/>
          <w:lang w:val="cs-CZ"/>
        </w:rPr>
        <w:t>ebo na internetových stránkách s</w:t>
      </w:r>
      <w:r w:rsidRPr="00B44A54">
        <w:rPr>
          <w:rFonts w:ascii="Arial" w:hAnsi="Arial" w:cs="Arial"/>
          <w:color w:val="000000"/>
          <w:sz w:val="16"/>
          <w:lang w:val="cs-CZ"/>
        </w:rPr>
        <w:t xml:space="preserve">polečnosti </w:t>
      </w:r>
      <w:r w:rsidR="004D7C02" w:rsidRPr="00B44A54">
        <w:rPr>
          <w:rFonts w:ascii="Arial" w:hAnsi="Arial" w:cs="Arial"/>
          <w:color w:val="000000"/>
          <w:sz w:val="16"/>
          <w:lang w:val="cs-CZ"/>
        </w:rPr>
        <w:t xml:space="preserve">Pfizer </w:t>
      </w:r>
      <w:r w:rsidRPr="00B44A54">
        <w:rPr>
          <w:rFonts w:ascii="Arial" w:hAnsi="Arial" w:cs="Arial"/>
          <w:color w:val="000000"/>
          <w:sz w:val="16"/>
          <w:lang w:val="cs-CZ"/>
        </w:rPr>
        <w:t>anebo jiných osob, je</w:t>
      </w:r>
      <w:r w:rsidR="00453D86" w:rsidRPr="00B44A54">
        <w:rPr>
          <w:rFonts w:ascii="Arial" w:hAnsi="Arial" w:cs="Arial"/>
          <w:color w:val="000000"/>
          <w:sz w:val="16"/>
          <w:lang w:val="cs-CZ"/>
        </w:rPr>
        <w:t>ž jsou součástí koncernu Pfizer.</w:t>
      </w:r>
    </w:p>
    <w:p w14:paraId="6A0DF4AB" w14:textId="77777777" w:rsidR="005D346C" w:rsidRPr="00B44A54" w:rsidRDefault="005D346C" w:rsidP="005D346C">
      <w:pPr>
        <w:ind w:left="720"/>
        <w:jc w:val="both"/>
        <w:rPr>
          <w:rFonts w:ascii="Arial" w:hAnsi="Arial" w:cs="Arial"/>
          <w:color w:val="000000"/>
          <w:sz w:val="16"/>
          <w:lang w:val="cs-CZ"/>
        </w:rPr>
      </w:pPr>
    </w:p>
    <w:p w14:paraId="0BA1BE8B" w14:textId="50E840A5" w:rsidR="0007613A" w:rsidRPr="00B44A54" w:rsidRDefault="0007613A" w:rsidP="002B1434">
      <w:pPr>
        <w:jc w:val="both"/>
        <w:rPr>
          <w:rFonts w:ascii="Arial" w:hAnsi="Arial" w:cs="Arial"/>
          <w:color w:val="000000"/>
          <w:sz w:val="16"/>
          <w:lang w:val="cs-CZ"/>
        </w:rPr>
      </w:pPr>
      <w:r w:rsidRPr="00B44A54">
        <w:rPr>
          <w:rFonts w:ascii="Arial" w:hAnsi="Arial" w:cs="Arial"/>
          <w:color w:val="000000"/>
          <w:sz w:val="16"/>
          <w:lang w:val="cs-CZ"/>
        </w:rPr>
        <w:t xml:space="preserve">Společnost Pfizer se zavazuje řídit se Organizačními pokyny, které </w:t>
      </w:r>
      <w:proofErr w:type="gramStart"/>
      <w:r w:rsidRPr="00B44A54">
        <w:rPr>
          <w:rFonts w:ascii="Arial" w:hAnsi="Arial" w:cs="Arial"/>
          <w:color w:val="000000"/>
          <w:sz w:val="16"/>
          <w:lang w:val="cs-CZ"/>
        </w:rPr>
        <w:t>tvoří</w:t>
      </w:r>
      <w:proofErr w:type="gramEnd"/>
      <w:r w:rsidRPr="00B44A54">
        <w:rPr>
          <w:rFonts w:ascii="Arial" w:hAnsi="Arial" w:cs="Arial"/>
          <w:color w:val="000000"/>
          <w:sz w:val="16"/>
          <w:lang w:val="cs-CZ"/>
        </w:rPr>
        <w:t xml:space="preserve"> </w:t>
      </w:r>
      <w:r w:rsidRPr="00B44A54">
        <w:rPr>
          <w:rFonts w:ascii="Arial" w:hAnsi="Arial" w:cs="Arial"/>
          <w:color w:val="000000"/>
          <w:sz w:val="16"/>
          <w:u w:val="single"/>
          <w:lang w:val="cs-CZ"/>
        </w:rPr>
        <w:t>Přílohu</w:t>
      </w:r>
      <w:r w:rsidRPr="00B44A54">
        <w:rPr>
          <w:rFonts w:ascii="Arial" w:hAnsi="Arial" w:cs="Arial"/>
          <w:color w:val="000000"/>
          <w:sz w:val="16"/>
          <w:lang w:val="cs-CZ"/>
        </w:rPr>
        <w:t xml:space="preserve"> tohoto potvrzení. V případě, že v důsledku porušení tohoto či jiného závazku plynoucího z této smlouvy či v důsledku porušení povinnosti stanovené právním předpisem (včetně např. prevenční povinnosti), které zaviní společnost Pfizer, bude MOÚ povinen zaplatit společnosti Veletrhy Brno, a. s. částku z titulu náhrady škody (kromě paušalizované náhrady škody ve formě smluvní pokuty převyšující skutečnou škodu), je společnost Pfizer povinen uhradit MOÚ částku ve výši odpovídající částce, kterou MOÚ uhradil společnosti Veletrhy Brno, a. s.</w:t>
      </w:r>
    </w:p>
    <w:p w14:paraId="511F7997" w14:textId="77777777" w:rsidR="0007613A" w:rsidRPr="00B44A54" w:rsidRDefault="0007613A" w:rsidP="002B1434">
      <w:pPr>
        <w:jc w:val="both"/>
        <w:rPr>
          <w:rFonts w:ascii="Arial" w:hAnsi="Arial" w:cs="Arial"/>
          <w:color w:val="000000"/>
          <w:sz w:val="16"/>
          <w:lang w:val="cs-CZ"/>
        </w:rPr>
      </w:pPr>
    </w:p>
    <w:p w14:paraId="6A0DF4AC" w14:textId="29F257CF" w:rsidR="002B1434" w:rsidRPr="00B44A54" w:rsidRDefault="002B1434" w:rsidP="002B1434">
      <w:pPr>
        <w:jc w:val="both"/>
        <w:rPr>
          <w:rFonts w:ascii="Arial" w:hAnsi="Arial" w:cs="Arial"/>
          <w:color w:val="000000"/>
          <w:sz w:val="16"/>
          <w:lang w:val="cs-CZ"/>
        </w:rPr>
      </w:pPr>
      <w:r w:rsidRPr="00B44A54">
        <w:rPr>
          <w:rFonts w:ascii="Arial" w:hAnsi="Arial" w:cs="Arial"/>
          <w:color w:val="000000"/>
          <w:sz w:val="16"/>
          <w:lang w:val="cs-CZ"/>
        </w:rPr>
        <w:t>Pokud nesouhlasíte s některou z výše uvedených podmínek, obraťte se prosím na svou kontaktní osobu ve společnosti Pfizer.</w:t>
      </w:r>
    </w:p>
    <w:p w14:paraId="6A0DF4AD" w14:textId="77777777" w:rsidR="005D346C" w:rsidRPr="00B44A54" w:rsidRDefault="005D346C" w:rsidP="00140110">
      <w:pPr>
        <w:jc w:val="both"/>
        <w:rPr>
          <w:rFonts w:ascii="Arial" w:hAnsi="Arial" w:cs="Arial"/>
          <w:b/>
          <w:color w:val="000000"/>
          <w:sz w:val="16"/>
          <w:lang w:val="cs-CZ"/>
        </w:rPr>
      </w:pPr>
    </w:p>
    <w:p w14:paraId="6A0DF4AE" w14:textId="0DAD8713" w:rsidR="00140110" w:rsidRPr="00B44A54" w:rsidRDefault="00CF54C5" w:rsidP="00140110">
      <w:pPr>
        <w:jc w:val="both"/>
        <w:rPr>
          <w:rFonts w:ascii="Arial" w:hAnsi="Arial" w:cs="Arial"/>
          <w:b/>
          <w:color w:val="000000"/>
          <w:sz w:val="16"/>
          <w:lang w:val="cs-CZ"/>
        </w:rPr>
      </w:pPr>
      <w:r w:rsidRPr="00B44A54">
        <w:rPr>
          <w:rFonts w:ascii="Arial" w:hAnsi="Arial" w:cs="Arial"/>
          <w:b/>
          <w:color w:val="000000"/>
          <w:sz w:val="16"/>
          <w:lang w:val="cs-CZ"/>
        </w:rPr>
        <w:t>Společnost Pfizer je odhodlána podporovat organizace jako Vaše. Děkujeme Vám za spolupráci.</w:t>
      </w:r>
      <w:r w:rsidR="00140110" w:rsidRPr="00B44A54">
        <w:rPr>
          <w:rFonts w:ascii="Arial" w:hAnsi="Arial" w:cs="Arial"/>
          <w:b/>
          <w:color w:val="000000"/>
          <w:sz w:val="16"/>
          <w:lang w:val="cs-CZ"/>
        </w:rPr>
        <w:t xml:space="preserve">  </w:t>
      </w:r>
    </w:p>
    <w:p w14:paraId="6A0DF4AF" w14:textId="77777777" w:rsidR="00140110" w:rsidRPr="00B44A54" w:rsidRDefault="00140110" w:rsidP="00140110">
      <w:pPr>
        <w:jc w:val="both"/>
        <w:rPr>
          <w:rFonts w:ascii="Arial" w:hAnsi="Arial" w:cs="Arial"/>
          <w:b/>
          <w:color w:val="000000"/>
          <w:sz w:val="16"/>
          <w:lang w:val="cs-CZ"/>
        </w:rPr>
      </w:pPr>
    </w:p>
    <w:p w14:paraId="6A0DF4B0" w14:textId="77777777" w:rsidR="002B1434" w:rsidRPr="00B44A54" w:rsidRDefault="002B1434" w:rsidP="00140110">
      <w:pPr>
        <w:jc w:val="both"/>
        <w:rPr>
          <w:rFonts w:ascii="Arial" w:hAnsi="Arial" w:cs="Arial"/>
          <w:b/>
          <w:color w:val="000000"/>
          <w:sz w:val="16"/>
          <w:lang w:val="cs-CZ"/>
        </w:rPr>
      </w:pPr>
    </w:p>
    <w:p w14:paraId="6A0DF4B1" w14:textId="77777777" w:rsidR="00140110" w:rsidRPr="00B44A54" w:rsidRDefault="00CF54C5" w:rsidP="00140110">
      <w:pPr>
        <w:jc w:val="both"/>
        <w:rPr>
          <w:rFonts w:ascii="Arial" w:hAnsi="Arial" w:cs="Arial"/>
          <w:b/>
          <w:color w:val="000000"/>
          <w:sz w:val="16"/>
          <w:lang w:val="cs-CZ"/>
        </w:rPr>
      </w:pPr>
      <w:r w:rsidRPr="00B44A54">
        <w:rPr>
          <w:rFonts w:ascii="Arial" w:hAnsi="Arial" w:cs="Arial"/>
          <w:b/>
          <w:color w:val="000000"/>
          <w:sz w:val="16"/>
          <w:lang w:val="cs-CZ"/>
        </w:rPr>
        <w:t>S pozdravem,</w:t>
      </w:r>
      <w:r w:rsidR="00140110" w:rsidRPr="00B44A54">
        <w:rPr>
          <w:rFonts w:ascii="Arial" w:hAnsi="Arial" w:cs="Arial"/>
          <w:b/>
          <w:color w:val="000000"/>
          <w:sz w:val="16"/>
          <w:lang w:val="cs-CZ"/>
        </w:rPr>
        <w:t xml:space="preserve"> </w:t>
      </w:r>
    </w:p>
    <w:p w14:paraId="6A0DF4B2" w14:textId="77777777" w:rsidR="00140110" w:rsidRPr="00B44A54" w:rsidRDefault="00140110" w:rsidP="00140110">
      <w:pPr>
        <w:jc w:val="both"/>
        <w:rPr>
          <w:rFonts w:ascii="Arial" w:hAnsi="Arial" w:cs="Arial"/>
          <w:b/>
          <w:color w:val="000000"/>
          <w:sz w:val="16"/>
          <w:lang w:val="cs-CZ"/>
        </w:rPr>
      </w:pPr>
    </w:p>
    <w:p w14:paraId="6A0DF4B3" w14:textId="2D550CEA" w:rsidR="005D346C" w:rsidRPr="00B44A54" w:rsidRDefault="005D346C" w:rsidP="00140110">
      <w:pPr>
        <w:jc w:val="both"/>
        <w:rPr>
          <w:rFonts w:ascii="Arial" w:hAnsi="Arial" w:cs="Arial"/>
          <w:b/>
          <w:color w:val="000000"/>
          <w:sz w:val="16"/>
          <w:lang w:val="cs-CZ"/>
        </w:rPr>
      </w:pPr>
      <w:r w:rsidRPr="00B44A54">
        <w:rPr>
          <w:rFonts w:ascii="Arial" w:hAnsi="Arial" w:cs="Arial"/>
          <w:b/>
          <w:color w:val="000000"/>
          <w:sz w:val="16"/>
          <w:lang w:val="cs-CZ"/>
        </w:rPr>
        <w:t>Pfizer, spol. s r.o.</w:t>
      </w:r>
    </w:p>
    <w:p w14:paraId="6A0DF4B4" w14:textId="69D4ED4C" w:rsidR="00140110" w:rsidRPr="00B44A54" w:rsidRDefault="00CF54C5" w:rsidP="00140110">
      <w:pPr>
        <w:jc w:val="both"/>
        <w:rPr>
          <w:rFonts w:ascii="Arial" w:hAnsi="Arial" w:cs="Arial"/>
          <w:b/>
          <w:color w:val="000000"/>
          <w:sz w:val="16"/>
          <w:lang w:val="cs-CZ"/>
        </w:rPr>
      </w:pPr>
      <w:r w:rsidRPr="00B44A54">
        <w:rPr>
          <w:rFonts w:ascii="Arial" w:hAnsi="Arial" w:cs="Arial"/>
          <w:b/>
          <w:color w:val="000000"/>
          <w:sz w:val="16"/>
          <w:lang w:val="cs-CZ"/>
        </w:rPr>
        <w:t>[</w:t>
      </w:r>
      <w:r w:rsidR="00754F9B" w:rsidRPr="00B44A54">
        <w:rPr>
          <w:rFonts w:ascii="Arial" w:hAnsi="Arial" w:cs="Arial"/>
          <w:b/>
          <w:color w:val="000000"/>
          <w:sz w:val="16"/>
          <w:lang w:val="cs-CZ"/>
        </w:rPr>
        <w:t>OU OU</w:t>
      </w:r>
      <w:r w:rsidRPr="00B44A54">
        <w:rPr>
          <w:rFonts w:ascii="Arial" w:hAnsi="Arial" w:cs="Arial"/>
          <w:b/>
          <w:color w:val="000000"/>
          <w:sz w:val="16"/>
          <w:lang w:val="cs-CZ"/>
        </w:rPr>
        <w:t>]</w:t>
      </w:r>
    </w:p>
    <w:p w14:paraId="6A0DF4B5" w14:textId="77777777" w:rsidR="00140110" w:rsidRPr="00B44A54" w:rsidRDefault="00140110" w:rsidP="00140110">
      <w:pPr>
        <w:jc w:val="both"/>
        <w:rPr>
          <w:rFonts w:ascii="Arial" w:hAnsi="Arial" w:cs="Arial"/>
          <w:b/>
          <w:color w:val="000000"/>
          <w:sz w:val="16"/>
          <w:lang w:val="cs-CZ"/>
        </w:rPr>
      </w:pPr>
    </w:p>
    <w:p w14:paraId="6A0DF4B6" w14:textId="3E3A0D88" w:rsidR="005D346C" w:rsidRPr="00B44A54" w:rsidRDefault="0067175F" w:rsidP="00140110">
      <w:pPr>
        <w:jc w:val="both"/>
        <w:rPr>
          <w:rFonts w:ascii="Arial" w:hAnsi="Arial" w:cs="Arial"/>
          <w:b/>
          <w:color w:val="000000"/>
          <w:sz w:val="16"/>
          <w:lang w:val="cs-CZ"/>
        </w:rPr>
      </w:pPr>
      <w:r w:rsidRPr="00B44A54">
        <w:rPr>
          <w:rFonts w:ascii="Arial" w:hAnsi="Arial" w:cs="Arial"/>
          <w:b/>
          <w:color w:val="000000"/>
          <w:sz w:val="16"/>
          <w:lang w:val="cs-CZ"/>
        </w:rPr>
        <w:t>Podepsáno 17. 10. 2023</w:t>
      </w:r>
    </w:p>
    <w:p w14:paraId="6A0DF4B7" w14:textId="77777777" w:rsidR="00140110" w:rsidRPr="00B44A54" w:rsidRDefault="00140110" w:rsidP="00140110">
      <w:pPr>
        <w:jc w:val="both"/>
        <w:rPr>
          <w:rFonts w:ascii="Arial" w:hAnsi="Arial" w:cs="Arial"/>
          <w:b/>
          <w:color w:val="000000"/>
          <w:sz w:val="16"/>
          <w:lang w:val="cs-CZ"/>
        </w:rPr>
      </w:pPr>
      <w:r w:rsidRPr="00B44A54">
        <w:rPr>
          <w:rFonts w:ascii="Arial" w:hAnsi="Arial" w:cs="Arial"/>
          <w:b/>
          <w:color w:val="000000"/>
          <w:sz w:val="16"/>
          <w:lang w:val="cs-CZ"/>
        </w:rPr>
        <w:t>___________________________________________________________________________________________</w:t>
      </w:r>
    </w:p>
    <w:p w14:paraId="6A0DF4B8" w14:textId="77777777" w:rsidR="00140110" w:rsidRPr="00B44A54" w:rsidRDefault="00140110" w:rsidP="004E4EAE">
      <w:pPr>
        <w:jc w:val="both"/>
        <w:rPr>
          <w:rFonts w:ascii="Arial" w:hAnsi="Arial" w:cs="Arial"/>
          <w:b/>
          <w:i/>
          <w:color w:val="000000"/>
          <w:sz w:val="16"/>
          <w:lang w:val="cs-CZ"/>
        </w:rPr>
      </w:pPr>
      <w:r w:rsidRPr="00B44A54">
        <w:rPr>
          <w:rFonts w:ascii="Arial" w:hAnsi="Arial" w:cs="Arial"/>
          <w:b/>
          <w:i/>
          <w:color w:val="000000"/>
          <w:sz w:val="16"/>
          <w:lang w:val="cs-CZ"/>
        </w:rPr>
        <w:tab/>
      </w:r>
    </w:p>
    <w:p w14:paraId="6A0DF4BA" w14:textId="77777777" w:rsidR="00140110" w:rsidRPr="00B44A54" w:rsidRDefault="004E4EAE" w:rsidP="004E4EAE">
      <w:pPr>
        <w:pStyle w:val="BodyMain"/>
        <w:spacing w:before="0"/>
        <w:rPr>
          <w:rFonts w:ascii="Arial" w:hAnsi="Arial" w:cs="Arial"/>
          <w:b/>
          <w:color w:val="000000"/>
          <w:sz w:val="16"/>
          <w:lang w:val="cs-CZ"/>
        </w:rPr>
      </w:pPr>
      <w:r w:rsidRPr="00B44A54">
        <w:rPr>
          <w:rFonts w:ascii="Arial" w:hAnsi="Arial" w:cs="Arial"/>
          <w:b/>
          <w:color w:val="000000"/>
          <w:sz w:val="16"/>
          <w:lang w:val="cs-CZ"/>
        </w:rPr>
        <w:t>Potvrzujeme přijetí výše specifikovaného plnění/podpory a souhlas s výše uvedenými podmínkami přijetí podpory.</w:t>
      </w:r>
    </w:p>
    <w:p w14:paraId="6A0DF4BB" w14:textId="77777777" w:rsidR="004E4EAE" w:rsidRPr="00B44A54" w:rsidRDefault="004E4EAE" w:rsidP="004E4EAE">
      <w:pPr>
        <w:pStyle w:val="BodyMain"/>
        <w:spacing w:before="0"/>
        <w:rPr>
          <w:rFonts w:ascii="Arial" w:hAnsi="Arial" w:cs="Arial"/>
          <w:b/>
          <w:color w:val="000000"/>
          <w:sz w:val="16"/>
          <w:lang w:val="cs-CZ"/>
        </w:rPr>
      </w:pPr>
    </w:p>
    <w:p w14:paraId="6A0DF4BC" w14:textId="1E071CAE" w:rsidR="004E4EAE" w:rsidRPr="00B44A54" w:rsidRDefault="004E4EAE" w:rsidP="004E4EAE">
      <w:pPr>
        <w:pStyle w:val="BodyMain"/>
        <w:spacing w:before="0"/>
        <w:rPr>
          <w:rFonts w:ascii="Arial" w:hAnsi="Arial" w:cs="Arial"/>
          <w:b/>
          <w:color w:val="000000"/>
          <w:sz w:val="16"/>
          <w:lang w:val="cs-CZ"/>
        </w:rPr>
      </w:pPr>
      <w:permStart w:id="950602753" w:edGrp="everyone"/>
      <w:r w:rsidRPr="00B44A54">
        <w:rPr>
          <w:rFonts w:ascii="Arial" w:hAnsi="Arial" w:cs="Arial"/>
          <w:b/>
          <w:color w:val="000000"/>
          <w:sz w:val="16"/>
          <w:lang w:val="cs-CZ"/>
        </w:rPr>
        <w:t xml:space="preserve">V </w:t>
      </w:r>
      <w:r w:rsidR="0067175F" w:rsidRPr="00B44A54">
        <w:rPr>
          <w:rFonts w:ascii="Arial" w:hAnsi="Arial" w:cs="Arial"/>
          <w:b/>
          <w:color w:val="000000"/>
          <w:sz w:val="16"/>
          <w:lang w:val="cs-CZ"/>
        </w:rPr>
        <w:t xml:space="preserve">Brně </w:t>
      </w:r>
      <w:r w:rsidRPr="00B44A54">
        <w:rPr>
          <w:rFonts w:ascii="Arial" w:hAnsi="Arial" w:cs="Arial"/>
          <w:b/>
          <w:color w:val="000000"/>
          <w:sz w:val="16"/>
          <w:lang w:val="cs-CZ"/>
        </w:rPr>
        <w:t xml:space="preserve">dne </w:t>
      </w:r>
      <w:r w:rsidR="0067175F" w:rsidRPr="00B44A54">
        <w:rPr>
          <w:rFonts w:ascii="Arial" w:hAnsi="Arial" w:cs="Arial"/>
          <w:b/>
          <w:color w:val="000000"/>
          <w:sz w:val="16"/>
          <w:lang w:val="cs-CZ"/>
        </w:rPr>
        <w:t xml:space="preserve">19. 10. 2023 </w:t>
      </w:r>
    </w:p>
    <w:p w14:paraId="6A0DF4BD" w14:textId="77777777" w:rsidR="004E4EAE" w:rsidRPr="00B44A54" w:rsidRDefault="004E4EAE" w:rsidP="004E4EAE">
      <w:pPr>
        <w:pStyle w:val="BodyMain"/>
        <w:spacing w:before="0"/>
        <w:rPr>
          <w:rFonts w:ascii="Arial" w:hAnsi="Arial" w:cs="Arial"/>
          <w:b/>
          <w:color w:val="000000"/>
          <w:sz w:val="16"/>
          <w:lang w:val="cs-CZ"/>
        </w:rPr>
      </w:pPr>
    </w:p>
    <w:p w14:paraId="6A0DF4BE" w14:textId="77777777" w:rsidR="005D346C" w:rsidRPr="00B44A54" w:rsidRDefault="005D346C" w:rsidP="004E4EAE">
      <w:pPr>
        <w:pStyle w:val="BodyMain"/>
        <w:spacing w:before="0"/>
        <w:rPr>
          <w:rFonts w:ascii="Arial" w:hAnsi="Arial" w:cs="Arial"/>
          <w:b/>
          <w:color w:val="000000"/>
          <w:sz w:val="16"/>
          <w:lang w:val="cs-CZ"/>
        </w:rPr>
      </w:pPr>
    </w:p>
    <w:p w14:paraId="6A0DF4BF" w14:textId="77777777" w:rsidR="006A690D" w:rsidRPr="00B44A54" w:rsidRDefault="006A690D" w:rsidP="004E4EAE">
      <w:pPr>
        <w:pStyle w:val="BodyMain"/>
        <w:spacing w:before="0"/>
        <w:rPr>
          <w:rFonts w:ascii="Arial" w:hAnsi="Arial" w:cs="Arial"/>
          <w:b/>
          <w:color w:val="000000"/>
          <w:sz w:val="16"/>
          <w:lang w:val="cs-CZ"/>
        </w:rPr>
      </w:pPr>
    </w:p>
    <w:p w14:paraId="6A0DF4C0" w14:textId="77777777" w:rsidR="004E4EAE" w:rsidRPr="00B44A54" w:rsidRDefault="004E4EAE" w:rsidP="004E4EAE">
      <w:pPr>
        <w:pStyle w:val="BodyMain"/>
        <w:spacing w:before="0"/>
        <w:jc w:val="right"/>
        <w:rPr>
          <w:rFonts w:ascii="Arial" w:hAnsi="Arial" w:cs="Arial"/>
          <w:b/>
          <w:color w:val="000000"/>
          <w:sz w:val="16"/>
          <w:lang w:val="cs-CZ"/>
        </w:rPr>
      </w:pPr>
      <w:r w:rsidRPr="00B44A54">
        <w:rPr>
          <w:rFonts w:ascii="Arial" w:hAnsi="Arial" w:cs="Arial"/>
          <w:b/>
          <w:color w:val="000000"/>
          <w:sz w:val="16"/>
          <w:lang w:val="cs-CZ"/>
        </w:rPr>
        <w:t>______________________________</w:t>
      </w:r>
    </w:p>
    <w:p w14:paraId="29BA033A" w14:textId="77777777" w:rsidR="001410B2" w:rsidRPr="00B44A54" w:rsidRDefault="001410B2" w:rsidP="001410B2">
      <w:pPr>
        <w:pStyle w:val="BodyMain"/>
        <w:spacing w:before="0"/>
        <w:jc w:val="right"/>
        <w:rPr>
          <w:rFonts w:ascii="Arial" w:hAnsi="Arial" w:cs="Arial"/>
          <w:b/>
          <w:i/>
          <w:color w:val="000000"/>
          <w:sz w:val="16"/>
          <w:lang w:val="cs-CZ"/>
        </w:rPr>
      </w:pPr>
      <w:r w:rsidRPr="00B44A54">
        <w:rPr>
          <w:rFonts w:ascii="Arial" w:hAnsi="Arial" w:cs="Arial"/>
          <w:b/>
          <w:i/>
          <w:color w:val="000000"/>
          <w:sz w:val="16"/>
          <w:lang w:val="cs-CZ"/>
        </w:rPr>
        <w:t>Masarykův onkologický ústav</w:t>
      </w:r>
    </w:p>
    <w:p w14:paraId="601AA1D5" w14:textId="77777777" w:rsidR="001410B2" w:rsidRPr="00B44A54" w:rsidRDefault="001410B2" w:rsidP="001410B2">
      <w:pPr>
        <w:pStyle w:val="BodyMain"/>
        <w:spacing w:before="0"/>
        <w:jc w:val="right"/>
        <w:rPr>
          <w:rFonts w:ascii="Arial" w:hAnsi="Arial" w:cs="Arial"/>
          <w:b/>
          <w:i/>
          <w:color w:val="000000"/>
          <w:sz w:val="16"/>
          <w:lang w:val="cs-CZ"/>
        </w:rPr>
      </w:pPr>
      <w:r w:rsidRPr="00B44A54">
        <w:rPr>
          <w:rFonts w:ascii="Arial" w:hAnsi="Arial" w:cs="Arial"/>
          <w:b/>
          <w:i/>
          <w:color w:val="000000"/>
          <w:sz w:val="16"/>
          <w:lang w:val="cs-CZ"/>
        </w:rPr>
        <w:t>prof. MUDr. Marek Svoboda, Ph.D.,</w:t>
      </w:r>
    </w:p>
    <w:p w14:paraId="640F884A" w14:textId="4B36ACFF" w:rsidR="00754F9B" w:rsidRPr="00B44A54" w:rsidRDefault="00754F9B" w:rsidP="00754F9B">
      <w:pPr>
        <w:pageBreakBefore/>
        <w:overflowPunct w:val="0"/>
        <w:jc w:val="center"/>
        <w:textAlignment w:val="baseline"/>
        <w:rPr>
          <w:rFonts w:ascii="Arial" w:hAnsi="Arial" w:cs="Arial"/>
          <w:color w:val="000000"/>
          <w:sz w:val="16"/>
          <w:lang w:val="cs-CZ"/>
        </w:rPr>
      </w:pPr>
      <w:bookmarkStart w:id="0" w:name="_Hlk17882375"/>
      <w:permEnd w:id="950602753"/>
      <w:r w:rsidRPr="00B44A54">
        <w:rPr>
          <w:rFonts w:ascii="Arial" w:hAnsi="Arial" w:cs="Arial"/>
          <w:color w:val="000000"/>
          <w:sz w:val="16"/>
          <w:lang w:val="cs-CZ"/>
        </w:rPr>
        <w:lastRenderedPageBreak/>
        <w:t xml:space="preserve">SAMOSTATNÉ </w:t>
      </w:r>
      <w:r w:rsidR="00756A9D" w:rsidRPr="00B44A54">
        <w:rPr>
          <w:rFonts w:ascii="Arial" w:hAnsi="Arial" w:cs="Arial"/>
          <w:color w:val="000000"/>
          <w:sz w:val="16"/>
          <w:lang w:val="cs-CZ"/>
        </w:rPr>
        <w:t>UJEDNÁNÍ – REGISTR</w:t>
      </w:r>
      <w:r w:rsidRPr="00B44A54">
        <w:rPr>
          <w:rFonts w:ascii="Arial" w:hAnsi="Arial" w:cs="Arial"/>
          <w:color w:val="000000"/>
          <w:sz w:val="16"/>
          <w:lang w:val="cs-CZ"/>
        </w:rPr>
        <w:t xml:space="preserve"> SMLUV</w:t>
      </w:r>
    </w:p>
    <w:p w14:paraId="42EC635D" w14:textId="77777777" w:rsidR="00754F9B" w:rsidRPr="00B44A54" w:rsidRDefault="00754F9B" w:rsidP="00754F9B">
      <w:pPr>
        <w:widowControl w:val="0"/>
        <w:jc w:val="both"/>
        <w:rPr>
          <w:rFonts w:ascii="Arial" w:hAnsi="Arial" w:cs="Arial"/>
          <w:color w:val="000000"/>
          <w:sz w:val="16"/>
          <w:lang w:val="cs-CZ"/>
        </w:rPr>
      </w:pPr>
    </w:p>
    <w:p w14:paraId="01ACB085" w14:textId="77777777" w:rsidR="00754F9B" w:rsidRPr="00B44A54" w:rsidRDefault="00754F9B" w:rsidP="00754F9B">
      <w:pPr>
        <w:widowControl w:val="0"/>
        <w:jc w:val="both"/>
        <w:rPr>
          <w:rFonts w:ascii="Arial" w:hAnsi="Arial" w:cs="Arial"/>
          <w:color w:val="000000"/>
          <w:sz w:val="16"/>
          <w:lang w:val="cs-CZ"/>
        </w:rPr>
      </w:pPr>
      <w:r w:rsidRPr="00B44A54">
        <w:rPr>
          <w:rFonts w:ascii="Arial" w:hAnsi="Arial" w:cs="Arial"/>
          <w:color w:val="000000"/>
          <w:sz w:val="16"/>
          <w:lang w:val="cs-CZ"/>
        </w:rPr>
        <w:t>Je-li dána zákonná povinnost k uveřejnění výše uvedené smlouvy v Registru smluv dle zákona č. 340/2015 Sb., o registru smluv (dále jen „zákon o RS“), dohodly se smluvní strany, že takovou povinnost splní Pfizer, a to v souladu s níže uvedeným.</w:t>
      </w:r>
    </w:p>
    <w:p w14:paraId="58FC879A" w14:textId="77777777" w:rsidR="00754F9B" w:rsidRPr="00B44A54" w:rsidRDefault="00754F9B" w:rsidP="00754F9B">
      <w:pPr>
        <w:widowControl w:val="0"/>
        <w:jc w:val="both"/>
        <w:rPr>
          <w:rFonts w:ascii="Arial" w:hAnsi="Arial" w:cs="Arial"/>
          <w:color w:val="000000"/>
          <w:sz w:val="16"/>
          <w:lang w:val="cs-CZ"/>
        </w:rPr>
      </w:pPr>
    </w:p>
    <w:p w14:paraId="6AEAFC02" w14:textId="77777777" w:rsidR="00754F9B" w:rsidRPr="00B44A54" w:rsidRDefault="00754F9B" w:rsidP="00754F9B">
      <w:pPr>
        <w:widowControl w:val="0"/>
        <w:jc w:val="both"/>
        <w:rPr>
          <w:rFonts w:ascii="Arial" w:hAnsi="Arial" w:cs="Arial"/>
          <w:color w:val="000000"/>
          <w:sz w:val="16"/>
          <w:lang w:val="cs-CZ"/>
        </w:rPr>
      </w:pPr>
    </w:p>
    <w:p w14:paraId="53D2BA22" w14:textId="77777777" w:rsidR="00754F9B" w:rsidRPr="00B44A54" w:rsidRDefault="00754F9B" w:rsidP="00754F9B">
      <w:pPr>
        <w:widowControl w:val="0"/>
        <w:jc w:val="both"/>
        <w:rPr>
          <w:rFonts w:ascii="Arial" w:hAnsi="Arial" w:cs="Arial"/>
          <w:color w:val="000000"/>
          <w:sz w:val="16"/>
          <w:lang w:val="cs-CZ"/>
        </w:rPr>
      </w:pPr>
    </w:p>
    <w:p w14:paraId="563B8949" w14:textId="77777777" w:rsidR="00754F9B" w:rsidRPr="00B44A54" w:rsidRDefault="00754F9B" w:rsidP="00754F9B">
      <w:pPr>
        <w:widowControl w:val="0"/>
        <w:jc w:val="both"/>
        <w:rPr>
          <w:rFonts w:ascii="Arial" w:hAnsi="Arial" w:cs="Arial"/>
          <w:color w:val="000000"/>
          <w:sz w:val="16"/>
          <w:lang w:val="cs-CZ"/>
        </w:rPr>
      </w:pPr>
      <w:r w:rsidRPr="00B44A54">
        <w:rPr>
          <w:rFonts w:ascii="Arial" w:hAnsi="Arial" w:cs="Arial"/>
          <w:color w:val="000000"/>
          <w:sz w:val="16"/>
          <w:lang w:val="cs-CZ"/>
        </w:rPr>
        <w:t>Pfizer neuveřejní v Registru smluv obchodní tajemství, které smluvní strany označily výše tak, že jej umístily mezi symboly: „[XX…XX]“, shodně budou z uveřejnění vyloučeny části této smlouvy výše umístěné mezi symboly: „[OU…OU]“ pro ochranu osobních údajů. Dále nebudou uveřejňovány v souladu s § 3 odst. 2 zákona o RS části označené symboly „[NP…NP]“</w:t>
      </w:r>
    </w:p>
    <w:p w14:paraId="450E94AE" w14:textId="77777777" w:rsidR="00754F9B" w:rsidRPr="00B44A54" w:rsidRDefault="00754F9B" w:rsidP="00754F9B">
      <w:pPr>
        <w:widowControl w:val="0"/>
        <w:jc w:val="both"/>
        <w:rPr>
          <w:rFonts w:ascii="Arial" w:hAnsi="Arial" w:cs="Arial"/>
          <w:color w:val="000000"/>
          <w:sz w:val="16"/>
          <w:lang w:val="cs-CZ"/>
        </w:rPr>
      </w:pPr>
    </w:p>
    <w:p w14:paraId="5B6AA4E9" w14:textId="77777777" w:rsidR="00754F9B" w:rsidRPr="00B44A54" w:rsidRDefault="00754F9B" w:rsidP="00754F9B">
      <w:pPr>
        <w:widowControl w:val="0"/>
        <w:jc w:val="both"/>
        <w:rPr>
          <w:rFonts w:ascii="Arial" w:hAnsi="Arial" w:cs="Arial"/>
          <w:color w:val="000000"/>
          <w:sz w:val="16"/>
          <w:lang w:val="cs-CZ"/>
        </w:rPr>
      </w:pPr>
    </w:p>
    <w:p w14:paraId="25456659" w14:textId="77777777" w:rsidR="00754F9B" w:rsidRPr="00B44A54" w:rsidRDefault="00754F9B" w:rsidP="00754F9B">
      <w:pPr>
        <w:widowControl w:val="0"/>
        <w:jc w:val="both"/>
        <w:rPr>
          <w:rFonts w:ascii="Arial" w:hAnsi="Arial" w:cs="Arial"/>
          <w:color w:val="000000"/>
          <w:sz w:val="16"/>
          <w:lang w:val="cs-CZ"/>
        </w:rPr>
      </w:pPr>
      <w:r w:rsidRPr="00B44A54">
        <w:rPr>
          <w:rFonts w:ascii="Arial" w:hAnsi="Arial" w:cs="Arial"/>
          <w:color w:val="000000"/>
          <w:sz w:val="16"/>
          <w:lang w:val="cs-CZ"/>
        </w:rPr>
        <w:t xml:space="preserve">Pfizer informuje Příjemce o splnění povinnosti emailovou zprávou na kontaktní email: [OU BUDE DOPLNĚNO OU], nejpozději do 2 měsíců ode dne uzavření výše uvedené smlouvy. Dohoda smluvních stran dle tohoto článku </w:t>
      </w:r>
      <w:proofErr w:type="gramStart"/>
      <w:r w:rsidRPr="00B44A54">
        <w:rPr>
          <w:rFonts w:ascii="Arial" w:hAnsi="Arial" w:cs="Arial"/>
          <w:color w:val="000000"/>
          <w:sz w:val="16"/>
          <w:lang w:val="cs-CZ"/>
        </w:rPr>
        <w:t>tvoří</w:t>
      </w:r>
      <w:proofErr w:type="gramEnd"/>
      <w:r w:rsidRPr="00B44A54">
        <w:rPr>
          <w:rFonts w:ascii="Arial" w:hAnsi="Arial" w:cs="Arial"/>
          <w:color w:val="000000"/>
          <w:sz w:val="16"/>
          <w:lang w:val="cs-CZ"/>
        </w:rPr>
        <w:t xml:space="preserve"> samostatné ujednání nezávislé na vzniku či trvání výše uvedené smlouvy.</w:t>
      </w:r>
    </w:p>
    <w:p w14:paraId="727426CA" w14:textId="77777777" w:rsidR="00754F9B" w:rsidRPr="00B44A54" w:rsidRDefault="00754F9B" w:rsidP="00754F9B">
      <w:pPr>
        <w:widowControl w:val="0"/>
        <w:jc w:val="both"/>
        <w:rPr>
          <w:rFonts w:ascii="Arial" w:hAnsi="Arial" w:cs="Arial"/>
          <w:color w:val="000000"/>
          <w:sz w:val="16"/>
          <w:lang w:val="cs-CZ"/>
        </w:rPr>
      </w:pPr>
    </w:p>
    <w:p w14:paraId="6D011801" w14:textId="77777777" w:rsidR="00754F9B" w:rsidRPr="00B44A54" w:rsidRDefault="00754F9B" w:rsidP="00754F9B">
      <w:pPr>
        <w:widowControl w:val="0"/>
        <w:jc w:val="both"/>
        <w:rPr>
          <w:rFonts w:ascii="Arial" w:hAnsi="Arial" w:cs="Arial"/>
          <w:color w:val="000000"/>
          <w:sz w:val="16"/>
          <w:lang w:val="cs-CZ"/>
        </w:rPr>
      </w:pPr>
    </w:p>
    <w:p w14:paraId="2C4CD304" w14:textId="2C76B740" w:rsidR="00754F9B" w:rsidRPr="00B44A54" w:rsidRDefault="00754F9B" w:rsidP="00026C16">
      <w:pPr>
        <w:widowControl w:val="0"/>
        <w:shd w:val="clear" w:color="auto" w:fill="FFFFFF" w:themeFill="background1"/>
        <w:jc w:val="both"/>
        <w:rPr>
          <w:rFonts w:ascii="Arial" w:hAnsi="Arial" w:cs="Arial"/>
          <w:color w:val="000000"/>
          <w:sz w:val="16"/>
          <w:lang w:val="cs-CZ"/>
        </w:rPr>
      </w:pPr>
      <w:r w:rsidRPr="00B44A54">
        <w:rPr>
          <w:rFonts w:ascii="Arial" w:hAnsi="Arial" w:cs="Arial"/>
          <w:color w:val="000000"/>
          <w:sz w:val="16"/>
          <w:lang w:val="cs-CZ"/>
        </w:rPr>
        <w:t>NA DŮKAZ ČEHOŽ smluvní strany uzavřely toto samostatné ujednání, které je níže jejich jménem a jejich řádně zplnomocněnými zástupci podepsáno.</w:t>
      </w:r>
      <w:permStart w:id="1841388455" w:edGrp="everyone"/>
    </w:p>
    <w:p w14:paraId="1A47FD26" w14:textId="77777777" w:rsidR="00754F9B" w:rsidRPr="00B44A54" w:rsidRDefault="00754F9B" w:rsidP="00026C16">
      <w:pPr>
        <w:widowControl w:val="0"/>
        <w:jc w:val="both"/>
        <w:rPr>
          <w:rFonts w:ascii="Arial" w:hAnsi="Arial" w:cs="Arial"/>
          <w:color w:val="000000"/>
          <w:sz w:val="16"/>
          <w:lang w:val="cs-CZ"/>
        </w:rPr>
      </w:pPr>
    </w:p>
    <w:p w14:paraId="56C7533A" w14:textId="77777777" w:rsidR="00754F9B" w:rsidRPr="00B44A54" w:rsidRDefault="00754F9B" w:rsidP="00026C16">
      <w:pPr>
        <w:widowControl w:val="0"/>
        <w:jc w:val="both"/>
        <w:rPr>
          <w:rFonts w:ascii="Arial" w:hAnsi="Arial" w:cs="Arial"/>
          <w:color w:val="000000"/>
          <w:sz w:val="16"/>
          <w:lang w:val="cs-CZ"/>
        </w:rPr>
      </w:pPr>
    </w:p>
    <w:p w14:paraId="37D0A94B" w14:textId="77777777" w:rsidR="00754F9B" w:rsidRPr="00B44A54" w:rsidRDefault="00754F9B" w:rsidP="00026C16">
      <w:pPr>
        <w:widowControl w:val="0"/>
        <w:jc w:val="both"/>
        <w:rPr>
          <w:rFonts w:ascii="Arial" w:hAnsi="Arial" w:cs="Arial"/>
          <w:color w:val="000000"/>
          <w:sz w:val="16"/>
          <w:lang w:val="cs-CZ"/>
        </w:rPr>
      </w:pPr>
    </w:p>
    <w:p w14:paraId="28487918" w14:textId="7A30EF3B" w:rsidR="0078766D" w:rsidRPr="00B44A54" w:rsidRDefault="0078766D" w:rsidP="00026C16">
      <w:pPr>
        <w:widowControl w:val="0"/>
        <w:rPr>
          <w:rFonts w:ascii="Arial" w:hAnsi="Arial" w:cs="Arial"/>
          <w:b/>
          <w:color w:val="000000"/>
          <w:sz w:val="16"/>
          <w:lang w:val="cs-CZ"/>
        </w:rPr>
      </w:pPr>
      <w:r w:rsidRPr="00B44A54">
        <w:rPr>
          <w:rFonts w:ascii="Arial" w:hAnsi="Arial" w:cs="Arial"/>
          <w:b/>
          <w:color w:val="000000"/>
          <w:sz w:val="16"/>
          <w:lang w:val="cs-CZ"/>
        </w:rPr>
        <w:t>Podepsáno 19. 10. 2023</w:t>
      </w:r>
      <w:r w:rsidRPr="00B44A54">
        <w:rPr>
          <w:rFonts w:ascii="Arial" w:hAnsi="Arial" w:cs="Arial"/>
          <w:b/>
          <w:color w:val="000000"/>
          <w:sz w:val="16"/>
          <w:lang w:val="cs-CZ"/>
        </w:rPr>
        <w:tab/>
      </w:r>
      <w:r w:rsidRPr="00B44A54">
        <w:rPr>
          <w:rFonts w:ascii="Arial" w:hAnsi="Arial" w:cs="Arial"/>
          <w:b/>
          <w:color w:val="000000"/>
          <w:sz w:val="16"/>
          <w:lang w:val="cs-CZ"/>
        </w:rPr>
        <w:tab/>
      </w:r>
      <w:r w:rsidRPr="00B44A54">
        <w:rPr>
          <w:rFonts w:ascii="Arial" w:hAnsi="Arial" w:cs="Arial"/>
          <w:b/>
          <w:color w:val="000000"/>
          <w:sz w:val="16"/>
          <w:lang w:val="cs-CZ"/>
        </w:rPr>
        <w:tab/>
      </w:r>
      <w:r w:rsidRPr="00B44A54">
        <w:rPr>
          <w:rFonts w:ascii="Arial" w:hAnsi="Arial" w:cs="Arial"/>
          <w:b/>
          <w:color w:val="000000"/>
          <w:sz w:val="16"/>
          <w:lang w:val="cs-CZ"/>
        </w:rPr>
        <w:tab/>
      </w:r>
      <w:r w:rsidRPr="00B44A54">
        <w:rPr>
          <w:rFonts w:ascii="Arial" w:hAnsi="Arial" w:cs="Arial"/>
          <w:b/>
          <w:color w:val="000000"/>
          <w:sz w:val="16"/>
          <w:lang w:val="cs-CZ"/>
        </w:rPr>
        <w:tab/>
      </w:r>
      <w:r w:rsidRPr="00B44A54">
        <w:rPr>
          <w:rFonts w:ascii="Arial" w:hAnsi="Arial" w:cs="Arial"/>
          <w:b/>
          <w:color w:val="000000"/>
          <w:sz w:val="16"/>
          <w:lang w:val="cs-CZ"/>
        </w:rPr>
        <w:tab/>
        <w:t>Podepsáno 17. 10. 2023</w:t>
      </w:r>
    </w:p>
    <w:p w14:paraId="06AEFCFF" w14:textId="527687E7" w:rsidR="0078766D" w:rsidRPr="00B44A54" w:rsidRDefault="0078766D" w:rsidP="00026C16">
      <w:pPr>
        <w:widowControl w:val="0"/>
        <w:rPr>
          <w:rFonts w:ascii="Arial" w:hAnsi="Arial" w:cs="Arial"/>
          <w:b/>
          <w:color w:val="000000"/>
          <w:sz w:val="16"/>
          <w:lang w:val="cs-CZ"/>
        </w:rPr>
      </w:pPr>
      <w:r w:rsidRPr="00B44A54">
        <w:rPr>
          <w:rFonts w:ascii="Arial" w:hAnsi="Arial" w:cs="Arial"/>
          <w:b/>
          <w:color w:val="000000"/>
          <w:sz w:val="16"/>
          <w:lang w:val="cs-CZ"/>
        </w:rPr>
        <w:t>_____________________</w:t>
      </w:r>
      <w:r w:rsidRPr="00B44A54">
        <w:rPr>
          <w:rFonts w:ascii="Arial" w:hAnsi="Arial" w:cs="Arial"/>
          <w:b/>
          <w:color w:val="000000"/>
          <w:sz w:val="16"/>
          <w:lang w:val="cs-CZ"/>
        </w:rPr>
        <w:tab/>
      </w:r>
      <w:r w:rsidRPr="00B44A54">
        <w:rPr>
          <w:rFonts w:ascii="Arial" w:hAnsi="Arial" w:cs="Arial"/>
          <w:b/>
          <w:color w:val="000000"/>
          <w:sz w:val="16"/>
          <w:lang w:val="cs-CZ"/>
        </w:rPr>
        <w:tab/>
      </w:r>
      <w:r w:rsidRPr="00B44A54">
        <w:rPr>
          <w:rFonts w:ascii="Arial" w:hAnsi="Arial" w:cs="Arial"/>
          <w:b/>
          <w:color w:val="000000"/>
          <w:sz w:val="16"/>
          <w:lang w:val="cs-CZ"/>
        </w:rPr>
        <w:tab/>
      </w:r>
      <w:r w:rsidRPr="00B44A54">
        <w:rPr>
          <w:rFonts w:ascii="Arial" w:hAnsi="Arial" w:cs="Arial"/>
          <w:b/>
          <w:color w:val="000000"/>
          <w:sz w:val="16"/>
          <w:lang w:val="cs-CZ"/>
        </w:rPr>
        <w:tab/>
      </w:r>
      <w:r w:rsidRPr="00B44A54">
        <w:rPr>
          <w:rFonts w:ascii="Arial" w:hAnsi="Arial" w:cs="Arial"/>
          <w:b/>
          <w:color w:val="000000"/>
          <w:sz w:val="16"/>
          <w:lang w:val="cs-CZ"/>
        </w:rPr>
        <w:tab/>
      </w:r>
      <w:r w:rsidRPr="00B44A54">
        <w:rPr>
          <w:rFonts w:ascii="Arial" w:hAnsi="Arial" w:cs="Arial"/>
          <w:b/>
          <w:color w:val="000000"/>
          <w:sz w:val="16"/>
          <w:lang w:val="cs-CZ"/>
        </w:rPr>
        <w:tab/>
        <w:t>____________________</w:t>
      </w:r>
    </w:p>
    <w:p w14:paraId="37FEFA74" w14:textId="1E85F7FE" w:rsidR="0078766D" w:rsidRPr="00B44A54" w:rsidRDefault="0078766D" w:rsidP="00026C16">
      <w:pPr>
        <w:widowControl w:val="0"/>
        <w:rPr>
          <w:rFonts w:ascii="Arial" w:hAnsi="Arial" w:cs="Arial"/>
          <w:b/>
          <w:color w:val="000000"/>
          <w:sz w:val="16"/>
          <w:lang w:val="cs-CZ"/>
        </w:rPr>
      </w:pPr>
      <w:r w:rsidRPr="00B44A54">
        <w:rPr>
          <w:rFonts w:ascii="Arial" w:hAnsi="Arial" w:cs="Arial"/>
          <w:b/>
          <w:color w:val="000000"/>
          <w:sz w:val="16"/>
          <w:lang w:val="cs-CZ"/>
        </w:rPr>
        <w:t>Masarykův onkologický ústav</w:t>
      </w:r>
      <w:r w:rsidRPr="00B44A54">
        <w:rPr>
          <w:rFonts w:ascii="Arial" w:hAnsi="Arial" w:cs="Arial"/>
          <w:b/>
          <w:color w:val="000000"/>
          <w:sz w:val="16"/>
          <w:lang w:val="cs-CZ"/>
        </w:rPr>
        <w:tab/>
      </w:r>
      <w:r w:rsidRPr="00B44A54">
        <w:rPr>
          <w:rFonts w:ascii="Arial" w:hAnsi="Arial" w:cs="Arial"/>
          <w:b/>
          <w:color w:val="000000"/>
          <w:sz w:val="16"/>
          <w:lang w:val="cs-CZ"/>
        </w:rPr>
        <w:tab/>
      </w:r>
      <w:r w:rsidRPr="00B44A54">
        <w:rPr>
          <w:rFonts w:ascii="Arial" w:hAnsi="Arial" w:cs="Arial"/>
          <w:b/>
          <w:color w:val="000000"/>
          <w:sz w:val="16"/>
          <w:lang w:val="cs-CZ"/>
        </w:rPr>
        <w:tab/>
      </w:r>
      <w:r w:rsidRPr="00B44A54">
        <w:rPr>
          <w:rFonts w:ascii="Arial" w:hAnsi="Arial" w:cs="Arial"/>
          <w:b/>
          <w:color w:val="000000"/>
          <w:sz w:val="16"/>
          <w:lang w:val="cs-CZ"/>
        </w:rPr>
        <w:tab/>
      </w:r>
      <w:r w:rsidRPr="00B44A54">
        <w:rPr>
          <w:rFonts w:ascii="Arial" w:hAnsi="Arial" w:cs="Arial"/>
          <w:b/>
          <w:color w:val="000000"/>
          <w:sz w:val="16"/>
          <w:lang w:val="cs-CZ"/>
        </w:rPr>
        <w:tab/>
        <w:t>Pfizer, spol. s. r. o.</w:t>
      </w:r>
    </w:p>
    <w:p w14:paraId="00B1C02F" w14:textId="71A8FE97" w:rsidR="0078766D" w:rsidRPr="00B44A54" w:rsidRDefault="0078766D" w:rsidP="00026C16">
      <w:pPr>
        <w:jc w:val="both"/>
        <w:rPr>
          <w:rFonts w:ascii="Arial" w:hAnsi="Arial" w:cs="Arial"/>
          <w:color w:val="000000"/>
          <w:sz w:val="16"/>
          <w:lang w:val="cs-CZ"/>
        </w:rPr>
      </w:pPr>
      <w:r w:rsidRPr="00B44A54">
        <w:rPr>
          <w:rFonts w:ascii="Arial" w:hAnsi="Arial" w:cs="Arial"/>
          <w:b/>
          <w:i/>
          <w:color w:val="000000"/>
          <w:sz w:val="16"/>
          <w:lang w:val="cs-CZ"/>
        </w:rPr>
        <w:t>prof. MUDr. Marek Svoboda, Ph.D.</w:t>
      </w:r>
      <w:r w:rsidRPr="00B44A54">
        <w:rPr>
          <w:rFonts w:ascii="Arial" w:hAnsi="Arial" w:cs="Arial"/>
          <w:b/>
          <w:i/>
          <w:color w:val="000000"/>
          <w:sz w:val="16"/>
          <w:lang w:val="cs-CZ"/>
        </w:rPr>
        <w:tab/>
      </w:r>
      <w:r w:rsidRPr="00B44A54">
        <w:rPr>
          <w:rFonts w:ascii="Arial" w:hAnsi="Arial" w:cs="Arial"/>
          <w:b/>
          <w:i/>
          <w:color w:val="000000"/>
          <w:sz w:val="16"/>
          <w:lang w:val="cs-CZ"/>
        </w:rPr>
        <w:tab/>
      </w:r>
      <w:r w:rsidRPr="00B44A54">
        <w:rPr>
          <w:rFonts w:ascii="Arial" w:hAnsi="Arial" w:cs="Arial"/>
          <w:b/>
          <w:i/>
          <w:color w:val="000000"/>
          <w:sz w:val="16"/>
          <w:lang w:val="cs-CZ"/>
        </w:rPr>
        <w:tab/>
      </w:r>
      <w:r w:rsidRPr="00B44A54">
        <w:rPr>
          <w:rFonts w:ascii="Arial" w:hAnsi="Arial" w:cs="Arial"/>
          <w:b/>
          <w:i/>
          <w:color w:val="000000"/>
          <w:sz w:val="16"/>
          <w:lang w:val="cs-CZ"/>
        </w:rPr>
        <w:tab/>
      </w:r>
      <w:r w:rsidRPr="00B44A54">
        <w:rPr>
          <w:rFonts w:ascii="Arial" w:hAnsi="Arial" w:cs="Arial"/>
          <w:b/>
          <w:i/>
          <w:color w:val="000000"/>
          <w:sz w:val="16"/>
          <w:lang w:val="cs-CZ"/>
        </w:rPr>
        <w:tab/>
      </w:r>
      <w:proofErr w:type="spellStart"/>
      <w:r w:rsidR="00026C16" w:rsidRPr="00B44A54">
        <w:rPr>
          <w:lang w:val="cs-CZ"/>
        </w:rPr>
        <w:t>xxxxxxxxxxxxx</w:t>
      </w:r>
      <w:proofErr w:type="spellEnd"/>
    </w:p>
    <w:bookmarkEnd w:id="0"/>
    <w:p w14:paraId="7C3EB063" w14:textId="47556A19" w:rsidR="00754F9B" w:rsidRPr="00B44A54" w:rsidRDefault="00754F9B" w:rsidP="00026C16">
      <w:pPr>
        <w:jc w:val="both"/>
        <w:rPr>
          <w:rFonts w:ascii="Arial" w:hAnsi="Arial" w:cs="Arial"/>
          <w:b/>
          <w:color w:val="000000"/>
          <w:sz w:val="16"/>
          <w:lang w:val="cs-CZ"/>
        </w:rPr>
      </w:pPr>
    </w:p>
    <w:p w14:paraId="6A0DF4C3" w14:textId="361A5A72" w:rsidR="00140110" w:rsidRPr="00B44A54" w:rsidRDefault="00140110" w:rsidP="00026C16">
      <w:pPr>
        <w:pStyle w:val="BodyMain"/>
        <w:spacing w:before="0"/>
        <w:rPr>
          <w:rFonts w:ascii="Calibri" w:hAnsi="Calibri" w:cs="Courier New"/>
          <w:b/>
          <w:color w:val="000000"/>
          <w:sz w:val="16"/>
          <w:lang w:val="cs-CZ"/>
        </w:rPr>
      </w:pPr>
    </w:p>
    <w:p w14:paraId="2C0CA048" w14:textId="0ECAD597" w:rsidR="00DE7417" w:rsidRPr="00B44A54" w:rsidRDefault="00DE7417" w:rsidP="00026C16">
      <w:pPr>
        <w:pStyle w:val="BodyMain"/>
        <w:spacing w:before="0"/>
        <w:rPr>
          <w:rFonts w:ascii="Calibri" w:hAnsi="Calibri" w:cs="Courier New"/>
          <w:b/>
          <w:color w:val="000000"/>
          <w:sz w:val="16"/>
          <w:lang w:val="cs-CZ"/>
        </w:rPr>
      </w:pPr>
    </w:p>
    <w:p w14:paraId="3CE0D8FF" w14:textId="77777777" w:rsidR="00DE7417" w:rsidRPr="00B44A54" w:rsidRDefault="00DE7417" w:rsidP="00026C16">
      <w:pPr>
        <w:rPr>
          <w:rFonts w:ascii="Calibri" w:hAnsi="Calibri" w:cs="Courier New"/>
          <w:b/>
          <w:color w:val="000000"/>
          <w:sz w:val="16"/>
          <w:lang w:val="cs-CZ"/>
        </w:rPr>
      </w:pPr>
      <w:r w:rsidRPr="00B44A54">
        <w:rPr>
          <w:rFonts w:ascii="Calibri" w:hAnsi="Calibri" w:cs="Courier New"/>
          <w:b/>
          <w:color w:val="000000"/>
          <w:sz w:val="16"/>
          <w:lang w:val="cs-CZ"/>
        </w:rPr>
        <w:br w:type="page"/>
      </w:r>
    </w:p>
    <w:p w14:paraId="1670AEBE" w14:textId="3AF750BB" w:rsidR="00DE7417" w:rsidRPr="00B44A54" w:rsidRDefault="00DE7417" w:rsidP="00DE7417">
      <w:pPr>
        <w:pStyle w:val="BodyMain"/>
        <w:spacing w:before="0"/>
        <w:jc w:val="center"/>
        <w:rPr>
          <w:rFonts w:ascii="Calibri" w:hAnsi="Calibri" w:cs="Courier New"/>
          <w:b/>
          <w:color w:val="000000"/>
          <w:sz w:val="16"/>
          <w:lang w:val="cs-CZ"/>
        </w:rPr>
      </w:pPr>
      <w:r w:rsidRPr="00B44A54">
        <w:rPr>
          <w:rFonts w:ascii="Calibri" w:hAnsi="Calibri" w:cs="Courier New"/>
          <w:b/>
          <w:color w:val="000000"/>
          <w:sz w:val="16"/>
          <w:lang w:val="cs-CZ"/>
        </w:rPr>
        <w:lastRenderedPageBreak/>
        <w:t>Příloha</w:t>
      </w:r>
    </w:p>
    <w:p w14:paraId="4B09CDE2" w14:textId="085EC3D6" w:rsidR="00DE7417" w:rsidRPr="00B44A54" w:rsidRDefault="00DE7417" w:rsidP="00DE7417">
      <w:pPr>
        <w:pStyle w:val="BodyMain"/>
        <w:spacing w:before="0"/>
        <w:jc w:val="center"/>
        <w:rPr>
          <w:rFonts w:ascii="Calibri" w:hAnsi="Calibri" w:cs="Courier New"/>
          <w:b/>
          <w:color w:val="000000"/>
          <w:sz w:val="16"/>
          <w:lang w:val="cs-CZ"/>
        </w:rPr>
      </w:pPr>
      <w:r w:rsidRPr="00B44A54">
        <w:rPr>
          <w:rFonts w:ascii="Calibri" w:hAnsi="Calibri" w:cs="Courier New"/>
          <w:b/>
          <w:color w:val="000000"/>
          <w:sz w:val="16"/>
          <w:lang w:val="cs-CZ"/>
        </w:rPr>
        <w:t>Organizační pokyn</w:t>
      </w:r>
      <w:r w:rsidR="0078766D" w:rsidRPr="00B44A54">
        <w:rPr>
          <w:rFonts w:ascii="Calibri" w:hAnsi="Calibri" w:cs="Courier New"/>
          <w:b/>
          <w:color w:val="000000"/>
          <w:sz w:val="16"/>
          <w:lang w:val="cs-CZ"/>
        </w:rPr>
        <w:t>y</w:t>
      </w:r>
    </w:p>
    <w:p w14:paraId="0ED7C3D4" w14:textId="77777777" w:rsidR="0078766D" w:rsidRPr="00B44A54" w:rsidRDefault="0078766D" w:rsidP="00DE7417">
      <w:pPr>
        <w:pStyle w:val="BodyMain"/>
        <w:spacing w:before="0"/>
        <w:jc w:val="center"/>
        <w:rPr>
          <w:rFonts w:ascii="Calibri" w:hAnsi="Calibri" w:cs="Courier New"/>
          <w:b/>
          <w:color w:val="000000"/>
          <w:sz w:val="16"/>
          <w:lang w:val="cs-CZ"/>
        </w:rPr>
      </w:pPr>
    </w:p>
    <w:p w14:paraId="04E37606" w14:textId="77777777" w:rsidR="0078766D" w:rsidRPr="00B44A54" w:rsidRDefault="0078766D" w:rsidP="0078766D">
      <w:pPr>
        <w:pStyle w:val="BodyMain"/>
        <w:spacing w:before="0"/>
        <w:rPr>
          <w:rFonts w:ascii="Calibri" w:hAnsi="Calibri" w:cs="Courier New"/>
          <w:b/>
          <w:color w:val="000000"/>
          <w:sz w:val="16"/>
          <w:lang w:val="cs-CZ"/>
        </w:rPr>
      </w:pPr>
    </w:p>
    <w:p w14:paraId="6C3349DC" w14:textId="77777777" w:rsidR="0078766D" w:rsidRPr="00B44A54" w:rsidRDefault="0078766D" w:rsidP="0078766D">
      <w:pPr>
        <w:pStyle w:val="BodyMain"/>
        <w:spacing w:before="0"/>
        <w:rPr>
          <w:rFonts w:ascii="Calibri" w:hAnsi="Calibri" w:cs="Courier New"/>
          <w:b/>
          <w:color w:val="000000"/>
          <w:sz w:val="16"/>
          <w:lang w:val="cs-CZ"/>
        </w:rPr>
      </w:pPr>
    </w:p>
    <w:p w14:paraId="11E132DD" w14:textId="77777777" w:rsidR="0078766D" w:rsidRPr="00B44A54" w:rsidRDefault="0078766D" w:rsidP="0078766D">
      <w:pPr>
        <w:pStyle w:val="BodyMain"/>
        <w:spacing w:before="0"/>
        <w:rPr>
          <w:rFonts w:ascii="Calibri" w:hAnsi="Calibri" w:cs="Courier New"/>
          <w:b/>
          <w:color w:val="000000"/>
          <w:sz w:val="16"/>
          <w:lang w:val="cs-CZ"/>
        </w:rPr>
      </w:pPr>
    </w:p>
    <w:p w14:paraId="6244515D" w14:textId="77777777" w:rsidR="0078766D" w:rsidRPr="00B44A54" w:rsidRDefault="0078766D" w:rsidP="0078766D">
      <w:pPr>
        <w:pStyle w:val="BodyMain"/>
        <w:spacing w:before="0"/>
        <w:rPr>
          <w:rFonts w:ascii="Calibri" w:hAnsi="Calibri" w:cs="Courier New"/>
          <w:b/>
          <w:color w:val="000000"/>
          <w:sz w:val="16"/>
          <w:lang w:val="cs-CZ"/>
        </w:rPr>
      </w:pPr>
    </w:p>
    <w:p w14:paraId="756B3B2E" w14:textId="77777777" w:rsidR="0078766D" w:rsidRPr="00B44A54" w:rsidRDefault="0078766D" w:rsidP="0078766D">
      <w:pPr>
        <w:pStyle w:val="BodyMain"/>
        <w:spacing w:before="0"/>
        <w:rPr>
          <w:rFonts w:ascii="Calibri" w:hAnsi="Calibri" w:cs="Courier New"/>
          <w:b/>
          <w:color w:val="000000"/>
          <w:sz w:val="16"/>
          <w:lang w:val="cs-CZ"/>
        </w:rPr>
      </w:pPr>
    </w:p>
    <w:p w14:paraId="6358A851" w14:textId="77777777" w:rsidR="00902FC0" w:rsidRPr="00B44A54" w:rsidRDefault="00902FC0" w:rsidP="0078766D">
      <w:pPr>
        <w:pStyle w:val="BodyMain"/>
        <w:spacing w:before="0"/>
        <w:rPr>
          <w:rFonts w:ascii="Calibri" w:hAnsi="Calibri" w:cs="Courier New"/>
          <w:b/>
          <w:color w:val="000000"/>
          <w:sz w:val="16"/>
          <w:lang w:val="cs-CZ"/>
        </w:rPr>
      </w:pPr>
    </w:p>
    <w:p w14:paraId="7AC0954C" w14:textId="77777777" w:rsidR="00902FC0" w:rsidRPr="00B44A54" w:rsidRDefault="00902FC0" w:rsidP="0078766D">
      <w:pPr>
        <w:pStyle w:val="BodyMain"/>
        <w:spacing w:before="0"/>
        <w:rPr>
          <w:rFonts w:ascii="Calibri" w:hAnsi="Calibri" w:cs="Courier New"/>
          <w:b/>
          <w:color w:val="000000"/>
          <w:sz w:val="16"/>
          <w:lang w:val="cs-CZ"/>
        </w:rPr>
      </w:pPr>
    </w:p>
    <w:p w14:paraId="48A2D755" w14:textId="77777777" w:rsidR="00902FC0" w:rsidRPr="00B44A54" w:rsidRDefault="00902FC0" w:rsidP="0078766D">
      <w:pPr>
        <w:pStyle w:val="BodyMain"/>
        <w:spacing w:before="0"/>
        <w:rPr>
          <w:rFonts w:ascii="Calibri" w:hAnsi="Calibri" w:cs="Courier New"/>
          <w:b/>
          <w:color w:val="000000"/>
          <w:sz w:val="16"/>
          <w:lang w:val="cs-CZ"/>
        </w:rPr>
      </w:pPr>
    </w:p>
    <w:p w14:paraId="67E0A1F0" w14:textId="77777777" w:rsidR="00902FC0" w:rsidRPr="00B44A54" w:rsidRDefault="00902FC0" w:rsidP="0078766D">
      <w:pPr>
        <w:pStyle w:val="BodyMain"/>
        <w:spacing w:before="0"/>
        <w:rPr>
          <w:rFonts w:ascii="Calibri" w:hAnsi="Calibri" w:cs="Courier New"/>
          <w:b/>
          <w:color w:val="000000"/>
          <w:sz w:val="16"/>
          <w:lang w:val="cs-CZ"/>
        </w:rPr>
      </w:pPr>
    </w:p>
    <w:p w14:paraId="43ABAA71" w14:textId="77777777" w:rsidR="00902FC0" w:rsidRPr="00B44A54" w:rsidRDefault="00902FC0" w:rsidP="0078766D">
      <w:pPr>
        <w:pStyle w:val="BodyMain"/>
        <w:spacing w:before="0"/>
        <w:rPr>
          <w:rFonts w:ascii="Calibri" w:hAnsi="Calibri" w:cs="Courier New"/>
          <w:b/>
          <w:color w:val="000000"/>
          <w:sz w:val="16"/>
          <w:lang w:val="cs-CZ"/>
        </w:rPr>
      </w:pPr>
    </w:p>
    <w:p w14:paraId="16A76B3C" w14:textId="77777777" w:rsidR="00902FC0" w:rsidRPr="00B44A54" w:rsidRDefault="00902FC0" w:rsidP="0078766D">
      <w:pPr>
        <w:pStyle w:val="BodyMain"/>
        <w:spacing w:before="0"/>
        <w:rPr>
          <w:rFonts w:ascii="Calibri" w:hAnsi="Calibri" w:cs="Courier New"/>
          <w:b/>
          <w:color w:val="000000"/>
          <w:sz w:val="16"/>
          <w:lang w:val="cs-CZ"/>
        </w:rPr>
      </w:pPr>
    </w:p>
    <w:p w14:paraId="6296C044" w14:textId="77777777" w:rsidR="00902FC0" w:rsidRPr="00B44A54" w:rsidRDefault="00902FC0" w:rsidP="0078766D">
      <w:pPr>
        <w:pStyle w:val="BodyMain"/>
        <w:spacing w:before="0"/>
        <w:rPr>
          <w:rFonts w:ascii="Calibri" w:hAnsi="Calibri" w:cs="Courier New"/>
          <w:b/>
          <w:color w:val="000000"/>
          <w:sz w:val="16"/>
          <w:lang w:val="cs-CZ"/>
        </w:rPr>
      </w:pPr>
    </w:p>
    <w:p w14:paraId="51D6EB24" w14:textId="77777777" w:rsidR="00902FC0" w:rsidRPr="00B44A54" w:rsidRDefault="00902FC0" w:rsidP="0078766D">
      <w:pPr>
        <w:pStyle w:val="BodyMain"/>
        <w:spacing w:before="0"/>
        <w:rPr>
          <w:rFonts w:ascii="Calibri" w:hAnsi="Calibri" w:cs="Courier New"/>
          <w:b/>
          <w:color w:val="000000"/>
          <w:sz w:val="16"/>
          <w:lang w:val="cs-CZ"/>
        </w:rPr>
      </w:pPr>
    </w:p>
    <w:p w14:paraId="6AE593A6" w14:textId="77777777" w:rsidR="00902FC0" w:rsidRPr="00B44A54" w:rsidRDefault="00902FC0" w:rsidP="0078766D">
      <w:pPr>
        <w:pStyle w:val="BodyMain"/>
        <w:spacing w:before="0"/>
        <w:rPr>
          <w:rFonts w:ascii="Calibri" w:hAnsi="Calibri" w:cs="Courier New"/>
          <w:b/>
          <w:color w:val="000000"/>
          <w:sz w:val="16"/>
          <w:lang w:val="cs-CZ"/>
        </w:rPr>
      </w:pPr>
    </w:p>
    <w:p w14:paraId="2E7188D7" w14:textId="77777777" w:rsidR="00902FC0" w:rsidRPr="00B44A54" w:rsidRDefault="00902FC0" w:rsidP="0078766D">
      <w:pPr>
        <w:pStyle w:val="BodyMain"/>
        <w:spacing w:before="0"/>
        <w:rPr>
          <w:rFonts w:ascii="Calibri" w:hAnsi="Calibri" w:cs="Courier New"/>
          <w:b/>
          <w:color w:val="000000"/>
          <w:sz w:val="16"/>
          <w:lang w:val="cs-CZ"/>
        </w:rPr>
      </w:pPr>
    </w:p>
    <w:p w14:paraId="6BFB2693" w14:textId="77777777" w:rsidR="00902FC0" w:rsidRPr="00B44A54" w:rsidRDefault="00902FC0" w:rsidP="0078766D">
      <w:pPr>
        <w:pStyle w:val="BodyMain"/>
        <w:spacing w:before="0"/>
        <w:rPr>
          <w:rFonts w:ascii="Calibri" w:hAnsi="Calibri" w:cs="Courier New"/>
          <w:b/>
          <w:color w:val="000000"/>
          <w:sz w:val="16"/>
          <w:lang w:val="cs-CZ"/>
        </w:rPr>
      </w:pPr>
    </w:p>
    <w:p w14:paraId="352F639D" w14:textId="77777777" w:rsidR="00902FC0" w:rsidRPr="00B44A54" w:rsidRDefault="00902FC0" w:rsidP="0078766D">
      <w:pPr>
        <w:pStyle w:val="BodyMain"/>
        <w:spacing w:before="0"/>
        <w:rPr>
          <w:rFonts w:ascii="Calibri" w:hAnsi="Calibri" w:cs="Courier New"/>
          <w:b/>
          <w:color w:val="000000"/>
          <w:sz w:val="16"/>
          <w:lang w:val="cs-CZ"/>
        </w:rPr>
      </w:pPr>
    </w:p>
    <w:p w14:paraId="77B7AC24" w14:textId="77777777" w:rsidR="00902FC0" w:rsidRPr="00B44A54" w:rsidRDefault="00902FC0" w:rsidP="0078766D">
      <w:pPr>
        <w:pStyle w:val="BodyMain"/>
        <w:spacing w:before="0"/>
        <w:rPr>
          <w:rFonts w:ascii="Calibri" w:hAnsi="Calibri" w:cs="Courier New"/>
          <w:b/>
          <w:color w:val="000000"/>
          <w:sz w:val="16"/>
          <w:lang w:val="cs-CZ"/>
        </w:rPr>
      </w:pPr>
    </w:p>
    <w:p w14:paraId="173BACD2" w14:textId="77777777" w:rsidR="00902FC0" w:rsidRPr="00B44A54" w:rsidRDefault="00902FC0" w:rsidP="0078766D">
      <w:pPr>
        <w:pStyle w:val="BodyMain"/>
        <w:spacing w:before="0"/>
        <w:rPr>
          <w:rFonts w:ascii="Calibri" w:hAnsi="Calibri" w:cs="Courier New"/>
          <w:b/>
          <w:color w:val="000000"/>
          <w:sz w:val="16"/>
          <w:lang w:val="cs-CZ"/>
        </w:rPr>
      </w:pPr>
    </w:p>
    <w:p w14:paraId="2C870CAC" w14:textId="77777777" w:rsidR="00902FC0" w:rsidRPr="00B44A54" w:rsidRDefault="00902FC0" w:rsidP="0078766D">
      <w:pPr>
        <w:pStyle w:val="BodyMain"/>
        <w:spacing w:before="0"/>
        <w:rPr>
          <w:rFonts w:ascii="Calibri" w:hAnsi="Calibri" w:cs="Courier New"/>
          <w:b/>
          <w:color w:val="000000"/>
          <w:sz w:val="16"/>
          <w:lang w:val="cs-CZ"/>
        </w:rPr>
      </w:pPr>
    </w:p>
    <w:p w14:paraId="5080FC70" w14:textId="77777777" w:rsidR="00902FC0" w:rsidRPr="00B44A54" w:rsidRDefault="00902FC0" w:rsidP="0078766D">
      <w:pPr>
        <w:pStyle w:val="BodyMain"/>
        <w:spacing w:before="0"/>
        <w:rPr>
          <w:rFonts w:ascii="Calibri" w:hAnsi="Calibri" w:cs="Courier New"/>
          <w:b/>
          <w:color w:val="000000"/>
          <w:sz w:val="16"/>
          <w:lang w:val="cs-CZ"/>
        </w:rPr>
      </w:pPr>
    </w:p>
    <w:p w14:paraId="4EFD9A4F" w14:textId="77777777" w:rsidR="00902FC0" w:rsidRPr="00B44A54" w:rsidRDefault="00902FC0" w:rsidP="0078766D">
      <w:pPr>
        <w:pStyle w:val="BodyMain"/>
        <w:spacing w:before="0"/>
        <w:rPr>
          <w:rFonts w:ascii="Calibri" w:hAnsi="Calibri" w:cs="Courier New"/>
          <w:b/>
          <w:color w:val="000000"/>
          <w:sz w:val="16"/>
          <w:lang w:val="cs-CZ"/>
        </w:rPr>
      </w:pPr>
    </w:p>
    <w:p w14:paraId="4314D94A" w14:textId="77777777" w:rsidR="00902FC0" w:rsidRPr="00B44A54" w:rsidRDefault="00902FC0" w:rsidP="0078766D">
      <w:pPr>
        <w:pStyle w:val="BodyMain"/>
        <w:spacing w:before="0"/>
        <w:rPr>
          <w:rFonts w:ascii="Calibri" w:hAnsi="Calibri" w:cs="Courier New"/>
          <w:b/>
          <w:color w:val="000000"/>
          <w:sz w:val="16"/>
          <w:lang w:val="cs-CZ"/>
        </w:rPr>
      </w:pPr>
    </w:p>
    <w:p w14:paraId="748A38D8" w14:textId="77777777" w:rsidR="00902FC0" w:rsidRPr="00B44A54" w:rsidRDefault="00902FC0" w:rsidP="0078766D">
      <w:pPr>
        <w:pStyle w:val="BodyMain"/>
        <w:spacing w:before="0"/>
        <w:rPr>
          <w:rFonts w:ascii="Calibri" w:hAnsi="Calibri" w:cs="Courier New"/>
          <w:b/>
          <w:color w:val="000000"/>
          <w:sz w:val="16"/>
          <w:lang w:val="cs-CZ"/>
        </w:rPr>
      </w:pPr>
    </w:p>
    <w:p w14:paraId="0ABE72DF" w14:textId="77777777" w:rsidR="00902FC0" w:rsidRPr="00B44A54" w:rsidRDefault="00902FC0" w:rsidP="0078766D">
      <w:pPr>
        <w:pStyle w:val="BodyMain"/>
        <w:spacing w:before="0"/>
        <w:rPr>
          <w:rFonts w:ascii="Calibri" w:hAnsi="Calibri" w:cs="Courier New"/>
          <w:b/>
          <w:color w:val="000000"/>
          <w:sz w:val="16"/>
          <w:lang w:val="cs-CZ"/>
        </w:rPr>
      </w:pPr>
    </w:p>
    <w:p w14:paraId="6D339BFE" w14:textId="77777777" w:rsidR="00902FC0" w:rsidRPr="00B44A54" w:rsidRDefault="00902FC0" w:rsidP="0078766D">
      <w:pPr>
        <w:pStyle w:val="BodyMain"/>
        <w:spacing w:before="0"/>
        <w:rPr>
          <w:rFonts w:ascii="Calibri" w:hAnsi="Calibri" w:cs="Courier New"/>
          <w:b/>
          <w:color w:val="000000"/>
          <w:sz w:val="16"/>
          <w:lang w:val="cs-CZ"/>
        </w:rPr>
      </w:pPr>
    </w:p>
    <w:p w14:paraId="081A5575" w14:textId="77777777" w:rsidR="00902FC0" w:rsidRPr="00B44A54" w:rsidRDefault="00902FC0" w:rsidP="0078766D">
      <w:pPr>
        <w:pStyle w:val="BodyMain"/>
        <w:spacing w:before="0"/>
        <w:rPr>
          <w:rFonts w:ascii="Calibri" w:hAnsi="Calibri" w:cs="Courier New"/>
          <w:b/>
          <w:color w:val="000000"/>
          <w:sz w:val="16"/>
          <w:lang w:val="cs-CZ"/>
        </w:rPr>
      </w:pPr>
    </w:p>
    <w:p w14:paraId="2A691A57" w14:textId="77777777" w:rsidR="00902FC0" w:rsidRPr="00B44A54" w:rsidRDefault="00902FC0" w:rsidP="0078766D">
      <w:pPr>
        <w:pStyle w:val="BodyMain"/>
        <w:spacing w:before="0"/>
        <w:rPr>
          <w:rFonts w:ascii="Calibri" w:hAnsi="Calibri" w:cs="Courier New"/>
          <w:b/>
          <w:color w:val="000000"/>
          <w:sz w:val="16"/>
          <w:lang w:val="cs-CZ"/>
        </w:rPr>
      </w:pPr>
    </w:p>
    <w:p w14:paraId="136AE50F" w14:textId="77777777" w:rsidR="00902FC0" w:rsidRPr="00B44A54" w:rsidRDefault="00902FC0" w:rsidP="0078766D">
      <w:pPr>
        <w:pStyle w:val="BodyMain"/>
        <w:spacing w:before="0"/>
        <w:rPr>
          <w:rFonts w:ascii="Calibri" w:hAnsi="Calibri" w:cs="Courier New"/>
          <w:b/>
          <w:color w:val="000000"/>
          <w:sz w:val="16"/>
          <w:lang w:val="cs-CZ"/>
        </w:rPr>
      </w:pPr>
    </w:p>
    <w:p w14:paraId="2CD3C969" w14:textId="77777777" w:rsidR="00902FC0" w:rsidRPr="00B44A54" w:rsidRDefault="00902FC0" w:rsidP="0078766D">
      <w:pPr>
        <w:pStyle w:val="BodyMain"/>
        <w:spacing w:before="0"/>
        <w:rPr>
          <w:rFonts w:ascii="Calibri" w:hAnsi="Calibri" w:cs="Courier New"/>
          <w:b/>
          <w:color w:val="000000"/>
          <w:sz w:val="16"/>
          <w:lang w:val="cs-CZ"/>
        </w:rPr>
      </w:pPr>
    </w:p>
    <w:p w14:paraId="32C03C81" w14:textId="77777777" w:rsidR="00902FC0" w:rsidRPr="00B44A54" w:rsidRDefault="00902FC0" w:rsidP="0078766D">
      <w:pPr>
        <w:pStyle w:val="BodyMain"/>
        <w:spacing w:before="0"/>
        <w:rPr>
          <w:rFonts w:ascii="Calibri" w:hAnsi="Calibri" w:cs="Courier New"/>
          <w:b/>
          <w:color w:val="000000"/>
          <w:sz w:val="16"/>
          <w:lang w:val="cs-CZ"/>
        </w:rPr>
      </w:pPr>
    </w:p>
    <w:p w14:paraId="41920EFC" w14:textId="77777777" w:rsidR="00902FC0" w:rsidRPr="00B44A54" w:rsidRDefault="00902FC0" w:rsidP="0078766D">
      <w:pPr>
        <w:pStyle w:val="BodyMain"/>
        <w:spacing w:before="0"/>
        <w:rPr>
          <w:rFonts w:ascii="Calibri" w:hAnsi="Calibri" w:cs="Courier New"/>
          <w:b/>
          <w:color w:val="000000"/>
          <w:sz w:val="16"/>
          <w:lang w:val="cs-CZ"/>
        </w:rPr>
      </w:pPr>
    </w:p>
    <w:p w14:paraId="3EAAD2D9" w14:textId="77777777" w:rsidR="00902FC0" w:rsidRPr="00B44A54" w:rsidRDefault="00902FC0" w:rsidP="0078766D">
      <w:pPr>
        <w:pStyle w:val="BodyMain"/>
        <w:spacing w:before="0"/>
        <w:rPr>
          <w:rFonts w:ascii="Calibri" w:hAnsi="Calibri" w:cs="Courier New"/>
          <w:b/>
          <w:color w:val="000000"/>
          <w:sz w:val="16"/>
          <w:lang w:val="cs-CZ"/>
        </w:rPr>
      </w:pPr>
    </w:p>
    <w:p w14:paraId="36205BC3" w14:textId="77777777" w:rsidR="00902FC0" w:rsidRPr="00B44A54" w:rsidRDefault="00902FC0" w:rsidP="0078766D">
      <w:pPr>
        <w:pStyle w:val="BodyMain"/>
        <w:spacing w:before="0"/>
        <w:rPr>
          <w:rFonts w:ascii="Calibri" w:hAnsi="Calibri" w:cs="Courier New"/>
          <w:b/>
          <w:color w:val="000000"/>
          <w:sz w:val="16"/>
          <w:lang w:val="cs-CZ"/>
        </w:rPr>
      </w:pPr>
    </w:p>
    <w:p w14:paraId="7BE08DDA" w14:textId="77777777" w:rsidR="00902FC0" w:rsidRPr="00B44A54" w:rsidRDefault="00902FC0" w:rsidP="0078766D">
      <w:pPr>
        <w:pStyle w:val="BodyMain"/>
        <w:spacing w:before="0"/>
        <w:rPr>
          <w:rFonts w:ascii="Calibri" w:hAnsi="Calibri" w:cs="Courier New"/>
          <w:b/>
          <w:color w:val="000000"/>
          <w:sz w:val="16"/>
          <w:lang w:val="cs-CZ"/>
        </w:rPr>
      </w:pPr>
    </w:p>
    <w:p w14:paraId="7DAE4F21" w14:textId="77777777" w:rsidR="00902FC0" w:rsidRPr="00B44A54" w:rsidRDefault="00902FC0" w:rsidP="0078766D">
      <w:pPr>
        <w:pStyle w:val="BodyMain"/>
        <w:spacing w:before="0"/>
        <w:rPr>
          <w:rFonts w:ascii="Calibri" w:hAnsi="Calibri" w:cs="Courier New"/>
          <w:b/>
          <w:color w:val="000000"/>
          <w:sz w:val="16"/>
          <w:lang w:val="cs-CZ"/>
        </w:rPr>
      </w:pPr>
    </w:p>
    <w:p w14:paraId="69DC58BC" w14:textId="77777777" w:rsidR="00902FC0" w:rsidRPr="00B44A54" w:rsidRDefault="00902FC0" w:rsidP="0078766D">
      <w:pPr>
        <w:pStyle w:val="BodyMain"/>
        <w:spacing w:before="0"/>
        <w:rPr>
          <w:rFonts w:ascii="Calibri" w:hAnsi="Calibri" w:cs="Courier New"/>
          <w:b/>
          <w:color w:val="000000"/>
          <w:sz w:val="16"/>
          <w:lang w:val="cs-CZ"/>
        </w:rPr>
      </w:pPr>
    </w:p>
    <w:p w14:paraId="06AA8A4A" w14:textId="77777777" w:rsidR="00902FC0" w:rsidRPr="00B44A54" w:rsidRDefault="00902FC0" w:rsidP="0078766D">
      <w:pPr>
        <w:pStyle w:val="BodyMain"/>
        <w:spacing w:before="0"/>
        <w:rPr>
          <w:rFonts w:ascii="Calibri" w:hAnsi="Calibri" w:cs="Courier New"/>
          <w:b/>
          <w:color w:val="000000"/>
          <w:sz w:val="16"/>
          <w:lang w:val="cs-CZ"/>
        </w:rPr>
      </w:pPr>
    </w:p>
    <w:p w14:paraId="16915F6E" w14:textId="77777777" w:rsidR="00902FC0" w:rsidRPr="00B44A54" w:rsidRDefault="00902FC0" w:rsidP="0078766D">
      <w:pPr>
        <w:pStyle w:val="BodyMain"/>
        <w:spacing w:before="0"/>
        <w:rPr>
          <w:rFonts w:ascii="Calibri" w:hAnsi="Calibri" w:cs="Courier New"/>
          <w:b/>
          <w:color w:val="000000"/>
          <w:sz w:val="16"/>
          <w:lang w:val="cs-CZ"/>
        </w:rPr>
      </w:pPr>
    </w:p>
    <w:p w14:paraId="37DE0E81" w14:textId="77777777" w:rsidR="00902FC0" w:rsidRPr="00B44A54" w:rsidRDefault="00902FC0" w:rsidP="0078766D">
      <w:pPr>
        <w:pStyle w:val="BodyMain"/>
        <w:spacing w:before="0"/>
        <w:rPr>
          <w:rFonts w:ascii="Calibri" w:hAnsi="Calibri" w:cs="Courier New"/>
          <w:b/>
          <w:color w:val="000000"/>
          <w:sz w:val="16"/>
          <w:lang w:val="cs-CZ"/>
        </w:rPr>
      </w:pPr>
    </w:p>
    <w:p w14:paraId="7B672A0D" w14:textId="77777777" w:rsidR="00902FC0" w:rsidRPr="00B44A54" w:rsidRDefault="00902FC0" w:rsidP="0078766D">
      <w:pPr>
        <w:pStyle w:val="BodyMain"/>
        <w:spacing w:before="0"/>
        <w:rPr>
          <w:rFonts w:ascii="Calibri" w:hAnsi="Calibri" w:cs="Courier New"/>
          <w:b/>
          <w:color w:val="000000"/>
          <w:sz w:val="16"/>
          <w:lang w:val="cs-CZ"/>
        </w:rPr>
      </w:pPr>
    </w:p>
    <w:p w14:paraId="0C3B91E2" w14:textId="77777777" w:rsidR="00902FC0" w:rsidRPr="00B44A54" w:rsidRDefault="00902FC0" w:rsidP="0078766D">
      <w:pPr>
        <w:pStyle w:val="BodyMain"/>
        <w:spacing w:before="0"/>
        <w:rPr>
          <w:rFonts w:ascii="Calibri" w:hAnsi="Calibri" w:cs="Courier New"/>
          <w:b/>
          <w:color w:val="000000"/>
          <w:sz w:val="16"/>
          <w:lang w:val="cs-CZ"/>
        </w:rPr>
      </w:pPr>
    </w:p>
    <w:p w14:paraId="2AE68899" w14:textId="77777777" w:rsidR="00902FC0" w:rsidRPr="00B44A54" w:rsidRDefault="00902FC0" w:rsidP="0078766D">
      <w:pPr>
        <w:pStyle w:val="BodyMain"/>
        <w:spacing w:before="0"/>
        <w:rPr>
          <w:rFonts w:ascii="Calibri" w:hAnsi="Calibri" w:cs="Courier New"/>
          <w:b/>
          <w:color w:val="000000"/>
          <w:sz w:val="16"/>
          <w:lang w:val="cs-CZ"/>
        </w:rPr>
      </w:pPr>
    </w:p>
    <w:p w14:paraId="203FF1B6" w14:textId="77777777" w:rsidR="00902FC0" w:rsidRPr="00B44A54" w:rsidRDefault="00902FC0" w:rsidP="0078766D">
      <w:pPr>
        <w:pStyle w:val="BodyMain"/>
        <w:spacing w:before="0"/>
        <w:rPr>
          <w:rFonts w:ascii="Calibri" w:hAnsi="Calibri" w:cs="Courier New"/>
          <w:b/>
          <w:color w:val="000000"/>
          <w:sz w:val="16"/>
          <w:lang w:val="cs-CZ"/>
        </w:rPr>
      </w:pPr>
    </w:p>
    <w:p w14:paraId="3EAEDC28" w14:textId="77777777" w:rsidR="00902FC0" w:rsidRPr="00B44A54" w:rsidRDefault="00902FC0" w:rsidP="0078766D">
      <w:pPr>
        <w:pStyle w:val="BodyMain"/>
        <w:spacing w:before="0"/>
        <w:rPr>
          <w:rFonts w:ascii="Calibri" w:hAnsi="Calibri" w:cs="Courier New"/>
          <w:b/>
          <w:color w:val="000000"/>
          <w:sz w:val="16"/>
          <w:lang w:val="cs-CZ"/>
        </w:rPr>
      </w:pPr>
    </w:p>
    <w:p w14:paraId="31249D66" w14:textId="77777777" w:rsidR="00902FC0" w:rsidRPr="00B44A54" w:rsidRDefault="00902FC0" w:rsidP="0078766D">
      <w:pPr>
        <w:pStyle w:val="BodyMain"/>
        <w:spacing w:before="0"/>
        <w:rPr>
          <w:rFonts w:ascii="Calibri" w:hAnsi="Calibri" w:cs="Courier New"/>
          <w:b/>
          <w:color w:val="000000"/>
          <w:sz w:val="16"/>
          <w:lang w:val="cs-CZ"/>
        </w:rPr>
      </w:pPr>
    </w:p>
    <w:p w14:paraId="622FE0F5" w14:textId="77777777" w:rsidR="00902FC0" w:rsidRPr="00B44A54" w:rsidRDefault="00902FC0" w:rsidP="0078766D">
      <w:pPr>
        <w:pStyle w:val="BodyMain"/>
        <w:spacing w:before="0"/>
        <w:rPr>
          <w:rFonts w:ascii="Calibri" w:hAnsi="Calibri" w:cs="Courier New"/>
          <w:b/>
          <w:color w:val="000000"/>
          <w:sz w:val="16"/>
          <w:lang w:val="cs-CZ"/>
        </w:rPr>
      </w:pPr>
    </w:p>
    <w:p w14:paraId="68E1307D" w14:textId="77777777" w:rsidR="00902FC0" w:rsidRPr="00B44A54" w:rsidRDefault="00902FC0" w:rsidP="0078766D">
      <w:pPr>
        <w:pStyle w:val="BodyMain"/>
        <w:spacing w:before="0"/>
        <w:rPr>
          <w:rFonts w:ascii="Calibri" w:hAnsi="Calibri" w:cs="Courier New"/>
          <w:b/>
          <w:color w:val="000000"/>
          <w:sz w:val="16"/>
          <w:lang w:val="cs-CZ"/>
        </w:rPr>
      </w:pPr>
    </w:p>
    <w:p w14:paraId="149D985B" w14:textId="77777777" w:rsidR="00902FC0" w:rsidRPr="00B44A54" w:rsidRDefault="00902FC0" w:rsidP="0078766D">
      <w:pPr>
        <w:pStyle w:val="BodyMain"/>
        <w:spacing w:before="0"/>
        <w:rPr>
          <w:rFonts w:ascii="Calibri" w:hAnsi="Calibri" w:cs="Courier New"/>
          <w:b/>
          <w:color w:val="000000"/>
          <w:sz w:val="16"/>
          <w:lang w:val="cs-CZ"/>
        </w:rPr>
      </w:pPr>
    </w:p>
    <w:p w14:paraId="50702CA7" w14:textId="77777777" w:rsidR="00902FC0" w:rsidRPr="00B44A54" w:rsidRDefault="00902FC0" w:rsidP="0078766D">
      <w:pPr>
        <w:pStyle w:val="BodyMain"/>
        <w:spacing w:before="0"/>
        <w:rPr>
          <w:rFonts w:ascii="Calibri" w:hAnsi="Calibri" w:cs="Courier New"/>
          <w:b/>
          <w:color w:val="000000"/>
          <w:sz w:val="16"/>
          <w:lang w:val="cs-CZ"/>
        </w:rPr>
      </w:pPr>
    </w:p>
    <w:p w14:paraId="643B32B0" w14:textId="77777777" w:rsidR="00902FC0" w:rsidRPr="00B44A54" w:rsidRDefault="00902FC0" w:rsidP="0078766D">
      <w:pPr>
        <w:pStyle w:val="BodyMain"/>
        <w:spacing w:before="0"/>
        <w:rPr>
          <w:rFonts w:ascii="Calibri" w:hAnsi="Calibri" w:cs="Courier New"/>
          <w:b/>
          <w:color w:val="000000"/>
          <w:sz w:val="16"/>
          <w:lang w:val="cs-CZ"/>
        </w:rPr>
      </w:pPr>
    </w:p>
    <w:p w14:paraId="0412E39E" w14:textId="77777777" w:rsidR="00902FC0" w:rsidRPr="00B44A54" w:rsidRDefault="00902FC0" w:rsidP="0078766D">
      <w:pPr>
        <w:pStyle w:val="BodyMain"/>
        <w:spacing w:before="0"/>
        <w:rPr>
          <w:rFonts w:ascii="Calibri" w:hAnsi="Calibri" w:cs="Courier New"/>
          <w:b/>
          <w:color w:val="000000"/>
          <w:sz w:val="16"/>
          <w:lang w:val="cs-CZ"/>
        </w:rPr>
      </w:pPr>
    </w:p>
    <w:p w14:paraId="5F21BD45" w14:textId="77777777" w:rsidR="00902FC0" w:rsidRPr="00B44A54" w:rsidRDefault="00902FC0" w:rsidP="0078766D">
      <w:pPr>
        <w:pStyle w:val="BodyMain"/>
        <w:spacing w:before="0"/>
        <w:rPr>
          <w:rFonts w:ascii="Calibri" w:hAnsi="Calibri" w:cs="Courier New"/>
          <w:b/>
          <w:color w:val="000000"/>
          <w:sz w:val="16"/>
          <w:lang w:val="cs-CZ"/>
        </w:rPr>
      </w:pPr>
    </w:p>
    <w:p w14:paraId="02BC5432" w14:textId="77777777" w:rsidR="00902FC0" w:rsidRPr="00B44A54" w:rsidRDefault="00902FC0" w:rsidP="0078766D">
      <w:pPr>
        <w:pStyle w:val="BodyMain"/>
        <w:spacing w:before="0"/>
        <w:rPr>
          <w:rFonts w:ascii="Calibri" w:hAnsi="Calibri" w:cs="Courier New"/>
          <w:b/>
          <w:color w:val="000000"/>
          <w:sz w:val="16"/>
          <w:lang w:val="cs-CZ"/>
        </w:rPr>
      </w:pPr>
    </w:p>
    <w:p w14:paraId="4D1BE0D2" w14:textId="77777777" w:rsidR="00902FC0" w:rsidRPr="00B44A54" w:rsidRDefault="00902FC0" w:rsidP="0078766D">
      <w:pPr>
        <w:pStyle w:val="BodyMain"/>
        <w:spacing w:before="0"/>
        <w:rPr>
          <w:rFonts w:ascii="Calibri" w:hAnsi="Calibri" w:cs="Courier New"/>
          <w:b/>
          <w:color w:val="000000"/>
          <w:sz w:val="16"/>
          <w:lang w:val="cs-CZ"/>
        </w:rPr>
      </w:pPr>
    </w:p>
    <w:p w14:paraId="4E0A889E" w14:textId="77777777" w:rsidR="00902FC0" w:rsidRPr="00B44A54" w:rsidRDefault="00902FC0" w:rsidP="0078766D">
      <w:pPr>
        <w:pStyle w:val="BodyMain"/>
        <w:spacing w:before="0"/>
        <w:rPr>
          <w:rFonts w:ascii="Calibri" w:hAnsi="Calibri" w:cs="Courier New"/>
          <w:b/>
          <w:color w:val="000000"/>
          <w:sz w:val="16"/>
          <w:lang w:val="cs-CZ"/>
        </w:rPr>
      </w:pPr>
    </w:p>
    <w:p w14:paraId="66E9B627" w14:textId="77777777" w:rsidR="00902FC0" w:rsidRPr="00B44A54" w:rsidRDefault="00902FC0" w:rsidP="0078766D">
      <w:pPr>
        <w:pStyle w:val="BodyMain"/>
        <w:spacing w:before="0"/>
        <w:rPr>
          <w:rFonts w:ascii="Calibri" w:hAnsi="Calibri" w:cs="Courier New"/>
          <w:b/>
          <w:color w:val="000000"/>
          <w:sz w:val="16"/>
          <w:lang w:val="cs-CZ"/>
        </w:rPr>
      </w:pPr>
    </w:p>
    <w:p w14:paraId="5A6F4AE8" w14:textId="77777777" w:rsidR="00902FC0" w:rsidRPr="00B44A54" w:rsidRDefault="00902FC0" w:rsidP="0078766D">
      <w:pPr>
        <w:pStyle w:val="BodyMain"/>
        <w:spacing w:before="0"/>
        <w:rPr>
          <w:rFonts w:ascii="Calibri" w:hAnsi="Calibri" w:cs="Courier New"/>
          <w:b/>
          <w:color w:val="000000"/>
          <w:sz w:val="16"/>
          <w:lang w:val="cs-CZ"/>
        </w:rPr>
      </w:pPr>
    </w:p>
    <w:p w14:paraId="6E56511D" w14:textId="77777777" w:rsidR="00902FC0" w:rsidRPr="00B44A54" w:rsidRDefault="00902FC0" w:rsidP="0078766D">
      <w:pPr>
        <w:pStyle w:val="BodyMain"/>
        <w:spacing w:before="0"/>
        <w:rPr>
          <w:rFonts w:ascii="Calibri" w:hAnsi="Calibri" w:cs="Courier New"/>
          <w:b/>
          <w:color w:val="000000"/>
          <w:sz w:val="16"/>
          <w:lang w:val="cs-CZ"/>
        </w:rPr>
      </w:pPr>
    </w:p>
    <w:p w14:paraId="75C97ECA" w14:textId="77777777" w:rsidR="00902FC0" w:rsidRPr="00B44A54" w:rsidRDefault="00902FC0" w:rsidP="0078766D">
      <w:pPr>
        <w:pStyle w:val="BodyMain"/>
        <w:spacing w:before="0"/>
        <w:rPr>
          <w:rFonts w:ascii="Calibri" w:hAnsi="Calibri" w:cs="Courier New"/>
          <w:b/>
          <w:color w:val="000000"/>
          <w:sz w:val="16"/>
          <w:lang w:val="cs-CZ"/>
        </w:rPr>
      </w:pPr>
    </w:p>
    <w:p w14:paraId="1A53653B" w14:textId="77777777" w:rsidR="00902FC0" w:rsidRPr="00B44A54" w:rsidRDefault="00902FC0" w:rsidP="0078766D">
      <w:pPr>
        <w:pStyle w:val="BodyMain"/>
        <w:spacing w:before="0"/>
        <w:rPr>
          <w:rFonts w:ascii="Calibri" w:hAnsi="Calibri" w:cs="Courier New"/>
          <w:b/>
          <w:color w:val="000000"/>
          <w:sz w:val="16"/>
          <w:lang w:val="cs-CZ"/>
        </w:rPr>
        <w:sectPr w:rsidR="00902FC0" w:rsidRPr="00B44A54" w:rsidSect="00754F9B">
          <w:footerReference w:type="even" r:id="rId14"/>
          <w:footerReference w:type="default" r:id="rId15"/>
          <w:footerReference w:type="first" r:id="rId16"/>
          <w:pgSz w:w="12240" w:h="15840" w:code="1"/>
          <w:pgMar w:top="1440" w:right="1440" w:bottom="1440" w:left="1440" w:header="720" w:footer="720" w:gutter="0"/>
          <w:cols w:space="720"/>
          <w:docGrid w:linePitch="326"/>
        </w:sectPr>
      </w:pPr>
    </w:p>
    <w:permEnd w:id="1841388455"/>
    <w:p w14:paraId="1CAD7286" w14:textId="77777777" w:rsidR="00902FC0" w:rsidRPr="00B44A54" w:rsidRDefault="00902FC0" w:rsidP="00902FC0">
      <w:pPr>
        <w:pStyle w:val="BodyText"/>
        <w:widowControl/>
        <w:jc w:val="left"/>
      </w:pPr>
      <w:r w:rsidRPr="00B44A54">
        <w:rPr>
          <w:color w:val="auto"/>
        </w:rPr>
        <w:lastRenderedPageBreak/>
        <w:t>Vážení vystavovatelé,</w:t>
      </w:r>
    </w:p>
    <w:p w14:paraId="450F2D49" w14:textId="77777777" w:rsidR="00902FC0" w:rsidRPr="00B44A54" w:rsidRDefault="00902FC0" w:rsidP="00902FC0">
      <w:pPr>
        <w:pStyle w:val="BodyText"/>
        <w:widowControl/>
      </w:pPr>
      <w:r w:rsidRPr="00B44A54">
        <w:rPr>
          <w:color w:val="auto"/>
        </w:rPr>
        <w:t xml:space="preserve">úvodem si Vás dovolujeme upozornit na nejdůležitější pravidla společné komunikace při přípravě konference "47 Brněnské onkologické dny“ a "37. Konference pro nelékařské zdravotnické pracovníky“ (dále jen akce) v době příprav, jejího konání a při likvidaci expozic (demontáži). </w:t>
      </w:r>
    </w:p>
    <w:p w14:paraId="7249229B" w14:textId="77777777" w:rsidR="00902FC0" w:rsidRPr="00B44A54" w:rsidRDefault="00902FC0" w:rsidP="00902FC0">
      <w:pPr>
        <w:pStyle w:val="BodyText"/>
        <w:widowControl/>
      </w:pPr>
      <w:r w:rsidRPr="00B44A54">
        <w:rPr>
          <w:color w:val="auto"/>
        </w:rPr>
        <w:t>Prosíme Vás, abyste se v zájmu plynulého a oboustranně příjemného průběhu</w:t>
      </w:r>
      <w:r w:rsidRPr="00B44A54">
        <w:rPr>
          <w:color w:val="auto"/>
          <w:lang w:val="cs-CZ"/>
        </w:rPr>
        <w:t xml:space="preserve"> montáže, akce i demontáže</w:t>
      </w:r>
      <w:r w:rsidRPr="00B44A54">
        <w:rPr>
          <w:color w:val="auto"/>
        </w:rPr>
        <w:t xml:space="preserve"> důkladně seznámili se Technicko-bezpečnostními předpisy (dále jen TBP),</w:t>
      </w:r>
      <w:r w:rsidRPr="00B44A54">
        <w:rPr>
          <w:color w:val="auto"/>
          <w:lang w:val="cs-CZ"/>
        </w:rPr>
        <w:t xml:space="preserve"> jejichž znění naleznete zde: </w:t>
      </w:r>
      <w:hyperlink r:id="rId17" w:history="1">
        <w:r w:rsidRPr="00B44A54">
          <w:rPr>
            <w:rStyle w:val="Hyperlink"/>
            <w:rFonts w:cs="Calibri"/>
          </w:rPr>
          <w:t>https://www.bvv.cz/vystavovatele/technicko-bezpecnostni-predpisy/</w:t>
        </w:r>
      </w:hyperlink>
    </w:p>
    <w:p w14:paraId="7AC19362" w14:textId="77777777" w:rsidR="00902FC0" w:rsidRPr="00B44A54" w:rsidRDefault="00902FC0" w:rsidP="00902FC0">
      <w:pPr>
        <w:pStyle w:val="BodyText"/>
        <w:widowControl/>
        <w:numPr>
          <w:ilvl w:val="0"/>
          <w:numId w:val="21"/>
        </w:numPr>
        <w:spacing w:before="0" w:after="0"/>
        <w:ind w:left="357" w:hanging="357"/>
      </w:pPr>
      <w:r w:rsidRPr="00B44A54">
        <w:rPr>
          <w:b/>
          <w:color w:val="auto"/>
          <w:sz w:val="16"/>
          <w:szCs w:val="16"/>
        </w:rPr>
        <w:t>Vjezd do areálu výstaviště</w:t>
      </w:r>
      <w:r w:rsidRPr="00B44A54">
        <w:rPr>
          <w:color w:val="auto"/>
          <w:sz w:val="16"/>
          <w:szCs w:val="16"/>
        </w:rPr>
        <w:t xml:space="preserve"> – vystavovatelé mohou používat bránu č. 4. Branou č. 4 mohou vjíždět pouze osobní vozidla do celkové hmotnosti   do 3,5 t, kde je vyhrazený vjezdový pruh pro vozidla s volným vjezdem. Všechna vozidla musí v areálu výstaviště dodržovat dopravní značení       a opustit areál výstaviště každý den nejpozději do skončení provozní doby. Parkování vozidel v areálu výstaviště během noci je nepřípustné. Vjezd vozidel do pavilonů je zakázán. Vjezd užitkových a nákladních vozidel do areálu výstaviště není po dobu konání akce povolen.            </w:t>
      </w:r>
    </w:p>
    <w:p w14:paraId="6F401933" w14:textId="77777777" w:rsidR="00902FC0" w:rsidRPr="00B44A54" w:rsidRDefault="00902FC0" w:rsidP="00902FC0">
      <w:pPr>
        <w:pStyle w:val="BodyText"/>
        <w:widowControl/>
        <w:numPr>
          <w:ilvl w:val="0"/>
          <w:numId w:val="21"/>
        </w:numPr>
        <w:spacing w:before="0" w:after="0"/>
        <w:ind w:left="357" w:hanging="357"/>
      </w:pPr>
      <w:r w:rsidRPr="00B44A54">
        <w:rPr>
          <w:b/>
          <w:color w:val="auto"/>
          <w:sz w:val="16"/>
          <w:szCs w:val="16"/>
        </w:rPr>
        <w:t>Na požádání strážní služby je řidič povinen z důvodu ochrany majetku a. s. Veletrhy Brno i ostatních vystavovatelů nechat zkontrolovat obsah zavazadlového prostoru vozu. Totéž platí i pro vynášení exponátů a materiálů vstupními branami.</w:t>
      </w:r>
    </w:p>
    <w:p w14:paraId="0913AA73" w14:textId="77777777" w:rsidR="00902FC0" w:rsidRPr="00B44A54" w:rsidRDefault="00902FC0" w:rsidP="00902FC0">
      <w:pPr>
        <w:pStyle w:val="BodyText"/>
        <w:widowControl/>
        <w:spacing w:before="0" w:after="0"/>
        <w:ind w:left="357"/>
        <w:rPr>
          <w:color w:val="auto"/>
          <w:sz w:val="16"/>
          <w:szCs w:val="16"/>
        </w:rPr>
      </w:pPr>
    </w:p>
    <w:p w14:paraId="527EA710" w14:textId="77777777" w:rsidR="00902FC0" w:rsidRPr="00B44A54" w:rsidRDefault="00902FC0" w:rsidP="00902FC0">
      <w:pPr>
        <w:pStyle w:val="BodyText"/>
        <w:widowControl/>
        <w:numPr>
          <w:ilvl w:val="0"/>
          <w:numId w:val="21"/>
        </w:numPr>
        <w:spacing w:before="0" w:after="0"/>
      </w:pPr>
      <w:r w:rsidRPr="00B44A54">
        <w:rPr>
          <w:b/>
          <w:color w:val="FF0000"/>
          <w:sz w:val="16"/>
          <w:szCs w:val="16"/>
        </w:rPr>
        <w:t>Ve výstavních částech a ve foyer sálu E1</w:t>
      </w:r>
      <w:r w:rsidRPr="00B44A54">
        <w:rPr>
          <w:color w:val="FF0000"/>
          <w:sz w:val="16"/>
          <w:szCs w:val="16"/>
        </w:rPr>
        <w:t xml:space="preserve"> není dovoleno řezat koberce, které budou pod expozicemi, či pod vystavovateli na stávajícím koberci, který je v těchto prostorech celoplošně položen. V případě zjištění poškození tohoto koberce bude účtováno jeho poškození, které bude závislé od jeho rozsahu. Po zkušenostech z předcházejících akcí je nutné pro návoz materiálů do výstavního prostoru použít pouze mechanizaci, která je opatřena nafukovacími koly. V žádném sále není dovoleno žádným způsobem provádět výrobu/řezat, brousit, tmelit, vrtat, a tak pod</w:t>
      </w:r>
      <w:r w:rsidRPr="00B44A54">
        <w:rPr>
          <w:b/>
          <w:color w:val="FF0000"/>
          <w:sz w:val="16"/>
          <w:szCs w:val="16"/>
        </w:rPr>
        <w:t>./. Pokud bude zjištěno, že se tak činí, bude naúčtován paušální poplatek  v min. částce Kč 20.000,- bez DPH +</w:t>
      </w:r>
      <w:r w:rsidRPr="00B44A54">
        <w:rPr>
          <w:color w:val="FF0000"/>
          <w:sz w:val="16"/>
          <w:szCs w:val="16"/>
        </w:rPr>
        <w:t xml:space="preserve"> částka za náročnější úklid, která bude sdělena až po akci dle sdělení od odborného útvaru. V případě přípravy jakékoliv konstrukce v prostoru sálu/ů, je zcela nezbytné, aby pod touto konstrukcí byl položen podkladový materiál, který zabrání poškození, zabarvení či poničení koberce.</w:t>
      </w:r>
      <w:r w:rsidRPr="00B44A54">
        <w:rPr>
          <w:color w:val="FF0000"/>
          <w:sz w:val="16"/>
          <w:szCs w:val="16"/>
        </w:rPr>
        <w:tab/>
      </w:r>
    </w:p>
    <w:p w14:paraId="5FDBEDDF" w14:textId="77777777" w:rsidR="00902FC0" w:rsidRPr="00B44A54" w:rsidRDefault="00902FC0" w:rsidP="00902FC0">
      <w:pPr>
        <w:pStyle w:val="BodyText"/>
        <w:widowControl/>
        <w:numPr>
          <w:ilvl w:val="0"/>
          <w:numId w:val="21"/>
        </w:numPr>
      </w:pPr>
      <w:r w:rsidRPr="00B44A54">
        <w:rPr>
          <w:b/>
          <w:color w:val="auto"/>
          <w:sz w:val="16"/>
          <w:szCs w:val="16"/>
        </w:rPr>
        <w:t xml:space="preserve">Únikové východy, </w:t>
      </w:r>
      <w:r w:rsidRPr="00B44A54">
        <w:rPr>
          <w:color w:val="auto"/>
          <w:sz w:val="16"/>
          <w:szCs w:val="16"/>
        </w:rPr>
        <w:t>cesty, požární hydranty, hasicí přístroje a zařízení PO musí zůstat volné a přístupné. Montovaným a demontovaným materiálem, obaly a exponáty nesmí být z bezpečnostních důvodů zastavovány komunikace mezi expozicemi. Ve výstavní hale je povoleno provádět pouze montážní práce. Vyrábět prvky k montáži, provádět plošné nátěry, prášit nebo jinak obtěžovat ostatní vystavovatele je ve výstavních halách zakázáno a bude sankčně postihováno.</w:t>
      </w:r>
    </w:p>
    <w:p w14:paraId="134174C8" w14:textId="77777777" w:rsidR="00902FC0" w:rsidRPr="00B44A54" w:rsidRDefault="00902FC0" w:rsidP="00902FC0">
      <w:pPr>
        <w:pStyle w:val="BodyText"/>
        <w:widowControl/>
        <w:numPr>
          <w:ilvl w:val="0"/>
          <w:numId w:val="21"/>
        </w:numPr>
      </w:pPr>
      <w:r w:rsidRPr="00B44A54">
        <w:rPr>
          <w:b/>
          <w:color w:val="auto"/>
          <w:sz w:val="16"/>
          <w:szCs w:val="16"/>
        </w:rPr>
        <w:t>Akustické reklamní prostředky</w:t>
      </w:r>
      <w:r w:rsidRPr="00B44A54">
        <w:rPr>
          <w:color w:val="auto"/>
          <w:sz w:val="16"/>
          <w:szCs w:val="16"/>
        </w:rPr>
        <w:t xml:space="preserve"> a hudební reprodukce jsou dovoleny, pokud neobtěžují sousedy a jejich hlasitost nepřesahuje na hranici stánku 70 dB. Veletrhy mohou při nedodržení této podmínky nařídit zrušení. K hudební produkci na expozici má vystavovatel povinnost vyžádat si kromě souhlasu a. s. Veletrhy Brno i souhlas Ochranného svazu autorského ve vztahu k Autorskému zákonu 237/95 Sb.</w:t>
      </w:r>
    </w:p>
    <w:p w14:paraId="5129DE4B" w14:textId="77777777" w:rsidR="00902FC0" w:rsidRPr="00B44A54" w:rsidRDefault="00902FC0" w:rsidP="00902FC0">
      <w:pPr>
        <w:pStyle w:val="BodyText"/>
        <w:widowControl/>
        <w:numPr>
          <w:ilvl w:val="0"/>
          <w:numId w:val="21"/>
        </w:numPr>
      </w:pPr>
      <w:r w:rsidRPr="00B44A54">
        <w:rPr>
          <w:b/>
          <w:color w:val="auto"/>
          <w:sz w:val="16"/>
          <w:szCs w:val="16"/>
        </w:rPr>
        <w:t>Umisťování vlastní reklamy v areálu výstaviště mimo objednanou plochu není dovoleno. Hromadné rozdávání reklamních tiskovin</w:t>
      </w:r>
      <w:r w:rsidRPr="00B44A54">
        <w:rPr>
          <w:color w:val="auto"/>
          <w:sz w:val="16"/>
          <w:szCs w:val="16"/>
        </w:rPr>
        <w:t xml:space="preserve"> nebo jejich shazování nad výstavištěm z objednaných letadel či balonů není bez předchozího souhlasu veletržní správy dovoleno. Své výrobky a služby jste oprávněni propagovat pouze ve vlastní expozici. Zvýšené náklady na zajištění úklidu ploch budou příslušnému vystavovateli vyúčtovány. </w:t>
      </w:r>
    </w:p>
    <w:p w14:paraId="4E41C195" w14:textId="77777777" w:rsidR="00902FC0" w:rsidRPr="00B44A54" w:rsidRDefault="00902FC0" w:rsidP="00902FC0">
      <w:pPr>
        <w:pStyle w:val="BodyText"/>
        <w:widowControl/>
        <w:numPr>
          <w:ilvl w:val="0"/>
          <w:numId w:val="21"/>
        </w:numPr>
      </w:pPr>
      <w:r w:rsidRPr="00B44A54">
        <w:rPr>
          <w:color w:val="auto"/>
          <w:sz w:val="16"/>
          <w:szCs w:val="16"/>
        </w:rPr>
        <w:t xml:space="preserve">Doporučujeme Vám denně </w:t>
      </w:r>
      <w:r w:rsidRPr="00B44A54">
        <w:rPr>
          <w:b/>
          <w:color w:val="auto"/>
          <w:sz w:val="16"/>
          <w:szCs w:val="16"/>
        </w:rPr>
        <w:t xml:space="preserve">odevzdávat na příslušné vrátnici pavilonu klíče </w:t>
      </w:r>
      <w:r w:rsidRPr="00B44A54">
        <w:rPr>
          <w:color w:val="auto"/>
          <w:sz w:val="16"/>
          <w:szCs w:val="16"/>
        </w:rPr>
        <w:t>od svých uzamčených prostor. Pokud tak neučiníte a v uzamčeném prostoru bude podezření vzniku požáru nebo havárie na instalovaném zařízení, uhradíte také škody vzniklé násilným vniknutím do tohoto prostoru.</w:t>
      </w:r>
    </w:p>
    <w:p w14:paraId="4BAC3EE7" w14:textId="77777777" w:rsidR="00902FC0" w:rsidRPr="00B44A54" w:rsidRDefault="00902FC0" w:rsidP="00902FC0">
      <w:pPr>
        <w:pStyle w:val="BodyText"/>
        <w:widowControl/>
        <w:numPr>
          <w:ilvl w:val="0"/>
          <w:numId w:val="21"/>
        </w:numPr>
      </w:pPr>
      <w:r w:rsidRPr="00B44A54">
        <w:rPr>
          <w:color w:val="auto"/>
          <w:sz w:val="16"/>
          <w:szCs w:val="16"/>
        </w:rPr>
        <w:t xml:space="preserve">Doporučujeme Vám pojištění exponátů (včetně obalů) pro případ jejich poškození nebo ztráty případně individuální ostrahu expozice (viz část Další důležité informace). Veletržní správa za tyto škody neodpovídá. </w:t>
      </w:r>
    </w:p>
    <w:p w14:paraId="29F61297" w14:textId="77777777" w:rsidR="00902FC0" w:rsidRPr="00B44A54" w:rsidRDefault="00902FC0" w:rsidP="00902FC0">
      <w:pPr>
        <w:pStyle w:val="BodyText"/>
        <w:widowControl/>
        <w:jc w:val="left"/>
        <w:rPr>
          <w:color w:val="auto"/>
          <w:sz w:val="16"/>
          <w:szCs w:val="16"/>
        </w:rPr>
      </w:pPr>
    </w:p>
    <w:p w14:paraId="6033E932" w14:textId="77777777" w:rsidR="00902FC0" w:rsidRPr="00B44A54" w:rsidRDefault="00902FC0" w:rsidP="00902FC0">
      <w:pPr>
        <w:pStyle w:val="BodyText"/>
        <w:widowControl/>
        <w:jc w:val="left"/>
      </w:pPr>
      <w:r w:rsidRPr="00B44A54">
        <w:rPr>
          <w:color w:val="auto"/>
        </w:rPr>
        <w:t>Přejeme Vám příjemný pobyt a úspěšná obchodní jednání.</w:t>
      </w:r>
    </w:p>
    <w:p w14:paraId="428601CC" w14:textId="77777777" w:rsidR="00902FC0" w:rsidRPr="00B44A54" w:rsidRDefault="00902FC0" w:rsidP="00902FC0">
      <w:pPr>
        <w:pStyle w:val="BodyText"/>
        <w:widowControl/>
        <w:spacing w:before="0" w:after="0"/>
        <w:ind w:left="1440" w:firstLine="720"/>
        <w:jc w:val="left"/>
        <w:rPr>
          <w:color w:val="auto"/>
          <w:sz w:val="22"/>
          <w:szCs w:val="22"/>
        </w:rPr>
      </w:pPr>
    </w:p>
    <w:p w14:paraId="29FFD8C3" w14:textId="77777777" w:rsidR="00902FC0" w:rsidRPr="00B44A54" w:rsidRDefault="00902FC0" w:rsidP="00902FC0">
      <w:pPr>
        <w:pStyle w:val="BodyText"/>
        <w:widowControl/>
        <w:spacing w:before="0" w:after="0"/>
        <w:ind w:left="1440" w:firstLine="720"/>
        <w:jc w:val="left"/>
        <w:rPr>
          <w:color w:val="auto"/>
          <w:sz w:val="22"/>
          <w:szCs w:val="22"/>
        </w:rPr>
      </w:pPr>
    </w:p>
    <w:p w14:paraId="572B68A9" w14:textId="77777777" w:rsidR="00902FC0" w:rsidRPr="00B44A54" w:rsidRDefault="00902FC0" w:rsidP="00902FC0">
      <w:pPr>
        <w:pStyle w:val="BodyText"/>
        <w:widowControl/>
        <w:spacing w:before="0" w:after="0"/>
        <w:ind w:left="1440" w:firstLine="720"/>
        <w:jc w:val="left"/>
      </w:pPr>
      <w:r w:rsidRPr="00B44A54">
        <w:rPr>
          <w:color w:val="auto"/>
          <w:sz w:val="22"/>
          <w:szCs w:val="22"/>
        </w:rPr>
        <w:t>prof. MUDr. Marek Svoboda, Ph.D.</w:t>
      </w:r>
    </w:p>
    <w:p w14:paraId="375B0199" w14:textId="77777777" w:rsidR="00902FC0" w:rsidRPr="00B44A54" w:rsidRDefault="00902FC0" w:rsidP="00902FC0">
      <w:pPr>
        <w:pStyle w:val="BodyText"/>
        <w:widowControl/>
        <w:spacing w:before="0" w:after="0"/>
        <w:ind w:left="2160"/>
        <w:jc w:val="left"/>
      </w:pPr>
      <w:r w:rsidRPr="00B44A54">
        <w:rPr>
          <w:color w:val="auto"/>
          <w:sz w:val="24"/>
          <w:szCs w:val="24"/>
        </w:rPr>
        <w:t>Masarykův onkologický ústav</w:t>
      </w:r>
    </w:p>
    <w:p w14:paraId="39591B21" w14:textId="77777777" w:rsidR="00902FC0" w:rsidRPr="00B44A54" w:rsidRDefault="00902FC0" w:rsidP="00902FC0">
      <w:pPr>
        <w:pStyle w:val="BodyText"/>
        <w:widowControl/>
        <w:spacing w:before="0" w:after="0"/>
        <w:ind w:left="2880" w:firstLine="720"/>
        <w:jc w:val="left"/>
        <w:rPr>
          <w:color w:val="auto"/>
          <w:sz w:val="24"/>
          <w:szCs w:val="24"/>
        </w:rPr>
      </w:pPr>
    </w:p>
    <w:p w14:paraId="2A72A4F2" w14:textId="77777777" w:rsidR="00902FC0" w:rsidRPr="00B44A54" w:rsidRDefault="00902FC0" w:rsidP="00902FC0">
      <w:pPr>
        <w:pStyle w:val="BodyText"/>
        <w:widowControl/>
        <w:spacing w:before="0" w:after="0"/>
        <w:ind w:left="2880" w:firstLine="720"/>
        <w:jc w:val="left"/>
        <w:rPr>
          <w:color w:val="auto"/>
        </w:rPr>
      </w:pPr>
    </w:p>
    <w:p w14:paraId="0B2E973B" w14:textId="77777777" w:rsidR="00902FC0" w:rsidRPr="00B44A54" w:rsidRDefault="00902FC0" w:rsidP="00902FC0">
      <w:pPr>
        <w:pStyle w:val="BodyText"/>
        <w:widowControl/>
        <w:spacing w:before="0" w:after="0"/>
        <w:ind w:left="2880" w:firstLine="720"/>
        <w:jc w:val="left"/>
        <w:rPr>
          <w:color w:val="auto"/>
        </w:rPr>
      </w:pPr>
    </w:p>
    <w:p w14:paraId="156C7892" w14:textId="77777777" w:rsidR="00902FC0" w:rsidRPr="00B44A54" w:rsidRDefault="00902FC0" w:rsidP="00902FC0">
      <w:pPr>
        <w:pStyle w:val="BodyText"/>
        <w:widowControl/>
        <w:spacing w:before="0" w:after="0"/>
        <w:ind w:left="2880" w:firstLine="720"/>
        <w:jc w:val="left"/>
        <w:rPr>
          <w:color w:val="auto"/>
        </w:rPr>
      </w:pPr>
      <w:r w:rsidRPr="00B44A54">
        <w:br w:type="column"/>
      </w:r>
    </w:p>
    <w:p w14:paraId="07819498" w14:textId="77777777" w:rsidR="00902FC0" w:rsidRPr="00B44A54" w:rsidRDefault="00902FC0" w:rsidP="00902FC0">
      <w:pPr>
        <w:pStyle w:val="BodyText"/>
        <w:jc w:val="center"/>
        <w:rPr>
          <w:color w:val="auto"/>
        </w:rPr>
      </w:pPr>
    </w:p>
    <w:p w14:paraId="112E43CB" w14:textId="3678F76F" w:rsidR="00902FC0" w:rsidRPr="00B44A54" w:rsidRDefault="00902FC0" w:rsidP="00902FC0">
      <w:pPr>
        <w:pStyle w:val="BodyText"/>
        <w:tabs>
          <w:tab w:val="left" w:pos="709"/>
        </w:tabs>
        <w:jc w:val="center"/>
        <w:rPr>
          <w:b/>
          <w:color w:val="auto"/>
          <w:sz w:val="28"/>
          <w:szCs w:val="28"/>
        </w:rPr>
      </w:pPr>
      <w:r w:rsidRPr="00B44A54">
        <w:rPr>
          <w:noProof/>
        </w:rPr>
        <w:drawing>
          <wp:anchor distT="0" distB="0" distL="0" distR="0" simplePos="0" relativeHeight="251659264" behindDoc="0" locked="0" layoutInCell="1" allowOverlap="1" wp14:anchorId="58A3BD99" wp14:editId="2A0B4197">
            <wp:simplePos x="0" y="0"/>
            <wp:positionH relativeFrom="column">
              <wp:align>center</wp:align>
            </wp:positionH>
            <wp:positionV relativeFrom="paragraph">
              <wp:posOffset>38100</wp:posOffset>
            </wp:positionV>
            <wp:extent cx="2430145" cy="1215390"/>
            <wp:effectExtent l="0" t="0" r="8255" b="3810"/>
            <wp:wrapSquare wrapText="largest"/>
            <wp:docPr id="1441616720" name="Obrázek 4" descr="Obsah obrázku kruh, Grafika, Písmo,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616720" name="Obrázek 4" descr="Obsah obrázku kruh, Grafika, Písmo, logo&#10;&#10;Popis byl vytvořen automatick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30145" cy="1215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6EB7B8B" w14:textId="77777777" w:rsidR="00902FC0" w:rsidRPr="00B44A54" w:rsidRDefault="00902FC0" w:rsidP="00902FC0">
      <w:pPr>
        <w:pStyle w:val="BodyText"/>
        <w:widowControl/>
        <w:spacing w:before="0" w:after="0"/>
        <w:ind w:right="-425"/>
        <w:jc w:val="left"/>
        <w:rPr>
          <w:b/>
          <w:color w:val="auto"/>
          <w:sz w:val="28"/>
          <w:szCs w:val="28"/>
        </w:rPr>
      </w:pPr>
    </w:p>
    <w:p w14:paraId="02EF5133" w14:textId="77777777" w:rsidR="00902FC0" w:rsidRPr="00B44A54" w:rsidRDefault="00902FC0" w:rsidP="00902FC0">
      <w:pPr>
        <w:pStyle w:val="BodyText"/>
        <w:widowControl/>
        <w:spacing w:before="0" w:after="0"/>
        <w:ind w:right="-425"/>
        <w:jc w:val="left"/>
      </w:pPr>
      <w:r w:rsidRPr="00B44A54">
        <w:rPr>
          <w:b/>
          <w:color w:val="auto"/>
          <w:sz w:val="28"/>
          <w:szCs w:val="28"/>
        </w:rPr>
        <w:t>47</w:t>
      </w:r>
      <w:r w:rsidRPr="00B44A54">
        <w:rPr>
          <w:b/>
          <w:color w:val="auto"/>
          <w:sz w:val="28"/>
          <w:szCs w:val="28"/>
          <w:lang w:val="cs-CZ"/>
        </w:rPr>
        <w:t>.</w:t>
      </w:r>
      <w:r w:rsidRPr="00B44A54">
        <w:rPr>
          <w:b/>
          <w:color w:val="auto"/>
          <w:sz w:val="28"/>
          <w:szCs w:val="28"/>
        </w:rPr>
        <w:t xml:space="preserve"> Brněnské onkologické dny</w:t>
      </w:r>
    </w:p>
    <w:p w14:paraId="320AD2DE" w14:textId="77777777" w:rsidR="00902FC0" w:rsidRPr="00B44A54" w:rsidRDefault="00902FC0" w:rsidP="00902FC0">
      <w:pPr>
        <w:pStyle w:val="BodyText"/>
        <w:widowControl/>
        <w:spacing w:before="0" w:after="0"/>
        <w:ind w:right="-425"/>
        <w:jc w:val="center"/>
      </w:pPr>
      <w:r w:rsidRPr="00B44A54">
        <w:rPr>
          <w:color w:val="auto"/>
          <w:sz w:val="28"/>
          <w:szCs w:val="28"/>
        </w:rPr>
        <w:t>a</w:t>
      </w:r>
    </w:p>
    <w:p w14:paraId="6448511C" w14:textId="77777777" w:rsidR="00902FC0" w:rsidRPr="00B44A54" w:rsidRDefault="00902FC0" w:rsidP="00902FC0">
      <w:pPr>
        <w:pStyle w:val="BodyText"/>
        <w:widowControl/>
        <w:spacing w:before="0" w:after="0"/>
        <w:ind w:right="-284"/>
        <w:jc w:val="left"/>
      </w:pPr>
      <w:r w:rsidRPr="00B44A54">
        <w:rPr>
          <w:b/>
          <w:color w:val="auto"/>
          <w:sz w:val="28"/>
        </w:rPr>
        <w:t>37. Konference pro nelékařské zdravotnické pracovníky</w:t>
      </w:r>
    </w:p>
    <w:p w14:paraId="455C946F" w14:textId="77777777" w:rsidR="00902FC0" w:rsidRPr="00B44A54" w:rsidRDefault="00902FC0" w:rsidP="00902FC0">
      <w:pPr>
        <w:pStyle w:val="BodyText"/>
        <w:widowControl/>
        <w:spacing w:before="0" w:after="0"/>
        <w:ind w:right="-284"/>
        <w:jc w:val="left"/>
        <w:rPr>
          <w:b/>
          <w:color w:val="auto"/>
          <w:sz w:val="28"/>
        </w:rPr>
      </w:pPr>
    </w:p>
    <w:p w14:paraId="0BB74A6F" w14:textId="77777777" w:rsidR="00902FC0" w:rsidRPr="00B44A54" w:rsidRDefault="00902FC0" w:rsidP="00902FC0">
      <w:pPr>
        <w:pStyle w:val="BodyText"/>
        <w:widowControl/>
        <w:spacing w:before="0" w:after="0"/>
        <w:jc w:val="left"/>
      </w:pPr>
      <w:r w:rsidRPr="00B44A54">
        <w:rPr>
          <w:b/>
          <w:color w:val="auto"/>
          <w:sz w:val="28"/>
        </w:rPr>
        <w:t>BRNO – výstaviště</w:t>
      </w:r>
    </w:p>
    <w:p w14:paraId="11AF2B37" w14:textId="77777777" w:rsidR="00902FC0" w:rsidRPr="00B44A54" w:rsidRDefault="00902FC0" w:rsidP="00902FC0">
      <w:pPr>
        <w:pStyle w:val="BodyText"/>
        <w:widowControl/>
        <w:spacing w:before="0" w:after="0"/>
        <w:jc w:val="left"/>
        <w:rPr>
          <w:b/>
          <w:color w:val="auto"/>
          <w:sz w:val="28"/>
        </w:rPr>
      </w:pPr>
    </w:p>
    <w:p w14:paraId="08199AE0" w14:textId="77777777" w:rsidR="00902FC0" w:rsidRPr="00B44A54" w:rsidRDefault="00902FC0" w:rsidP="00902FC0">
      <w:pPr>
        <w:pStyle w:val="BodyText"/>
        <w:jc w:val="left"/>
        <w:rPr>
          <w:lang w:val="cs-CZ"/>
        </w:rPr>
      </w:pPr>
      <w:r w:rsidRPr="00B44A54">
        <w:rPr>
          <w:b/>
          <w:color w:val="auto"/>
          <w:sz w:val="28"/>
        </w:rPr>
        <w:t>1. – 3. 11. 202</w:t>
      </w:r>
      <w:r w:rsidRPr="00B44A54">
        <w:rPr>
          <w:b/>
          <w:color w:val="auto"/>
          <w:sz w:val="28"/>
          <w:lang w:val="cs-CZ"/>
        </w:rPr>
        <w:t>3</w:t>
      </w:r>
    </w:p>
    <w:p w14:paraId="59573833" w14:textId="77777777" w:rsidR="00902FC0" w:rsidRPr="00B44A54" w:rsidRDefault="00902FC0" w:rsidP="00902FC0">
      <w:pPr>
        <w:pStyle w:val="BodyText"/>
        <w:pBdr>
          <w:top w:val="none" w:sz="0" w:space="0" w:color="000000"/>
          <w:left w:val="none" w:sz="0" w:space="0" w:color="000000"/>
          <w:bottom w:val="single" w:sz="48" w:space="1" w:color="000000"/>
          <w:right w:val="none" w:sz="0" w:space="0" w:color="000000"/>
        </w:pBdr>
        <w:jc w:val="center"/>
        <w:rPr>
          <w:color w:val="auto"/>
        </w:rPr>
      </w:pPr>
    </w:p>
    <w:p w14:paraId="0213D88B" w14:textId="77777777" w:rsidR="00902FC0" w:rsidRPr="00B44A54" w:rsidRDefault="00902FC0" w:rsidP="00902FC0">
      <w:pPr>
        <w:pStyle w:val="BodyText"/>
        <w:jc w:val="center"/>
        <w:rPr>
          <w:color w:val="auto"/>
        </w:rPr>
      </w:pPr>
    </w:p>
    <w:p w14:paraId="4E670212" w14:textId="77777777" w:rsidR="00902FC0" w:rsidRPr="00B44A54" w:rsidRDefault="00902FC0" w:rsidP="00902FC0">
      <w:pPr>
        <w:pStyle w:val="BodyText"/>
        <w:spacing w:before="0" w:after="0"/>
        <w:jc w:val="left"/>
      </w:pPr>
      <w:r w:rsidRPr="00B44A54">
        <w:rPr>
          <w:b/>
          <w:color w:val="auto"/>
          <w:sz w:val="40"/>
        </w:rPr>
        <w:t>ORGANIZAČNÍ POKYNY</w:t>
      </w:r>
    </w:p>
    <w:p w14:paraId="60C74182" w14:textId="77777777" w:rsidR="00902FC0" w:rsidRPr="00B44A54" w:rsidRDefault="00902FC0" w:rsidP="00902FC0">
      <w:pPr>
        <w:pStyle w:val="BodyText"/>
        <w:spacing w:before="0" w:after="0"/>
        <w:jc w:val="left"/>
      </w:pPr>
      <w:r w:rsidRPr="00B44A54">
        <w:rPr>
          <w:b/>
          <w:color w:val="auto"/>
          <w:sz w:val="40"/>
        </w:rPr>
        <w:t>PRO MONTÁŽ, PRŮBĚH A DEMONTÁŽ</w:t>
      </w:r>
    </w:p>
    <w:p w14:paraId="57290851" w14:textId="77777777" w:rsidR="00902FC0" w:rsidRPr="00B44A54" w:rsidRDefault="00902FC0" w:rsidP="00902FC0">
      <w:pPr>
        <w:pStyle w:val="BodyText"/>
        <w:spacing w:before="0" w:after="0"/>
        <w:jc w:val="left"/>
        <w:rPr>
          <w:b/>
          <w:color w:val="auto"/>
          <w:sz w:val="20"/>
        </w:rPr>
      </w:pPr>
    </w:p>
    <w:p w14:paraId="5C310170" w14:textId="77777777" w:rsidR="00902FC0" w:rsidRPr="00B44A54" w:rsidRDefault="00902FC0" w:rsidP="00902FC0">
      <w:pPr>
        <w:pStyle w:val="BodyText"/>
        <w:widowControl/>
        <w:jc w:val="left"/>
        <w:rPr>
          <w:b/>
          <w:color w:val="auto"/>
          <w:sz w:val="24"/>
        </w:rPr>
      </w:pPr>
    </w:p>
    <w:p w14:paraId="5F1102BF" w14:textId="77777777" w:rsidR="00902FC0" w:rsidRPr="00B44A54" w:rsidRDefault="00902FC0" w:rsidP="00902FC0">
      <w:pPr>
        <w:sectPr w:rsidR="00902FC0" w:rsidRPr="00B44A54">
          <w:pgSz w:w="11906" w:h="16838"/>
          <w:pgMar w:top="1276" w:right="566" w:bottom="1135" w:left="993" w:header="708" w:footer="708" w:gutter="0"/>
          <w:cols w:num="2" w:space="708" w:equalWidth="0">
            <w:col w:w="5811" w:space="708"/>
            <w:col w:w="3827"/>
          </w:cols>
          <w:docGrid w:linePitch="360"/>
        </w:sectPr>
      </w:pPr>
    </w:p>
    <w:p w14:paraId="2AA34A28" w14:textId="77777777" w:rsidR="00902FC0" w:rsidRPr="00B44A54" w:rsidRDefault="00902FC0" w:rsidP="00902FC0">
      <w:pPr>
        <w:pStyle w:val="Heading1"/>
        <w:spacing w:before="120"/>
      </w:pPr>
      <w:r w:rsidRPr="00B44A54">
        <w:rPr>
          <w:shd w:val="clear" w:color="auto" w:fill="000000"/>
        </w:rPr>
        <w:lastRenderedPageBreak/>
        <w:t>MONTÁŽ AKCE</w:t>
      </w:r>
    </w:p>
    <w:p w14:paraId="5560A22B" w14:textId="77777777" w:rsidR="00902FC0" w:rsidRPr="00B44A54" w:rsidRDefault="00902FC0" w:rsidP="00902FC0">
      <w:pPr>
        <w:rPr>
          <w:shd w:val="clear" w:color="auto" w:fill="000000"/>
        </w:rPr>
      </w:pPr>
    </w:p>
    <w:p w14:paraId="773A29F4" w14:textId="77777777" w:rsidR="00902FC0" w:rsidRPr="00B44A54" w:rsidRDefault="00902FC0" w:rsidP="00902FC0">
      <w:pPr>
        <w:pStyle w:val="Heading2"/>
        <w:numPr>
          <w:ilvl w:val="0"/>
          <w:numId w:val="27"/>
        </w:numPr>
        <w:tabs>
          <w:tab w:val="clear" w:pos="360"/>
          <w:tab w:val="num" w:pos="2160"/>
        </w:tabs>
        <w:ind w:left="357" w:hanging="357"/>
      </w:pPr>
      <w:r w:rsidRPr="00B44A54">
        <w:t>PROVOZNÍ DOBA</w:t>
      </w:r>
    </w:p>
    <w:p w14:paraId="0D6869C8" w14:textId="77777777" w:rsidR="00902FC0" w:rsidRPr="00B44A54" w:rsidRDefault="00902FC0" w:rsidP="00902FC0">
      <w:pPr>
        <w:pStyle w:val="BodyText"/>
        <w:rPr>
          <w:color w:val="auto"/>
        </w:rPr>
      </w:pPr>
      <w:r w:rsidRPr="00B44A54">
        <w:rPr>
          <w:color w:val="auto"/>
        </w:rPr>
        <w:t>30. 10. 2023, čas: …8:00 – 23:00 hod</w:t>
      </w:r>
    </w:p>
    <w:p w14:paraId="79AEE61C" w14:textId="77777777" w:rsidR="00902FC0" w:rsidRPr="00B44A54" w:rsidRDefault="00902FC0" w:rsidP="00902FC0">
      <w:pPr>
        <w:pStyle w:val="BodyText"/>
        <w:rPr>
          <w:color w:val="auto"/>
        </w:rPr>
      </w:pPr>
      <w:r w:rsidRPr="00B44A54">
        <w:rPr>
          <w:color w:val="auto"/>
        </w:rPr>
        <w:t xml:space="preserve">31. 10. 2023, čas: …8:00 – 24:00 hod </w:t>
      </w:r>
    </w:p>
    <w:p w14:paraId="45BEB2D0" w14:textId="77777777" w:rsidR="00902FC0" w:rsidRPr="00B44A54" w:rsidRDefault="00902FC0" w:rsidP="00902FC0">
      <w:pPr>
        <w:pStyle w:val="BodyText"/>
      </w:pPr>
      <w:r w:rsidRPr="00B44A54">
        <w:rPr>
          <w:color w:val="auto"/>
        </w:rPr>
        <w:t>Montážní práce je nutno skončit nejpozději ve 24:00 h. z důvodů řádného úklidu. Elektrický proud včetně osvětlení haly bude nadále v provozu! Komunikace mezi expozicemi musí zůstat po celou dobu montáže průchozí.</w:t>
      </w:r>
    </w:p>
    <w:p w14:paraId="3FDEAC1B" w14:textId="77777777" w:rsidR="00902FC0" w:rsidRPr="00B44A54" w:rsidRDefault="00902FC0" w:rsidP="00902FC0">
      <w:pPr>
        <w:pStyle w:val="BodyText"/>
        <w:spacing w:before="0"/>
        <w:rPr>
          <w:color w:val="auto"/>
        </w:rPr>
      </w:pPr>
      <w:r w:rsidRPr="00B44A54">
        <w:rPr>
          <w:color w:val="auto"/>
        </w:rPr>
        <w:t>Objednané a zaplacené technické služby jsou poskytovány po celou provozní dobu montáže maximálně však do 24:00 h.</w:t>
      </w:r>
    </w:p>
    <w:p w14:paraId="5C7D59C7" w14:textId="77777777" w:rsidR="00902FC0" w:rsidRPr="00B44A54" w:rsidRDefault="00902FC0" w:rsidP="00902FC0">
      <w:pPr>
        <w:pStyle w:val="BodyText"/>
        <w:spacing w:before="0"/>
        <w:rPr>
          <w:lang w:val="cs-CZ"/>
        </w:rPr>
      </w:pPr>
      <w:r w:rsidRPr="00B44A54">
        <w:rPr>
          <w:lang w:val="cs-CZ"/>
        </w:rPr>
        <w:t>Předčasná montáž není z časových důvodů možná!</w:t>
      </w:r>
    </w:p>
    <w:p w14:paraId="4FEA1C8E" w14:textId="77777777" w:rsidR="00902FC0" w:rsidRPr="00B44A54" w:rsidRDefault="00902FC0" w:rsidP="00902FC0">
      <w:pPr>
        <w:pStyle w:val="Heading2"/>
        <w:numPr>
          <w:ilvl w:val="0"/>
          <w:numId w:val="27"/>
        </w:numPr>
        <w:tabs>
          <w:tab w:val="clear" w:pos="360"/>
          <w:tab w:val="num" w:pos="2160"/>
        </w:tabs>
        <w:spacing w:before="60"/>
        <w:ind w:left="0" w:firstLine="0"/>
      </w:pPr>
      <w:r w:rsidRPr="00B44A54">
        <w:t xml:space="preserve">VSTUP A VJEZD DO AREÁLU  </w:t>
      </w:r>
    </w:p>
    <w:p w14:paraId="635657B0" w14:textId="77777777" w:rsidR="00902FC0" w:rsidRPr="00B44A54" w:rsidRDefault="00902FC0" w:rsidP="00902FC0">
      <w:pPr>
        <w:pStyle w:val="BodyText"/>
        <w:widowControl/>
        <w:tabs>
          <w:tab w:val="left" w:pos="284"/>
        </w:tabs>
        <w:spacing w:before="0" w:after="0"/>
      </w:pPr>
      <w:r w:rsidRPr="00B44A54">
        <w:rPr>
          <w:color w:val="auto"/>
        </w:rPr>
        <w:t xml:space="preserve">Kromě dodržování všeobecných pravidel (zásad), uvedených v úvodu těchto pokynů, je po dobu montáže nutno předkládat na bráně průkaz pro montáž a demontáž. </w:t>
      </w:r>
    </w:p>
    <w:p w14:paraId="026EEE8E" w14:textId="77777777" w:rsidR="00902FC0" w:rsidRPr="00B44A54" w:rsidRDefault="00902FC0" w:rsidP="00902FC0">
      <w:pPr>
        <w:pStyle w:val="BodyText"/>
        <w:widowControl/>
        <w:spacing w:before="0" w:after="0"/>
      </w:pPr>
      <w:r w:rsidRPr="00B44A54">
        <w:rPr>
          <w:color w:val="auto"/>
        </w:rPr>
        <w:t>Tuto tiskovinu obdržíte předem od pořadatele akce. Průkaz pro montáž a demontáž opravňuje také pro vstup do areálu Veletrhy Brno, a.s. Pro vstup do areálu Veletrhy Brno, a.s. je určena vstupní brána pavilonu E.</w:t>
      </w:r>
    </w:p>
    <w:p w14:paraId="74C27B79" w14:textId="77777777" w:rsidR="00902FC0" w:rsidRPr="00B44A54" w:rsidRDefault="00902FC0" w:rsidP="00902FC0">
      <w:pPr>
        <w:pStyle w:val="BodyText"/>
        <w:widowControl/>
        <w:spacing w:before="0" w:after="0"/>
      </w:pPr>
      <w:r w:rsidRPr="00B44A54">
        <w:rPr>
          <w:color w:val="auto"/>
        </w:rPr>
        <w:t xml:space="preserve">Vystavovatelé nebo jimi pověřené firmy jsou povinni zaparkovat svoje vozidlo u pavilonu E.  Po vyložení nákladu opustí vozidlo prostor a. s. Veletrhy Brno. </w:t>
      </w:r>
    </w:p>
    <w:p w14:paraId="6407D282" w14:textId="77777777" w:rsidR="00902FC0" w:rsidRPr="00B44A54" w:rsidRDefault="00902FC0" w:rsidP="00902FC0">
      <w:pPr>
        <w:pStyle w:val="BodyText"/>
        <w:widowControl/>
        <w:spacing w:before="0" w:after="0"/>
      </w:pPr>
      <w:r w:rsidRPr="00B44A54">
        <w:rPr>
          <w:color w:val="auto"/>
        </w:rPr>
        <w:t xml:space="preserve">Pro vjezd je určena brána č. 4.  </w:t>
      </w:r>
    </w:p>
    <w:p w14:paraId="1B23B83E" w14:textId="77777777" w:rsidR="00902FC0" w:rsidRPr="00B44A54" w:rsidRDefault="00902FC0" w:rsidP="00902FC0">
      <w:pPr>
        <w:pStyle w:val="BodyText"/>
        <w:widowControl/>
        <w:spacing w:before="0" w:after="0"/>
      </w:pPr>
    </w:p>
    <w:p w14:paraId="445FF565" w14:textId="77777777" w:rsidR="00902FC0" w:rsidRPr="00B44A54" w:rsidRDefault="00902FC0" w:rsidP="00902FC0">
      <w:pPr>
        <w:pStyle w:val="Heading2"/>
        <w:numPr>
          <w:ilvl w:val="0"/>
          <w:numId w:val="27"/>
        </w:numPr>
        <w:tabs>
          <w:tab w:val="clear" w:pos="360"/>
          <w:tab w:val="num" w:pos="2160"/>
        </w:tabs>
        <w:spacing w:before="60"/>
        <w:ind w:left="-142" w:firstLine="142"/>
      </w:pPr>
      <w:r w:rsidRPr="00B44A54">
        <w:t>VÝSTAVBA EXPOZIC</w:t>
      </w:r>
    </w:p>
    <w:p w14:paraId="3055F97C" w14:textId="77777777" w:rsidR="00902FC0" w:rsidRPr="00B44A54" w:rsidRDefault="00902FC0" w:rsidP="00902FC0">
      <w:pPr>
        <w:pStyle w:val="BodyText"/>
        <w:spacing w:before="0" w:after="0"/>
        <w:jc w:val="left"/>
      </w:pPr>
      <w:r w:rsidRPr="00B44A54">
        <w:rPr>
          <w:b/>
          <w:color w:val="auto"/>
        </w:rPr>
        <w:t xml:space="preserve">Veletrhy Brno, a.s., Realizace expozic a servis, </w:t>
      </w:r>
      <w:r w:rsidRPr="00B44A54">
        <w:rPr>
          <w:color w:val="auto"/>
        </w:rPr>
        <w:t>které Vám v rámci svých služeb nabízí kompletní výstavářský servis, tj.:</w:t>
      </w:r>
    </w:p>
    <w:p w14:paraId="6D50E30F" w14:textId="77777777" w:rsidR="00902FC0" w:rsidRPr="00B44A54" w:rsidRDefault="00902FC0" w:rsidP="00902FC0">
      <w:pPr>
        <w:pStyle w:val="BodyText"/>
        <w:numPr>
          <w:ilvl w:val="0"/>
          <w:numId w:val="23"/>
        </w:numPr>
        <w:tabs>
          <w:tab w:val="left" w:pos="142"/>
        </w:tabs>
        <w:spacing w:before="0" w:after="0"/>
        <w:ind w:left="142" w:hanging="142"/>
        <w:jc w:val="left"/>
      </w:pPr>
      <w:r w:rsidRPr="00B44A54">
        <w:rPr>
          <w:color w:val="auto"/>
        </w:rPr>
        <w:t>tvůrčí přípravu při projekčně-výtvarném prostorovém řešení expozice vč. grafických návrhů a el. projektů</w:t>
      </w:r>
    </w:p>
    <w:p w14:paraId="5323AE8F" w14:textId="77777777" w:rsidR="00902FC0" w:rsidRPr="00B44A54" w:rsidRDefault="00902FC0" w:rsidP="00902FC0">
      <w:pPr>
        <w:pStyle w:val="BodyText"/>
        <w:numPr>
          <w:ilvl w:val="0"/>
          <w:numId w:val="23"/>
        </w:numPr>
        <w:tabs>
          <w:tab w:val="left" w:pos="142"/>
        </w:tabs>
        <w:spacing w:before="0" w:after="0"/>
        <w:ind w:hanging="780"/>
        <w:jc w:val="left"/>
      </w:pPr>
      <w:r w:rsidRPr="00B44A54">
        <w:rPr>
          <w:color w:val="auto"/>
        </w:rPr>
        <w:t>komplexní zajištění realizace projektu</w:t>
      </w:r>
    </w:p>
    <w:p w14:paraId="1AEC8462" w14:textId="77777777" w:rsidR="00902FC0" w:rsidRPr="00B44A54" w:rsidRDefault="00902FC0" w:rsidP="00902FC0">
      <w:pPr>
        <w:pStyle w:val="BodyText"/>
        <w:numPr>
          <w:ilvl w:val="0"/>
          <w:numId w:val="23"/>
        </w:numPr>
        <w:tabs>
          <w:tab w:val="left" w:pos="142"/>
        </w:tabs>
        <w:spacing w:before="0" w:after="0"/>
        <w:ind w:left="142" w:hanging="142"/>
        <w:jc w:val="left"/>
      </w:pPr>
      <w:r w:rsidRPr="00B44A54">
        <w:rPr>
          <w:color w:val="auto"/>
        </w:rPr>
        <w:t>expozice ze skladeb. Systémů OCTANORM, COMBI, (SYMA), MERO, MONTI i expozice atypické</w:t>
      </w:r>
    </w:p>
    <w:p w14:paraId="7E9F74AC" w14:textId="77777777" w:rsidR="00902FC0" w:rsidRPr="00B44A54" w:rsidRDefault="00902FC0" w:rsidP="00902FC0">
      <w:pPr>
        <w:pStyle w:val="BodyText"/>
        <w:spacing w:before="0" w:after="0"/>
        <w:jc w:val="left"/>
        <w:rPr>
          <w:color w:val="auto"/>
        </w:rPr>
      </w:pPr>
      <w:r w:rsidRPr="00B44A54">
        <w:rPr>
          <w:color w:val="auto"/>
          <w:u w:val="single"/>
        </w:rPr>
        <w:t>kontakt</w:t>
      </w:r>
      <w:r w:rsidRPr="00B44A54">
        <w:rPr>
          <w:color w:val="auto"/>
        </w:rPr>
        <w:t>:</w:t>
      </w:r>
    </w:p>
    <w:p w14:paraId="464BD8DB" w14:textId="2B3DCB62" w:rsidR="00902FC0" w:rsidRPr="00B44A54" w:rsidRDefault="00026C16" w:rsidP="00902FC0">
      <w:pPr>
        <w:pStyle w:val="BodyText"/>
        <w:spacing w:before="0" w:after="0"/>
        <w:jc w:val="left"/>
        <w:rPr>
          <w:lang w:val="cs-CZ"/>
        </w:rPr>
      </w:pPr>
      <w:proofErr w:type="spellStart"/>
      <w:r w:rsidRPr="00B44A54">
        <w:rPr>
          <w:lang w:val="cs-CZ"/>
        </w:rPr>
        <w:t>xxxxxxxxxxxxx</w:t>
      </w:r>
      <w:proofErr w:type="spellEnd"/>
      <w:r w:rsidR="00902FC0" w:rsidRPr="00B44A54">
        <w:rPr>
          <w:lang w:val="cs-CZ"/>
        </w:rPr>
        <w:t xml:space="preserve">, tel. </w:t>
      </w:r>
      <w:proofErr w:type="spellStart"/>
      <w:r w:rsidRPr="00B44A54">
        <w:rPr>
          <w:lang w:val="cs-CZ"/>
        </w:rPr>
        <w:t>xxxxxxxxxx</w:t>
      </w:r>
      <w:proofErr w:type="spellEnd"/>
    </w:p>
    <w:p w14:paraId="66CB1276" w14:textId="6D6F5EF5" w:rsidR="00902FC0" w:rsidRPr="00B44A54" w:rsidRDefault="00902FC0" w:rsidP="00902FC0">
      <w:pPr>
        <w:pStyle w:val="BodyText"/>
        <w:spacing w:before="0" w:after="0"/>
        <w:jc w:val="left"/>
        <w:rPr>
          <w:color w:val="auto"/>
        </w:rPr>
      </w:pPr>
      <w:r w:rsidRPr="00B44A54">
        <w:rPr>
          <w:color w:val="auto"/>
        </w:rPr>
        <w:t>e-mail:</w:t>
      </w:r>
      <w:r w:rsidRPr="00B44A54">
        <w:rPr>
          <w:color w:val="auto"/>
        </w:rPr>
        <w:tab/>
      </w:r>
      <w:proofErr w:type="spellStart"/>
      <w:r w:rsidR="00026C16" w:rsidRPr="00B44A54">
        <w:rPr>
          <w:color w:val="auto"/>
          <w:lang w:val="cs-CZ"/>
        </w:rPr>
        <w:t>xxxxxxxxxxxxxxxxx</w:t>
      </w:r>
      <w:proofErr w:type="spellEnd"/>
      <w:r w:rsidRPr="00B44A54">
        <w:rPr>
          <w:color w:val="auto"/>
        </w:rPr>
        <w:t xml:space="preserve"> </w:t>
      </w:r>
    </w:p>
    <w:p w14:paraId="17902EF5" w14:textId="77777777" w:rsidR="00902FC0" w:rsidRPr="00B44A54" w:rsidRDefault="00902FC0" w:rsidP="00902FC0">
      <w:pPr>
        <w:pStyle w:val="BodyText"/>
        <w:spacing w:before="0" w:after="0"/>
        <w:jc w:val="left"/>
      </w:pPr>
      <w:r w:rsidRPr="00B44A54">
        <w:rPr>
          <w:color w:val="auto"/>
        </w:rPr>
        <w:t xml:space="preserve">http://www.bvv.cz/expozice  </w:t>
      </w:r>
    </w:p>
    <w:p w14:paraId="11662AAC" w14:textId="77777777" w:rsidR="00902FC0" w:rsidRPr="00B44A54" w:rsidRDefault="00902FC0" w:rsidP="00902FC0">
      <w:pPr>
        <w:pStyle w:val="BodyText"/>
        <w:spacing w:before="0" w:after="0"/>
        <w:jc w:val="left"/>
        <w:rPr>
          <w:color w:val="auto"/>
        </w:rPr>
      </w:pPr>
    </w:p>
    <w:p w14:paraId="177FCEC5" w14:textId="77777777" w:rsidR="00902FC0" w:rsidRPr="00B44A54" w:rsidRDefault="00902FC0" w:rsidP="00902FC0">
      <w:pPr>
        <w:pStyle w:val="Heading2"/>
        <w:numPr>
          <w:ilvl w:val="0"/>
          <w:numId w:val="27"/>
        </w:numPr>
        <w:tabs>
          <w:tab w:val="clear" w:pos="360"/>
          <w:tab w:val="num" w:pos="2160"/>
        </w:tabs>
        <w:spacing w:before="60"/>
        <w:ind w:left="-142" w:firstLine="142"/>
      </w:pPr>
      <w:r w:rsidRPr="00B44A54">
        <w:t>SCHVÁLENÍ EXPOZIC A ELEKTRO REVIZE</w:t>
      </w:r>
    </w:p>
    <w:p w14:paraId="1D2C1D95" w14:textId="77777777" w:rsidR="00902FC0" w:rsidRPr="00B44A54" w:rsidRDefault="00902FC0" w:rsidP="00902FC0">
      <w:pPr>
        <w:pStyle w:val="BodyText"/>
        <w:spacing w:before="0" w:after="0"/>
        <w:jc w:val="left"/>
      </w:pPr>
    </w:p>
    <w:p w14:paraId="40779194" w14:textId="77777777" w:rsidR="00902FC0" w:rsidRPr="00B44A54" w:rsidRDefault="00902FC0" w:rsidP="00902FC0">
      <w:pPr>
        <w:pStyle w:val="BodyText"/>
        <w:spacing w:before="0" w:after="0"/>
        <w:jc w:val="left"/>
      </w:pPr>
      <w:r w:rsidRPr="00B44A54">
        <w:rPr>
          <w:b/>
          <w:color w:val="auto"/>
        </w:rPr>
        <w:t>Pokud neprovádí výstavbu expozice a.s. Veletrhy Brno je nutno:</w:t>
      </w:r>
    </w:p>
    <w:p w14:paraId="4618BA4D" w14:textId="77777777" w:rsidR="00902FC0" w:rsidRPr="00B44A54" w:rsidRDefault="00902FC0" w:rsidP="00902FC0">
      <w:pPr>
        <w:pStyle w:val="BodyText"/>
        <w:widowControl/>
        <w:numPr>
          <w:ilvl w:val="0"/>
          <w:numId w:val="29"/>
        </w:numPr>
        <w:tabs>
          <w:tab w:val="left" w:pos="0"/>
          <w:tab w:val="left" w:pos="142"/>
        </w:tabs>
        <w:spacing w:before="0" w:after="0"/>
        <w:ind w:left="0" w:firstLine="0"/>
      </w:pPr>
      <w:r w:rsidRPr="00B44A54">
        <w:rPr>
          <w:b/>
          <w:color w:val="auto"/>
          <w:u w:val="single"/>
        </w:rPr>
        <w:t xml:space="preserve">do </w:t>
      </w:r>
      <w:r w:rsidRPr="00B44A54">
        <w:rPr>
          <w:b/>
          <w:color w:val="auto"/>
          <w:u w:val="single"/>
          <w:lang w:val="cs-CZ"/>
        </w:rPr>
        <w:t>20. 10. 2023</w:t>
      </w:r>
      <w:r w:rsidRPr="00B44A54">
        <w:rPr>
          <w:color w:val="auto"/>
        </w:rPr>
        <w:t xml:space="preserve"> předložit</w:t>
      </w:r>
      <w:r w:rsidRPr="00B44A54">
        <w:rPr>
          <w:color w:val="auto"/>
          <w:lang w:val="cs-CZ"/>
        </w:rPr>
        <w:t>:</w:t>
      </w:r>
    </w:p>
    <w:p w14:paraId="3DAFE627" w14:textId="77777777" w:rsidR="00902FC0" w:rsidRPr="00B44A54" w:rsidRDefault="00902FC0" w:rsidP="00902FC0">
      <w:pPr>
        <w:pStyle w:val="BodyText"/>
        <w:widowControl/>
        <w:tabs>
          <w:tab w:val="left" w:pos="0"/>
          <w:tab w:val="left" w:pos="142"/>
        </w:tabs>
        <w:spacing w:before="0" w:after="0"/>
        <w:rPr>
          <w:color w:val="auto"/>
        </w:rPr>
      </w:pPr>
      <w:r w:rsidRPr="00B44A54">
        <w:rPr>
          <w:color w:val="auto"/>
          <w:lang w:val="cs-CZ"/>
        </w:rPr>
        <w:t xml:space="preserve">a) </w:t>
      </w:r>
      <w:r w:rsidRPr="00B44A54">
        <w:rPr>
          <w:color w:val="auto"/>
        </w:rPr>
        <w:t>ve dvojím vyhotovení technický projekt expozice-stánku ke schválení na a.s. Veletrhy Brno</w:t>
      </w:r>
      <w:r w:rsidRPr="00B44A54">
        <w:rPr>
          <w:color w:val="auto"/>
          <w:lang w:val="cs-CZ"/>
        </w:rPr>
        <w:t>. V</w:t>
      </w:r>
      <w:r w:rsidRPr="00B44A54">
        <w:rPr>
          <w:color w:val="auto"/>
          <w:sz w:val="20"/>
        </w:rPr>
        <w:t> případě</w:t>
      </w:r>
      <w:r w:rsidRPr="00B44A54">
        <w:rPr>
          <w:color w:val="auto"/>
        </w:rPr>
        <w:t>, že je expozice v nejvyšším bodě vyšší než 3</w:t>
      </w:r>
      <w:r w:rsidRPr="00B44A54">
        <w:rPr>
          <w:color w:val="auto"/>
          <w:lang w:val="cs-CZ"/>
        </w:rPr>
        <w:t xml:space="preserve"> </w:t>
      </w:r>
      <w:r w:rsidRPr="00B44A54">
        <w:rPr>
          <w:color w:val="auto"/>
        </w:rPr>
        <w:t>m a jsou použity textil</w:t>
      </w:r>
      <w:r w:rsidRPr="00B44A54">
        <w:rPr>
          <w:color w:val="auto"/>
          <w:lang w:val="cs-CZ"/>
        </w:rPr>
        <w:t>ie</w:t>
      </w:r>
      <w:r w:rsidRPr="00B44A54">
        <w:rPr>
          <w:color w:val="auto"/>
        </w:rPr>
        <w:t xml:space="preserve"> či rákos. U těchto materiálů musí být doložen atest nehořlavosti či potvrzení o vnitřním (interiérovém) použití. V případě, že nebude atest či potvrzení doloženo, vyhrazuje si společnost Veletrhy </w:t>
      </w:r>
      <w:proofErr w:type="spellStart"/>
      <w:r w:rsidRPr="00B44A54">
        <w:rPr>
          <w:color w:val="auto"/>
        </w:rPr>
        <w:t>Brno,a.s</w:t>
      </w:r>
      <w:proofErr w:type="spellEnd"/>
      <w:r w:rsidRPr="00B44A54">
        <w:rPr>
          <w:color w:val="auto"/>
        </w:rPr>
        <w:t>. právo na zajištění jejich impregnace na náklady vystavovatele.</w:t>
      </w:r>
    </w:p>
    <w:p w14:paraId="201D3944" w14:textId="77777777" w:rsidR="00902FC0" w:rsidRPr="00B44A54" w:rsidRDefault="00902FC0" w:rsidP="00902FC0">
      <w:pPr>
        <w:pStyle w:val="BodyText"/>
        <w:widowControl/>
        <w:tabs>
          <w:tab w:val="left" w:pos="0"/>
          <w:tab w:val="left" w:pos="142"/>
        </w:tabs>
        <w:spacing w:before="0" w:after="0"/>
        <w:rPr>
          <w:lang w:val="cs-CZ"/>
        </w:rPr>
      </w:pPr>
      <w:r w:rsidRPr="00B44A54">
        <w:rPr>
          <w:lang w:val="cs-CZ"/>
        </w:rPr>
        <w:t>b) předložit zprávu o revizi elektrického zařízení pro výstavní expozici – formulář viz web organizátora.</w:t>
      </w:r>
    </w:p>
    <w:p w14:paraId="1C2AAA0A" w14:textId="77777777" w:rsidR="00902FC0" w:rsidRPr="00B44A54" w:rsidRDefault="00902FC0" w:rsidP="00902FC0">
      <w:pPr>
        <w:pStyle w:val="BodyText"/>
        <w:widowControl/>
        <w:tabs>
          <w:tab w:val="left" w:pos="0"/>
          <w:tab w:val="left" w:pos="142"/>
        </w:tabs>
        <w:spacing w:before="0" w:after="0"/>
      </w:pPr>
    </w:p>
    <w:p w14:paraId="2BCA0E49" w14:textId="77777777" w:rsidR="00902FC0" w:rsidRPr="00B44A54" w:rsidRDefault="00902FC0" w:rsidP="00902FC0">
      <w:pPr>
        <w:pStyle w:val="BodyText"/>
        <w:widowControl/>
        <w:tabs>
          <w:tab w:val="left" w:pos="0"/>
          <w:tab w:val="left" w:pos="142"/>
        </w:tabs>
        <w:spacing w:before="0" w:after="0"/>
        <w:rPr>
          <w:lang w:val="cs-CZ"/>
        </w:rPr>
      </w:pPr>
      <w:r w:rsidRPr="00B44A54">
        <w:rPr>
          <w:lang w:val="cs-CZ"/>
        </w:rPr>
        <w:t xml:space="preserve">Kontakt Veletrhy Brno: </w:t>
      </w:r>
    </w:p>
    <w:p w14:paraId="0192D965" w14:textId="3F624903" w:rsidR="00902FC0" w:rsidRPr="00B44A54" w:rsidRDefault="00026C16" w:rsidP="00902FC0">
      <w:pPr>
        <w:pStyle w:val="BodyText"/>
        <w:widowControl/>
        <w:tabs>
          <w:tab w:val="left" w:pos="0"/>
          <w:tab w:val="left" w:pos="142"/>
        </w:tabs>
        <w:spacing w:before="0" w:after="0"/>
        <w:rPr>
          <w:lang w:val="cs-CZ"/>
        </w:rPr>
      </w:pPr>
      <w:proofErr w:type="spellStart"/>
      <w:r w:rsidRPr="00B44A54">
        <w:rPr>
          <w:lang w:val="cs-CZ"/>
        </w:rPr>
        <w:t>xxxxxxxxxxxxx</w:t>
      </w:r>
      <w:proofErr w:type="spellEnd"/>
      <w:r w:rsidR="00902FC0" w:rsidRPr="00B44A54">
        <w:rPr>
          <w:lang w:val="cs-CZ"/>
        </w:rPr>
        <w:t xml:space="preserve">, tel. </w:t>
      </w:r>
      <w:proofErr w:type="spellStart"/>
      <w:r w:rsidRPr="00B44A54">
        <w:rPr>
          <w:lang w:val="cs-CZ"/>
        </w:rPr>
        <w:t>xxxxxxxxxxxxx</w:t>
      </w:r>
      <w:proofErr w:type="spellEnd"/>
    </w:p>
    <w:p w14:paraId="79AAA71E" w14:textId="321B779E" w:rsidR="00902FC0" w:rsidRPr="00B44A54" w:rsidRDefault="00902FC0" w:rsidP="00902FC0">
      <w:pPr>
        <w:pStyle w:val="BodyText"/>
        <w:widowControl/>
        <w:tabs>
          <w:tab w:val="left" w:pos="0"/>
          <w:tab w:val="left" w:pos="142"/>
        </w:tabs>
        <w:spacing w:before="0" w:after="0"/>
        <w:rPr>
          <w:lang w:val="cs-CZ"/>
        </w:rPr>
      </w:pPr>
      <w:r w:rsidRPr="00B44A54">
        <w:rPr>
          <w:lang w:val="cs-CZ"/>
        </w:rPr>
        <w:t xml:space="preserve">e-mail: </w:t>
      </w:r>
      <w:proofErr w:type="spellStart"/>
      <w:r w:rsidR="00026C16" w:rsidRPr="00B44A54">
        <w:rPr>
          <w:lang w:val="cs-CZ"/>
        </w:rPr>
        <w:t>xxxxxxxxxxxxx</w:t>
      </w:r>
      <w:proofErr w:type="spellEnd"/>
    </w:p>
    <w:p w14:paraId="22DA2948" w14:textId="77777777" w:rsidR="00902FC0" w:rsidRPr="00B44A54" w:rsidRDefault="00902FC0" w:rsidP="00902FC0">
      <w:pPr>
        <w:pStyle w:val="BodyText"/>
        <w:widowControl/>
        <w:tabs>
          <w:tab w:val="left" w:pos="284"/>
        </w:tabs>
        <w:spacing w:before="0" w:after="0"/>
        <w:jc w:val="left"/>
        <w:rPr>
          <w:color w:val="auto"/>
        </w:rPr>
      </w:pPr>
    </w:p>
    <w:p w14:paraId="266E6615" w14:textId="77777777" w:rsidR="00902FC0" w:rsidRPr="00B44A54" w:rsidRDefault="00902FC0" w:rsidP="00902FC0">
      <w:pPr>
        <w:pStyle w:val="BodyText"/>
        <w:widowControl/>
        <w:numPr>
          <w:ilvl w:val="0"/>
          <w:numId w:val="28"/>
        </w:numPr>
        <w:tabs>
          <w:tab w:val="left" w:pos="0"/>
          <w:tab w:val="left" w:pos="142"/>
        </w:tabs>
        <w:spacing w:before="0" w:after="0"/>
        <w:ind w:left="-142" w:firstLine="142"/>
        <w:jc w:val="left"/>
      </w:pPr>
      <w:r w:rsidRPr="00B44A54">
        <w:rPr>
          <w:lang w:val="cs-CZ"/>
        </w:rPr>
        <w:t>Každý vystavovatel je povinen si od organizátora převzít svou výstavní plochu a po skončení akce ji v řádném stavu opět organizátorovi vrátit.</w:t>
      </w:r>
    </w:p>
    <w:p w14:paraId="744EEC92" w14:textId="77777777" w:rsidR="00902FC0" w:rsidRPr="00B44A54" w:rsidRDefault="00902FC0" w:rsidP="00902FC0">
      <w:pPr>
        <w:pStyle w:val="BodyText"/>
        <w:widowControl/>
        <w:numPr>
          <w:ilvl w:val="0"/>
          <w:numId w:val="28"/>
        </w:numPr>
        <w:tabs>
          <w:tab w:val="left" w:pos="0"/>
          <w:tab w:val="left" w:pos="142"/>
        </w:tabs>
        <w:spacing w:before="0" w:after="0"/>
        <w:ind w:left="-142" w:firstLine="142"/>
        <w:jc w:val="left"/>
      </w:pPr>
      <w:r w:rsidRPr="00B44A54">
        <w:rPr>
          <w:color w:val="auto"/>
          <w:lang w:val="cs-CZ"/>
        </w:rPr>
        <w:t xml:space="preserve">Všichni vystavovatelé jsou povinni </w:t>
      </w:r>
      <w:proofErr w:type="gramStart"/>
      <w:r w:rsidRPr="00B44A54">
        <w:rPr>
          <w:color w:val="auto"/>
        </w:rPr>
        <w:t>dodržet  ustanovení</w:t>
      </w:r>
      <w:proofErr w:type="gramEnd"/>
      <w:r w:rsidRPr="00B44A54">
        <w:rPr>
          <w:color w:val="auto"/>
        </w:rPr>
        <w:t xml:space="preserve"> TBP</w:t>
      </w:r>
      <w:r w:rsidRPr="00B44A54">
        <w:rPr>
          <w:color w:val="auto"/>
          <w:lang w:val="cs-CZ"/>
        </w:rPr>
        <w:t>.</w:t>
      </w:r>
    </w:p>
    <w:p w14:paraId="12D69F0B" w14:textId="77777777" w:rsidR="00902FC0" w:rsidRPr="00B44A54" w:rsidRDefault="00902FC0" w:rsidP="00902FC0">
      <w:pPr>
        <w:pStyle w:val="BodyText"/>
        <w:widowControl/>
        <w:tabs>
          <w:tab w:val="left" w:pos="142"/>
        </w:tabs>
        <w:spacing w:before="0" w:after="0"/>
        <w:jc w:val="left"/>
      </w:pPr>
      <w:r w:rsidRPr="00B44A54">
        <w:rPr>
          <w:b/>
          <w:color w:val="auto"/>
          <w:u w:val="single"/>
        </w:rPr>
        <w:t>V případě porušení TBP vč. požárních předpisů nebudou zprovozněny přívody vody a elektro na stánku, event. vybudováním zástěny bude zamezen vchod do expozice</w:t>
      </w:r>
      <w:r w:rsidRPr="00B44A54">
        <w:rPr>
          <w:color w:val="auto"/>
        </w:rPr>
        <w:t xml:space="preserve">. </w:t>
      </w:r>
    </w:p>
    <w:p w14:paraId="4EA0222A" w14:textId="77777777" w:rsidR="00902FC0" w:rsidRPr="00B44A54" w:rsidRDefault="00902FC0" w:rsidP="00902FC0">
      <w:pPr>
        <w:pStyle w:val="BodyText"/>
        <w:spacing w:before="120" w:after="0"/>
      </w:pPr>
      <w:r w:rsidRPr="00B44A54">
        <w:rPr>
          <w:b/>
          <w:color w:val="auto"/>
        </w:rPr>
        <w:t>Při kolaudaci</w:t>
      </w:r>
      <w:r w:rsidRPr="00B44A54">
        <w:rPr>
          <w:color w:val="auto"/>
        </w:rPr>
        <w:t xml:space="preserve"> expozic jsou vystavovatelé povinni umožnit členům kolaudační komise prohlídku expozice. Zjištěné závady jsou vystavovatelé povinni ihned odstranit. V opačném případě se vystavují sankčnímu postihu.</w:t>
      </w:r>
    </w:p>
    <w:p w14:paraId="704B95CC" w14:textId="77777777" w:rsidR="00902FC0" w:rsidRPr="00B44A54" w:rsidRDefault="00902FC0" w:rsidP="00902FC0">
      <w:pPr>
        <w:pStyle w:val="Heading1"/>
        <w:spacing w:before="120"/>
        <w:rPr>
          <w:b/>
          <w:sz w:val="36"/>
          <w:shd w:val="clear" w:color="auto" w:fill="000000"/>
        </w:rPr>
      </w:pPr>
    </w:p>
    <w:p w14:paraId="1EBEAC92" w14:textId="77777777" w:rsidR="00902FC0" w:rsidRPr="00B44A54" w:rsidRDefault="00902FC0" w:rsidP="00902FC0">
      <w:pPr>
        <w:pStyle w:val="Heading1"/>
        <w:spacing w:before="120"/>
      </w:pPr>
      <w:r w:rsidRPr="00B44A54">
        <w:rPr>
          <w:shd w:val="clear" w:color="auto" w:fill="000000"/>
        </w:rPr>
        <w:t>PRŮBĚH AKCE</w:t>
      </w:r>
    </w:p>
    <w:p w14:paraId="13EF2174" w14:textId="77777777" w:rsidR="00902FC0" w:rsidRPr="00B44A54" w:rsidRDefault="00902FC0" w:rsidP="00902FC0">
      <w:pPr>
        <w:rPr>
          <w:shd w:val="clear" w:color="auto" w:fill="000000"/>
        </w:rPr>
      </w:pPr>
    </w:p>
    <w:p w14:paraId="57E30C65" w14:textId="77777777" w:rsidR="00902FC0" w:rsidRPr="00B44A54" w:rsidRDefault="00902FC0" w:rsidP="00902FC0">
      <w:pPr>
        <w:pStyle w:val="Heading2"/>
        <w:numPr>
          <w:ilvl w:val="0"/>
          <w:numId w:val="25"/>
        </w:numPr>
        <w:tabs>
          <w:tab w:val="clear" w:pos="360"/>
          <w:tab w:val="num" w:pos="720"/>
        </w:tabs>
        <w:ind w:left="357" w:hanging="357"/>
      </w:pPr>
      <w:r w:rsidRPr="00B44A54">
        <w:t xml:space="preserve">PROVOZNÍ DOBA </w:t>
      </w:r>
    </w:p>
    <w:p w14:paraId="3C5F73CE" w14:textId="77777777" w:rsidR="00902FC0" w:rsidRPr="00B44A54" w:rsidRDefault="00902FC0" w:rsidP="00902FC0">
      <w:pPr>
        <w:pStyle w:val="BodyText"/>
        <w:widowControl/>
        <w:spacing w:before="0" w:after="0"/>
        <w:jc w:val="left"/>
      </w:pPr>
      <w:r w:rsidRPr="00B44A54">
        <w:rPr>
          <w:color w:val="auto"/>
        </w:rPr>
        <w:t xml:space="preserve">Akce bude zahájena dne 1.11.2023 ve 13:00 h. </w:t>
      </w:r>
    </w:p>
    <w:p w14:paraId="34EA7C01" w14:textId="77777777" w:rsidR="00902FC0" w:rsidRPr="00B44A54" w:rsidRDefault="00902FC0" w:rsidP="00902FC0">
      <w:pPr>
        <w:pStyle w:val="BodyText"/>
        <w:widowControl/>
        <w:spacing w:before="0" w:after="0"/>
        <w:jc w:val="left"/>
      </w:pPr>
      <w:r w:rsidRPr="00B44A54">
        <w:rPr>
          <w:color w:val="auto"/>
        </w:rPr>
        <w:t>Provozní doba:</w:t>
      </w:r>
    </w:p>
    <w:p w14:paraId="22A407DC" w14:textId="77777777" w:rsidR="00902FC0" w:rsidRPr="00B44A54" w:rsidRDefault="00902FC0" w:rsidP="00902FC0">
      <w:pPr>
        <w:pStyle w:val="Heading2"/>
        <w:numPr>
          <w:ilvl w:val="0"/>
          <w:numId w:val="0"/>
        </w:numPr>
        <w:spacing w:before="60"/>
        <w:ind w:left="360" w:right="-38"/>
      </w:pPr>
      <w:r w:rsidRPr="00B44A54">
        <w:t xml:space="preserve">1. 11. 2023, </w:t>
      </w:r>
      <w:proofErr w:type="spellStart"/>
      <w:r w:rsidRPr="00B44A54">
        <w:t>čas</w:t>
      </w:r>
      <w:proofErr w:type="spellEnd"/>
      <w:r w:rsidRPr="00B44A54">
        <w:t>: …7:00 – 19:00 hod</w:t>
      </w:r>
    </w:p>
    <w:p w14:paraId="09CE4011" w14:textId="77777777" w:rsidR="00902FC0" w:rsidRPr="00B44A54" w:rsidRDefault="00902FC0" w:rsidP="00902FC0">
      <w:pPr>
        <w:pStyle w:val="Heading2"/>
        <w:numPr>
          <w:ilvl w:val="0"/>
          <w:numId w:val="0"/>
        </w:numPr>
        <w:spacing w:before="60"/>
        <w:ind w:left="360" w:right="-38"/>
      </w:pPr>
      <w:r w:rsidRPr="00B44A54">
        <w:t xml:space="preserve">2. 11. 2023, </w:t>
      </w:r>
      <w:proofErr w:type="spellStart"/>
      <w:r w:rsidRPr="00B44A54">
        <w:t>čas</w:t>
      </w:r>
      <w:proofErr w:type="spellEnd"/>
      <w:r w:rsidRPr="00B44A54">
        <w:t>: …7:00 – 18:30 hod.</w:t>
      </w:r>
    </w:p>
    <w:p w14:paraId="487C880B" w14:textId="77777777" w:rsidR="00902FC0" w:rsidRPr="00B44A54" w:rsidRDefault="00902FC0" w:rsidP="00902FC0">
      <w:pPr>
        <w:pStyle w:val="Heading2"/>
        <w:numPr>
          <w:ilvl w:val="0"/>
          <w:numId w:val="0"/>
        </w:numPr>
        <w:spacing w:before="60"/>
        <w:ind w:left="360" w:right="-38"/>
      </w:pPr>
      <w:r w:rsidRPr="00B44A54">
        <w:t xml:space="preserve">3. 11. 2023, </w:t>
      </w:r>
      <w:proofErr w:type="spellStart"/>
      <w:r w:rsidRPr="00B44A54">
        <w:t>čas</w:t>
      </w:r>
      <w:proofErr w:type="spellEnd"/>
      <w:r w:rsidRPr="00B44A54">
        <w:t xml:space="preserve">: …7:00 </w:t>
      </w:r>
      <w:proofErr w:type="gramStart"/>
      <w:r w:rsidRPr="00B44A54">
        <w:t>-  15</w:t>
      </w:r>
      <w:proofErr w:type="gramEnd"/>
      <w:r w:rsidRPr="00B44A54">
        <w:t xml:space="preserve">:00 hod. </w:t>
      </w:r>
    </w:p>
    <w:p w14:paraId="6C7BECDA" w14:textId="77777777" w:rsidR="00902FC0" w:rsidRPr="00B44A54" w:rsidRDefault="00902FC0" w:rsidP="00902FC0">
      <w:pPr>
        <w:pStyle w:val="Heading2"/>
        <w:numPr>
          <w:ilvl w:val="0"/>
          <w:numId w:val="0"/>
        </w:numPr>
        <w:spacing w:before="60"/>
        <w:ind w:left="360" w:right="-38"/>
      </w:pPr>
      <w:r w:rsidRPr="00B44A54">
        <w:t xml:space="preserve">VSTUP DO AREÁLU </w:t>
      </w:r>
    </w:p>
    <w:p w14:paraId="693A65BF" w14:textId="77777777" w:rsidR="00902FC0" w:rsidRPr="00B44A54" w:rsidRDefault="00902FC0" w:rsidP="00902FC0">
      <w:pPr>
        <w:pStyle w:val="BodyText"/>
        <w:spacing w:before="0" w:after="0"/>
      </w:pPr>
      <w:r w:rsidRPr="00B44A54">
        <w:rPr>
          <w:color w:val="auto"/>
        </w:rPr>
        <w:t xml:space="preserve">Pro všechny dny akce bude vstup do areálu výstaviště vstupní branou pavilonu E. </w:t>
      </w:r>
      <w:r w:rsidRPr="00B44A54">
        <w:rPr>
          <w:b/>
          <w:color w:val="auto"/>
        </w:rPr>
        <w:t>Při prvním vstupu do areálu je vystavovatel nebo účastník povinen se v registraci, ve foyer přízemí haly E zaregistrovat a poté nosit viditelně registrační jmenovku. Jmenovka také slouží jako vstup do areálu po zbývající dny akce.</w:t>
      </w:r>
    </w:p>
    <w:p w14:paraId="005E48A7" w14:textId="77777777" w:rsidR="00902FC0" w:rsidRPr="00B44A54" w:rsidRDefault="00902FC0" w:rsidP="00902FC0">
      <w:pPr>
        <w:pStyle w:val="BodyText"/>
        <w:spacing w:before="0" w:after="0"/>
      </w:pPr>
      <w:r w:rsidRPr="00B44A54">
        <w:rPr>
          <w:b/>
          <w:color w:val="auto"/>
        </w:rPr>
        <w:t>Pro vstup do jednotlivých prostor bude jmenovky barevně odlišeny, vstup do jednotlivých prostor bude kontrolován.</w:t>
      </w:r>
    </w:p>
    <w:p w14:paraId="3C15D03D" w14:textId="77777777" w:rsidR="00902FC0" w:rsidRPr="00B44A54" w:rsidRDefault="00902FC0" w:rsidP="00902FC0">
      <w:pPr>
        <w:pStyle w:val="BodyText"/>
        <w:numPr>
          <w:ilvl w:val="0"/>
          <w:numId w:val="25"/>
        </w:numPr>
        <w:spacing w:after="0"/>
        <w:jc w:val="left"/>
      </w:pPr>
      <w:r w:rsidRPr="00B44A54">
        <w:rPr>
          <w:b/>
          <w:color w:val="auto"/>
          <w:sz w:val="20"/>
          <w:u w:val="single"/>
        </w:rPr>
        <w:t xml:space="preserve">VJEZD DO AREÁLU </w:t>
      </w:r>
    </w:p>
    <w:p w14:paraId="2BE27606" w14:textId="77777777" w:rsidR="00902FC0" w:rsidRPr="00B44A54" w:rsidRDefault="00902FC0" w:rsidP="00902FC0">
      <w:pPr>
        <w:pStyle w:val="BodyText"/>
        <w:widowControl/>
        <w:tabs>
          <w:tab w:val="left" w:pos="142"/>
        </w:tabs>
        <w:spacing w:before="0" w:after="0"/>
      </w:pPr>
      <w:r w:rsidRPr="00B44A54">
        <w:rPr>
          <w:color w:val="auto"/>
        </w:rPr>
        <w:t>Bude umožněn na základě volného vjezdu. Tento vjezd je potřeba objednat u pořadatele a bude zpoplatněn.</w:t>
      </w:r>
    </w:p>
    <w:p w14:paraId="29D69F72" w14:textId="77777777" w:rsidR="00902FC0" w:rsidRPr="00B44A54" w:rsidRDefault="00902FC0" w:rsidP="00902FC0">
      <w:pPr>
        <w:pStyle w:val="Heading2"/>
        <w:numPr>
          <w:ilvl w:val="0"/>
          <w:numId w:val="25"/>
        </w:numPr>
        <w:tabs>
          <w:tab w:val="clear" w:pos="360"/>
          <w:tab w:val="num" w:pos="720"/>
        </w:tabs>
        <w:spacing w:before="60"/>
        <w:ind w:left="720"/>
      </w:pPr>
      <w:r w:rsidRPr="00B44A54">
        <w:t>PARKOVÁNÍ</w:t>
      </w:r>
    </w:p>
    <w:p w14:paraId="29AF9508" w14:textId="77777777" w:rsidR="00902FC0" w:rsidRPr="00B44A54" w:rsidRDefault="00902FC0" w:rsidP="00902FC0">
      <w:pPr>
        <w:pStyle w:val="BodyText"/>
        <w:widowControl/>
        <w:tabs>
          <w:tab w:val="left" w:pos="284"/>
        </w:tabs>
        <w:spacing w:before="0" w:after="0"/>
      </w:pPr>
      <w:r w:rsidRPr="00B44A54">
        <w:rPr>
          <w:color w:val="auto"/>
        </w:rPr>
        <w:t>Všem účastníkům a vystavovatelům doporučujeme parkování v objektu EXPOPARKING, který je u vstupu do areálu výstaviště před pavilonu E. Provoz objektu je nepřetržitý. Provozovatel parkoviště nezodpovídá za zničení, poškození nebo odcizení odstaveného vozidla ani za věci v něm uložené. V případě zjištění vzniku škody je nutno neprodleně vyrozumět Polici ČR na tel.: 974 626 480.</w:t>
      </w:r>
    </w:p>
    <w:p w14:paraId="4FF52BB9" w14:textId="77777777" w:rsidR="00902FC0" w:rsidRPr="00B44A54" w:rsidRDefault="00902FC0" w:rsidP="00902FC0">
      <w:pPr>
        <w:pStyle w:val="BodyText"/>
        <w:widowControl/>
        <w:tabs>
          <w:tab w:val="left" w:pos="284"/>
        </w:tabs>
        <w:spacing w:before="0" w:after="0"/>
        <w:rPr>
          <w:color w:val="auto"/>
        </w:rPr>
      </w:pPr>
    </w:p>
    <w:p w14:paraId="0B9B2D8E" w14:textId="77777777" w:rsidR="00902FC0" w:rsidRPr="00B44A54" w:rsidRDefault="00902FC0" w:rsidP="00902FC0">
      <w:pPr>
        <w:pStyle w:val="Heading1"/>
        <w:spacing w:before="120"/>
      </w:pPr>
      <w:r w:rsidRPr="00B44A54">
        <w:rPr>
          <w:shd w:val="clear" w:color="auto" w:fill="000000"/>
        </w:rPr>
        <w:t>DEMONTÁŽ AKCE</w:t>
      </w:r>
    </w:p>
    <w:p w14:paraId="5B2F4FCA" w14:textId="77777777" w:rsidR="00902FC0" w:rsidRPr="00B44A54" w:rsidRDefault="00902FC0" w:rsidP="00902FC0">
      <w:pPr>
        <w:rPr>
          <w:shd w:val="clear" w:color="auto" w:fill="000000"/>
        </w:rPr>
      </w:pPr>
    </w:p>
    <w:p w14:paraId="4114E2DB" w14:textId="77777777" w:rsidR="00902FC0" w:rsidRPr="00B44A54" w:rsidRDefault="00902FC0" w:rsidP="00902FC0">
      <w:pPr>
        <w:pStyle w:val="Heading2"/>
        <w:numPr>
          <w:ilvl w:val="0"/>
          <w:numId w:val="24"/>
        </w:numPr>
        <w:tabs>
          <w:tab w:val="clear" w:pos="360"/>
          <w:tab w:val="num" w:pos="720"/>
        </w:tabs>
        <w:ind w:left="720"/>
      </w:pPr>
      <w:r w:rsidRPr="00B44A54">
        <w:t xml:space="preserve">PROVOZNÍ DOBA </w:t>
      </w:r>
    </w:p>
    <w:p w14:paraId="594FC9AB" w14:textId="77777777" w:rsidR="00902FC0" w:rsidRPr="00B44A54" w:rsidRDefault="00902FC0" w:rsidP="00902FC0">
      <w:pPr>
        <w:pStyle w:val="BodyText"/>
        <w:widowControl/>
        <w:spacing w:before="0" w:after="0"/>
      </w:pPr>
      <w:r w:rsidRPr="00B44A54">
        <w:rPr>
          <w:color w:val="auto"/>
        </w:rPr>
        <w:t>Demontáž je možno začít nejdříve dne 3.1</w:t>
      </w:r>
      <w:r w:rsidRPr="00B44A54">
        <w:rPr>
          <w:color w:val="auto"/>
          <w:lang w:val="cs-CZ"/>
        </w:rPr>
        <w:t>1</w:t>
      </w:r>
      <w:r w:rsidRPr="00B44A54">
        <w:rPr>
          <w:color w:val="auto"/>
        </w:rPr>
        <w:t>.202</w:t>
      </w:r>
      <w:r w:rsidRPr="00B44A54">
        <w:rPr>
          <w:color w:val="auto"/>
          <w:lang w:val="cs-CZ"/>
        </w:rPr>
        <w:t>3</w:t>
      </w:r>
      <w:r w:rsidRPr="00B44A54">
        <w:rPr>
          <w:color w:val="auto"/>
        </w:rPr>
        <w:t xml:space="preserve"> od 1</w:t>
      </w:r>
      <w:r w:rsidRPr="00B44A54">
        <w:rPr>
          <w:color w:val="auto"/>
          <w:lang w:val="cs-CZ"/>
        </w:rPr>
        <w:t>5:00</w:t>
      </w:r>
      <w:r w:rsidRPr="00B44A54">
        <w:rPr>
          <w:color w:val="auto"/>
        </w:rPr>
        <w:t xml:space="preserve"> h. do </w:t>
      </w:r>
      <w:r w:rsidRPr="00B44A54">
        <w:rPr>
          <w:b/>
          <w:color w:val="auto"/>
        </w:rPr>
        <w:t>2</w:t>
      </w:r>
      <w:r w:rsidRPr="00B44A54">
        <w:rPr>
          <w:b/>
          <w:color w:val="auto"/>
          <w:lang w:val="cs-CZ"/>
        </w:rPr>
        <w:t>4</w:t>
      </w:r>
      <w:r w:rsidRPr="00B44A54">
        <w:rPr>
          <w:b/>
          <w:color w:val="auto"/>
        </w:rPr>
        <w:t>:00 h.</w:t>
      </w:r>
      <w:r w:rsidRPr="00B44A54">
        <w:rPr>
          <w:color w:val="auto"/>
        </w:rPr>
        <w:t>, kdy musí být bezpodmínečně demontáž skončena</w:t>
      </w:r>
      <w:r w:rsidRPr="00B44A54">
        <w:rPr>
          <w:color w:val="auto"/>
          <w:lang w:val="cs-CZ"/>
        </w:rPr>
        <w:t>!</w:t>
      </w:r>
      <w:r w:rsidRPr="00B44A54">
        <w:rPr>
          <w:color w:val="auto"/>
        </w:rPr>
        <w:t xml:space="preserve"> </w:t>
      </w:r>
    </w:p>
    <w:p w14:paraId="64F8845A" w14:textId="77777777" w:rsidR="00902FC0" w:rsidRPr="00B44A54" w:rsidRDefault="00902FC0" w:rsidP="00902FC0">
      <w:pPr>
        <w:pStyle w:val="Heading2"/>
        <w:numPr>
          <w:ilvl w:val="0"/>
          <w:numId w:val="24"/>
        </w:numPr>
        <w:tabs>
          <w:tab w:val="clear" w:pos="360"/>
          <w:tab w:val="num" w:pos="720"/>
        </w:tabs>
        <w:spacing w:before="60"/>
        <w:ind w:left="357" w:hanging="357"/>
      </w:pPr>
      <w:r w:rsidRPr="00B44A54">
        <w:t xml:space="preserve">VSTUP A VJEZD DO AREÁLU </w:t>
      </w:r>
    </w:p>
    <w:p w14:paraId="2CFA6BBB" w14:textId="77777777" w:rsidR="00902FC0" w:rsidRPr="00B44A54" w:rsidRDefault="00902FC0" w:rsidP="00902FC0">
      <w:pPr>
        <w:pStyle w:val="BodyText"/>
        <w:widowControl/>
        <w:spacing w:before="0" w:after="0"/>
      </w:pPr>
      <w:r w:rsidRPr="00B44A54">
        <w:rPr>
          <w:b/>
          <w:color w:val="auto"/>
        </w:rPr>
        <w:t>Vstup na demontáž je možný na základě předložení průkazu pro montáž a demontáž od 1</w:t>
      </w:r>
      <w:r w:rsidRPr="00B44A54">
        <w:rPr>
          <w:b/>
          <w:color w:val="auto"/>
          <w:lang w:val="cs-CZ"/>
        </w:rPr>
        <w:t>5:00</w:t>
      </w:r>
      <w:r w:rsidRPr="00B44A54">
        <w:rPr>
          <w:b/>
          <w:color w:val="auto"/>
        </w:rPr>
        <w:t xml:space="preserve"> hod. </w:t>
      </w:r>
      <w:r w:rsidRPr="00B44A54">
        <w:rPr>
          <w:color w:val="auto"/>
        </w:rPr>
        <w:t>Vjezd do areálu je povolen až od 1</w:t>
      </w:r>
      <w:r w:rsidRPr="00B44A54">
        <w:rPr>
          <w:color w:val="auto"/>
          <w:lang w:val="cs-CZ"/>
        </w:rPr>
        <w:t>5</w:t>
      </w:r>
      <w:r w:rsidRPr="00B44A54">
        <w:rPr>
          <w:color w:val="auto"/>
        </w:rPr>
        <w:t>:00 h. Pro vjezd do areálu výstaviště slouží  průkaz pro montáž a demontáž nebo platný placený vjezd na akci.</w:t>
      </w:r>
    </w:p>
    <w:p w14:paraId="1E03A227" w14:textId="77777777" w:rsidR="00902FC0" w:rsidRPr="00B44A54" w:rsidRDefault="00902FC0" w:rsidP="00902FC0">
      <w:pPr>
        <w:pStyle w:val="BodyText"/>
        <w:widowControl/>
        <w:spacing w:before="0" w:after="0"/>
      </w:pPr>
      <w:r w:rsidRPr="00B44A54">
        <w:rPr>
          <w:color w:val="auto"/>
        </w:rPr>
        <w:t xml:space="preserve">Vjezd branou č. 4. </w:t>
      </w:r>
    </w:p>
    <w:p w14:paraId="0C707502" w14:textId="77777777" w:rsidR="00902FC0" w:rsidRPr="00B44A54" w:rsidRDefault="00902FC0" w:rsidP="00902FC0">
      <w:pPr>
        <w:pStyle w:val="BodyText"/>
        <w:widowControl/>
        <w:spacing w:before="0" w:after="0"/>
      </w:pPr>
      <w:r w:rsidRPr="00B44A54">
        <w:rPr>
          <w:color w:val="auto"/>
        </w:rPr>
        <w:t xml:space="preserve">Poslední vjezd do areálu 3.11.2023 v 22:30 h. s posledním výjezdem z areálu ve 24:00 h. </w:t>
      </w:r>
    </w:p>
    <w:p w14:paraId="5145821A" w14:textId="77777777" w:rsidR="00902FC0" w:rsidRPr="00B44A54" w:rsidRDefault="00902FC0" w:rsidP="00902FC0">
      <w:pPr>
        <w:pStyle w:val="Heading2"/>
        <w:numPr>
          <w:ilvl w:val="0"/>
          <w:numId w:val="24"/>
        </w:numPr>
        <w:tabs>
          <w:tab w:val="clear" w:pos="360"/>
          <w:tab w:val="num" w:pos="720"/>
        </w:tabs>
        <w:spacing w:before="60"/>
        <w:ind w:left="357" w:hanging="357"/>
      </w:pPr>
      <w:r w:rsidRPr="00B44A54">
        <w:t>DEMONTÁŽ A LIKVIDACE EXPOZIC</w:t>
      </w:r>
    </w:p>
    <w:p w14:paraId="729CF802" w14:textId="77777777" w:rsidR="00902FC0" w:rsidRPr="00B44A54" w:rsidRDefault="00902FC0" w:rsidP="00902FC0">
      <w:pPr>
        <w:pStyle w:val="BodyText"/>
        <w:widowControl/>
        <w:spacing w:before="0" w:after="0"/>
      </w:pPr>
      <w:r w:rsidRPr="00B44A54">
        <w:rPr>
          <w:color w:val="auto"/>
        </w:rPr>
        <w:t>Veškeré technické přívody budou ze strany a. s. Veletrhy Brno budou odpojeny v 1</w:t>
      </w:r>
      <w:r w:rsidRPr="00B44A54">
        <w:rPr>
          <w:color w:val="auto"/>
          <w:lang w:val="cs-CZ"/>
        </w:rPr>
        <w:t>5</w:t>
      </w:r>
      <w:r w:rsidRPr="00B44A54">
        <w:rPr>
          <w:color w:val="auto"/>
        </w:rPr>
        <w:t xml:space="preserve">:00 h. Prodloužení doby přívodu el. proudu je nutno objednat u organizátora akce. </w:t>
      </w:r>
    </w:p>
    <w:p w14:paraId="0AE35965" w14:textId="77777777" w:rsidR="00902FC0" w:rsidRPr="00B44A54" w:rsidRDefault="00902FC0" w:rsidP="00902FC0">
      <w:pPr>
        <w:pStyle w:val="BodyText"/>
        <w:widowControl/>
      </w:pPr>
      <w:r w:rsidRPr="00B44A54">
        <w:rPr>
          <w:color w:val="auto"/>
        </w:rPr>
        <w:t>Komunikace mezi expozicemi musí zůstat po celou dobu demontáže průjezdné.</w:t>
      </w:r>
    </w:p>
    <w:p w14:paraId="4EE92420" w14:textId="77777777" w:rsidR="00902FC0" w:rsidRPr="00B44A54" w:rsidRDefault="00902FC0" w:rsidP="00902FC0">
      <w:pPr>
        <w:pStyle w:val="BodyText"/>
        <w:widowControl/>
        <w:spacing w:before="0" w:after="0"/>
      </w:pPr>
      <w:r w:rsidRPr="00B44A54">
        <w:rPr>
          <w:color w:val="auto"/>
        </w:rPr>
        <w:t xml:space="preserve">Náklady, které vzniknou Veletrhy Brno, a.s. v souvislosti se skladováním a manipulací           s neodvezenými exponáty, budou vystavovateli vyfakturovány. Také vypůjčené a nevrácené předměty (telefony, vybavení kuchyňky ap.) budou ve výši jejich hodnoty fakturovány vystavovateli. Ponechání jakéhokoliv materiálu na výstavních plochách má povahu odpadu a ten bude po termínu skončení demontáže fyzicky zlikvidován. </w:t>
      </w:r>
    </w:p>
    <w:p w14:paraId="611BAE73" w14:textId="77777777" w:rsidR="00902FC0" w:rsidRPr="00B44A54" w:rsidRDefault="00902FC0" w:rsidP="00902FC0">
      <w:pPr>
        <w:pStyle w:val="Heading1"/>
        <w:spacing w:before="60"/>
        <w:ind w:right="-321"/>
        <w:rPr>
          <w:shd w:val="clear" w:color="auto" w:fill="000000"/>
        </w:rPr>
      </w:pPr>
    </w:p>
    <w:p w14:paraId="7E004EE9" w14:textId="77777777" w:rsidR="00902FC0" w:rsidRPr="00B44A54" w:rsidRDefault="00902FC0" w:rsidP="00902FC0">
      <w:pPr>
        <w:rPr>
          <w:shd w:val="clear" w:color="auto" w:fill="000000"/>
        </w:rPr>
      </w:pPr>
    </w:p>
    <w:p w14:paraId="6CE03861" w14:textId="77777777" w:rsidR="00902FC0" w:rsidRPr="00B44A54" w:rsidRDefault="00902FC0" w:rsidP="00902FC0">
      <w:pPr>
        <w:pStyle w:val="Heading1"/>
        <w:spacing w:before="60"/>
        <w:ind w:right="-321"/>
      </w:pPr>
      <w:r w:rsidRPr="00B44A54">
        <w:rPr>
          <w:shd w:val="clear" w:color="auto" w:fill="000000"/>
        </w:rPr>
        <w:t>SERVIS PRO VYSTAVOVATELE              KONTAKTY</w:t>
      </w:r>
    </w:p>
    <w:p w14:paraId="70DFC544" w14:textId="77777777" w:rsidR="00902FC0" w:rsidRPr="00B44A54" w:rsidRDefault="00902FC0" w:rsidP="00902FC0">
      <w:pPr>
        <w:rPr>
          <w:shd w:val="clear" w:color="auto" w:fill="000000"/>
        </w:rPr>
      </w:pPr>
    </w:p>
    <w:p w14:paraId="539FAE6C" w14:textId="77777777" w:rsidR="00902FC0" w:rsidRPr="00B44A54" w:rsidRDefault="00902FC0" w:rsidP="00902FC0">
      <w:pPr>
        <w:numPr>
          <w:ilvl w:val="0"/>
          <w:numId w:val="22"/>
        </w:numPr>
        <w:tabs>
          <w:tab w:val="left" w:pos="426"/>
        </w:tabs>
        <w:suppressAutoHyphens/>
        <w:spacing w:before="60"/>
        <w:ind w:left="357" w:hanging="357"/>
      </w:pPr>
      <w:r w:rsidRPr="00B44A54">
        <w:rPr>
          <w:b/>
          <w:u w:val="single"/>
        </w:rPr>
        <w:t>POŘADATEL AKCE</w:t>
      </w:r>
    </w:p>
    <w:p w14:paraId="2FF354A7" w14:textId="77777777" w:rsidR="00902FC0" w:rsidRPr="00B44A54" w:rsidRDefault="00902FC0" w:rsidP="00902FC0">
      <w:proofErr w:type="spellStart"/>
      <w:r w:rsidRPr="00B44A54">
        <w:rPr>
          <w:sz w:val="18"/>
          <w:szCs w:val="18"/>
        </w:rPr>
        <w:t>Masarykův</w:t>
      </w:r>
      <w:proofErr w:type="spellEnd"/>
      <w:r w:rsidRPr="00B44A54">
        <w:rPr>
          <w:sz w:val="18"/>
          <w:szCs w:val="18"/>
        </w:rPr>
        <w:t xml:space="preserve"> </w:t>
      </w:r>
      <w:proofErr w:type="spellStart"/>
      <w:r w:rsidRPr="00B44A54">
        <w:rPr>
          <w:sz w:val="18"/>
          <w:szCs w:val="18"/>
        </w:rPr>
        <w:t>onkologický</w:t>
      </w:r>
      <w:proofErr w:type="spellEnd"/>
      <w:r w:rsidRPr="00B44A54">
        <w:rPr>
          <w:sz w:val="18"/>
          <w:szCs w:val="18"/>
        </w:rPr>
        <w:t xml:space="preserve"> </w:t>
      </w:r>
      <w:proofErr w:type="spellStart"/>
      <w:r w:rsidRPr="00B44A54">
        <w:rPr>
          <w:sz w:val="18"/>
          <w:szCs w:val="18"/>
        </w:rPr>
        <w:t>ústav</w:t>
      </w:r>
      <w:proofErr w:type="spellEnd"/>
    </w:p>
    <w:p w14:paraId="25036855" w14:textId="4AED2E8A" w:rsidR="00902FC0" w:rsidRPr="00B44A54" w:rsidRDefault="00902FC0" w:rsidP="00902FC0">
      <w:r w:rsidRPr="00B44A54">
        <w:rPr>
          <w:sz w:val="18"/>
        </w:rPr>
        <w:t>tel.:</w:t>
      </w:r>
      <w:r w:rsidRPr="00B44A54">
        <w:rPr>
          <w:sz w:val="18"/>
        </w:rPr>
        <w:tab/>
      </w:r>
      <w:proofErr w:type="spellStart"/>
      <w:r w:rsidR="00026C16" w:rsidRPr="00B44A54">
        <w:rPr>
          <w:lang w:val="cs-CZ"/>
        </w:rPr>
        <w:t>xxxxxxxxxxxxx</w:t>
      </w:r>
      <w:proofErr w:type="spellEnd"/>
    </w:p>
    <w:p w14:paraId="22304DE4" w14:textId="77777777" w:rsidR="00026C16" w:rsidRPr="00B44A54" w:rsidRDefault="00902FC0" w:rsidP="00026C16">
      <w:pPr>
        <w:ind w:right="-180"/>
        <w:rPr>
          <w:b/>
        </w:rPr>
      </w:pPr>
      <w:r w:rsidRPr="00B44A54">
        <w:rPr>
          <w:sz w:val="18"/>
        </w:rPr>
        <w:t>e-mail:</w:t>
      </w:r>
      <w:r w:rsidRPr="00B44A54">
        <w:rPr>
          <w:sz w:val="18"/>
        </w:rPr>
        <w:tab/>
      </w:r>
      <w:proofErr w:type="spellStart"/>
      <w:r w:rsidR="00026C16" w:rsidRPr="00B44A54">
        <w:rPr>
          <w:lang w:val="cs-CZ"/>
        </w:rPr>
        <w:t>xxxxxxxxxxxxx</w:t>
      </w:r>
      <w:proofErr w:type="spellEnd"/>
      <w:r w:rsidR="00026C16" w:rsidRPr="00B44A54">
        <w:rPr>
          <w:b/>
        </w:rPr>
        <w:t xml:space="preserve"> </w:t>
      </w:r>
    </w:p>
    <w:p w14:paraId="65B7895E" w14:textId="26E7B5A5" w:rsidR="00902FC0" w:rsidRPr="00B44A54" w:rsidRDefault="00902FC0" w:rsidP="00026C16">
      <w:pPr>
        <w:ind w:right="-180"/>
        <w:rPr>
          <w:b/>
        </w:rPr>
      </w:pPr>
      <w:proofErr w:type="spellStart"/>
      <w:r w:rsidRPr="00B44A54">
        <w:rPr>
          <w:b/>
        </w:rPr>
        <w:t>Registrace</w:t>
      </w:r>
      <w:proofErr w:type="spellEnd"/>
      <w:r w:rsidRPr="00B44A54">
        <w:rPr>
          <w:b/>
        </w:rPr>
        <w:t xml:space="preserve"> pro </w:t>
      </w:r>
      <w:proofErr w:type="spellStart"/>
      <w:r w:rsidRPr="00B44A54">
        <w:rPr>
          <w:b/>
        </w:rPr>
        <w:t>účastníky</w:t>
      </w:r>
      <w:proofErr w:type="spellEnd"/>
      <w:r w:rsidRPr="00B44A54">
        <w:rPr>
          <w:b/>
        </w:rPr>
        <w:t xml:space="preserve"> </w:t>
      </w:r>
      <w:proofErr w:type="spellStart"/>
      <w:r w:rsidRPr="00B44A54">
        <w:rPr>
          <w:b/>
        </w:rPr>
        <w:t>kongresu</w:t>
      </w:r>
      <w:proofErr w:type="spellEnd"/>
      <w:r w:rsidRPr="00B44A54">
        <w:rPr>
          <w:b/>
        </w:rPr>
        <w:t xml:space="preserve"> je </w:t>
      </w:r>
      <w:proofErr w:type="spellStart"/>
      <w:r w:rsidRPr="00B44A54">
        <w:rPr>
          <w:b/>
        </w:rPr>
        <w:t>ve</w:t>
      </w:r>
      <w:proofErr w:type="spellEnd"/>
      <w:r w:rsidRPr="00B44A54">
        <w:rPr>
          <w:b/>
        </w:rPr>
        <w:t xml:space="preserve"> </w:t>
      </w:r>
      <w:proofErr w:type="spellStart"/>
      <w:r w:rsidRPr="00B44A54">
        <w:rPr>
          <w:b/>
        </w:rPr>
        <w:t>dnech</w:t>
      </w:r>
      <w:proofErr w:type="spellEnd"/>
      <w:r w:rsidRPr="00B44A54">
        <w:rPr>
          <w:b/>
        </w:rPr>
        <w:t xml:space="preserve"> </w:t>
      </w:r>
    </w:p>
    <w:p w14:paraId="4D1DBC7B" w14:textId="77777777" w:rsidR="00902FC0" w:rsidRPr="00B44A54" w:rsidRDefault="00902FC0" w:rsidP="00902FC0">
      <w:pPr>
        <w:pStyle w:val="Zkladntext31"/>
        <w:spacing w:before="0"/>
        <w:jc w:val="both"/>
      </w:pPr>
      <w:r w:rsidRPr="00B44A54">
        <w:rPr>
          <w:b/>
          <w:color w:val="auto"/>
        </w:rPr>
        <w:t>1.- 3. 11. 2023 ve foyer haly E – přízemí.</w:t>
      </w:r>
      <w:r w:rsidRPr="00B44A54">
        <w:rPr>
          <w:color w:val="auto"/>
        </w:rPr>
        <w:tab/>
      </w:r>
    </w:p>
    <w:p w14:paraId="08D492A7" w14:textId="77777777" w:rsidR="00902FC0" w:rsidRPr="00B44A54" w:rsidRDefault="00902FC0" w:rsidP="00902FC0">
      <w:pPr>
        <w:pStyle w:val="Zkladntext31"/>
        <w:spacing w:before="0"/>
      </w:pPr>
      <w:r w:rsidRPr="00B44A54">
        <w:rPr>
          <w:b/>
          <w:color w:val="auto"/>
        </w:rPr>
        <w:t>Provoz registrace:</w:t>
      </w:r>
    </w:p>
    <w:p w14:paraId="5E0ACD95" w14:textId="77777777" w:rsidR="00902FC0" w:rsidRPr="00B44A54" w:rsidRDefault="00902FC0" w:rsidP="00902FC0">
      <w:pPr>
        <w:pStyle w:val="Zkladntext31"/>
        <w:rPr>
          <w:color w:val="auto"/>
        </w:rPr>
      </w:pPr>
      <w:r w:rsidRPr="00B44A54">
        <w:rPr>
          <w:color w:val="auto"/>
        </w:rPr>
        <w:t>1. 11. 2023, čas: …7:00 – 19:00 hod</w:t>
      </w:r>
    </w:p>
    <w:p w14:paraId="5F7DC0D1" w14:textId="77777777" w:rsidR="00902FC0" w:rsidRPr="00B44A54" w:rsidRDefault="00902FC0" w:rsidP="00902FC0">
      <w:pPr>
        <w:pStyle w:val="Zkladntext31"/>
        <w:rPr>
          <w:color w:val="auto"/>
        </w:rPr>
      </w:pPr>
      <w:r w:rsidRPr="00B44A54">
        <w:rPr>
          <w:color w:val="auto"/>
        </w:rPr>
        <w:t>2. 11. 2023, čas: …7:00 – 19:00 hod.</w:t>
      </w:r>
    </w:p>
    <w:p w14:paraId="765AFD25" w14:textId="77777777" w:rsidR="00902FC0" w:rsidRPr="00B44A54" w:rsidRDefault="00902FC0" w:rsidP="00902FC0">
      <w:pPr>
        <w:pStyle w:val="Zkladntext31"/>
        <w:spacing w:before="0"/>
        <w:rPr>
          <w:color w:val="auto"/>
        </w:rPr>
      </w:pPr>
      <w:r w:rsidRPr="00B44A54">
        <w:rPr>
          <w:color w:val="auto"/>
        </w:rPr>
        <w:t xml:space="preserve">3. 11. 2023, čas: …7:00 </w:t>
      </w:r>
      <w:proofErr w:type="gramStart"/>
      <w:r w:rsidRPr="00B44A54">
        <w:rPr>
          <w:color w:val="auto"/>
        </w:rPr>
        <w:t>-  14</w:t>
      </w:r>
      <w:proofErr w:type="gramEnd"/>
      <w:r w:rsidRPr="00B44A54">
        <w:rPr>
          <w:color w:val="auto"/>
        </w:rPr>
        <w:t>:30 hod.</w:t>
      </w:r>
    </w:p>
    <w:p w14:paraId="1BAE71E0" w14:textId="77777777" w:rsidR="00902FC0" w:rsidRPr="00B44A54" w:rsidRDefault="00902FC0" w:rsidP="00902FC0">
      <w:pPr>
        <w:rPr>
          <w:sz w:val="18"/>
          <w:szCs w:val="18"/>
        </w:rPr>
      </w:pPr>
    </w:p>
    <w:p w14:paraId="0E53548D" w14:textId="77777777" w:rsidR="00902FC0" w:rsidRPr="00B44A54" w:rsidRDefault="00902FC0" w:rsidP="00902FC0">
      <w:pPr>
        <w:pStyle w:val="Heading1"/>
        <w:spacing w:before="60"/>
        <w:rPr>
          <w:color w:val="FF0000"/>
          <w:shd w:val="clear" w:color="auto" w:fill="000000"/>
        </w:rPr>
      </w:pPr>
    </w:p>
    <w:p w14:paraId="2DDF6536" w14:textId="77777777" w:rsidR="00902FC0" w:rsidRPr="00B44A54" w:rsidRDefault="00902FC0" w:rsidP="00902FC0">
      <w:pPr>
        <w:pStyle w:val="Heading1"/>
        <w:spacing w:before="60"/>
        <w:rPr>
          <w:b/>
        </w:rPr>
      </w:pPr>
      <w:r w:rsidRPr="00B44A54">
        <w:rPr>
          <w:b/>
          <w:shd w:val="clear" w:color="auto" w:fill="000000"/>
        </w:rPr>
        <w:t>TÍSŇOVÁ VOLÁNÍ</w:t>
      </w:r>
    </w:p>
    <w:p w14:paraId="6E3AA719" w14:textId="77777777" w:rsidR="00902FC0" w:rsidRPr="00B44A54" w:rsidRDefault="00902FC0" w:rsidP="00902FC0">
      <w:pPr>
        <w:spacing w:before="60"/>
        <w:jc w:val="center"/>
      </w:pPr>
      <w:r w:rsidRPr="00B44A54">
        <w:rPr>
          <w:sz w:val="22"/>
        </w:rPr>
        <w:t>v </w:t>
      </w:r>
      <w:proofErr w:type="spellStart"/>
      <w:r w:rsidRPr="00B44A54">
        <w:rPr>
          <w:sz w:val="22"/>
        </w:rPr>
        <w:t>době</w:t>
      </w:r>
      <w:proofErr w:type="spellEnd"/>
      <w:r w:rsidRPr="00B44A54">
        <w:rPr>
          <w:sz w:val="22"/>
        </w:rPr>
        <w:t xml:space="preserve"> </w:t>
      </w:r>
      <w:proofErr w:type="spellStart"/>
      <w:r w:rsidRPr="00B44A54">
        <w:rPr>
          <w:sz w:val="22"/>
        </w:rPr>
        <w:t>konání</w:t>
      </w:r>
      <w:proofErr w:type="spellEnd"/>
      <w:r w:rsidRPr="00B44A54">
        <w:rPr>
          <w:sz w:val="22"/>
        </w:rPr>
        <w:t xml:space="preserve"> </w:t>
      </w:r>
      <w:proofErr w:type="spellStart"/>
      <w:r w:rsidRPr="00B44A54">
        <w:rPr>
          <w:sz w:val="22"/>
        </w:rPr>
        <w:t>akce</w:t>
      </w:r>
      <w:proofErr w:type="spellEnd"/>
    </w:p>
    <w:p w14:paraId="5B296C28" w14:textId="77777777" w:rsidR="00902FC0" w:rsidRPr="00B44A54" w:rsidRDefault="00902FC0" w:rsidP="00902FC0">
      <w:pPr>
        <w:spacing w:before="60"/>
        <w:jc w:val="center"/>
        <w:rPr>
          <w:sz w:val="22"/>
        </w:rPr>
      </w:pPr>
    </w:p>
    <w:p w14:paraId="5F2720F5" w14:textId="77777777" w:rsidR="00902FC0" w:rsidRPr="00B44A54" w:rsidRDefault="00902FC0" w:rsidP="00902FC0">
      <w:pPr>
        <w:pStyle w:val="BodyText"/>
        <w:spacing w:before="0" w:after="0"/>
        <w:rPr>
          <w:color w:val="auto"/>
        </w:rPr>
      </w:pPr>
    </w:p>
    <w:p w14:paraId="7B283C74" w14:textId="77777777" w:rsidR="00902FC0" w:rsidRPr="00B44A54" w:rsidRDefault="00902FC0" w:rsidP="00902FC0">
      <w:pPr>
        <w:pStyle w:val="Heading2"/>
        <w:numPr>
          <w:ilvl w:val="0"/>
          <w:numId w:val="26"/>
        </w:numPr>
        <w:tabs>
          <w:tab w:val="clear" w:pos="360"/>
          <w:tab w:val="num" w:pos="720"/>
        </w:tabs>
        <w:spacing w:before="60"/>
        <w:ind w:left="720"/>
      </w:pPr>
      <w:r w:rsidRPr="00B44A54">
        <w:t>PORUCHY – HAVÁRIE</w:t>
      </w:r>
    </w:p>
    <w:p w14:paraId="51A42C18" w14:textId="77777777" w:rsidR="00902FC0" w:rsidRPr="00B44A54" w:rsidRDefault="00902FC0" w:rsidP="00902FC0">
      <w:pPr>
        <w:pStyle w:val="BodyText"/>
        <w:tabs>
          <w:tab w:val="left" w:leader="dot" w:pos="3261"/>
        </w:tabs>
        <w:spacing w:before="0" w:after="0"/>
        <w:jc w:val="left"/>
        <w:rPr>
          <w:lang w:val="cs-CZ"/>
        </w:rPr>
      </w:pPr>
      <w:r w:rsidRPr="00B44A54">
        <w:rPr>
          <w:lang w:val="cs-CZ"/>
        </w:rPr>
        <w:t>V případě poruchy nebo havárie volejte pracovníka Veletrhů Brno.</w:t>
      </w:r>
    </w:p>
    <w:p w14:paraId="223C7B99" w14:textId="77E0C190" w:rsidR="00902FC0" w:rsidRPr="00B44A54" w:rsidRDefault="00902FC0" w:rsidP="00902FC0">
      <w:pPr>
        <w:pStyle w:val="BodyText"/>
        <w:tabs>
          <w:tab w:val="left" w:leader="dot" w:pos="3261"/>
        </w:tabs>
        <w:spacing w:before="0" w:after="0"/>
        <w:jc w:val="left"/>
        <w:rPr>
          <w:lang w:val="cs-CZ"/>
        </w:rPr>
      </w:pPr>
      <w:r w:rsidRPr="00B44A54">
        <w:rPr>
          <w:lang w:val="cs-CZ"/>
        </w:rPr>
        <w:t xml:space="preserve">Kontakt: </w:t>
      </w:r>
      <w:proofErr w:type="spellStart"/>
      <w:r w:rsidR="00026C16" w:rsidRPr="00B44A54">
        <w:rPr>
          <w:lang w:val="cs-CZ"/>
        </w:rPr>
        <w:t>xxxxxxxxxxxxx</w:t>
      </w:r>
      <w:proofErr w:type="spellEnd"/>
      <w:r w:rsidRPr="00B44A54">
        <w:rPr>
          <w:lang w:val="cs-CZ"/>
        </w:rPr>
        <w:t xml:space="preserve">, tel. </w:t>
      </w:r>
      <w:proofErr w:type="spellStart"/>
      <w:r w:rsidR="00026C16" w:rsidRPr="00B44A54">
        <w:rPr>
          <w:lang w:val="cs-CZ"/>
        </w:rPr>
        <w:t>xxxxxxxxxxxxx</w:t>
      </w:r>
      <w:proofErr w:type="spellEnd"/>
      <w:r w:rsidRPr="00B44A54">
        <w:rPr>
          <w:lang w:val="cs-CZ"/>
        </w:rPr>
        <w:t xml:space="preserve">, e-mail: </w:t>
      </w:r>
      <w:proofErr w:type="spellStart"/>
      <w:r w:rsidR="00026C16" w:rsidRPr="00B44A54">
        <w:rPr>
          <w:lang w:val="cs-CZ"/>
        </w:rPr>
        <w:t>xxxxxxxxxxxxx</w:t>
      </w:r>
      <w:proofErr w:type="spellEnd"/>
      <w:r w:rsidRPr="00B44A54">
        <w:rPr>
          <w:lang w:val="cs-CZ"/>
        </w:rPr>
        <w:t xml:space="preserve"> nebo hlavní vrátnice tel. 541153383.</w:t>
      </w:r>
    </w:p>
    <w:p w14:paraId="055E5F1F" w14:textId="77777777" w:rsidR="00902FC0" w:rsidRPr="00B44A54" w:rsidRDefault="00902FC0" w:rsidP="00902FC0">
      <w:pPr>
        <w:pStyle w:val="BodyText"/>
        <w:tabs>
          <w:tab w:val="left" w:leader="dot" w:pos="3261"/>
        </w:tabs>
        <w:spacing w:before="0" w:after="0"/>
        <w:jc w:val="left"/>
        <w:rPr>
          <w:color w:val="auto"/>
        </w:rPr>
      </w:pPr>
    </w:p>
    <w:p w14:paraId="1073E721" w14:textId="77777777" w:rsidR="00902FC0" w:rsidRPr="00B44A54" w:rsidRDefault="00902FC0" w:rsidP="00902FC0">
      <w:pPr>
        <w:pStyle w:val="BodyText"/>
        <w:spacing w:before="0" w:after="0"/>
        <w:jc w:val="left"/>
      </w:pPr>
    </w:p>
    <w:p w14:paraId="49769FAD" w14:textId="77777777" w:rsidR="00902FC0" w:rsidRPr="00B44A54" w:rsidRDefault="00902FC0" w:rsidP="00902FC0">
      <w:pPr>
        <w:pStyle w:val="BodyText"/>
        <w:jc w:val="left"/>
        <w:rPr>
          <w:color w:val="auto"/>
        </w:rPr>
      </w:pPr>
    </w:p>
    <w:p w14:paraId="29F39F16" w14:textId="77777777" w:rsidR="00902FC0" w:rsidRPr="00B44A54" w:rsidRDefault="00902FC0" w:rsidP="00902FC0">
      <w:pPr>
        <w:sectPr w:rsidR="00902FC0" w:rsidRPr="00B44A54">
          <w:pgSz w:w="11906" w:h="16838"/>
          <w:pgMar w:top="709" w:right="424" w:bottom="568" w:left="426" w:header="708" w:footer="708" w:gutter="0"/>
          <w:cols w:num="3" w:sep="1" w:space="72"/>
          <w:docGrid w:linePitch="360"/>
        </w:sectPr>
      </w:pPr>
    </w:p>
    <w:p w14:paraId="022AE8C3" w14:textId="77777777" w:rsidR="00902FC0" w:rsidRPr="00B44A54" w:rsidRDefault="00902FC0" w:rsidP="00902FC0">
      <w:pPr>
        <w:pStyle w:val="BodyText"/>
        <w:jc w:val="left"/>
        <w:rPr>
          <w:color w:val="auto"/>
        </w:rPr>
        <w:sectPr w:rsidR="00902FC0" w:rsidRPr="00B44A54">
          <w:pgSz w:w="11906" w:h="16838"/>
          <w:pgMar w:top="1134" w:right="1077" w:bottom="1135" w:left="1134" w:header="708" w:footer="708" w:gutter="0"/>
          <w:cols w:num="3" w:sep="1" w:space="340"/>
          <w:docGrid w:linePitch="360"/>
        </w:sectPr>
      </w:pPr>
    </w:p>
    <w:p w14:paraId="4330252E" w14:textId="77777777" w:rsidR="00902FC0" w:rsidRPr="00B44A54" w:rsidRDefault="00902FC0" w:rsidP="00902FC0">
      <w:pPr>
        <w:pStyle w:val="BodyText"/>
        <w:keepNext/>
        <w:keepLines/>
        <w:widowControl/>
      </w:pPr>
      <w:r w:rsidRPr="00B44A54">
        <w:t>Rekapitulace důležitých informací:</w:t>
      </w:r>
    </w:p>
    <w:tbl>
      <w:tblPr>
        <w:tblW w:w="0" w:type="auto"/>
        <w:tblInd w:w="-774" w:type="dxa"/>
        <w:tblLayout w:type="fixed"/>
        <w:tblCellMar>
          <w:left w:w="70" w:type="dxa"/>
          <w:right w:w="70" w:type="dxa"/>
        </w:tblCellMar>
        <w:tblLook w:val="0000" w:firstRow="0" w:lastRow="0" w:firstColumn="0" w:lastColumn="0" w:noHBand="0" w:noVBand="0"/>
      </w:tblPr>
      <w:tblGrid>
        <w:gridCol w:w="2966"/>
        <w:gridCol w:w="1275"/>
        <w:gridCol w:w="1145"/>
        <w:gridCol w:w="1276"/>
        <w:gridCol w:w="1265"/>
        <w:gridCol w:w="1134"/>
        <w:gridCol w:w="2278"/>
      </w:tblGrid>
      <w:tr w:rsidR="00902FC0" w:rsidRPr="00B44A54" w14:paraId="3B43DF71" w14:textId="77777777" w:rsidTr="00023BCB">
        <w:tc>
          <w:tcPr>
            <w:tcW w:w="2966" w:type="dxa"/>
            <w:tcBorders>
              <w:top w:val="single" w:sz="4" w:space="0" w:color="000000"/>
              <w:left w:val="single" w:sz="4" w:space="0" w:color="000000"/>
            </w:tcBorders>
            <w:shd w:val="clear" w:color="auto" w:fill="auto"/>
          </w:tcPr>
          <w:p w14:paraId="290F333A" w14:textId="77777777" w:rsidR="00902FC0" w:rsidRPr="00B44A54" w:rsidRDefault="00902FC0" w:rsidP="00023BCB">
            <w:pPr>
              <w:pStyle w:val="BodyText"/>
              <w:keepNext/>
              <w:keepLines/>
              <w:widowControl/>
              <w:snapToGrid w:val="0"/>
              <w:rPr>
                <w:b/>
                <w:color w:val="auto"/>
                <w:sz w:val="20"/>
                <w:lang w:val="cs-CZ" w:eastAsia="cs-CZ"/>
              </w:rPr>
            </w:pPr>
          </w:p>
        </w:tc>
        <w:tc>
          <w:tcPr>
            <w:tcW w:w="1275" w:type="dxa"/>
            <w:tcBorders>
              <w:top w:val="single" w:sz="4" w:space="0" w:color="000000"/>
              <w:left w:val="single" w:sz="4" w:space="0" w:color="000000"/>
              <w:bottom w:val="single" w:sz="4" w:space="0" w:color="000000"/>
            </w:tcBorders>
            <w:shd w:val="clear" w:color="auto" w:fill="F2F2F2"/>
            <w:vAlign w:val="center"/>
          </w:tcPr>
          <w:p w14:paraId="472CF68F" w14:textId="77777777" w:rsidR="00902FC0" w:rsidRPr="00B44A54" w:rsidRDefault="00902FC0" w:rsidP="00023BCB">
            <w:pPr>
              <w:pStyle w:val="BodyText"/>
              <w:keepNext/>
              <w:keepLines/>
              <w:widowControl/>
              <w:jc w:val="center"/>
            </w:pPr>
            <w:r w:rsidRPr="00B44A54">
              <w:rPr>
                <w:b/>
                <w:color w:val="auto"/>
                <w:lang w:val="cs-CZ" w:eastAsia="cs-CZ"/>
              </w:rPr>
              <w:t>30.10.2023</w:t>
            </w:r>
          </w:p>
        </w:tc>
        <w:tc>
          <w:tcPr>
            <w:tcW w:w="1145" w:type="dxa"/>
            <w:tcBorders>
              <w:top w:val="single" w:sz="4" w:space="0" w:color="000000"/>
              <w:left w:val="single" w:sz="4" w:space="0" w:color="000000"/>
              <w:bottom w:val="single" w:sz="4" w:space="0" w:color="000000"/>
            </w:tcBorders>
            <w:shd w:val="clear" w:color="auto" w:fill="F2F2F2"/>
            <w:vAlign w:val="center"/>
          </w:tcPr>
          <w:p w14:paraId="22FBB886" w14:textId="77777777" w:rsidR="00902FC0" w:rsidRPr="00B44A54" w:rsidRDefault="00902FC0" w:rsidP="00023BCB">
            <w:pPr>
              <w:pStyle w:val="BodyText"/>
              <w:keepNext/>
              <w:keepLines/>
              <w:widowControl/>
              <w:jc w:val="center"/>
            </w:pPr>
            <w:r w:rsidRPr="00B44A54">
              <w:rPr>
                <w:b/>
                <w:color w:val="auto"/>
                <w:lang w:val="cs-CZ" w:eastAsia="cs-CZ"/>
              </w:rPr>
              <w:t>31.10.2023</w:t>
            </w:r>
          </w:p>
        </w:tc>
        <w:tc>
          <w:tcPr>
            <w:tcW w:w="1276" w:type="dxa"/>
            <w:tcBorders>
              <w:top w:val="single" w:sz="4" w:space="0" w:color="000000"/>
              <w:left w:val="single" w:sz="4" w:space="0" w:color="000000"/>
              <w:bottom w:val="single" w:sz="4" w:space="0" w:color="000000"/>
            </w:tcBorders>
            <w:shd w:val="clear" w:color="auto" w:fill="F2F2F2"/>
            <w:vAlign w:val="center"/>
          </w:tcPr>
          <w:p w14:paraId="2DE2A7BA" w14:textId="77777777" w:rsidR="00902FC0" w:rsidRPr="00B44A54" w:rsidRDefault="00902FC0" w:rsidP="00023BCB">
            <w:pPr>
              <w:pStyle w:val="BodyText"/>
              <w:keepNext/>
              <w:keepLines/>
              <w:widowControl/>
              <w:jc w:val="center"/>
            </w:pPr>
            <w:r w:rsidRPr="00B44A54">
              <w:rPr>
                <w:b/>
                <w:color w:val="auto"/>
                <w:lang w:val="cs-CZ" w:eastAsia="cs-CZ"/>
              </w:rPr>
              <w:t>1.11.2023</w:t>
            </w:r>
          </w:p>
        </w:tc>
        <w:tc>
          <w:tcPr>
            <w:tcW w:w="1265" w:type="dxa"/>
            <w:tcBorders>
              <w:top w:val="single" w:sz="4" w:space="0" w:color="000000"/>
              <w:left w:val="single" w:sz="4" w:space="0" w:color="000000"/>
              <w:bottom w:val="single" w:sz="4" w:space="0" w:color="000000"/>
            </w:tcBorders>
            <w:shd w:val="clear" w:color="auto" w:fill="F2F2F2"/>
            <w:vAlign w:val="center"/>
          </w:tcPr>
          <w:p w14:paraId="6B494324" w14:textId="77777777" w:rsidR="00902FC0" w:rsidRPr="00B44A54" w:rsidRDefault="00902FC0" w:rsidP="00023BCB">
            <w:pPr>
              <w:pStyle w:val="BodyText"/>
              <w:keepNext/>
              <w:keepLines/>
              <w:widowControl/>
              <w:jc w:val="center"/>
            </w:pPr>
            <w:r w:rsidRPr="00B44A54">
              <w:rPr>
                <w:b/>
                <w:color w:val="auto"/>
                <w:lang w:val="cs-CZ" w:eastAsia="cs-CZ"/>
              </w:rPr>
              <w:t>2.11.2023</w:t>
            </w:r>
          </w:p>
        </w:tc>
        <w:tc>
          <w:tcPr>
            <w:tcW w:w="1134" w:type="dxa"/>
            <w:tcBorders>
              <w:top w:val="single" w:sz="4" w:space="0" w:color="000000"/>
              <w:left w:val="single" w:sz="4" w:space="0" w:color="000000"/>
              <w:bottom w:val="single" w:sz="4" w:space="0" w:color="000000"/>
            </w:tcBorders>
            <w:shd w:val="clear" w:color="auto" w:fill="F2F2F2"/>
            <w:vAlign w:val="center"/>
          </w:tcPr>
          <w:p w14:paraId="74A19B3C" w14:textId="77777777" w:rsidR="00902FC0" w:rsidRPr="00B44A54" w:rsidRDefault="00902FC0" w:rsidP="00023BCB">
            <w:pPr>
              <w:pStyle w:val="BodyText"/>
              <w:keepNext/>
              <w:keepLines/>
              <w:widowControl/>
              <w:jc w:val="center"/>
            </w:pPr>
            <w:r w:rsidRPr="00B44A54">
              <w:rPr>
                <w:b/>
                <w:color w:val="auto"/>
                <w:lang w:val="cs-CZ" w:eastAsia="cs-CZ"/>
              </w:rPr>
              <w:t>3.11.2023</w:t>
            </w:r>
          </w:p>
        </w:tc>
        <w:tc>
          <w:tcPr>
            <w:tcW w:w="227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CD4102" w14:textId="77777777" w:rsidR="00902FC0" w:rsidRPr="00B44A54" w:rsidRDefault="00902FC0" w:rsidP="00023BCB">
            <w:pPr>
              <w:pStyle w:val="BodyText"/>
              <w:keepNext/>
              <w:keepLines/>
              <w:widowControl/>
              <w:jc w:val="center"/>
            </w:pPr>
            <w:r w:rsidRPr="00B44A54">
              <w:rPr>
                <w:b/>
                <w:color w:val="auto"/>
                <w:lang w:val="cs-CZ" w:eastAsia="cs-CZ"/>
              </w:rPr>
              <w:t>3.11.2023</w:t>
            </w:r>
          </w:p>
        </w:tc>
      </w:tr>
      <w:tr w:rsidR="00902FC0" w:rsidRPr="00B44A54" w14:paraId="777E8ECE" w14:textId="77777777" w:rsidTr="00023BCB">
        <w:tc>
          <w:tcPr>
            <w:tcW w:w="2966" w:type="dxa"/>
            <w:tcBorders>
              <w:top w:val="single" w:sz="4" w:space="0" w:color="000000"/>
              <w:left w:val="single" w:sz="4" w:space="0" w:color="000000"/>
              <w:bottom w:val="single" w:sz="4" w:space="0" w:color="000000"/>
            </w:tcBorders>
            <w:shd w:val="clear" w:color="auto" w:fill="F2F2F2"/>
          </w:tcPr>
          <w:p w14:paraId="35DFB350" w14:textId="77777777" w:rsidR="00902FC0" w:rsidRPr="00B44A54" w:rsidRDefault="00902FC0" w:rsidP="00023BCB">
            <w:pPr>
              <w:pStyle w:val="BodyText"/>
              <w:keepNext/>
              <w:keepLines/>
              <w:widowControl/>
              <w:snapToGrid w:val="0"/>
              <w:rPr>
                <w:b/>
                <w:color w:val="auto"/>
                <w:sz w:val="20"/>
                <w:lang w:val="cs-CZ" w:eastAsia="cs-CZ"/>
              </w:rPr>
            </w:pPr>
          </w:p>
        </w:tc>
        <w:tc>
          <w:tcPr>
            <w:tcW w:w="2420" w:type="dxa"/>
            <w:gridSpan w:val="2"/>
            <w:tcBorders>
              <w:top w:val="single" w:sz="4" w:space="0" w:color="000000"/>
              <w:left w:val="single" w:sz="4" w:space="0" w:color="000000"/>
              <w:bottom w:val="single" w:sz="4" w:space="0" w:color="000000"/>
            </w:tcBorders>
            <w:shd w:val="clear" w:color="auto" w:fill="auto"/>
          </w:tcPr>
          <w:p w14:paraId="61EEE5EB" w14:textId="77777777" w:rsidR="00902FC0" w:rsidRPr="00B44A54" w:rsidRDefault="00902FC0" w:rsidP="00023BCB">
            <w:pPr>
              <w:pStyle w:val="BodyText"/>
              <w:keepNext/>
              <w:keepLines/>
              <w:widowControl/>
              <w:jc w:val="center"/>
            </w:pPr>
            <w:r w:rsidRPr="00B44A54">
              <w:rPr>
                <w:b/>
                <w:color w:val="auto"/>
                <w:sz w:val="20"/>
                <w:lang w:val="cs-CZ" w:eastAsia="cs-CZ"/>
              </w:rPr>
              <w:t>Montáž</w:t>
            </w:r>
          </w:p>
        </w:tc>
        <w:tc>
          <w:tcPr>
            <w:tcW w:w="3675" w:type="dxa"/>
            <w:gridSpan w:val="3"/>
            <w:tcBorders>
              <w:top w:val="single" w:sz="4" w:space="0" w:color="000000"/>
              <w:left w:val="single" w:sz="4" w:space="0" w:color="000000"/>
              <w:bottom w:val="single" w:sz="4" w:space="0" w:color="000000"/>
            </w:tcBorders>
            <w:shd w:val="clear" w:color="auto" w:fill="auto"/>
          </w:tcPr>
          <w:p w14:paraId="24F74AC1" w14:textId="77777777" w:rsidR="00902FC0" w:rsidRPr="00B44A54" w:rsidRDefault="00902FC0" w:rsidP="00023BCB">
            <w:pPr>
              <w:pStyle w:val="BodyText"/>
              <w:keepNext/>
              <w:keepLines/>
              <w:widowControl/>
              <w:jc w:val="center"/>
            </w:pPr>
            <w:r w:rsidRPr="00B44A54">
              <w:rPr>
                <w:b/>
                <w:color w:val="auto"/>
                <w:sz w:val="20"/>
                <w:lang w:val="cs-CZ" w:eastAsia="cs-CZ"/>
              </w:rPr>
              <w:t>Průběh konference</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3DFB948C" w14:textId="77777777" w:rsidR="00902FC0" w:rsidRPr="00B44A54" w:rsidRDefault="00902FC0" w:rsidP="00023BCB">
            <w:pPr>
              <w:pStyle w:val="BodyText"/>
              <w:keepNext/>
              <w:keepLines/>
              <w:widowControl/>
              <w:jc w:val="center"/>
            </w:pPr>
            <w:r w:rsidRPr="00B44A54">
              <w:rPr>
                <w:b/>
                <w:color w:val="auto"/>
                <w:sz w:val="20"/>
                <w:lang w:val="cs-CZ" w:eastAsia="cs-CZ"/>
              </w:rPr>
              <w:t>Demontáž</w:t>
            </w:r>
          </w:p>
        </w:tc>
      </w:tr>
      <w:tr w:rsidR="00902FC0" w:rsidRPr="00B44A54" w14:paraId="3B54172C" w14:textId="77777777" w:rsidTr="00023BCB">
        <w:tc>
          <w:tcPr>
            <w:tcW w:w="2966" w:type="dxa"/>
            <w:tcBorders>
              <w:top w:val="single" w:sz="4" w:space="0" w:color="000000"/>
              <w:left w:val="single" w:sz="4" w:space="0" w:color="000000"/>
              <w:bottom w:val="single" w:sz="4" w:space="0" w:color="000000"/>
            </w:tcBorders>
            <w:shd w:val="clear" w:color="auto" w:fill="F2F2F2"/>
            <w:vAlign w:val="center"/>
          </w:tcPr>
          <w:p w14:paraId="4D396DC5" w14:textId="77777777" w:rsidR="00902FC0" w:rsidRPr="00B44A54" w:rsidRDefault="00902FC0" w:rsidP="00023BCB">
            <w:pPr>
              <w:pStyle w:val="BodyText"/>
              <w:keepNext/>
              <w:keepLines/>
              <w:widowControl/>
              <w:jc w:val="left"/>
            </w:pPr>
            <w:r w:rsidRPr="00B44A54">
              <w:rPr>
                <w:b/>
                <w:color w:val="auto"/>
                <w:lang w:val="cs-CZ" w:eastAsia="cs-CZ"/>
              </w:rPr>
              <w:t>Provozní doba pro vystavovatele</w:t>
            </w:r>
          </w:p>
        </w:tc>
        <w:tc>
          <w:tcPr>
            <w:tcW w:w="1275" w:type="dxa"/>
            <w:tcBorders>
              <w:top w:val="single" w:sz="4" w:space="0" w:color="000000"/>
              <w:left w:val="single" w:sz="4" w:space="0" w:color="000000"/>
              <w:bottom w:val="single" w:sz="4" w:space="0" w:color="000000"/>
            </w:tcBorders>
            <w:shd w:val="clear" w:color="auto" w:fill="auto"/>
            <w:vAlign w:val="center"/>
          </w:tcPr>
          <w:p w14:paraId="2F34FF00" w14:textId="77777777" w:rsidR="00902FC0" w:rsidRPr="00B44A54" w:rsidRDefault="00902FC0" w:rsidP="00023BCB">
            <w:pPr>
              <w:pStyle w:val="BodyText"/>
              <w:keepNext/>
              <w:keepLines/>
              <w:widowControl/>
              <w:jc w:val="center"/>
            </w:pPr>
            <w:r w:rsidRPr="00B44A54">
              <w:rPr>
                <w:color w:val="auto"/>
                <w:szCs w:val="18"/>
                <w:lang w:val="cs-CZ" w:eastAsia="cs-CZ"/>
              </w:rPr>
              <w:t>08:00–23:00</w:t>
            </w:r>
          </w:p>
        </w:tc>
        <w:tc>
          <w:tcPr>
            <w:tcW w:w="1145" w:type="dxa"/>
            <w:tcBorders>
              <w:top w:val="single" w:sz="4" w:space="0" w:color="000000"/>
              <w:left w:val="single" w:sz="4" w:space="0" w:color="000000"/>
              <w:bottom w:val="single" w:sz="4" w:space="0" w:color="000000"/>
            </w:tcBorders>
            <w:shd w:val="clear" w:color="auto" w:fill="auto"/>
            <w:vAlign w:val="center"/>
          </w:tcPr>
          <w:p w14:paraId="1F277413" w14:textId="77777777" w:rsidR="00902FC0" w:rsidRPr="00B44A54" w:rsidRDefault="00902FC0" w:rsidP="00023BCB">
            <w:pPr>
              <w:pStyle w:val="BodyText"/>
              <w:keepNext/>
              <w:keepLines/>
              <w:widowControl/>
              <w:jc w:val="center"/>
            </w:pPr>
            <w:r w:rsidRPr="00B44A54">
              <w:rPr>
                <w:color w:val="auto"/>
                <w:szCs w:val="18"/>
                <w:lang w:val="cs-CZ" w:eastAsia="cs-CZ"/>
              </w:rPr>
              <w:t>08:00–24:00</w:t>
            </w:r>
          </w:p>
        </w:tc>
        <w:tc>
          <w:tcPr>
            <w:tcW w:w="1276" w:type="dxa"/>
            <w:tcBorders>
              <w:top w:val="single" w:sz="4" w:space="0" w:color="000000"/>
              <w:left w:val="single" w:sz="4" w:space="0" w:color="000000"/>
              <w:bottom w:val="single" w:sz="4" w:space="0" w:color="000000"/>
            </w:tcBorders>
            <w:shd w:val="clear" w:color="auto" w:fill="auto"/>
            <w:vAlign w:val="center"/>
          </w:tcPr>
          <w:p w14:paraId="479CC4E9" w14:textId="77777777" w:rsidR="00902FC0" w:rsidRPr="00B44A54" w:rsidRDefault="00902FC0" w:rsidP="00023BCB">
            <w:pPr>
              <w:pStyle w:val="BodyText"/>
              <w:keepNext/>
              <w:keepLines/>
              <w:widowControl/>
              <w:jc w:val="center"/>
            </w:pPr>
            <w:r w:rsidRPr="00B44A54">
              <w:rPr>
                <w:color w:val="auto"/>
                <w:szCs w:val="18"/>
                <w:lang w:val="cs-CZ" w:eastAsia="cs-CZ"/>
              </w:rPr>
              <w:t>07:00–19:00</w:t>
            </w:r>
          </w:p>
        </w:tc>
        <w:tc>
          <w:tcPr>
            <w:tcW w:w="1265" w:type="dxa"/>
            <w:tcBorders>
              <w:top w:val="single" w:sz="4" w:space="0" w:color="000000"/>
              <w:left w:val="single" w:sz="4" w:space="0" w:color="000000"/>
              <w:bottom w:val="single" w:sz="4" w:space="0" w:color="000000"/>
            </w:tcBorders>
            <w:shd w:val="clear" w:color="auto" w:fill="auto"/>
            <w:vAlign w:val="center"/>
          </w:tcPr>
          <w:p w14:paraId="643AE779" w14:textId="77777777" w:rsidR="00902FC0" w:rsidRPr="00B44A54" w:rsidRDefault="00902FC0" w:rsidP="00023BCB">
            <w:pPr>
              <w:pStyle w:val="BodyText"/>
              <w:keepNext/>
              <w:keepLines/>
              <w:widowControl/>
              <w:jc w:val="center"/>
            </w:pPr>
            <w:r w:rsidRPr="00B44A54">
              <w:rPr>
                <w:color w:val="auto"/>
                <w:szCs w:val="18"/>
                <w:lang w:val="cs-CZ" w:eastAsia="cs-CZ"/>
              </w:rPr>
              <w:t>07:00–19:00</w:t>
            </w:r>
          </w:p>
        </w:tc>
        <w:tc>
          <w:tcPr>
            <w:tcW w:w="1134" w:type="dxa"/>
            <w:tcBorders>
              <w:top w:val="single" w:sz="4" w:space="0" w:color="000000"/>
              <w:left w:val="single" w:sz="4" w:space="0" w:color="000000"/>
              <w:bottom w:val="single" w:sz="4" w:space="0" w:color="000000"/>
            </w:tcBorders>
            <w:shd w:val="clear" w:color="auto" w:fill="auto"/>
            <w:vAlign w:val="center"/>
          </w:tcPr>
          <w:p w14:paraId="42CEFC13" w14:textId="77777777" w:rsidR="00902FC0" w:rsidRPr="00B44A54" w:rsidRDefault="00902FC0" w:rsidP="00023BCB">
            <w:pPr>
              <w:pStyle w:val="BodyText"/>
              <w:keepNext/>
              <w:keepLines/>
              <w:widowControl/>
              <w:jc w:val="center"/>
            </w:pPr>
            <w:r w:rsidRPr="00B44A54">
              <w:rPr>
                <w:color w:val="auto"/>
                <w:szCs w:val="18"/>
                <w:lang w:val="cs-CZ" w:eastAsia="cs-CZ"/>
              </w:rPr>
              <w:t>07:00–15:00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94D0E" w14:textId="77777777" w:rsidR="00902FC0" w:rsidRPr="00B44A54" w:rsidRDefault="00902FC0" w:rsidP="00023BCB">
            <w:pPr>
              <w:pStyle w:val="BodyText"/>
              <w:keepNext/>
              <w:keepLines/>
              <w:widowControl/>
              <w:spacing w:before="0" w:after="0"/>
              <w:jc w:val="center"/>
            </w:pPr>
            <w:r w:rsidRPr="00B44A54">
              <w:rPr>
                <w:color w:val="auto"/>
                <w:sz w:val="20"/>
                <w:lang w:val="cs-CZ" w:eastAsia="cs-CZ"/>
              </w:rPr>
              <w:t>15:00-</w:t>
            </w:r>
            <w:r w:rsidRPr="00B44A54">
              <w:rPr>
                <w:b/>
                <w:color w:val="FF0000"/>
                <w:sz w:val="20"/>
                <w:lang w:val="cs-CZ" w:eastAsia="cs-CZ"/>
              </w:rPr>
              <w:t>24:00</w:t>
            </w:r>
          </w:p>
          <w:p w14:paraId="0EFDD7FF" w14:textId="77777777" w:rsidR="00902FC0" w:rsidRPr="00B44A54" w:rsidRDefault="00902FC0" w:rsidP="00023BCB">
            <w:pPr>
              <w:pStyle w:val="BodyText"/>
              <w:keepNext/>
              <w:keepLines/>
              <w:widowControl/>
              <w:spacing w:before="0" w:after="0"/>
              <w:jc w:val="center"/>
            </w:pPr>
            <w:r w:rsidRPr="00B44A54">
              <w:rPr>
                <w:b/>
                <w:color w:val="FF0000"/>
                <w:sz w:val="20"/>
                <w:lang w:val="cs-CZ" w:eastAsia="cs-CZ"/>
              </w:rPr>
              <w:t>čas 24:00 je nutné dodržet</w:t>
            </w:r>
          </w:p>
        </w:tc>
      </w:tr>
      <w:tr w:rsidR="00902FC0" w:rsidRPr="00B44A54" w14:paraId="02AA5668" w14:textId="77777777" w:rsidTr="00023BCB">
        <w:tc>
          <w:tcPr>
            <w:tcW w:w="2966" w:type="dxa"/>
            <w:tcBorders>
              <w:top w:val="single" w:sz="4" w:space="0" w:color="000000"/>
              <w:left w:val="single" w:sz="4" w:space="0" w:color="000000"/>
              <w:bottom w:val="single" w:sz="4" w:space="0" w:color="000000"/>
            </w:tcBorders>
            <w:shd w:val="clear" w:color="auto" w:fill="F2F2F2"/>
            <w:vAlign w:val="center"/>
          </w:tcPr>
          <w:p w14:paraId="2409BC0B" w14:textId="77777777" w:rsidR="00902FC0" w:rsidRPr="00B44A54" w:rsidRDefault="00902FC0" w:rsidP="00023BCB">
            <w:pPr>
              <w:pStyle w:val="BodyText"/>
              <w:keepNext/>
              <w:keepLines/>
              <w:widowControl/>
              <w:jc w:val="left"/>
            </w:pPr>
            <w:r w:rsidRPr="00B44A54">
              <w:rPr>
                <w:b/>
                <w:color w:val="auto"/>
                <w:lang w:val="cs-CZ" w:eastAsia="cs-CZ"/>
              </w:rPr>
              <w:t>Provozní doba pro účastníky sjezdu</w:t>
            </w:r>
          </w:p>
        </w:tc>
        <w:tc>
          <w:tcPr>
            <w:tcW w:w="2420" w:type="dxa"/>
            <w:gridSpan w:val="2"/>
            <w:tcBorders>
              <w:top w:val="single" w:sz="4" w:space="0" w:color="000000"/>
              <w:left w:val="single" w:sz="4" w:space="0" w:color="000000"/>
              <w:bottom w:val="single" w:sz="4" w:space="0" w:color="000000"/>
            </w:tcBorders>
            <w:shd w:val="clear" w:color="auto" w:fill="auto"/>
          </w:tcPr>
          <w:p w14:paraId="247FA94C" w14:textId="77777777" w:rsidR="00902FC0" w:rsidRPr="00B44A54" w:rsidRDefault="00902FC0" w:rsidP="00023BCB">
            <w:pPr>
              <w:pStyle w:val="BodyText"/>
              <w:keepNext/>
              <w:keepLines/>
              <w:widowControl/>
              <w:jc w:val="center"/>
            </w:pPr>
            <w:r w:rsidRPr="00B44A54">
              <w:rPr>
                <w:color w:val="auto"/>
                <w:lang w:val="cs-CZ" w:eastAsia="cs-CZ"/>
              </w:rPr>
              <w:t>-</w:t>
            </w:r>
          </w:p>
        </w:tc>
        <w:tc>
          <w:tcPr>
            <w:tcW w:w="1276" w:type="dxa"/>
            <w:tcBorders>
              <w:top w:val="single" w:sz="4" w:space="0" w:color="000000"/>
              <w:left w:val="single" w:sz="4" w:space="0" w:color="000000"/>
              <w:bottom w:val="single" w:sz="4" w:space="0" w:color="000000"/>
            </w:tcBorders>
            <w:shd w:val="clear" w:color="auto" w:fill="auto"/>
            <w:vAlign w:val="center"/>
          </w:tcPr>
          <w:p w14:paraId="508E7E08" w14:textId="77777777" w:rsidR="00902FC0" w:rsidRPr="00B44A54" w:rsidRDefault="00902FC0" w:rsidP="00023BCB">
            <w:pPr>
              <w:pStyle w:val="BodyText"/>
              <w:keepNext/>
              <w:keepLines/>
              <w:widowControl/>
              <w:jc w:val="center"/>
            </w:pPr>
            <w:r w:rsidRPr="00B44A54">
              <w:rPr>
                <w:color w:val="auto"/>
                <w:szCs w:val="18"/>
                <w:lang w:val="cs-CZ" w:eastAsia="cs-CZ"/>
              </w:rPr>
              <w:t>07:00–19:00</w:t>
            </w:r>
          </w:p>
        </w:tc>
        <w:tc>
          <w:tcPr>
            <w:tcW w:w="1265" w:type="dxa"/>
            <w:tcBorders>
              <w:top w:val="single" w:sz="4" w:space="0" w:color="000000"/>
              <w:left w:val="single" w:sz="4" w:space="0" w:color="000000"/>
              <w:bottom w:val="single" w:sz="4" w:space="0" w:color="000000"/>
            </w:tcBorders>
            <w:shd w:val="clear" w:color="auto" w:fill="auto"/>
            <w:vAlign w:val="center"/>
          </w:tcPr>
          <w:p w14:paraId="0585E64E" w14:textId="77777777" w:rsidR="00902FC0" w:rsidRPr="00B44A54" w:rsidRDefault="00902FC0" w:rsidP="00023BCB">
            <w:pPr>
              <w:pStyle w:val="BodyText"/>
              <w:keepNext/>
              <w:keepLines/>
              <w:widowControl/>
              <w:jc w:val="center"/>
            </w:pPr>
            <w:r w:rsidRPr="00B44A54">
              <w:rPr>
                <w:color w:val="auto"/>
                <w:szCs w:val="18"/>
                <w:lang w:val="cs-CZ" w:eastAsia="cs-CZ"/>
              </w:rPr>
              <w:t>07:00–19:00</w:t>
            </w:r>
          </w:p>
        </w:tc>
        <w:tc>
          <w:tcPr>
            <w:tcW w:w="1134" w:type="dxa"/>
            <w:tcBorders>
              <w:top w:val="single" w:sz="4" w:space="0" w:color="000000"/>
              <w:left w:val="single" w:sz="4" w:space="0" w:color="000000"/>
              <w:bottom w:val="single" w:sz="4" w:space="0" w:color="000000"/>
            </w:tcBorders>
            <w:shd w:val="clear" w:color="auto" w:fill="auto"/>
            <w:vAlign w:val="center"/>
          </w:tcPr>
          <w:p w14:paraId="7CE0F94D" w14:textId="77777777" w:rsidR="00902FC0" w:rsidRPr="00B44A54" w:rsidRDefault="00902FC0" w:rsidP="00023BCB">
            <w:pPr>
              <w:pStyle w:val="BodyText"/>
              <w:keepNext/>
              <w:keepLines/>
              <w:widowControl/>
              <w:jc w:val="center"/>
            </w:pPr>
            <w:r w:rsidRPr="00B44A54">
              <w:rPr>
                <w:color w:val="auto"/>
                <w:szCs w:val="18"/>
                <w:lang w:val="cs-CZ" w:eastAsia="cs-CZ"/>
              </w:rPr>
              <w:t>07:00–14:30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8FD4D" w14:textId="77777777" w:rsidR="00902FC0" w:rsidRPr="00B44A54" w:rsidRDefault="00902FC0" w:rsidP="00023BCB">
            <w:pPr>
              <w:pStyle w:val="BodyText"/>
              <w:keepNext/>
              <w:keepLines/>
              <w:widowControl/>
              <w:jc w:val="center"/>
            </w:pPr>
            <w:r w:rsidRPr="00B44A54">
              <w:rPr>
                <w:color w:val="auto"/>
                <w:sz w:val="20"/>
                <w:lang w:val="cs-CZ" w:eastAsia="cs-CZ"/>
              </w:rPr>
              <w:t>-</w:t>
            </w:r>
          </w:p>
        </w:tc>
      </w:tr>
      <w:tr w:rsidR="00902FC0" w:rsidRPr="00B44A54" w14:paraId="3159B5B6" w14:textId="77777777" w:rsidTr="00023BCB">
        <w:trPr>
          <w:cantSplit/>
          <w:trHeight w:val="649"/>
        </w:trPr>
        <w:tc>
          <w:tcPr>
            <w:tcW w:w="2966" w:type="dxa"/>
            <w:tcBorders>
              <w:top w:val="single" w:sz="4" w:space="0" w:color="000000"/>
              <w:left w:val="single" w:sz="4" w:space="0" w:color="000000"/>
              <w:bottom w:val="single" w:sz="4" w:space="0" w:color="000000"/>
            </w:tcBorders>
            <w:shd w:val="clear" w:color="auto" w:fill="F2F2F2"/>
            <w:vAlign w:val="center"/>
          </w:tcPr>
          <w:p w14:paraId="5BC188AE" w14:textId="77777777" w:rsidR="00902FC0" w:rsidRPr="00B44A54" w:rsidRDefault="00902FC0" w:rsidP="00023BCB">
            <w:pPr>
              <w:pStyle w:val="BodyText"/>
              <w:keepNext/>
              <w:keepLines/>
              <w:widowControl/>
              <w:jc w:val="left"/>
            </w:pPr>
            <w:r w:rsidRPr="00B44A54">
              <w:rPr>
                <w:b/>
                <w:color w:val="auto"/>
                <w:lang w:val="cs-CZ" w:eastAsia="cs-CZ"/>
              </w:rPr>
              <w:t>Vjezd do areálu výstaviště</w:t>
            </w:r>
          </w:p>
        </w:tc>
        <w:tc>
          <w:tcPr>
            <w:tcW w:w="2420" w:type="dxa"/>
            <w:gridSpan w:val="2"/>
            <w:tcBorders>
              <w:top w:val="single" w:sz="4" w:space="0" w:color="000000"/>
              <w:left w:val="single" w:sz="4" w:space="0" w:color="000000"/>
              <w:bottom w:val="single" w:sz="4" w:space="0" w:color="000000"/>
            </w:tcBorders>
            <w:shd w:val="clear" w:color="auto" w:fill="auto"/>
            <w:vAlign w:val="center"/>
          </w:tcPr>
          <w:p w14:paraId="2AA55E32" w14:textId="77777777" w:rsidR="00902FC0" w:rsidRPr="00B44A54" w:rsidRDefault="00902FC0" w:rsidP="00023BCB">
            <w:pPr>
              <w:pStyle w:val="BodyText"/>
              <w:keepNext/>
              <w:keepLines/>
              <w:widowControl/>
              <w:spacing w:before="0" w:after="0"/>
              <w:jc w:val="center"/>
            </w:pPr>
            <w:r w:rsidRPr="00B44A54">
              <w:rPr>
                <w:color w:val="auto"/>
                <w:sz w:val="16"/>
                <w:szCs w:val="16"/>
                <w:lang w:val="cs-CZ" w:eastAsia="cs-CZ"/>
              </w:rPr>
              <w:t>průkaz pro montáž a demontáž</w:t>
            </w:r>
          </w:p>
          <w:p w14:paraId="251B6C9F" w14:textId="77777777" w:rsidR="00902FC0" w:rsidRPr="00B44A54" w:rsidRDefault="00902FC0" w:rsidP="00023BCB">
            <w:pPr>
              <w:pStyle w:val="BodyText"/>
              <w:keepNext/>
              <w:keepLines/>
              <w:widowControl/>
              <w:spacing w:before="0" w:after="0"/>
              <w:jc w:val="center"/>
            </w:pPr>
            <w:r w:rsidRPr="00B44A54">
              <w:rPr>
                <w:b/>
                <w:color w:val="auto"/>
                <w:sz w:val="20"/>
                <w:lang w:val="cs-CZ" w:eastAsia="cs-CZ"/>
              </w:rPr>
              <w:t>pouze brána č. 4</w:t>
            </w:r>
          </w:p>
        </w:tc>
        <w:tc>
          <w:tcPr>
            <w:tcW w:w="3675" w:type="dxa"/>
            <w:gridSpan w:val="3"/>
            <w:tcBorders>
              <w:top w:val="single" w:sz="4" w:space="0" w:color="000000"/>
              <w:left w:val="single" w:sz="4" w:space="0" w:color="000000"/>
              <w:bottom w:val="single" w:sz="4" w:space="0" w:color="000000"/>
            </w:tcBorders>
            <w:shd w:val="clear" w:color="auto" w:fill="auto"/>
            <w:vAlign w:val="center"/>
          </w:tcPr>
          <w:p w14:paraId="2822DC0A" w14:textId="77777777" w:rsidR="00902FC0" w:rsidRPr="00B44A54" w:rsidRDefault="00902FC0" w:rsidP="00023BCB">
            <w:pPr>
              <w:pStyle w:val="BodyText"/>
              <w:keepNext/>
              <w:keepLines/>
              <w:widowControl/>
              <w:spacing w:before="0" w:after="0"/>
              <w:jc w:val="center"/>
            </w:pPr>
            <w:r w:rsidRPr="00B44A54">
              <w:rPr>
                <w:b/>
                <w:color w:val="auto"/>
                <w:szCs w:val="18"/>
                <w:lang w:val="cs-CZ" w:eastAsia="cs-CZ"/>
              </w:rPr>
              <w:t>vjezd na základě volného vjezdu</w:t>
            </w:r>
          </w:p>
          <w:p w14:paraId="5C604206" w14:textId="77777777" w:rsidR="00902FC0" w:rsidRPr="00B44A54" w:rsidRDefault="00902FC0" w:rsidP="00023BCB">
            <w:pPr>
              <w:pStyle w:val="BodyText"/>
              <w:keepNext/>
              <w:keepLines/>
              <w:widowControl/>
              <w:spacing w:before="0" w:after="0"/>
              <w:jc w:val="center"/>
            </w:pPr>
            <w:r w:rsidRPr="00B44A54">
              <w:rPr>
                <w:b/>
                <w:color w:val="auto"/>
                <w:szCs w:val="18"/>
                <w:lang w:val="cs-CZ" w:eastAsia="cs-CZ"/>
              </w:rPr>
              <w:t>pouze brána č. 4</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1CA93" w14:textId="77777777" w:rsidR="00902FC0" w:rsidRPr="00B44A54" w:rsidRDefault="00902FC0" w:rsidP="00023BCB">
            <w:pPr>
              <w:pStyle w:val="BodyText"/>
              <w:keepNext/>
              <w:keepLines/>
              <w:widowControl/>
              <w:spacing w:before="0" w:after="0"/>
              <w:jc w:val="center"/>
            </w:pPr>
            <w:r w:rsidRPr="00B44A54">
              <w:rPr>
                <w:color w:val="auto"/>
                <w:sz w:val="16"/>
                <w:szCs w:val="16"/>
                <w:lang w:val="cs-CZ" w:eastAsia="cs-CZ"/>
              </w:rPr>
              <w:t>průkaz pro montáž a demontáž</w:t>
            </w:r>
          </w:p>
          <w:p w14:paraId="525566E8" w14:textId="77777777" w:rsidR="00902FC0" w:rsidRPr="00B44A54" w:rsidRDefault="00902FC0" w:rsidP="00023BCB">
            <w:pPr>
              <w:pStyle w:val="BodyText"/>
              <w:keepNext/>
              <w:keepLines/>
              <w:widowControl/>
              <w:spacing w:before="0" w:after="0"/>
              <w:jc w:val="center"/>
            </w:pPr>
            <w:r w:rsidRPr="00B44A54">
              <w:rPr>
                <w:b/>
                <w:color w:val="auto"/>
                <w:sz w:val="20"/>
                <w:lang w:val="cs-CZ" w:eastAsia="cs-CZ"/>
              </w:rPr>
              <w:t>pouze brána č. 4</w:t>
            </w:r>
          </w:p>
        </w:tc>
      </w:tr>
      <w:tr w:rsidR="00902FC0" w:rsidRPr="00B44A54" w14:paraId="76FA85BA" w14:textId="77777777" w:rsidTr="00023BCB">
        <w:trPr>
          <w:cantSplit/>
        </w:trPr>
        <w:tc>
          <w:tcPr>
            <w:tcW w:w="2966" w:type="dxa"/>
            <w:tcBorders>
              <w:top w:val="single" w:sz="4" w:space="0" w:color="000000"/>
              <w:left w:val="single" w:sz="4" w:space="0" w:color="000000"/>
              <w:bottom w:val="single" w:sz="4" w:space="0" w:color="000000"/>
            </w:tcBorders>
            <w:shd w:val="clear" w:color="auto" w:fill="F2F2F2"/>
            <w:vAlign w:val="center"/>
          </w:tcPr>
          <w:p w14:paraId="599CE261" w14:textId="77777777" w:rsidR="00902FC0" w:rsidRPr="00B44A54" w:rsidRDefault="00902FC0" w:rsidP="00023BCB">
            <w:pPr>
              <w:pStyle w:val="BodyText"/>
              <w:keepNext/>
              <w:keepLines/>
              <w:widowControl/>
              <w:jc w:val="left"/>
            </w:pPr>
            <w:r w:rsidRPr="00B44A54">
              <w:rPr>
                <w:b/>
                <w:color w:val="auto"/>
                <w:lang w:val="cs-CZ" w:eastAsia="cs-CZ"/>
              </w:rPr>
              <w:t>Vstup do areálu výstaviště</w:t>
            </w:r>
          </w:p>
        </w:tc>
        <w:tc>
          <w:tcPr>
            <w:tcW w:w="2420" w:type="dxa"/>
            <w:gridSpan w:val="2"/>
            <w:tcBorders>
              <w:top w:val="single" w:sz="4" w:space="0" w:color="000000"/>
              <w:left w:val="single" w:sz="4" w:space="0" w:color="000000"/>
              <w:bottom w:val="single" w:sz="4" w:space="0" w:color="000000"/>
            </w:tcBorders>
            <w:shd w:val="clear" w:color="auto" w:fill="auto"/>
            <w:vAlign w:val="center"/>
          </w:tcPr>
          <w:p w14:paraId="72A58637" w14:textId="77777777" w:rsidR="00902FC0" w:rsidRPr="00B44A54" w:rsidRDefault="00902FC0" w:rsidP="00023BCB">
            <w:pPr>
              <w:pStyle w:val="BodyText"/>
              <w:keepNext/>
              <w:keepLines/>
              <w:widowControl/>
              <w:jc w:val="center"/>
            </w:pPr>
            <w:r w:rsidRPr="00B44A54">
              <w:rPr>
                <w:color w:val="auto"/>
                <w:sz w:val="16"/>
                <w:szCs w:val="16"/>
                <w:lang w:val="cs-CZ" w:eastAsia="cs-CZ"/>
              </w:rPr>
              <w:t>průkaz pro montáž a demontáž</w:t>
            </w:r>
          </w:p>
        </w:tc>
        <w:tc>
          <w:tcPr>
            <w:tcW w:w="3675" w:type="dxa"/>
            <w:gridSpan w:val="3"/>
            <w:tcBorders>
              <w:top w:val="single" w:sz="4" w:space="0" w:color="000000"/>
              <w:left w:val="single" w:sz="4" w:space="0" w:color="000000"/>
              <w:bottom w:val="single" w:sz="4" w:space="0" w:color="000000"/>
            </w:tcBorders>
            <w:shd w:val="clear" w:color="auto" w:fill="auto"/>
            <w:vAlign w:val="center"/>
          </w:tcPr>
          <w:p w14:paraId="531AEA29" w14:textId="77777777" w:rsidR="00902FC0" w:rsidRPr="00B44A54" w:rsidRDefault="00902FC0" w:rsidP="00023BCB">
            <w:pPr>
              <w:pStyle w:val="BodyText"/>
              <w:keepNext/>
              <w:keepLines/>
              <w:widowControl/>
              <w:jc w:val="center"/>
            </w:pPr>
            <w:r w:rsidRPr="00B44A54">
              <w:rPr>
                <w:b/>
                <w:color w:val="auto"/>
                <w:szCs w:val="18"/>
                <w:lang w:val="cs-CZ" w:eastAsia="cs-CZ"/>
              </w:rPr>
              <w:t>registrační jmenovka</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5FC3D" w14:textId="77777777" w:rsidR="00902FC0" w:rsidRPr="00B44A54" w:rsidRDefault="00902FC0" w:rsidP="00023BCB">
            <w:pPr>
              <w:pStyle w:val="BodyText"/>
              <w:keepNext/>
              <w:keepLines/>
              <w:widowControl/>
              <w:jc w:val="center"/>
            </w:pPr>
            <w:r w:rsidRPr="00B44A54">
              <w:rPr>
                <w:color w:val="auto"/>
                <w:sz w:val="16"/>
                <w:szCs w:val="16"/>
                <w:lang w:val="cs-CZ" w:eastAsia="cs-CZ"/>
              </w:rPr>
              <w:t>průkaz pro montáž a demontáž</w:t>
            </w:r>
          </w:p>
        </w:tc>
      </w:tr>
    </w:tbl>
    <w:p w14:paraId="03E91B0C" w14:textId="77777777" w:rsidR="00902FC0" w:rsidRPr="00B44A54" w:rsidRDefault="00902FC0" w:rsidP="00902FC0">
      <w:pPr>
        <w:pStyle w:val="BodyText"/>
        <w:keepNext/>
        <w:keepLines/>
        <w:widowControl/>
        <w:rPr>
          <w:b/>
          <w:color w:val="FF0000"/>
          <w:szCs w:val="18"/>
        </w:rPr>
      </w:pPr>
    </w:p>
    <w:p w14:paraId="20BF532F" w14:textId="77777777" w:rsidR="00902FC0" w:rsidRPr="00B44A54" w:rsidRDefault="00902FC0" w:rsidP="00902FC0">
      <w:pPr>
        <w:pStyle w:val="BodyText"/>
        <w:keepNext/>
        <w:keepLines/>
        <w:widowControl/>
      </w:pPr>
      <w:r w:rsidRPr="00B44A54">
        <w:rPr>
          <w:b/>
          <w:color w:val="FF0000"/>
          <w:sz w:val="24"/>
          <w:szCs w:val="24"/>
        </w:rPr>
        <w:t>Ceny volných vjezdů:</w:t>
      </w:r>
    </w:p>
    <w:p w14:paraId="66E6F1E9" w14:textId="77777777" w:rsidR="00902FC0" w:rsidRPr="00B44A54" w:rsidRDefault="00902FC0" w:rsidP="00902FC0">
      <w:pPr>
        <w:pStyle w:val="BodyText"/>
        <w:keepNext/>
        <w:keepLines/>
        <w:widowControl/>
      </w:pPr>
      <w:r w:rsidRPr="00B44A54">
        <w:rPr>
          <w:b/>
          <w:color w:val="auto"/>
          <w:sz w:val="22"/>
        </w:rPr>
        <w:t>1.-3.11.2023</w:t>
      </w:r>
      <w:r w:rsidRPr="00B44A54">
        <w:rPr>
          <w:b/>
          <w:color w:val="auto"/>
          <w:sz w:val="22"/>
        </w:rPr>
        <w:tab/>
      </w:r>
      <w:r w:rsidRPr="00B44A54">
        <w:rPr>
          <w:b/>
          <w:color w:val="auto"/>
          <w:sz w:val="22"/>
        </w:rPr>
        <w:tab/>
        <w:t>1500,- Kč + DPH/ks</w:t>
      </w:r>
    </w:p>
    <w:p w14:paraId="44DB6E8E" w14:textId="77777777" w:rsidR="00902FC0" w:rsidRPr="00B44A54" w:rsidRDefault="00902FC0" w:rsidP="00902FC0">
      <w:pPr>
        <w:pStyle w:val="BodyText"/>
        <w:keepNext/>
        <w:keepLines/>
        <w:widowControl/>
        <w:rPr>
          <w:b/>
          <w:color w:val="auto"/>
          <w:sz w:val="22"/>
        </w:rPr>
      </w:pPr>
    </w:p>
    <w:p w14:paraId="312D218B" w14:textId="77777777" w:rsidR="00902FC0" w:rsidRPr="00B44A54" w:rsidRDefault="00902FC0" w:rsidP="00902FC0">
      <w:pPr>
        <w:pStyle w:val="BodyText"/>
        <w:keepNext/>
        <w:keepLines/>
        <w:widowControl/>
      </w:pPr>
      <w:r w:rsidRPr="00B44A54">
        <w:rPr>
          <w:color w:val="auto"/>
          <w:sz w:val="22"/>
        </w:rPr>
        <w:t>Doporučujeme montážním firmám a vystavovatelům, aby si před vjezdem vypracovali seznam vlastních předmětů vnášených do areálu výstaviště (exponáty, videorekordéry, výstavářské prvky apod.). Seznam je nutno při vjezdu do areálu nechat potvrdit na bráně. Kopii seznamu, opravenou podle skutečnosti (vyškrtnuté, spotřebované nebo zničené předměty) je třeba předložit při vývozu předmětů po skončení výstavní akce. V případě kontroly na bráně mu bez potvrzeného seznamu nebude možno vlastní vnesené předměty z areálu výstaviště vynést.</w:t>
      </w:r>
    </w:p>
    <w:p w14:paraId="2B6C90D0" w14:textId="77777777" w:rsidR="00902FC0" w:rsidRPr="00B44A54" w:rsidRDefault="00902FC0" w:rsidP="00902FC0">
      <w:pPr>
        <w:pStyle w:val="BodyText"/>
        <w:keepNext/>
        <w:keepLines/>
        <w:widowControl/>
        <w:rPr>
          <w:color w:val="auto"/>
          <w:sz w:val="22"/>
        </w:rPr>
      </w:pPr>
    </w:p>
    <w:p w14:paraId="7EFC41B1" w14:textId="77777777" w:rsidR="00902FC0" w:rsidRPr="00B44A54" w:rsidRDefault="00902FC0" w:rsidP="00902FC0">
      <w:pPr>
        <w:pStyle w:val="BodyText"/>
        <w:keepNext/>
        <w:keepLines/>
        <w:widowControl/>
        <w:rPr>
          <w:b/>
          <w:color w:val="FF0000"/>
          <w:sz w:val="24"/>
          <w:szCs w:val="24"/>
        </w:rPr>
      </w:pPr>
      <w:r w:rsidRPr="00B44A54">
        <w:rPr>
          <w:b/>
          <w:color w:val="FF0000"/>
          <w:sz w:val="24"/>
          <w:szCs w:val="24"/>
        </w:rPr>
        <w:t>Schvalování expozic:</w:t>
      </w:r>
    </w:p>
    <w:p w14:paraId="2E71241B" w14:textId="77777777" w:rsidR="00902FC0" w:rsidRPr="00B44A54" w:rsidRDefault="00902FC0" w:rsidP="00902FC0">
      <w:pPr>
        <w:pStyle w:val="BodyText"/>
        <w:keepNext/>
        <w:keepLines/>
        <w:widowControl/>
        <w:rPr>
          <w:b/>
          <w:color w:val="auto"/>
          <w:sz w:val="24"/>
          <w:szCs w:val="24"/>
          <w:lang w:val="cs-CZ"/>
        </w:rPr>
      </w:pPr>
      <w:r w:rsidRPr="00B44A54">
        <w:rPr>
          <w:b/>
          <w:color w:val="auto"/>
          <w:sz w:val="24"/>
          <w:szCs w:val="24"/>
          <w:lang w:val="cs-CZ"/>
        </w:rPr>
        <w:t>Odeslání technického projektu ke schválení – nejpozději do 20. 10. 2023</w:t>
      </w:r>
    </w:p>
    <w:p w14:paraId="4582DC93" w14:textId="77777777" w:rsidR="00902FC0" w:rsidRPr="00B44A54" w:rsidRDefault="00902FC0" w:rsidP="00902FC0">
      <w:pPr>
        <w:pStyle w:val="BodyText"/>
        <w:keepNext/>
        <w:keepLines/>
        <w:widowControl/>
        <w:rPr>
          <w:color w:val="auto"/>
          <w:sz w:val="24"/>
          <w:szCs w:val="24"/>
          <w:lang w:val="cs-CZ"/>
        </w:rPr>
      </w:pPr>
      <w:r w:rsidRPr="00B44A54">
        <w:rPr>
          <w:color w:val="auto"/>
          <w:sz w:val="24"/>
          <w:szCs w:val="24"/>
          <w:lang w:val="cs-CZ"/>
        </w:rPr>
        <w:t xml:space="preserve">Formulář k vyplnění je na webu organizátora </w:t>
      </w:r>
      <w:hyperlink r:id="rId19" w:history="1">
        <w:r w:rsidRPr="00B44A54">
          <w:rPr>
            <w:rStyle w:val="Hyperlink"/>
            <w:sz w:val="24"/>
            <w:szCs w:val="24"/>
            <w:lang w:val="cs-CZ"/>
          </w:rPr>
          <w:t>https://www.onkologickedny.cz/vystavba-expozic/t1318</w:t>
        </w:r>
      </w:hyperlink>
    </w:p>
    <w:p w14:paraId="4854D928" w14:textId="77777777" w:rsidR="00902FC0" w:rsidRPr="00B44A54" w:rsidRDefault="00902FC0" w:rsidP="00902FC0">
      <w:pPr>
        <w:pStyle w:val="BodyText"/>
        <w:keepNext/>
        <w:keepLines/>
        <w:widowControl/>
        <w:rPr>
          <w:color w:val="auto"/>
          <w:sz w:val="24"/>
          <w:szCs w:val="24"/>
          <w:lang w:val="cs-CZ"/>
        </w:rPr>
      </w:pPr>
    </w:p>
    <w:p w14:paraId="7A1BA0A1" w14:textId="77777777" w:rsidR="00902FC0" w:rsidRPr="00B44A54" w:rsidRDefault="00902FC0" w:rsidP="00902FC0">
      <w:pPr>
        <w:pStyle w:val="BodyText"/>
        <w:keepNext/>
        <w:keepLines/>
        <w:widowControl/>
        <w:rPr>
          <w:b/>
          <w:color w:val="FF0000"/>
          <w:sz w:val="24"/>
          <w:szCs w:val="24"/>
        </w:rPr>
      </w:pPr>
    </w:p>
    <w:p w14:paraId="10EE3D2C" w14:textId="77777777" w:rsidR="00902FC0" w:rsidRPr="00B44A54" w:rsidRDefault="00902FC0" w:rsidP="00902FC0">
      <w:pPr>
        <w:pStyle w:val="BodyText"/>
        <w:keepNext/>
        <w:keepLines/>
        <w:widowControl/>
        <w:rPr>
          <w:b/>
          <w:color w:val="FF0000"/>
          <w:sz w:val="24"/>
          <w:szCs w:val="24"/>
        </w:rPr>
      </w:pPr>
      <w:r w:rsidRPr="00B44A54">
        <w:rPr>
          <w:b/>
          <w:color w:val="FF0000"/>
          <w:sz w:val="24"/>
          <w:szCs w:val="24"/>
          <w:lang w:val="cs-CZ"/>
        </w:rPr>
        <w:t>Revize elektrického zařízení pro výstavní expozici:</w:t>
      </w:r>
    </w:p>
    <w:p w14:paraId="1EAD7E0E" w14:textId="77777777" w:rsidR="00902FC0" w:rsidRPr="00B44A54" w:rsidRDefault="00902FC0" w:rsidP="00902FC0">
      <w:pPr>
        <w:pStyle w:val="BodyText"/>
        <w:keepNext/>
        <w:keepLines/>
        <w:widowControl/>
        <w:rPr>
          <w:b/>
          <w:color w:val="auto"/>
          <w:sz w:val="24"/>
          <w:szCs w:val="24"/>
          <w:lang w:val="cs-CZ"/>
        </w:rPr>
      </w:pPr>
      <w:r w:rsidRPr="00B44A54">
        <w:rPr>
          <w:b/>
          <w:color w:val="auto"/>
          <w:sz w:val="24"/>
          <w:szCs w:val="24"/>
          <w:lang w:val="cs-CZ"/>
        </w:rPr>
        <w:t>Termín odeslání – nejpozději do 20. 10. 2023</w:t>
      </w:r>
    </w:p>
    <w:p w14:paraId="00C993FD" w14:textId="77777777" w:rsidR="00902FC0" w:rsidRDefault="00902FC0" w:rsidP="00902FC0">
      <w:pPr>
        <w:pStyle w:val="BodyText"/>
        <w:keepNext/>
        <w:keepLines/>
        <w:widowControl/>
        <w:rPr>
          <w:color w:val="auto"/>
          <w:sz w:val="24"/>
          <w:szCs w:val="24"/>
          <w:lang w:val="cs-CZ"/>
        </w:rPr>
      </w:pPr>
      <w:r w:rsidRPr="00B44A54">
        <w:rPr>
          <w:color w:val="auto"/>
          <w:sz w:val="24"/>
          <w:szCs w:val="24"/>
          <w:lang w:val="cs-CZ"/>
        </w:rPr>
        <w:t xml:space="preserve">Formulář k vyplnění je na webu organizátora </w:t>
      </w:r>
      <w:hyperlink r:id="rId20" w:history="1">
        <w:r w:rsidRPr="00B44A54">
          <w:rPr>
            <w:rStyle w:val="Hyperlink"/>
            <w:sz w:val="24"/>
            <w:szCs w:val="24"/>
            <w:lang w:val="cs-CZ"/>
          </w:rPr>
          <w:t>https://www.onkologickedny.cz/vystavba-expozic/t1318</w:t>
        </w:r>
      </w:hyperlink>
    </w:p>
    <w:p w14:paraId="503F0D87" w14:textId="77777777" w:rsidR="00902FC0" w:rsidRPr="00FA49DE" w:rsidRDefault="00902FC0" w:rsidP="00902FC0">
      <w:pPr>
        <w:pStyle w:val="BodyText"/>
        <w:keepNext/>
        <w:keepLines/>
        <w:widowControl/>
        <w:rPr>
          <w:color w:val="auto"/>
          <w:sz w:val="24"/>
          <w:szCs w:val="24"/>
          <w:lang w:val="cs-CZ"/>
        </w:rPr>
      </w:pPr>
    </w:p>
    <w:p w14:paraId="1DF6CBDD" w14:textId="77777777" w:rsidR="00902FC0" w:rsidRPr="001D49AC" w:rsidRDefault="00902FC0" w:rsidP="00902FC0">
      <w:pPr>
        <w:pStyle w:val="BodyText"/>
        <w:keepNext/>
        <w:keepLines/>
        <w:widowControl/>
        <w:rPr>
          <w:b/>
          <w:color w:val="FF0000"/>
          <w:sz w:val="24"/>
          <w:szCs w:val="24"/>
        </w:rPr>
      </w:pPr>
    </w:p>
    <w:p w14:paraId="2493ABD6" w14:textId="4037840A" w:rsidR="00902FC0" w:rsidRPr="00C37086" w:rsidRDefault="00902FC0" w:rsidP="0078766D">
      <w:pPr>
        <w:pStyle w:val="BodyMain"/>
        <w:spacing w:before="0"/>
        <w:rPr>
          <w:rFonts w:ascii="Calibri" w:hAnsi="Calibri" w:cs="Courier New"/>
          <w:b/>
          <w:color w:val="000000"/>
          <w:sz w:val="16"/>
          <w:lang w:val="cs-CZ"/>
        </w:rPr>
      </w:pPr>
    </w:p>
    <w:sectPr w:rsidR="00902FC0" w:rsidRPr="00C37086">
      <w:type w:val="continuous"/>
      <w:pgSz w:w="11906" w:h="16838"/>
      <w:pgMar w:top="1134" w:right="1077"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AA80" w14:textId="77777777" w:rsidR="00C02E6A" w:rsidRDefault="00C02E6A">
      <w:r>
        <w:separator/>
      </w:r>
    </w:p>
  </w:endnote>
  <w:endnote w:type="continuationSeparator" w:id="0">
    <w:p w14:paraId="53D7057C" w14:textId="77777777" w:rsidR="00C02E6A" w:rsidRDefault="00C0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Officina Sans CE">
    <w:altName w:val="Arial Narrow"/>
    <w:charset w:val="EE"/>
    <w:family w:val="auto"/>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F4C9" w14:textId="120003B7" w:rsidR="0069188F" w:rsidRDefault="00216854">
    <w:pPr>
      <w:pStyle w:val="Footer"/>
      <w:framePr w:wrap="around" w:vAnchor="text" w:hAnchor="margin" w:xAlign="center" w:y="1"/>
      <w:rPr>
        <w:rStyle w:val="PageNumber"/>
      </w:rPr>
    </w:pPr>
    <w:r>
      <w:rPr>
        <w:rStyle w:val="PageNumber"/>
      </w:rPr>
      <w:fldChar w:fldCharType="begin"/>
    </w:r>
    <w:r w:rsidR="0069188F">
      <w:rPr>
        <w:rStyle w:val="PageNumber"/>
      </w:rPr>
      <w:instrText xml:space="preserve">PAGE  </w:instrText>
    </w:r>
    <w:r>
      <w:rPr>
        <w:rStyle w:val="PageNumber"/>
      </w:rPr>
      <w:fldChar w:fldCharType="separate"/>
    </w:r>
    <w:r w:rsidR="0069188F">
      <w:rPr>
        <w:rStyle w:val="PageNumber"/>
        <w:noProof/>
      </w:rPr>
      <w:t>1</w:t>
    </w:r>
    <w:r>
      <w:rPr>
        <w:rStyle w:val="PageNumber"/>
      </w:rPr>
      <w:fldChar w:fldCharType="end"/>
    </w:r>
  </w:p>
  <w:p w14:paraId="6A0DF4CA" w14:textId="77777777" w:rsidR="0069188F" w:rsidRDefault="0069188F">
    <w:pPr>
      <w:pStyle w:val="Footer"/>
    </w:pPr>
  </w:p>
  <w:p w14:paraId="22916C7F" w14:textId="77777777" w:rsidR="005F58BD" w:rsidRDefault="005F58BD"/>
  <w:p w14:paraId="44F2BAA7" w14:textId="77777777" w:rsidR="005F58BD" w:rsidRDefault="005F58BD"/>
  <w:p w14:paraId="63590649" w14:textId="77777777" w:rsidR="005F58BD" w:rsidRDefault="005F58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16F5" w14:textId="6FE68EED" w:rsidR="00754F9B" w:rsidRDefault="00754F9B" w:rsidP="00754F9B">
    <w:pPr>
      <w:pStyle w:val="Footer"/>
      <w:jc w:val="center"/>
    </w:pPr>
    <w:r w:rsidRPr="00BA7EBA">
      <w:rPr>
        <w:rFonts w:ascii="Calibri" w:hAnsi="Calibri"/>
        <w:sz w:val="22"/>
        <w:szCs w:val="22"/>
      </w:rPr>
      <w:t xml:space="preserve">Page </w:t>
    </w:r>
    <w:r w:rsidRPr="00BA7EBA">
      <w:rPr>
        <w:rFonts w:ascii="Calibri" w:hAnsi="Calibri"/>
        <w:sz w:val="22"/>
        <w:szCs w:val="22"/>
      </w:rPr>
      <w:fldChar w:fldCharType="begin"/>
    </w:r>
    <w:r w:rsidRPr="00BA7EBA">
      <w:rPr>
        <w:rFonts w:ascii="Calibri" w:hAnsi="Calibri"/>
        <w:sz w:val="22"/>
        <w:szCs w:val="22"/>
      </w:rPr>
      <w:instrText xml:space="preserve"> PAGE </w:instrText>
    </w:r>
    <w:r w:rsidRPr="00BA7EBA">
      <w:rPr>
        <w:rFonts w:ascii="Calibri" w:hAnsi="Calibri"/>
        <w:sz w:val="22"/>
        <w:szCs w:val="22"/>
      </w:rPr>
      <w:fldChar w:fldCharType="separate"/>
    </w:r>
    <w:r w:rsidR="00A2557D">
      <w:rPr>
        <w:rFonts w:ascii="Calibri" w:hAnsi="Calibri"/>
        <w:noProof/>
        <w:sz w:val="22"/>
        <w:szCs w:val="22"/>
      </w:rPr>
      <w:t>1</w:t>
    </w:r>
    <w:r w:rsidRPr="00BA7EBA">
      <w:rPr>
        <w:rFonts w:ascii="Calibri" w:hAnsi="Calibri"/>
        <w:sz w:val="22"/>
        <w:szCs w:val="22"/>
      </w:rPr>
      <w:fldChar w:fldCharType="end"/>
    </w:r>
    <w:r w:rsidRPr="00BA7EBA">
      <w:rPr>
        <w:rFonts w:ascii="Calibri" w:hAnsi="Calibri"/>
        <w:sz w:val="22"/>
        <w:szCs w:val="22"/>
      </w:rPr>
      <w:t xml:space="preserve"> of </w:t>
    </w:r>
    <w:r w:rsidRPr="00BA7EBA">
      <w:rPr>
        <w:rFonts w:ascii="Calibri" w:hAnsi="Calibri"/>
        <w:sz w:val="22"/>
        <w:szCs w:val="22"/>
      </w:rPr>
      <w:fldChar w:fldCharType="begin"/>
    </w:r>
    <w:r w:rsidRPr="00BA7EBA">
      <w:rPr>
        <w:rFonts w:ascii="Calibri" w:hAnsi="Calibri"/>
        <w:sz w:val="22"/>
        <w:szCs w:val="22"/>
      </w:rPr>
      <w:instrText xml:space="preserve"> NUMPAGES  </w:instrText>
    </w:r>
    <w:r w:rsidRPr="00BA7EBA">
      <w:rPr>
        <w:rFonts w:ascii="Calibri" w:hAnsi="Calibri"/>
        <w:sz w:val="22"/>
        <w:szCs w:val="22"/>
      </w:rPr>
      <w:fldChar w:fldCharType="separate"/>
    </w:r>
    <w:r w:rsidR="00A2557D">
      <w:rPr>
        <w:rFonts w:ascii="Calibri" w:hAnsi="Calibri"/>
        <w:noProof/>
        <w:sz w:val="22"/>
        <w:szCs w:val="22"/>
      </w:rPr>
      <w:t>4</w:t>
    </w:r>
    <w:r w:rsidRPr="00BA7EBA">
      <w:rPr>
        <w:rFonts w:ascii="Calibri" w:hAnsi="Calibri"/>
        <w:sz w:val="22"/>
        <w:szCs w:val="22"/>
      </w:rPr>
      <w:fldChar w:fldCharType="end"/>
    </w:r>
  </w:p>
  <w:p w14:paraId="7C31617E" w14:textId="77777777" w:rsidR="005F58BD" w:rsidRDefault="005F58BD"/>
  <w:p w14:paraId="1DD375B7" w14:textId="77777777" w:rsidR="005F58BD" w:rsidRDefault="005F58BD"/>
  <w:p w14:paraId="708B3475" w14:textId="77777777" w:rsidR="005F58BD" w:rsidRDefault="005F58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F4CB" w14:textId="5EDDE441" w:rsidR="0069188F" w:rsidRDefault="0069188F">
    <w:pPr>
      <w:pStyle w:val="Footer"/>
      <w:jc w:val="center"/>
    </w:pPr>
    <w:r w:rsidRPr="00BA7EBA">
      <w:rPr>
        <w:rFonts w:ascii="Calibri" w:hAnsi="Calibri"/>
        <w:sz w:val="22"/>
        <w:szCs w:val="22"/>
      </w:rPr>
      <w:t xml:space="preserve">Page </w:t>
    </w:r>
    <w:r w:rsidR="00216854" w:rsidRPr="00BA7EBA">
      <w:rPr>
        <w:rFonts w:ascii="Calibri" w:hAnsi="Calibri"/>
        <w:sz w:val="22"/>
        <w:szCs w:val="22"/>
      </w:rPr>
      <w:fldChar w:fldCharType="begin"/>
    </w:r>
    <w:r w:rsidRPr="00BA7EBA">
      <w:rPr>
        <w:rFonts w:ascii="Calibri" w:hAnsi="Calibri"/>
        <w:sz w:val="22"/>
        <w:szCs w:val="22"/>
      </w:rPr>
      <w:instrText xml:space="preserve"> PAGE </w:instrText>
    </w:r>
    <w:r w:rsidR="00216854" w:rsidRPr="00BA7EBA">
      <w:rPr>
        <w:rFonts w:ascii="Calibri" w:hAnsi="Calibri"/>
        <w:sz w:val="22"/>
        <w:szCs w:val="22"/>
      </w:rPr>
      <w:fldChar w:fldCharType="separate"/>
    </w:r>
    <w:r w:rsidR="003A2522">
      <w:rPr>
        <w:rFonts w:ascii="Calibri" w:hAnsi="Calibri"/>
        <w:noProof/>
        <w:sz w:val="22"/>
        <w:szCs w:val="22"/>
      </w:rPr>
      <w:t>1</w:t>
    </w:r>
    <w:r w:rsidR="00216854" w:rsidRPr="00BA7EBA">
      <w:rPr>
        <w:rFonts w:ascii="Calibri" w:hAnsi="Calibri"/>
        <w:sz w:val="22"/>
        <w:szCs w:val="22"/>
      </w:rPr>
      <w:fldChar w:fldCharType="end"/>
    </w:r>
    <w:r w:rsidRPr="00BA7EBA">
      <w:rPr>
        <w:rFonts w:ascii="Calibri" w:hAnsi="Calibri"/>
        <w:sz w:val="22"/>
        <w:szCs w:val="22"/>
      </w:rPr>
      <w:t xml:space="preserve"> of </w:t>
    </w:r>
    <w:r w:rsidR="00216854" w:rsidRPr="00BA7EBA">
      <w:rPr>
        <w:rFonts w:ascii="Calibri" w:hAnsi="Calibri"/>
        <w:sz w:val="22"/>
        <w:szCs w:val="22"/>
      </w:rPr>
      <w:fldChar w:fldCharType="begin"/>
    </w:r>
    <w:r w:rsidRPr="00BA7EBA">
      <w:rPr>
        <w:rFonts w:ascii="Calibri" w:hAnsi="Calibri"/>
        <w:sz w:val="22"/>
        <w:szCs w:val="22"/>
      </w:rPr>
      <w:instrText xml:space="preserve"> NUMPAGES  </w:instrText>
    </w:r>
    <w:r w:rsidR="00216854" w:rsidRPr="00BA7EBA">
      <w:rPr>
        <w:rFonts w:ascii="Calibri" w:hAnsi="Calibri"/>
        <w:sz w:val="22"/>
        <w:szCs w:val="22"/>
      </w:rPr>
      <w:fldChar w:fldCharType="separate"/>
    </w:r>
    <w:r w:rsidR="003A2522">
      <w:rPr>
        <w:rFonts w:ascii="Calibri" w:hAnsi="Calibri"/>
        <w:noProof/>
        <w:sz w:val="22"/>
        <w:szCs w:val="22"/>
      </w:rPr>
      <w:t>1</w:t>
    </w:r>
    <w:r w:rsidR="00216854" w:rsidRPr="00BA7EBA">
      <w:rPr>
        <w:rFonts w:ascii="Calibri" w:hAnsi="Calibri"/>
        <w:sz w:val="22"/>
        <w:szCs w:val="22"/>
      </w:rPr>
      <w:fldChar w:fldCharType="end"/>
    </w:r>
  </w:p>
  <w:p w14:paraId="6A0DF4CC" w14:textId="77777777" w:rsidR="0069188F" w:rsidRDefault="0069188F">
    <w:pPr>
      <w:pStyle w:val="Footer"/>
    </w:pPr>
  </w:p>
  <w:p w14:paraId="232E285C" w14:textId="77777777" w:rsidR="005F58BD" w:rsidRDefault="005F58BD"/>
  <w:p w14:paraId="030810EC" w14:textId="77777777" w:rsidR="005F58BD" w:rsidRDefault="005F58BD"/>
  <w:p w14:paraId="70903C2D" w14:textId="77777777" w:rsidR="005F58BD" w:rsidRDefault="005F58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ED01B" w14:textId="77777777" w:rsidR="00C02E6A" w:rsidRDefault="00C02E6A">
      <w:pPr>
        <w:pStyle w:val="Footer"/>
      </w:pPr>
      <w:r>
        <w:separator/>
      </w:r>
    </w:p>
  </w:footnote>
  <w:footnote w:type="continuationSeparator" w:id="0">
    <w:p w14:paraId="0C99EE95" w14:textId="77777777" w:rsidR="00C02E6A" w:rsidRDefault="00C02E6A">
      <w:pPr>
        <w:pStyle w:val="Footer"/>
      </w:pPr>
      <w:r>
        <w:continuationSeparator/>
      </w:r>
    </w:p>
  </w:footnote>
  <w:footnote w:type="continuationNotice" w:id="1">
    <w:p w14:paraId="4767DEBC" w14:textId="77777777" w:rsidR="00C02E6A" w:rsidRDefault="00C02E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hint="default"/>
        <w:color w:val="auto"/>
        <w:sz w:val="16"/>
        <w:szCs w:val="16"/>
      </w:rPr>
    </w:lvl>
  </w:abstractNum>
  <w:abstractNum w:abstractNumId="1" w15:restartNumberingAfterBreak="0">
    <w:nsid w:val="00000003"/>
    <w:multiLevelType w:val="singleLevel"/>
    <w:tmpl w:val="00000003"/>
    <w:name w:val="WW8Num7"/>
    <w:lvl w:ilvl="0">
      <w:start w:val="1"/>
      <w:numFmt w:val="decimal"/>
      <w:lvlText w:val="%1."/>
      <w:lvlJc w:val="left"/>
      <w:pPr>
        <w:tabs>
          <w:tab w:val="num" w:pos="720"/>
        </w:tabs>
        <w:ind w:left="720" w:hanging="360"/>
      </w:pPr>
      <w:rPr>
        <w:b/>
      </w:rPr>
    </w:lvl>
  </w:abstractNum>
  <w:abstractNum w:abstractNumId="2" w15:restartNumberingAfterBreak="0">
    <w:nsid w:val="00000004"/>
    <w:multiLevelType w:val="singleLevel"/>
    <w:tmpl w:val="00000004"/>
    <w:name w:val="WW8Num8"/>
    <w:lvl w:ilvl="0">
      <w:start w:val="1"/>
      <w:numFmt w:val="bullet"/>
      <w:lvlText w:val=""/>
      <w:lvlJc w:val="left"/>
      <w:pPr>
        <w:tabs>
          <w:tab w:val="num" w:pos="720"/>
        </w:tabs>
        <w:ind w:left="780" w:hanging="360"/>
      </w:pPr>
      <w:rPr>
        <w:rFonts w:ascii="Wingdings" w:hAnsi="Wingdings" w:cs="Wingdings" w:hint="default"/>
        <w:color w:val="auto"/>
      </w:rPr>
    </w:lvl>
  </w:abstractNum>
  <w:abstractNum w:abstractNumId="3" w15:restartNumberingAfterBreak="0">
    <w:nsid w:val="00000006"/>
    <w:multiLevelType w:val="singleLevel"/>
    <w:tmpl w:val="00000006"/>
    <w:name w:val="WW8Num13"/>
    <w:lvl w:ilvl="0">
      <w:start w:val="1"/>
      <w:numFmt w:val="decimal"/>
      <w:lvlText w:val="%1."/>
      <w:lvlJc w:val="left"/>
      <w:pPr>
        <w:tabs>
          <w:tab w:val="num" w:pos="360"/>
        </w:tabs>
        <w:ind w:left="360" w:hanging="360"/>
      </w:pPr>
      <w:rPr>
        <w:rFonts w:ascii="ITC Officina Sans CE" w:hAnsi="ITC Officina Sans CE" w:cs="ITC Officina Sans CE" w:hint="default"/>
        <w:b/>
        <w:i w:val="0"/>
        <w:sz w:val="20"/>
      </w:rPr>
    </w:lvl>
  </w:abstractNum>
  <w:abstractNum w:abstractNumId="4" w15:restartNumberingAfterBreak="0">
    <w:nsid w:val="00000007"/>
    <w:multiLevelType w:val="singleLevel"/>
    <w:tmpl w:val="00000007"/>
    <w:name w:val="WW8Num15"/>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ITC Officina Sans CE" w:hAnsi="ITC Officina Sans CE" w:cs="ITC Officina Sans CE" w:hint="default"/>
        <w:b/>
        <w:i w:val="0"/>
        <w:sz w:val="20"/>
      </w:rPr>
    </w:lvl>
  </w:abstractNum>
  <w:abstractNum w:abstractNumId="6" w15:restartNumberingAfterBreak="0">
    <w:nsid w:val="0000000A"/>
    <w:multiLevelType w:val="singleLevel"/>
    <w:tmpl w:val="0000000A"/>
    <w:name w:val="WW8Num19"/>
    <w:lvl w:ilvl="0">
      <w:start w:val="1"/>
      <w:numFmt w:val="decimal"/>
      <w:lvlText w:val="%1."/>
      <w:lvlJc w:val="left"/>
      <w:pPr>
        <w:tabs>
          <w:tab w:val="num" w:pos="360"/>
        </w:tabs>
        <w:ind w:left="360" w:hanging="360"/>
      </w:pPr>
      <w:rPr>
        <w:rFonts w:ascii="ITC Officina Sans CE" w:hAnsi="ITC Officina Sans CE" w:cs="ITC Officina Sans CE" w:hint="default"/>
        <w:b/>
        <w:i w:val="0"/>
        <w:sz w:val="20"/>
      </w:rPr>
    </w:lvl>
  </w:abstractNum>
  <w:abstractNum w:abstractNumId="7" w15:restartNumberingAfterBreak="0">
    <w:nsid w:val="0000000B"/>
    <w:multiLevelType w:val="singleLevel"/>
    <w:tmpl w:val="0000000B"/>
    <w:name w:val="WW8Num21"/>
    <w:lvl w:ilvl="0">
      <w:start w:val="10"/>
      <w:numFmt w:val="bullet"/>
      <w:lvlText w:val="–"/>
      <w:lvlJc w:val="left"/>
      <w:pPr>
        <w:tabs>
          <w:tab w:val="num" w:pos="1080"/>
        </w:tabs>
        <w:ind w:left="1080" w:hanging="360"/>
      </w:pPr>
      <w:rPr>
        <w:rFonts w:ascii="Times New Roman" w:hAnsi="Times New Roman" w:cs="Times New Roman" w:hint="default"/>
      </w:rPr>
    </w:lvl>
  </w:abstractNum>
  <w:abstractNum w:abstractNumId="8" w15:restartNumberingAfterBreak="0">
    <w:nsid w:val="0000000C"/>
    <w:multiLevelType w:val="singleLevel"/>
    <w:tmpl w:val="0000000C"/>
    <w:name w:val="WW8Num24"/>
    <w:lvl w:ilvl="0">
      <w:start w:val="10"/>
      <w:numFmt w:val="bullet"/>
      <w:lvlText w:val="–"/>
      <w:lvlJc w:val="left"/>
      <w:pPr>
        <w:tabs>
          <w:tab w:val="num" w:pos="1080"/>
        </w:tabs>
        <w:ind w:left="1080" w:hanging="360"/>
      </w:pPr>
      <w:rPr>
        <w:rFonts w:ascii="Times New Roman" w:hAnsi="Times New Roman" w:cs="Times New Roman" w:hint="default"/>
        <w:color w:val="auto"/>
      </w:rPr>
    </w:lvl>
  </w:abstractNum>
  <w:abstractNum w:abstractNumId="9" w15:restartNumberingAfterBreak="0">
    <w:nsid w:val="07CD6DB5"/>
    <w:multiLevelType w:val="hybridMultilevel"/>
    <w:tmpl w:val="50729BA8"/>
    <w:lvl w:ilvl="0" w:tplc="F22AE562">
      <w:start w:val="1"/>
      <w:numFmt w:val="decimal"/>
      <w:lvlText w:val="%1."/>
      <w:lvlJc w:val="left"/>
      <w:pPr>
        <w:tabs>
          <w:tab w:val="num" w:pos="144"/>
        </w:tabs>
        <w:ind w:left="360" w:hanging="360"/>
      </w:pPr>
      <w:rPr>
        <w:rFonts w:ascii="Calibri" w:hAnsi="Calibri"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9B800B3"/>
    <w:multiLevelType w:val="hybridMultilevel"/>
    <w:tmpl w:val="09902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B22E78"/>
    <w:multiLevelType w:val="singleLevel"/>
    <w:tmpl w:val="6A06E094"/>
    <w:lvl w:ilvl="0">
      <w:start w:val="1"/>
      <w:numFmt w:val="decimal"/>
      <w:pStyle w:val="ListItem"/>
      <w:lvlText w:val="%1."/>
      <w:lvlJc w:val="left"/>
      <w:pPr>
        <w:tabs>
          <w:tab w:val="num" w:pos="720"/>
        </w:tabs>
        <w:ind w:left="720" w:hanging="720"/>
      </w:pPr>
      <w:rPr>
        <w:rFonts w:cs="Times New Roman"/>
      </w:rPr>
    </w:lvl>
  </w:abstractNum>
  <w:abstractNum w:abstractNumId="12" w15:restartNumberingAfterBreak="0">
    <w:nsid w:val="269F5702"/>
    <w:multiLevelType w:val="hybridMultilevel"/>
    <w:tmpl w:val="446075D2"/>
    <w:lvl w:ilvl="0" w:tplc="F426F520">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B545AB"/>
    <w:multiLevelType w:val="hybridMultilevel"/>
    <w:tmpl w:val="C94C19CE"/>
    <w:lvl w:ilvl="0" w:tplc="CEE27416">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B3878D2"/>
    <w:multiLevelType w:val="hybridMultilevel"/>
    <w:tmpl w:val="BFA8173E"/>
    <w:lvl w:ilvl="0" w:tplc="F4BA2F6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F941F58"/>
    <w:multiLevelType w:val="multilevel"/>
    <w:tmpl w:val="0B287E9C"/>
    <w:lvl w:ilvl="0">
      <w:start w:val="1"/>
      <w:numFmt w:val="upperRoman"/>
      <w:lvlText w:val="%1."/>
      <w:lvlJc w:val="right"/>
      <w:pPr>
        <w:tabs>
          <w:tab w:val="num" w:pos="720"/>
        </w:tabs>
        <w:ind w:left="720" w:hanging="360"/>
      </w:pPr>
      <w:rPr>
        <w:rFonts w:cs="Times New Roman" w:hint="default"/>
        <w:b w:val="0"/>
        <w:i w:val="0"/>
        <w:sz w:val="24"/>
      </w:rPr>
    </w:lvl>
    <w:lvl w:ilvl="1">
      <w:start w:val="1"/>
      <w:numFmt w:val="upperLetter"/>
      <w:pStyle w:val="Heading2"/>
      <w:lvlText w:val="%2."/>
      <w:lvlJc w:val="left"/>
      <w:pPr>
        <w:tabs>
          <w:tab w:val="num" w:pos="1440"/>
        </w:tabs>
        <w:ind w:left="1440" w:hanging="720"/>
      </w:pPr>
      <w:rPr>
        <w:rFonts w:cs="Times New Roman" w:hint="default"/>
        <w:b w:val="0"/>
        <w:i w:val="0"/>
        <w:sz w:val="24"/>
        <w:u w:val="none"/>
      </w:rPr>
    </w:lvl>
    <w:lvl w:ilvl="2">
      <w:start w:val="1"/>
      <w:numFmt w:val="decimal"/>
      <w:pStyle w:val="Heading3"/>
      <w:lvlText w:val="%3."/>
      <w:lvlJc w:val="left"/>
      <w:pPr>
        <w:tabs>
          <w:tab w:val="num" w:pos="2160"/>
        </w:tabs>
        <w:ind w:left="2160" w:hanging="720"/>
      </w:pPr>
      <w:rPr>
        <w:rFonts w:cs="Times New Roman" w:hint="default"/>
        <w:b w:val="0"/>
        <w:i w:val="0"/>
        <w:sz w:val="24"/>
      </w:rPr>
    </w:lvl>
    <w:lvl w:ilvl="3">
      <w:start w:val="1"/>
      <w:numFmt w:val="lowerLetter"/>
      <w:pStyle w:val="Heading4"/>
      <w:lvlText w:val="%4."/>
      <w:lvlJc w:val="left"/>
      <w:pPr>
        <w:tabs>
          <w:tab w:val="num" w:pos="2880"/>
        </w:tabs>
        <w:ind w:left="2880" w:hanging="720"/>
      </w:pPr>
      <w:rPr>
        <w:rFonts w:cs="Times New Roman" w:hint="default"/>
        <w:b w:val="0"/>
        <w:i w:val="0"/>
        <w:sz w:val="24"/>
      </w:rPr>
    </w:lvl>
    <w:lvl w:ilvl="4">
      <w:start w:val="1"/>
      <w:numFmt w:val="lowerRoman"/>
      <w:pStyle w:val="Heading5"/>
      <w:lvlText w:val="%5."/>
      <w:lvlJc w:val="right"/>
      <w:pPr>
        <w:tabs>
          <w:tab w:val="num" w:pos="3600"/>
        </w:tabs>
        <w:ind w:left="3600" w:hanging="360"/>
      </w:pPr>
      <w:rPr>
        <w:rFonts w:cs="Times New Roman" w:hint="default"/>
        <w:b w:val="0"/>
        <w:i w:val="0"/>
        <w:sz w:val="24"/>
      </w:rPr>
    </w:lvl>
    <w:lvl w:ilvl="5">
      <w:start w:val="1"/>
      <w:numFmt w:val="lowerLetter"/>
      <w:pStyle w:val="Heading6"/>
      <w:lvlText w:val="%6)"/>
      <w:lvlJc w:val="left"/>
      <w:pPr>
        <w:tabs>
          <w:tab w:val="num" w:pos="4320"/>
        </w:tabs>
        <w:ind w:left="4320" w:hanging="720"/>
      </w:pPr>
      <w:rPr>
        <w:rFonts w:cs="Times New Roman" w:hint="default"/>
        <w:b w:val="0"/>
        <w:i w:val="0"/>
        <w:sz w:val="24"/>
      </w:rPr>
    </w:lvl>
    <w:lvl w:ilvl="6">
      <w:start w:val="1"/>
      <w:numFmt w:val="decimal"/>
      <w:pStyle w:val="Heading7"/>
      <w:lvlText w:val="%7)"/>
      <w:lvlJc w:val="left"/>
      <w:pPr>
        <w:tabs>
          <w:tab w:val="num" w:pos="5040"/>
        </w:tabs>
        <w:ind w:left="5040" w:hanging="720"/>
      </w:pPr>
      <w:rPr>
        <w:rFonts w:cs="Times New Roman" w:hint="default"/>
        <w:b w:val="0"/>
        <w:i w:val="0"/>
        <w:sz w:val="24"/>
      </w:rPr>
    </w:lvl>
    <w:lvl w:ilvl="7">
      <w:start w:val="1"/>
      <w:numFmt w:val="lowerRoman"/>
      <w:pStyle w:val="Heading8"/>
      <w:lvlText w:val="%8)"/>
      <w:lvlJc w:val="right"/>
      <w:pPr>
        <w:tabs>
          <w:tab w:val="num" w:pos="5760"/>
        </w:tabs>
        <w:ind w:left="5760" w:hanging="360"/>
      </w:pPr>
      <w:rPr>
        <w:rFonts w:cs="Times New Roman" w:hint="default"/>
        <w:b w:val="0"/>
        <w:i w:val="0"/>
        <w:sz w:val="24"/>
      </w:rPr>
    </w:lvl>
    <w:lvl w:ilvl="8">
      <w:start w:val="1"/>
      <w:numFmt w:val="lowerLetter"/>
      <w:pStyle w:val="Heading9"/>
      <w:lvlText w:val="(%9)"/>
      <w:lvlJc w:val="left"/>
      <w:pPr>
        <w:tabs>
          <w:tab w:val="num" w:pos="6480"/>
        </w:tabs>
        <w:ind w:left="6480" w:hanging="720"/>
      </w:pPr>
      <w:rPr>
        <w:rFonts w:cs="Times New Roman" w:hint="default"/>
        <w:b w:val="0"/>
        <w:i w:val="0"/>
        <w:sz w:val="24"/>
      </w:rPr>
    </w:lvl>
  </w:abstractNum>
  <w:abstractNum w:abstractNumId="16" w15:restartNumberingAfterBreak="0">
    <w:nsid w:val="5FE75B13"/>
    <w:multiLevelType w:val="singleLevel"/>
    <w:tmpl w:val="CD1C4DF2"/>
    <w:lvl w:ilvl="0">
      <w:start w:val="1"/>
      <w:numFmt w:val="bullet"/>
      <w:pStyle w:val="BulletPoint"/>
      <w:lvlText w:val=""/>
      <w:lvlJc w:val="left"/>
      <w:pPr>
        <w:tabs>
          <w:tab w:val="num" w:pos="2160"/>
        </w:tabs>
        <w:ind w:left="2160" w:hanging="720"/>
      </w:pPr>
      <w:rPr>
        <w:rFonts w:ascii="Symbol" w:hAnsi="Symbol" w:hint="default"/>
      </w:rPr>
    </w:lvl>
  </w:abstractNum>
  <w:abstractNum w:abstractNumId="17" w15:restartNumberingAfterBreak="0">
    <w:nsid w:val="64875FED"/>
    <w:multiLevelType w:val="hybridMultilevel"/>
    <w:tmpl w:val="B192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D0C9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7D71337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336736754">
    <w:abstractNumId w:val="15"/>
  </w:num>
  <w:num w:numId="2" w16cid:durableId="1151167888">
    <w:abstractNumId w:val="15"/>
  </w:num>
  <w:num w:numId="3" w16cid:durableId="642463549">
    <w:abstractNumId w:val="15"/>
  </w:num>
  <w:num w:numId="4" w16cid:durableId="1430471708">
    <w:abstractNumId w:val="15"/>
  </w:num>
  <w:num w:numId="5" w16cid:durableId="424427671">
    <w:abstractNumId w:val="15"/>
  </w:num>
  <w:num w:numId="6" w16cid:durableId="186411789">
    <w:abstractNumId w:val="15"/>
  </w:num>
  <w:num w:numId="7" w16cid:durableId="1627734186">
    <w:abstractNumId w:val="15"/>
  </w:num>
  <w:num w:numId="8" w16cid:durableId="569072794">
    <w:abstractNumId w:val="15"/>
  </w:num>
  <w:num w:numId="9" w16cid:durableId="2104109342">
    <w:abstractNumId w:val="15"/>
  </w:num>
  <w:num w:numId="10" w16cid:durableId="1139614058">
    <w:abstractNumId w:val="16"/>
  </w:num>
  <w:num w:numId="11" w16cid:durableId="1150101423">
    <w:abstractNumId w:val="11"/>
  </w:num>
  <w:num w:numId="12" w16cid:durableId="1232153605">
    <w:abstractNumId w:val="16"/>
  </w:num>
  <w:num w:numId="13" w16cid:durableId="1369531567">
    <w:abstractNumId w:val="18"/>
  </w:num>
  <w:num w:numId="14" w16cid:durableId="160631844">
    <w:abstractNumId w:val="19"/>
  </w:num>
  <w:num w:numId="15" w16cid:durableId="1856990871">
    <w:abstractNumId w:val="12"/>
  </w:num>
  <w:num w:numId="16" w16cid:durableId="507405932">
    <w:abstractNumId w:val="17"/>
  </w:num>
  <w:num w:numId="17" w16cid:durableId="66735386">
    <w:abstractNumId w:val="9"/>
  </w:num>
  <w:num w:numId="18" w16cid:durableId="310138166">
    <w:abstractNumId w:val="14"/>
  </w:num>
  <w:num w:numId="19" w16cid:durableId="1309553552">
    <w:abstractNumId w:val="13"/>
  </w:num>
  <w:num w:numId="20" w16cid:durableId="136917931">
    <w:abstractNumId w:val="10"/>
  </w:num>
  <w:num w:numId="21" w16cid:durableId="1983460353">
    <w:abstractNumId w:val="0"/>
  </w:num>
  <w:num w:numId="22" w16cid:durableId="951982867">
    <w:abstractNumId w:val="1"/>
  </w:num>
  <w:num w:numId="23" w16cid:durableId="1781872238">
    <w:abstractNumId w:val="2"/>
  </w:num>
  <w:num w:numId="24" w16cid:durableId="1882859370">
    <w:abstractNumId w:val="3"/>
  </w:num>
  <w:num w:numId="25" w16cid:durableId="1268124776">
    <w:abstractNumId w:val="4"/>
  </w:num>
  <w:num w:numId="26" w16cid:durableId="601038959">
    <w:abstractNumId w:val="5"/>
  </w:num>
  <w:num w:numId="27" w16cid:durableId="415519629">
    <w:abstractNumId w:val="6"/>
  </w:num>
  <w:num w:numId="28" w16cid:durableId="549653099">
    <w:abstractNumId w:val="7"/>
  </w:num>
  <w:num w:numId="29" w16cid:durableId="17889619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3E"/>
    <w:rsid w:val="00026C16"/>
    <w:rsid w:val="00036860"/>
    <w:rsid w:val="000760D2"/>
    <w:rsid w:val="0007613A"/>
    <w:rsid w:val="000A44DA"/>
    <w:rsid w:val="000C04A9"/>
    <w:rsid w:val="000C657F"/>
    <w:rsid w:val="000E3B3F"/>
    <w:rsid w:val="000F5600"/>
    <w:rsid w:val="000F5F81"/>
    <w:rsid w:val="00112ABC"/>
    <w:rsid w:val="001252B3"/>
    <w:rsid w:val="00140110"/>
    <w:rsid w:val="001410B2"/>
    <w:rsid w:val="0016275B"/>
    <w:rsid w:val="001A4C19"/>
    <w:rsid w:val="001A7598"/>
    <w:rsid w:val="001B1FE7"/>
    <w:rsid w:val="001C4EBF"/>
    <w:rsid w:val="001E5BEF"/>
    <w:rsid w:val="00216854"/>
    <w:rsid w:val="00255765"/>
    <w:rsid w:val="00265D2E"/>
    <w:rsid w:val="00275535"/>
    <w:rsid w:val="0028645A"/>
    <w:rsid w:val="00291A72"/>
    <w:rsid w:val="002B1434"/>
    <w:rsid w:val="002B7A77"/>
    <w:rsid w:val="002C2CBE"/>
    <w:rsid w:val="002C336D"/>
    <w:rsid w:val="002D73FD"/>
    <w:rsid w:val="002E2300"/>
    <w:rsid w:val="002E5223"/>
    <w:rsid w:val="002E6AA4"/>
    <w:rsid w:val="002F6210"/>
    <w:rsid w:val="003201FB"/>
    <w:rsid w:val="00355EDD"/>
    <w:rsid w:val="00361251"/>
    <w:rsid w:val="00371980"/>
    <w:rsid w:val="00387896"/>
    <w:rsid w:val="003A2522"/>
    <w:rsid w:val="003F4AF7"/>
    <w:rsid w:val="004112A5"/>
    <w:rsid w:val="00416094"/>
    <w:rsid w:val="00436091"/>
    <w:rsid w:val="00442DE8"/>
    <w:rsid w:val="0044651A"/>
    <w:rsid w:val="004472F5"/>
    <w:rsid w:val="0045259E"/>
    <w:rsid w:val="00453D86"/>
    <w:rsid w:val="004618A5"/>
    <w:rsid w:val="00464E11"/>
    <w:rsid w:val="0048781A"/>
    <w:rsid w:val="004C1128"/>
    <w:rsid w:val="004D7C02"/>
    <w:rsid w:val="004E4EAE"/>
    <w:rsid w:val="005069A9"/>
    <w:rsid w:val="005116B3"/>
    <w:rsid w:val="00520005"/>
    <w:rsid w:val="00531A02"/>
    <w:rsid w:val="00553202"/>
    <w:rsid w:val="005672F6"/>
    <w:rsid w:val="00596065"/>
    <w:rsid w:val="005B25A0"/>
    <w:rsid w:val="005C513E"/>
    <w:rsid w:val="005C74F5"/>
    <w:rsid w:val="005D346C"/>
    <w:rsid w:val="005F58BD"/>
    <w:rsid w:val="005F664E"/>
    <w:rsid w:val="0063527B"/>
    <w:rsid w:val="006713CA"/>
    <w:rsid w:val="0067175F"/>
    <w:rsid w:val="00675ACC"/>
    <w:rsid w:val="0069188F"/>
    <w:rsid w:val="00695A63"/>
    <w:rsid w:val="006A1A72"/>
    <w:rsid w:val="006A690D"/>
    <w:rsid w:val="006B1629"/>
    <w:rsid w:val="006B3301"/>
    <w:rsid w:val="006C4A2E"/>
    <w:rsid w:val="006C4AF8"/>
    <w:rsid w:val="00704218"/>
    <w:rsid w:val="00722050"/>
    <w:rsid w:val="00725E11"/>
    <w:rsid w:val="00727E99"/>
    <w:rsid w:val="00732A3F"/>
    <w:rsid w:val="00736A8D"/>
    <w:rsid w:val="00754F9B"/>
    <w:rsid w:val="00756A9D"/>
    <w:rsid w:val="00761D3C"/>
    <w:rsid w:val="00773A7A"/>
    <w:rsid w:val="0078766D"/>
    <w:rsid w:val="007A3C61"/>
    <w:rsid w:val="007A5D9A"/>
    <w:rsid w:val="007C64FA"/>
    <w:rsid w:val="007D0483"/>
    <w:rsid w:val="007E0649"/>
    <w:rsid w:val="00806BAB"/>
    <w:rsid w:val="00813394"/>
    <w:rsid w:val="008204E6"/>
    <w:rsid w:val="00830557"/>
    <w:rsid w:val="00840346"/>
    <w:rsid w:val="00857814"/>
    <w:rsid w:val="00881085"/>
    <w:rsid w:val="00883B2B"/>
    <w:rsid w:val="00893DF6"/>
    <w:rsid w:val="008F3EA1"/>
    <w:rsid w:val="008F4F9F"/>
    <w:rsid w:val="00902FC0"/>
    <w:rsid w:val="009032FA"/>
    <w:rsid w:val="00932097"/>
    <w:rsid w:val="009711B2"/>
    <w:rsid w:val="00971C77"/>
    <w:rsid w:val="00980061"/>
    <w:rsid w:val="00991AB1"/>
    <w:rsid w:val="00993B3A"/>
    <w:rsid w:val="009A240A"/>
    <w:rsid w:val="009A47E6"/>
    <w:rsid w:val="009A760F"/>
    <w:rsid w:val="009C1274"/>
    <w:rsid w:val="009C1368"/>
    <w:rsid w:val="009C68FF"/>
    <w:rsid w:val="009D6937"/>
    <w:rsid w:val="009E1E0D"/>
    <w:rsid w:val="009E224C"/>
    <w:rsid w:val="009F184D"/>
    <w:rsid w:val="00A2557D"/>
    <w:rsid w:val="00A769A6"/>
    <w:rsid w:val="00AA61CE"/>
    <w:rsid w:val="00AB53B6"/>
    <w:rsid w:val="00AC52EE"/>
    <w:rsid w:val="00AC7876"/>
    <w:rsid w:val="00AD0424"/>
    <w:rsid w:val="00AD1FB7"/>
    <w:rsid w:val="00AE382D"/>
    <w:rsid w:val="00B44A54"/>
    <w:rsid w:val="00B558B4"/>
    <w:rsid w:val="00B55BBD"/>
    <w:rsid w:val="00BA07DD"/>
    <w:rsid w:val="00BA41ED"/>
    <w:rsid w:val="00BA7EBA"/>
    <w:rsid w:val="00BB7A59"/>
    <w:rsid w:val="00BC4E16"/>
    <w:rsid w:val="00BC744F"/>
    <w:rsid w:val="00BD1ECA"/>
    <w:rsid w:val="00BF5130"/>
    <w:rsid w:val="00C02E6A"/>
    <w:rsid w:val="00C04B1B"/>
    <w:rsid w:val="00C120F0"/>
    <w:rsid w:val="00C15E3E"/>
    <w:rsid w:val="00C312BC"/>
    <w:rsid w:val="00C33002"/>
    <w:rsid w:val="00C36B33"/>
    <w:rsid w:val="00C36EF7"/>
    <w:rsid w:val="00C37086"/>
    <w:rsid w:val="00C37EA7"/>
    <w:rsid w:val="00C5594B"/>
    <w:rsid w:val="00C626C6"/>
    <w:rsid w:val="00C812C9"/>
    <w:rsid w:val="00C94791"/>
    <w:rsid w:val="00C94BB3"/>
    <w:rsid w:val="00CA4B1B"/>
    <w:rsid w:val="00CC0FF2"/>
    <w:rsid w:val="00CC233E"/>
    <w:rsid w:val="00CF54C5"/>
    <w:rsid w:val="00D17EFC"/>
    <w:rsid w:val="00D273E9"/>
    <w:rsid w:val="00D3517D"/>
    <w:rsid w:val="00D35F6D"/>
    <w:rsid w:val="00D53468"/>
    <w:rsid w:val="00D61A54"/>
    <w:rsid w:val="00D9035B"/>
    <w:rsid w:val="00DA535A"/>
    <w:rsid w:val="00DB030E"/>
    <w:rsid w:val="00DB0CBE"/>
    <w:rsid w:val="00DB6923"/>
    <w:rsid w:val="00DD4738"/>
    <w:rsid w:val="00DE7417"/>
    <w:rsid w:val="00E046EE"/>
    <w:rsid w:val="00E151B7"/>
    <w:rsid w:val="00E4553E"/>
    <w:rsid w:val="00E473C0"/>
    <w:rsid w:val="00E67F20"/>
    <w:rsid w:val="00EA50BE"/>
    <w:rsid w:val="00EB1522"/>
    <w:rsid w:val="00EE14E4"/>
    <w:rsid w:val="00EF7C2D"/>
    <w:rsid w:val="00F73111"/>
    <w:rsid w:val="00FD0CDA"/>
    <w:rsid w:val="00FE49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0D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274"/>
    <w:rPr>
      <w:sz w:val="24"/>
      <w:lang w:val="en-US" w:eastAsia="en-US"/>
    </w:rPr>
  </w:style>
  <w:style w:type="paragraph" w:styleId="Heading1">
    <w:name w:val="heading 1"/>
    <w:aliases w:val="H1"/>
    <w:basedOn w:val="Normal"/>
    <w:uiPriority w:val="9"/>
    <w:qFormat/>
    <w:rsid w:val="009C1274"/>
    <w:pPr>
      <w:spacing w:before="240"/>
      <w:jc w:val="both"/>
      <w:outlineLvl w:val="0"/>
    </w:pPr>
  </w:style>
  <w:style w:type="paragraph" w:styleId="Heading2">
    <w:name w:val="heading 2"/>
    <w:aliases w:val="H2"/>
    <w:basedOn w:val="Normal"/>
    <w:qFormat/>
    <w:rsid w:val="009C1274"/>
    <w:pPr>
      <w:numPr>
        <w:ilvl w:val="1"/>
        <w:numId w:val="1"/>
      </w:numPr>
      <w:spacing w:before="240"/>
      <w:jc w:val="both"/>
      <w:outlineLvl w:val="1"/>
    </w:pPr>
  </w:style>
  <w:style w:type="paragraph" w:styleId="Heading3">
    <w:name w:val="heading 3"/>
    <w:aliases w:val="H3"/>
    <w:basedOn w:val="Normal"/>
    <w:qFormat/>
    <w:rsid w:val="009C1274"/>
    <w:pPr>
      <w:numPr>
        <w:ilvl w:val="2"/>
        <w:numId w:val="1"/>
      </w:numPr>
      <w:spacing w:before="240"/>
      <w:jc w:val="both"/>
      <w:outlineLvl w:val="2"/>
    </w:pPr>
  </w:style>
  <w:style w:type="paragraph" w:styleId="Heading4">
    <w:name w:val="heading 4"/>
    <w:aliases w:val="H4"/>
    <w:basedOn w:val="Normal"/>
    <w:qFormat/>
    <w:rsid w:val="009C1274"/>
    <w:pPr>
      <w:numPr>
        <w:ilvl w:val="3"/>
        <w:numId w:val="1"/>
      </w:numPr>
      <w:spacing w:before="240"/>
      <w:jc w:val="both"/>
      <w:outlineLvl w:val="3"/>
    </w:pPr>
  </w:style>
  <w:style w:type="paragraph" w:styleId="Heading5">
    <w:name w:val="heading 5"/>
    <w:aliases w:val="H5"/>
    <w:basedOn w:val="Normal"/>
    <w:qFormat/>
    <w:rsid w:val="009C1274"/>
    <w:pPr>
      <w:numPr>
        <w:ilvl w:val="4"/>
        <w:numId w:val="1"/>
      </w:numPr>
      <w:spacing w:before="240"/>
      <w:jc w:val="both"/>
      <w:outlineLvl w:val="4"/>
    </w:pPr>
  </w:style>
  <w:style w:type="paragraph" w:styleId="Heading6">
    <w:name w:val="heading 6"/>
    <w:aliases w:val="H6"/>
    <w:basedOn w:val="Normal"/>
    <w:qFormat/>
    <w:rsid w:val="009C1274"/>
    <w:pPr>
      <w:numPr>
        <w:ilvl w:val="5"/>
        <w:numId w:val="1"/>
      </w:numPr>
      <w:spacing w:before="240"/>
      <w:jc w:val="both"/>
      <w:outlineLvl w:val="5"/>
    </w:pPr>
  </w:style>
  <w:style w:type="paragraph" w:styleId="Heading7">
    <w:name w:val="heading 7"/>
    <w:aliases w:val="H7"/>
    <w:basedOn w:val="Normal"/>
    <w:qFormat/>
    <w:rsid w:val="009C1274"/>
    <w:pPr>
      <w:numPr>
        <w:ilvl w:val="6"/>
        <w:numId w:val="1"/>
      </w:numPr>
      <w:spacing w:before="240"/>
      <w:jc w:val="both"/>
      <w:outlineLvl w:val="6"/>
    </w:pPr>
  </w:style>
  <w:style w:type="paragraph" w:styleId="Heading8">
    <w:name w:val="heading 8"/>
    <w:aliases w:val="H8"/>
    <w:basedOn w:val="Normal"/>
    <w:qFormat/>
    <w:rsid w:val="009C1274"/>
    <w:pPr>
      <w:numPr>
        <w:ilvl w:val="7"/>
        <w:numId w:val="1"/>
      </w:numPr>
      <w:spacing w:before="240"/>
      <w:jc w:val="both"/>
      <w:outlineLvl w:val="7"/>
    </w:pPr>
  </w:style>
  <w:style w:type="paragraph" w:styleId="Heading9">
    <w:name w:val="heading 9"/>
    <w:aliases w:val="H9"/>
    <w:basedOn w:val="Normal"/>
    <w:qFormat/>
    <w:rsid w:val="009C1274"/>
    <w:pPr>
      <w:numPr>
        <w:ilvl w:val="8"/>
        <w:numId w:val="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Main">
    <w:name w:val="Body Main"/>
    <w:aliases w:val="BM"/>
    <w:basedOn w:val="Normal"/>
    <w:rsid w:val="009C1274"/>
    <w:pPr>
      <w:spacing w:before="240"/>
      <w:jc w:val="both"/>
    </w:pPr>
  </w:style>
  <w:style w:type="character" w:styleId="Emphasis">
    <w:name w:val="Emphasis"/>
    <w:qFormat/>
    <w:rsid w:val="009C1274"/>
    <w:rPr>
      <w:rFonts w:cs="Times New Roman"/>
      <w:u w:val="single"/>
    </w:rPr>
  </w:style>
  <w:style w:type="paragraph" w:styleId="Footer">
    <w:name w:val="footer"/>
    <w:basedOn w:val="Normal"/>
    <w:link w:val="FooterChar"/>
    <w:uiPriority w:val="99"/>
    <w:rsid w:val="009C1274"/>
    <w:pPr>
      <w:tabs>
        <w:tab w:val="center" w:pos="4680"/>
        <w:tab w:val="right" w:pos="9360"/>
      </w:tabs>
    </w:pPr>
  </w:style>
  <w:style w:type="paragraph" w:styleId="FootnoteText">
    <w:name w:val="footnote text"/>
    <w:aliases w:val="FT"/>
    <w:basedOn w:val="Normal"/>
    <w:next w:val="FootnoteContd"/>
    <w:rsid w:val="009C1274"/>
    <w:pPr>
      <w:tabs>
        <w:tab w:val="left" w:pos="360"/>
      </w:tabs>
      <w:spacing w:before="120"/>
      <w:jc w:val="both"/>
    </w:pPr>
    <w:rPr>
      <w:sz w:val="22"/>
    </w:rPr>
  </w:style>
  <w:style w:type="paragraph" w:styleId="Header">
    <w:name w:val="header"/>
    <w:basedOn w:val="Normal"/>
    <w:rsid w:val="009C1274"/>
    <w:pPr>
      <w:tabs>
        <w:tab w:val="center" w:pos="4680"/>
        <w:tab w:val="right" w:pos="9360"/>
      </w:tabs>
    </w:pPr>
  </w:style>
  <w:style w:type="paragraph" w:customStyle="1" w:styleId="HeadingCtr">
    <w:name w:val="Heading Ctr"/>
    <w:aliases w:val="HC"/>
    <w:basedOn w:val="Normal"/>
    <w:rsid w:val="009C1274"/>
    <w:pPr>
      <w:keepNext/>
      <w:keepLines/>
      <w:spacing w:before="240"/>
      <w:jc w:val="center"/>
    </w:pPr>
  </w:style>
  <w:style w:type="paragraph" w:customStyle="1" w:styleId="HeadingLeft">
    <w:name w:val="Heading Left"/>
    <w:aliases w:val="HL"/>
    <w:basedOn w:val="Normal"/>
    <w:rsid w:val="009C1274"/>
    <w:pPr>
      <w:keepNext/>
      <w:keepLines/>
      <w:spacing w:before="240"/>
    </w:pPr>
  </w:style>
  <w:style w:type="paragraph" w:customStyle="1" w:styleId="HeadingRgt">
    <w:name w:val="Heading Rgt"/>
    <w:aliases w:val="HR"/>
    <w:basedOn w:val="Normal"/>
    <w:rsid w:val="009C1274"/>
    <w:pPr>
      <w:keepNext/>
      <w:keepLines/>
      <w:spacing w:before="240"/>
      <w:jc w:val="right"/>
    </w:pPr>
  </w:style>
  <w:style w:type="character" w:customStyle="1" w:styleId="latin">
    <w:name w:val="latin"/>
    <w:rsid w:val="009C1274"/>
    <w:rPr>
      <w:rFonts w:cs="Times New Roman"/>
      <w:i/>
    </w:rPr>
  </w:style>
  <w:style w:type="paragraph" w:customStyle="1" w:styleId="SigEntity">
    <w:name w:val="Sig Entity"/>
    <w:aliases w:val="SE"/>
    <w:basedOn w:val="Normal"/>
    <w:rsid w:val="009C1274"/>
    <w:pPr>
      <w:keepNext/>
      <w:keepLines/>
      <w:spacing w:before="480"/>
      <w:ind w:left="5040" w:hanging="360"/>
    </w:pPr>
  </w:style>
  <w:style w:type="paragraph" w:customStyle="1" w:styleId="SigIndividL">
    <w:name w:val="Sig Individ L"/>
    <w:aliases w:val="SI"/>
    <w:basedOn w:val="Normal"/>
    <w:rsid w:val="009C1274"/>
    <w:pPr>
      <w:keepLines/>
      <w:tabs>
        <w:tab w:val="left" w:leader="underscore" w:pos="4680"/>
      </w:tabs>
      <w:spacing w:before="720"/>
      <w:ind w:right="4680"/>
      <w:jc w:val="center"/>
    </w:pPr>
  </w:style>
  <w:style w:type="paragraph" w:customStyle="1" w:styleId="SigIndividR">
    <w:name w:val="Sig Individ R"/>
    <w:aliases w:val="SR"/>
    <w:basedOn w:val="SigEntity"/>
    <w:rsid w:val="009C1274"/>
    <w:pPr>
      <w:keepNext w:val="0"/>
      <w:tabs>
        <w:tab w:val="left" w:leader="underscore" w:pos="9360"/>
      </w:tabs>
      <w:spacing w:before="720"/>
      <w:ind w:left="4680" w:firstLine="0"/>
      <w:jc w:val="center"/>
    </w:pPr>
  </w:style>
  <w:style w:type="paragraph" w:customStyle="1" w:styleId="SigLine">
    <w:name w:val="Sig Line"/>
    <w:aliases w:val="SL"/>
    <w:basedOn w:val="SigEntity"/>
    <w:rsid w:val="009C1274"/>
    <w:pPr>
      <w:keepNext w:val="0"/>
      <w:tabs>
        <w:tab w:val="left" w:leader="underscore" w:pos="4680"/>
        <w:tab w:val="left" w:leader="underscore" w:pos="9360"/>
      </w:tabs>
      <w:spacing w:before="720"/>
    </w:pPr>
  </w:style>
  <w:style w:type="paragraph" w:customStyle="1" w:styleId="BodyContd">
    <w:name w:val="Body Cont'd"/>
    <w:aliases w:val="BC"/>
    <w:basedOn w:val="BodyMain"/>
    <w:next w:val="BodyMain"/>
    <w:rsid w:val="009C1274"/>
  </w:style>
  <w:style w:type="character" w:styleId="PageNumber">
    <w:name w:val="page number"/>
    <w:rsid w:val="009C1274"/>
    <w:rPr>
      <w:rFonts w:cs="Times New Roman"/>
    </w:rPr>
  </w:style>
  <w:style w:type="paragraph" w:customStyle="1" w:styleId="TableCaption">
    <w:name w:val="Table Caption"/>
    <w:aliases w:val="TC"/>
    <w:basedOn w:val="Normal"/>
    <w:rsid w:val="009C1274"/>
    <w:pPr>
      <w:keepNext/>
      <w:spacing w:before="240" w:after="120"/>
      <w:jc w:val="center"/>
    </w:pPr>
    <w:rPr>
      <w:b/>
    </w:rPr>
  </w:style>
  <w:style w:type="paragraph" w:customStyle="1" w:styleId="TableData">
    <w:name w:val="Table Data"/>
    <w:aliases w:val="TD"/>
    <w:basedOn w:val="Normal"/>
    <w:rsid w:val="009C1274"/>
    <w:pPr>
      <w:tabs>
        <w:tab w:val="decimal" w:pos="612"/>
      </w:tabs>
    </w:pPr>
  </w:style>
  <w:style w:type="paragraph" w:customStyle="1" w:styleId="TableHeading">
    <w:name w:val="Table Heading"/>
    <w:aliases w:val="TH"/>
    <w:basedOn w:val="Normal"/>
    <w:rsid w:val="009C1274"/>
    <w:pPr>
      <w:pBdr>
        <w:bottom w:val="single" w:sz="4" w:space="1" w:color="auto"/>
      </w:pBdr>
      <w:spacing w:before="240"/>
      <w:jc w:val="center"/>
    </w:pPr>
    <w:rPr>
      <w:b/>
    </w:rPr>
  </w:style>
  <w:style w:type="paragraph" w:customStyle="1" w:styleId="TableItem">
    <w:name w:val="Table Item"/>
    <w:aliases w:val="TI"/>
    <w:basedOn w:val="Normal"/>
    <w:rsid w:val="009C1274"/>
    <w:pPr>
      <w:tabs>
        <w:tab w:val="left" w:leader="dot" w:pos="2880"/>
      </w:tabs>
      <w:ind w:left="180" w:right="432" w:hanging="180"/>
    </w:pPr>
  </w:style>
  <w:style w:type="character" w:styleId="FootnoteReference">
    <w:name w:val="footnote reference"/>
    <w:semiHidden/>
    <w:rsid w:val="009C1274"/>
    <w:rPr>
      <w:rFonts w:cs="Times New Roman"/>
      <w:vertAlign w:val="superscript"/>
    </w:rPr>
  </w:style>
  <w:style w:type="paragraph" w:customStyle="1" w:styleId="BulletPoint">
    <w:name w:val="Bullet Point"/>
    <w:aliases w:val="BP"/>
    <w:basedOn w:val="Normal"/>
    <w:rsid w:val="009C1274"/>
    <w:pPr>
      <w:numPr>
        <w:numId w:val="12"/>
      </w:numPr>
      <w:tabs>
        <w:tab w:val="num" w:pos="1440"/>
      </w:tabs>
      <w:spacing w:before="240"/>
      <w:ind w:left="1440"/>
      <w:jc w:val="both"/>
    </w:pPr>
  </w:style>
  <w:style w:type="paragraph" w:customStyle="1" w:styleId="ListItem">
    <w:name w:val="List Item"/>
    <w:aliases w:val="LI"/>
    <w:basedOn w:val="Normal"/>
    <w:rsid w:val="009C1274"/>
    <w:pPr>
      <w:numPr>
        <w:numId w:val="11"/>
      </w:numPr>
      <w:spacing w:before="240"/>
      <w:jc w:val="both"/>
    </w:pPr>
  </w:style>
  <w:style w:type="paragraph" w:customStyle="1" w:styleId="FootnoteContd">
    <w:name w:val="Footnote Cont'd"/>
    <w:aliases w:val="FC"/>
    <w:basedOn w:val="FootnoteText"/>
    <w:rsid w:val="009C1274"/>
    <w:pPr>
      <w:ind w:firstLine="360"/>
    </w:pPr>
  </w:style>
  <w:style w:type="character" w:customStyle="1" w:styleId="IDfirstpage">
    <w:name w:val="ID firstpage"/>
    <w:semiHidden/>
    <w:rsid w:val="009C1274"/>
    <w:rPr>
      <w:rFonts w:cs="Times New Roman"/>
      <w:noProof/>
      <w:sz w:val="16"/>
    </w:rPr>
  </w:style>
  <w:style w:type="character" w:customStyle="1" w:styleId="IDfooter">
    <w:name w:val="ID footer"/>
    <w:semiHidden/>
    <w:rsid w:val="009C1274"/>
    <w:rPr>
      <w:rFonts w:cs="Times New Roman"/>
      <w:noProof/>
      <w:sz w:val="16"/>
    </w:rPr>
  </w:style>
  <w:style w:type="paragraph" w:customStyle="1" w:styleId="BlockQuote">
    <w:name w:val="Block Quote"/>
    <w:aliases w:val="BQ"/>
    <w:basedOn w:val="Normal"/>
    <w:rsid w:val="009C1274"/>
    <w:pPr>
      <w:spacing w:before="240"/>
      <w:ind w:left="1440" w:right="1440"/>
      <w:jc w:val="both"/>
    </w:pPr>
  </w:style>
  <w:style w:type="paragraph" w:customStyle="1" w:styleId="CWTDraft">
    <w:name w:val="CWT Draft"/>
    <w:aliases w:val="CD"/>
    <w:basedOn w:val="Normal"/>
    <w:rsid w:val="009C1274"/>
    <w:pPr>
      <w:jc w:val="right"/>
    </w:pPr>
    <w:rPr>
      <w:b/>
      <w:caps/>
      <w:sz w:val="20"/>
      <w:lang w:val="en-GB"/>
    </w:rPr>
  </w:style>
  <w:style w:type="character" w:customStyle="1" w:styleId="Docid">
    <w:name w:val="Docid"/>
    <w:rsid w:val="009C1274"/>
    <w:rPr>
      <w:rFonts w:ascii="Arial" w:hAnsi="Arial" w:cs="Arial"/>
      <w:noProof/>
      <w:color w:val="auto"/>
      <w:sz w:val="16"/>
      <w:u w:val="none"/>
    </w:rPr>
  </w:style>
  <w:style w:type="paragraph" w:styleId="BalloonText">
    <w:name w:val="Balloon Text"/>
    <w:basedOn w:val="Normal"/>
    <w:semiHidden/>
    <w:rsid w:val="009C1274"/>
    <w:rPr>
      <w:rFonts w:ascii="Tahoma" w:hAnsi="Tahoma" w:cs="Tahoma"/>
      <w:sz w:val="16"/>
      <w:szCs w:val="16"/>
    </w:rPr>
  </w:style>
  <w:style w:type="character" w:customStyle="1" w:styleId="zzmpTrailerItem">
    <w:name w:val="zzmpTrailerItem"/>
    <w:rsid w:val="004C112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FooterChar">
    <w:name w:val="Footer Char"/>
    <w:link w:val="Footer"/>
    <w:uiPriority w:val="99"/>
    <w:rsid w:val="00BA7EBA"/>
    <w:rPr>
      <w:sz w:val="24"/>
    </w:rPr>
  </w:style>
  <w:style w:type="character" w:styleId="Hyperlink">
    <w:name w:val="Hyperlink"/>
    <w:basedOn w:val="DefaultParagraphFont"/>
    <w:unhideWhenUsed/>
    <w:rsid w:val="00857814"/>
    <w:rPr>
      <w:color w:val="0000FF" w:themeColor="hyperlink"/>
      <w:u w:val="single"/>
    </w:rPr>
  </w:style>
  <w:style w:type="paragraph" w:styleId="ListParagraph">
    <w:name w:val="List Paragraph"/>
    <w:basedOn w:val="Normal"/>
    <w:uiPriority w:val="34"/>
    <w:qFormat/>
    <w:rsid w:val="00857814"/>
    <w:pPr>
      <w:ind w:left="720"/>
      <w:contextualSpacing/>
    </w:pPr>
    <w:rPr>
      <w:rFonts w:ascii="Calibri" w:eastAsiaTheme="minorHAnsi" w:hAnsi="Calibri"/>
      <w:sz w:val="22"/>
      <w:szCs w:val="22"/>
      <w:lang w:val="cs-CZ" w:eastAsia="cs-CZ"/>
    </w:rPr>
  </w:style>
  <w:style w:type="paragraph" w:styleId="EndnoteText">
    <w:name w:val="endnote text"/>
    <w:basedOn w:val="Normal"/>
    <w:link w:val="EndnoteTextChar"/>
    <w:rsid w:val="005D346C"/>
    <w:rPr>
      <w:sz w:val="20"/>
    </w:rPr>
  </w:style>
  <w:style w:type="character" w:customStyle="1" w:styleId="EndnoteTextChar">
    <w:name w:val="Endnote Text Char"/>
    <w:basedOn w:val="DefaultParagraphFont"/>
    <w:link w:val="EndnoteText"/>
    <w:rsid w:val="005D346C"/>
    <w:rPr>
      <w:lang w:val="en-US" w:eastAsia="en-US"/>
    </w:rPr>
  </w:style>
  <w:style w:type="character" w:styleId="EndnoteReference">
    <w:name w:val="endnote reference"/>
    <w:basedOn w:val="DefaultParagraphFont"/>
    <w:rsid w:val="005D346C"/>
    <w:rPr>
      <w:vertAlign w:val="superscript"/>
    </w:rPr>
  </w:style>
  <w:style w:type="character" w:customStyle="1" w:styleId="Nevyeenzmnka1">
    <w:name w:val="Nevyřešená zmínka1"/>
    <w:basedOn w:val="DefaultParagraphFont"/>
    <w:uiPriority w:val="99"/>
    <w:semiHidden/>
    <w:unhideWhenUsed/>
    <w:rsid w:val="00436091"/>
    <w:rPr>
      <w:color w:val="605E5C"/>
      <w:shd w:val="clear" w:color="auto" w:fill="E1DFDD"/>
    </w:rPr>
  </w:style>
  <w:style w:type="paragraph" w:styleId="Revision">
    <w:name w:val="Revision"/>
    <w:hidden/>
    <w:uiPriority w:val="99"/>
    <w:semiHidden/>
    <w:rsid w:val="0007613A"/>
    <w:rPr>
      <w:sz w:val="24"/>
      <w:lang w:val="en-US" w:eastAsia="en-US"/>
    </w:rPr>
  </w:style>
  <w:style w:type="paragraph" w:styleId="BodyText">
    <w:name w:val="Body Text"/>
    <w:basedOn w:val="Normal"/>
    <w:link w:val="BodyTextChar"/>
    <w:rsid w:val="00902FC0"/>
    <w:pPr>
      <w:widowControl w:val="0"/>
      <w:suppressAutoHyphens/>
      <w:spacing w:before="60" w:after="60"/>
      <w:jc w:val="both"/>
    </w:pPr>
    <w:rPr>
      <w:rFonts w:ascii="ITC Officina Sans CE" w:hAnsi="ITC Officina Sans CE" w:cs="ITC Officina Sans CE"/>
      <w:color w:val="000000"/>
      <w:sz w:val="18"/>
      <w:lang w:val="x-none" w:eastAsia="zh-CN"/>
    </w:rPr>
  </w:style>
  <w:style w:type="character" w:customStyle="1" w:styleId="BodyTextChar">
    <w:name w:val="Body Text Char"/>
    <w:basedOn w:val="DefaultParagraphFont"/>
    <w:link w:val="BodyText"/>
    <w:rsid w:val="00902FC0"/>
    <w:rPr>
      <w:rFonts w:ascii="ITC Officina Sans CE" w:hAnsi="ITC Officina Sans CE" w:cs="ITC Officina Sans CE"/>
      <w:color w:val="000000"/>
      <w:sz w:val="18"/>
      <w:lang w:val="x-none" w:eastAsia="zh-CN"/>
    </w:rPr>
  </w:style>
  <w:style w:type="paragraph" w:customStyle="1" w:styleId="Zkladntext31">
    <w:name w:val="Základní text 31"/>
    <w:basedOn w:val="Normal"/>
    <w:rsid w:val="00902FC0"/>
    <w:pPr>
      <w:suppressAutoHyphens/>
      <w:spacing w:before="60"/>
    </w:pPr>
    <w:rPr>
      <w:rFonts w:ascii="ITC Officina Sans CE" w:hAnsi="ITC Officina Sans CE" w:cs="ITC Officina Sans CE"/>
      <w:color w:val="0000FF"/>
      <w:sz w:val="18"/>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parentnispoluprace.cz"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voice.cz@pfizer.com" TargetMode="External"/><Relationship Id="rId17" Type="http://schemas.openxmlformats.org/officeDocument/2006/relationships/hyperlink" Target="https://www.bvv.cz/vystavovatele/technicko-bezpecnostni-predpis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onkologickedny.cz/vystavba-expozic/t13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hicalmedtech.eu/e4ethics/about-e4ethic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onkologickedny.cz/vystavba-expozic/t13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72C89C91256040A2947409CAFCB3FB" ma:contentTypeVersion="12" ma:contentTypeDescription="Create a new document." ma:contentTypeScope="" ma:versionID="4d521b6146fa50e5113ae35406d1e723">
  <xsd:schema xmlns:xsd="http://www.w3.org/2001/XMLSchema" xmlns:xs="http://www.w3.org/2001/XMLSchema" xmlns:p="http://schemas.microsoft.com/office/2006/metadata/properties" xmlns:ns2="ae22f03a-6370-49a4-9b9b-4506662aa49d" targetNamespace="http://schemas.microsoft.com/office/2006/metadata/properties" ma:root="true" ma:fieldsID="5ac43bc8614ead5b0efa51a0025ab7dd" ns2:_="">
    <xsd:import namespace="ae22f03a-6370-49a4-9b9b-4506662aa4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2f03a-6370-49a4-9b9b-4506662aa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D750F-D367-46E3-B758-ADDCBAC38C85}">
  <ds:schemaRefs>
    <ds:schemaRef ds:uri="http://schemas.microsoft.com/sharepoint/v3/contenttype/forms"/>
  </ds:schemaRefs>
</ds:datastoreItem>
</file>

<file path=customXml/itemProps2.xml><?xml version="1.0" encoding="utf-8"?>
<ds:datastoreItem xmlns:ds="http://schemas.openxmlformats.org/officeDocument/2006/customXml" ds:itemID="{97A8A386-068A-4772-BE0C-7555AF4D0070}">
  <ds:schemaRef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e22f03a-6370-49a4-9b9b-4506662aa49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C9F71AD-834F-4729-BB76-905AFFEE3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2f03a-6370-49a4-9b9b-4506662aa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53FAB-517B-4E55-8C5E-7D6F039C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2709</Words>
  <Characters>17037</Characters>
  <Application>Microsoft Office Word</Application>
  <DocSecurity>4</DocSecurity>
  <Lines>141</Lines>
  <Paragraphs>39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2023-10-27T06:31:00Z</dcterms:created>
  <dcterms:modified xsi:type="dcterms:W3CDTF">2023-10-27T06:31:00Z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0x010100A572C89C91256040A2947409CAFCB3FB</vt:lpwstr>
  </property>
  <property fmtid="{D5CDD505-2E9C-101B-9397-08002B2CF9AE}" pid="3" name="MSIP_Label_4791b42f-c435-42ca-9531-75a3f42aae3d_Enabled">
    <vt:lpwstr>true</vt:lpwstr>
  </property>
  <property fmtid="{D5CDD505-2E9C-101B-9397-08002B2CF9AE}" pid="4" name="MSIP_Label_4791b42f-c435-42ca-9531-75a3f42aae3d_SetDate">
    <vt:lpwstr>2023-09-05T09:56:29Z</vt:lpwstr>
  </property>
  <property fmtid="{D5CDD505-2E9C-101B-9397-08002B2CF9AE}" pid="5" name="MSIP_Label_4791b42f-c435-42ca-9531-75a3f42aae3d_Method">
    <vt:lpwstr>Privileged</vt:lpwstr>
  </property>
  <property fmtid="{D5CDD505-2E9C-101B-9397-08002B2CF9AE}" pid="6" name="MSIP_Label_4791b42f-c435-42ca-9531-75a3f42aae3d_Name">
    <vt:lpwstr>4791b42f-c435-42ca-9531-75a3f42aae3d</vt:lpwstr>
  </property>
  <property fmtid="{D5CDD505-2E9C-101B-9397-08002B2CF9AE}" pid="7" name="MSIP_Label_4791b42f-c435-42ca-9531-75a3f42aae3d_SiteId">
    <vt:lpwstr>7a916015-20ae-4ad1-9170-eefd915e9272</vt:lpwstr>
  </property>
  <property fmtid="{D5CDD505-2E9C-101B-9397-08002B2CF9AE}" pid="8" name="MSIP_Label_4791b42f-c435-42ca-9531-75a3f42aae3d_ActionId">
    <vt:lpwstr>3cb64bb5-98fc-432d-acd4-dd1c011a037a</vt:lpwstr>
  </property>
  <property fmtid="{D5CDD505-2E9C-101B-9397-08002B2CF9AE}" pid="9" name="MSIP_Label_4791b42f-c435-42ca-9531-75a3f42aae3d_ContentBits">
    <vt:lpwstr>0</vt:lpwstr>
  </property>
</Properties>
</file>