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F839" w14:textId="74A42826" w:rsidR="009A0AF9" w:rsidRPr="00F347CD" w:rsidRDefault="00F347CD" w:rsidP="003D2B79">
      <w:pPr>
        <w:pStyle w:val="Nzev"/>
        <w:spacing w:line="276" w:lineRule="auto"/>
        <w:rPr>
          <w:sz w:val="32"/>
          <w:szCs w:val="32"/>
        </w:rPr>
      </w:pPr>
      <w:r w:rsidRPr="00F347CD">
        <w:rPr>
          <w:sz w:val="32"/>
          <w:szCs w:val="32"/>
        </w:rPr>
        <w:t>SMLOUVA</w:t>
      </w:r>
    </w:p>
    <w:p w14:paraId="3D27CBC8" w14:textId="40061795" w:rsidR="00253D95" w:rsidRPr="004A6632" w:rsidRDefault="003D2B79" w:rsidP="003D2B79">
      <w:pPr>
        <w:pStyle w:val="Nzev"/>
        <w:spacing w:line="276" w:lineRule="auto"/>
        <w:rPr>
          <w:sz w:val="28"/>
          <w:szCs w:val="28"/>
        </w:rPr>
      </w:pPr>
      <w:r w:rsidRPr="004A6632">
        <w:rPr>
          <w:sz w:val="28"/>
          <w:szCs w:val="28"/>
        </w:rPr>
        <w:t xml:space="preserve">o dodávce a </w:t>
      </w:r>
      <w:r w:rsidRPr="002018CE">
        <w:rPr>
          <w:sz w:val="28"/>
          <w:szCs w:val="28"/>
        </w:rPr>
        <w:t xml:space="preserve">instalaci </w:t>
      </w:r>
      <w:r w:rsidR="00594E36" w:rsidRPr="002018CE">
        <w:rPr>
          <w:sz w:val="28"/>
          <w:szCs w:val="28"/>
        </w:rPr>
        <w:t>síťov</w:t>
      </w:r>
      <w:r w:rsidR="004E097E" w:rsidRPr="002018CE">
        <w:rPr>
          <w:sz w:val="28"/>
          <w:szCs w:val="28"/>
        </w:rPr>
        <w:t>ých AP</w:t>
      </w:r>
      <w:r w:rsidR="00594E36" w:rsidRPr="002018CE">
        <w:rPr>
          <w:sz w:val="28"/>
          <w:szCs w:val="28"/>
        </w:rPr>
        <w:t xml:space="preserve"> </w:t>
      </w:r>
      <w:r w:rsidR="00FE45EA">
        <w:rPr>
          <w:sz w:val="28"/>
          <w:szCs w:val="28"/>
        </w:rPr>
        <w:t xml:space="preserve">(access point) </w:t>
      </w:r>
      <w:r w:rsidRPr="002018CE">
        <w:rPr>
          <w:sz w:val="28"/>
          <w:szCs w:val="28"/>
        </w:rPr>
        <w:t>zařízení pro rozšíření</w:t>
      </w:r>
      <w:r w:rsidR="00F347CD" w:rsidRPr="002018CE">
        <w:rPr>
          <w:sz w:val="28"/>
          <w:szCs w:val="28"/>
        </w:rPr>
        <w:t xml:space="preserve"> </w:t>
      </w:r>
      <w:r w:rsidRPr="002018CE">
        <w:rPr>
          <w:sz w:val="28"/>
          <w:szCs w:val="28"/>
        </w:rPr>
        <w:t xml:space="preserve">internetového </w:t>
      </w:r>
      <w:r w:rsidR="00904D5C" w:rsidRPr="002018CE">
        <w:rPr>
          <w:sz w:val="28"/>
          <w:szCs w:val="28"/>
        </w:rPr>
        <w:t>WiFi</w:t>
      </w:r>
      <w:r w:rsidRPr="002018CE">
        <w:rPr>
          <w:sz w:val="28"/>
          <w:szCs w:val="28"/>
        </w:rPr>
        <w:t xml:space="preserve"> pokrytí PNHoB pacientské</w:t>
      </w:r>
      <w:r w:rsidR="004A6632">
        <w:rPr>
          <w:sz w:val="28"/>
          <w:szCs w:val="28"/>
        </w:rPr>
        <w:t xml:space="preserve"> </w:t>
      </w:r>
      <w:r w:rsidRPr="004A6632">
        <w:rPr>
          <w:sz w:val="28"/>
          <w:szCs w:val="28"/>
        </w:rPr>
        <w:t>i</w:t>
      </w:r>
      <w:r w:rsidR="00F347CD" w:rsidRPr="004A6632">
        <w:rPr>
          <w:sz w:val="28"/>
          <w:szCs w:val="28"/>
        </w:rPr>
        <w:t xml:space="preserve"> </w:t>
      </w:r>
      <w:r w:rsidRPr="004A6632">
        <w:rPr>
          <w:sz w:val="28"/>
          <w:szCs w:val="28"/>
        </w:rPr>
        <w:t>zaměstnanecké sítě</w:t>
      </w:r>
    </w:p>
    <w:p w14:paraId="69F4803B" w14:textId="77777777" w:rsidR="004D6EB4" w:rsidRDefault="00570CD2" w:rsidP="00F347CD">
      <w:pPr>
        <w:pStyle w:val="Nzev"/>
        <w:spacing w:line="276" w:lineRule="auto"/>
        <w:rPr>
          <w:b w:val="0"/>
          <w:bCs/>
          <w:szCs w:val="24"/>
        </w:rPr>
      </w:pPr>
      <w:r w:rsidRPr="00570CD2">
        <w:rPr>
          <w:b w:val="0"/>
          <w:bCs/>
          <w:szCs w:val="24"/>
        </w:rPr>
        <w:t>uzavřená podle zákona č. 89/2012 Sb., občanský zákoník, v platném znění</w:t>
      </w:r>
    </w:p>
    <w:p w14:paraId="038FBBF1" w14:textId="046D236B" w:rsidR="00570CD2" w:rsidRPr="00570CD2" w:rsidRDefault="00570CD2" w:rsidP="00F347CD">
      <w:pPr>
        <w:pStyle w:val="Nzev"/>
        <w:spacing w:line="276" w:lineRule="auto"/>
        <w:rPr>
          <w:b w:val="0"/>
          <w:bCs/>
          <w:szCs w:val="24"/>
        </w:rPr>
      </w:pPr>
      <w:r w:rsidRPr="00570CD2">
        <w:rPr>
          <w:b w:val="0"/>
          <w:bCs/>
          <w:szCs w:val="24"/>
        </w:rPr>
        <w:t>(dále jako „občanský zákoník“)</w:t>
      </w:r>
    </w:p>
    <w:p w14:paraId="2D371AFC" w14:textId="77777777" w:rsidR="00A65E4E" w:rsidRPr="003D2B79" w:rsidRDefault="00A65E4E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</w:rPr>
      </w:pPr>
    </w:p>
    <w:p w14:paraId="25325A80" w14:textId="77777777" w:rsidR="00C91717" w:rsidRPr="003D2B79" w:rsidRDefault="00253D95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</w:rPr>
      </w:pPr>
      <w:r w:rsidRPr="003D2B79">
        <w:rPr>
          <w:b/>
        </w:rPr>
        <w:t xml:space="preserve"> I. </w:t>
      </w:r>
    </w:p>
    <w:p w14:paraId="12CC6B74" w14:textId="34DD3476" w:rsidR="00253D95" w:rsidRPr="003D2B79" w:rsidRDefault="00253D95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</w:rPr>
      </w:pPr>
      <w:r w:rsidRPr="003D2B79">
        <w:rPr>
          <w:b/>
        </w:rPr>
        <w:t>SMLUVNÍ STRANY</w:t>
      </w:r>
    </w:p>
    <w:p w14:paraId="4742F2D1" w14:textId="77777777" w:rsidR="00253D95" w:rsidRPr="003D2B79" w:rsidRDefault="00253D95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rPr>
          <w:b/>
        </w:rPr>
      </w:pPr>
    </w:p>
    <w:p w14:paraId="6E6A262C" w14:textId="00BCC7FC" w:rsidR="007E48F7" w:rsidRPr="003D2B79" w:rsidRDefault="00253D95" w:rsidP="003D2B79">
      <w:pPr>
        <w:spacing w:line="276" w:lineRule="auto"/>
        <w:ind w:left="284" w:hanging="284"/>
        <w:rPr>
          <w:b/>
        </w:rPr>
      </w:pPr>
      <w:r w:rsidRPr="003D2B79">
        <w:rPr>
          <w:b/>
        </w:rPr>
        <w:t xml:space="preserve">1. </w:t>
      </w:r>
      <w:r w:rsidR="007E48F7" w:rsidRPr="003D2B79">
        <w:rPr>
          <w:b/>
        </w:rPr>
        <w:t>Objednatel:</w:t>
      </w:r>
      <w:r w:rsidR="007E48F7" w:rsidRPr="003D2B79">
        <w:rPr>
          <w:b/>
        </w:rPr>
        <w:tab/>
      </w:r>
    </w:p>
    <w:p w14:paraId="7947558D" w14:textId="12C99902" w:rsidR="00E37FBA" w:rsidRPr="003D2B79" w:rsidRDefault="007E48F7" w:rsidP="003D2B79">
      <w:pPr>
        <w:spacing w:line="276" w:lineRule="auto"/>
        <w:ind w:left="284" w:hanging="284"/>
        <w:rPr>
          <w:rFonts w:eastAsia="Calibri"/>
          <w:lang w:eastAsia="en-US"/>
        </w:rPr>
      </w:pPr>
      <w:r w:rsidRPr="0096334C">
        <w:rPr>
          <w:rFonts w:eastAsia="Calibri"/>
          <w:b/>
          <w:sz w:val="28"/>
          <w:szCs w:val="28"/>
          <w:lang w:eastAsia="en-US"/>
        </w:rPr>
        <w:t>Psychiatrická nemocnice Horní Beřkovice</w:t>
      </w:r>
    </w:p>
    <w:p w14:paraId="6C818107" w14:textId="6618DCF9" w:rsidR="00BD4BED" w:rsidRPr="003D2B79" w:rsidRDefault="00BD4BED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IČ: 00673552</w:t>
      </w:r>
    </w:p>
    <w:p w14:paraId="3F3FCC60" w14:textId="16EE4E3E" w:rsidR="00BD4BED" w:rsidRPr="003D2B79" w:rsidRDefault="00BD4BED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DIČ: CZ00673552</w:t>
      </w:r>
    </w:p>
    <w:p w14:paraId="40A9EDE5" w14:textId="53C63364" w:rsidR="007E48F7" w:rsidRPr="003D2B79" w:rsidRDefault="00BD4BED" w:rsidP="003D2B79">
      <w:pPr>
        <w:spacing w:line="276" w:lineRule="auto"/>
        <w:ind w:left="284" w:hanging="284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se sídlem </w:t>
      </w:r>
      <w:r w:rsidR="007E48F7" w:rsidRPr="003D2B79">
        <w:rPr>
          <w:rFonts w:eastAsia="Calibri"/>
          <w:lang w:eastAsia="en-US"/>
        </w:rPr>
        <w:t>Podřipská 1, Horní Beřkovice, PSČ: 411 85</w:t>
      </w:r>
    </w:p>
    <w:p w14:paraId="2AD2486D" w14:textId="1D5E9749" w:rsidR="00A379F5" w:rsidRPr="003D2B79" w:rsidRDefault="00A379F5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státní příspěvková organizace zřízená rozhodnutím ministerstva zdravotnictví ČR – zřizovací</w:t>
      </w:r>
    </w:p>
    <w:p w14:paraId="60314D78" w14:textId="50DE8656" w:rsidR="00A379F5" w:rsidRPr="003D2B79" w:rsidRDefault="00A379F5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listina ve znění ze dne 8. 9. 2022, č.j. MZDR 24237/2022-1/OPŘ </w:t>
      </w:r>
    </w:p>
    <w:p w14:paraId="6DD4020F" w14:textId="757D138D" w:rsidR="007E48F7" w:rsidRPr="003D2B79" w:rsidRDefault="007E48F7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zastoupená: MUDr. Jiří Tomeč</w:t>
      </w:r>
      <w:r w:rsidR="00BD4BED" w:rsidRPr="003D2B79">
        <w:rPr>
          <w:rFonts w:eastAsia="Calibri"/>
          <w:lang w:eastAsia="en-US"/>
        </w:rPr>
        <w:t>e</w:t>
      </w:r>
      <w:r w:rsidRPr="003D2B79">
        <w:rPr>
          <w:rFonts w:eastAsia="Calibri"/>
          <w:lang w:eastAsia="en-US"/>
        </w:rPr>
        <w:t>k, MBA, ředite</w:t>
      </w:r>
      <w:r w:rsidR="00BD4BED" w:rsidRPr="003D2B79">
        <w:rPr>
          <w:rFonts w:eastAsia="Calibri"/>
          <w:lang w:eastAsia="en-US"/>
        </w:rPr>
        <w:t>l</w:t>
      </w:r>
    </w:p>
    <w:p w14:paraId="493D2D4B" w14:textId="43A39997" w:rsidR="007E48F7" w:rsidRPr="003D2B79" w:rsidRDefault="007E48F7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na straně jedné (dále </w:t>
      </w:r>
      <w:r w:rsidR="00B6362F">
        <w:rPr>
          <w:rFonts w:eastAsia="Calibri"/>
          <w:lang w:eastAsia="en-US"/>
        </w:rPr>
        <w:t>jako</w:t>
      </w:r>
      <w:r w:rsidRPr="003D2B79">
        <w:rPr>
          <w:rFonts w:eastAsia="Calibri"/>
          <w:lang w:eastAsia="en-US"/>
        </w:rPr>
        <w:t xml:space="preserve"> „objednatel“)</w:t>
      </w:r>
    </w:p>
    <w:p w14:paraId="4AFF624C" w14:textId="77777777" w:rsidR="007E48F7" w:rsidRDefault="007E48F7" w:rsidP="003D2B79">
      <w:pPr>
        <w:pStyle w:val="Zkladntext"/>
        <w:tabs>
          <w:tab w:val="left" w:pos="709"/>
          <w:tab w:val="left" w:pos="2410"/>
        </w:tabs>
        <w:spacing w:line="276" w:lineRule="auto"/>
        <w:rPr>
          <w:b/>
          <w:szCs w:val="24"/>
        </w:rPr>
      </w:pPr>
    </w:p>
    <w:p w14:paraId="54ED35DA" w14:textId="1E1AC87C" w:rsidR="003D5030" w:rsidRPr="00D754A5" w:rsidRDefault="003D5030" w:rsidP="003D2B79">
      <w:pPr>
        <w:pStyle w:val="Zkladntext"/>
        <w:tabs>
          <w:tab w:val="left" w:pos="709"/>
          <w:tab w:val="left" w:pos="2410"/>
        </w:tabs>
        <w:spacing w:line="276" w:lineRule="auto"/>
        <w:rPr>
          <w:bCs/>
          <w:szCs w:val="24"/>
        </w:rPr>
      </w:pPr>
      <w:r w:rsidRPr="00D754A5">
        <w:rPr>
          <w:bCs/>
          <w:szCs w:val="24"/>
        </w:rPr>
        <w:t>a</w:t>
      </w:r>
    </w:p>
    <w:p w14:paraId="186CB9A6" w14:textId="77777777" w:rsidR="003D5030" w:rsidRPr="003D2B79" w:rsidRDefault="003D5030" w:rsidP="003D2B79">
      <w:pPr>
        <w:pStyle w:val="Zkladntext"/>
        <w:tabs>
          <w:tab w:val="left" w:pos="709"/>
          <w:tab w:val="left" w:pos="2410"/>
        </w:tabs>
        <w:spacing w:line="276" w:lineRule="auto"/>
        <w:rPr>
          <w:b/>
          <w:szCs w:val="24"/>
        </w:rPr>
      </w:pPr>
    </w:p>
    <w:p w14:paraId="426AE576" w14:textId="23E87753" w:rsidR="00C16483" w:rsidRPr="003D2B79" w:rsidRDefault="00C16483" w:rsidP="003D2B79">
      <w:pPr>
        <w:spacing w:line="276" w:lineRule="auto"/>
        <w:ind w:left="284" w:hanging="284"/>
        <w:rPr>
          <w:rFonts w:eastAsia="Calibri"/>
          <w:b/>
          <w:lang w:eastAsia="en-US"/>
        </w:rPr>
      </w:pPr>
      <w:r w:rsidRPr="003D2B79">
        <w:rPr>
          <w:rFonts w:eastAsia="Calibri"/>
          <w:b/>
          <w:lang w:eastAsia="en-US"/>
        </w:rPr>
        <w:t xml:space="preserve">2. </w:t>
      </w:r>
      <w:r w:rsidR="00325543" w:rsidRPr="003D2B79">
        <w:rPr>
          <w:rFonts w:eastAsia="Calibri"/>
          <w:b/>
          <w:lang w:eastAsia="en-US"/>
        </w:rPr>
        <w:t>Dodavatel</w:t>
      </w:r>
      <w:r w:rsidRPr="003D2B79">
        <w:rPr>
          <w:rFonts w:eastAsia="Calibri"/>
          <w:b/>
          <w:lang w:eastAsia="en-US"/>
        </w:rPr>
        <w:t xml:space="preserve">: </w:t>
      </w:r>
    </w:p>
    <w:p w14:paraId="19F1B045" w14:textId="1B766290" w:rsidR="00C16483" w:rsidRPr="0096334C" w:rsidRDefault="00C16483" w:rsidP="003D2B79">
      <w:pPr>
        <w:spacing w:line="276" w:lineRule="auto"/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96334C">
        <w:rPr>
          <w:rFonts w:eastAsia="Calibri"/>
          <w:b/>
          <w:bCs/>
          <w:sz w:val="28"/>
          <w:szCs w:val="28"/>
          <w:lang w:eastAsia="en-US"/>
        </w:rPr>
        <w:t xml:space="preserve">Firma </w:t>
      </w:r>
      <w:r w:rsidR="00701C7C" w:rsidRPr="00701C7C">
        <w:rPr>
          <w:rFonts w:eastAsia="Calibri"/>
          <w:b/>
          <w:bCs/>
          <w:sz w:val="28"/>
          <w:szCs w:val="28"/>
          <w:lang w:eastAsia="en-US"/>
        </w:rPr>
        <w:t>MK MOBILTECH, s.r.o.</w:t>
      </w:r>
    </w:p>
    <w:p w14:paraId="4C6B10EC" w14:textId="30F521FE" w:rsidR="00524C9D" w:rsidRPr="003D2B79" w:rsidRDefault="00524C9D" w:rsidP="00524C9D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IČ:</w:t>
      </w:r>
      <w:r w:rsidR="00701C7C">
        <w:rPr>
          <w:rFonts w:eastAsia="Calibri"/>
          <w:lang w:eastAsia="en-US"/>
        </w:rPr>
        <w:t xml:space="preserve"> </w:t>
      </w:r>
      <w:r w:rsidR="00701C7C" w:rsidRPr="00701C7C">
        <w:rPr>
          <w:rFonts w:eastAsia="Calibri"/>
          <w:lang w:eastAsia="en-US"/>
        </w:rPr>
        <w:t>27864367</w:t>
      </w:r>
    </w:p>
    <w:p w14:paraId="42751E5A" w14:textId="176FCCB9" w:rsidR="00524C9D" w:rsidRPr="003D2B79" w:rsidRDefault="00524C9D" w:rsidP="00524C9D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DIČ: </w:t>
      </w:r>
      <w:r w:rsidR="00701C7C" w:rsidRPr="00701C7C">
        <w:rPr>
          <w:rFonts w:eastAsia="Calibri"/>
          <w:lang w:eastAsia="en-US"/>
        </w:rPr>
        <w:t>CZ27864367</w:t>
      </w:r>
    </w:p>
    <w:p w14:paraId="6803F6B8" w14:textId="76EABEDC" w:rsidR="00C16483" w:rsidRPr="003D2B79" w:rsidRDefault="00524C9D" w:rsidP="003D2B7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se s</w:t>
      </w:r>
      <w:r w:rsidR="009800D7" w:rsidRPr="003D2B79">
        <w:rPr>
          <w:rFonts w:eastAsia="Calibri"/>
          <w:lang w:eastAsia="en-US"/>
        </w:rPr>
        <w:t>íd</w:t>
      </w:r>
      <w:r>
        <w:rPr>
          <w:rFonts w:eastAsia="Calibri"/>
          <w:lang w:eastAsia="en-US"/>
        </w:rPr>
        <w:t>lem</w:t>
      </w:r>
      <w:r w:rsidR="009800D7" w:rsidRPr="003D2B79">
        <w:rPr>
          <w:rFonts w:eastAsia="Calibri"/>
          <w:lang w:eastAsia="en-US"/>
        </w:rPr>
        <w:t>:</w:t>
      </w:r>
      <w:r w:rsidR="00701C7C">
        <w:rPr>
          <w:rFonts w:eastAsia="Calibri"/>
          <w:lang w:eastAsia="en-US"/>
        </w:rPr>
        <w:t xml:space="preserve"> </w:t>
      </w:r>
      <w:r w:rsidR="00701C7C" w:rsidRPr="00701C7C">
        <w:rPr>
          <w:rFonts w:eastAsia="Calibri"/>
          <w:lang w:eastAsia="en-US"/>
        </w:rPr>
        <w:t>Nad sokolovnou 40/6, Podolí, 147 00 Praha 4</w:t>
      </w:r>
    </w:p>
    <w:p w14:paraId="565ABE1F" w14:textId="68109BA1" w:rsidR="00C16483" w:rsidRPr="003D2B79" w:rsidRDefault="008E75F2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>z</w:t>
      </w:r>
      <w:r w:rsidR="00C16483" w:rsidRPr="003D2B79">
        <w:rPr>
          <w:rFonts w:eastAsia="Calibri"/>
          <w:lang w:eastAsia="en-US"/>
        </w:rPr>
        <w:t xml:space="preserve">astoupený: </w:t>
      </w:r>
      <w:r w:rsidR="00ED79E4" w:rsidRPr="00ED79E4">
        <w:rPr>
          <w:rFonts w:eastAsia="Calibri"/>
          <w:highlight w:val="black"/>
          <w:lang w:eastAsia="en-US"/>
        </w:rPr>
        <w:t>xxxxxxxxxx</w:t>
      </w:r>
    </w:p>
    <w:p w14:paraId="723C9F19" w14:textId="10044164" w:rsidR="00C16483" w:rsidRPr="003D2B79" w:rsidRDefault="008E75F2" w:rsidP="003D2B79">
      <w:pPr>
        <w:spacing w:line="276" w:lineRule="auto"/>
        <w:rPr>
          <w:rFonts w:eastAsia="Calibri"/>
          <w:color w:val="FF0000"/>
          <w:lang w:eastAsia="en-US"/>
        </w:rPr>
      </w:pPr>
      <w:r w:rsidRPr="003D2B79">
        <w:rPr>
          <w:rFonts w:eastAsia="Calibri"/>
          <w:lang w:eastAsia="en-US"/>
        </w:rPr>
        <w:t>b</w:t>
      </w:r>
      <w:r w:rsidR="00C16483" w:rsidRPr="003D2B79">
        <w:rPr>
          <w:rFonts w:eastAsia="Calibri"/>
          <w:lang w:eastAsia="en-US"/>
        </w:rPr>
        <w:t>ankovní sp</w:t>
      </w:r>
      <w:r w:rsidR="009800D7" w:rsidRPr="003D2B79">
        <w:rPr>
          <w:rFonts w:eastAsia="Calibri"/>
          <w:lang w:eastAsia="en-US"/>
        </w:rPr>
        <w:t xml:space="preserve">ojení: </w:t>
      </w:r>
      <w:r w:rsidR="00701C7C" w:rsidRPr="00701C7C">
        <w:rPr>
          <w:rFonts w:eastAsia="Calibri"/>
          <w:lang w:eastAsia="en-US"/>
        </w:rPr>
        <w:t>000107-0258870257/0100</w:t>
      </w:r>
    </w:p>
    <w:p w14:paraId="1AB07B3E" w14:textId="1AF022EC" w:rsidR="00C16483" w:rsidRPr="003D2B79" w:rsidRDefault="00C16483" w:rsidP="003D2B79">
      <w:pPr>
        <w:spacing w:line="276" w:lineRule="auto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na straně druhé (dále </w:t>
      </w:r>
      <w:r w:rsidR="00B6362F">
        <w:rPr>
          <w:rFonts w:eastAsia="Calibri"/>
          <w:lang w:eastAsia="en-US"/>
        </w:rPr>
        <w:t>jako</w:t>
      </w:r>
      <w:r w:rsidRPr="003D2B79">
        <w:rPr>
          <w:rFonts w:eastAsia="Calibri"/>
          <w:lang w:eastAsia="en-US"/>
        </w:rPr>
        <w:t xml:space="preserve"> „</w:t>
      </w:r>
      <w:r w:rsidR="00D36068" w:rsidRPr="003D2B79">
        <w:rPr>
          <w:rFonts w:eastAsia="Calibri"/>
          <w:lang w:eastAsia="en-US"/>
        </w:rPr>
        <w:t>dodavatel</w:t>
      </w:r>
      <w:r w:rsidRPr="003D2B79">
        <w:rPr>
          <w:rFonts w:eastAsia="Calibri"/>
          <w:lang w:eastAsia="en-US"/>
        </w:rPr>
        <w:t>“)</w:t>
      </w:r>
    </w:p>
    <w:p w14:paraId="78FC032C" w14:textId="77777777" w:rsidR="00485FE2" w:rsidRPr="003D2B79" w:rsidRDefault="00485FE2" w:rsidP="003D2B79">
      <w:pPr>
        <w:spacing w:line="276" w:lineRule="auto"/>
        <w:rPr>
          <w:rFonts w:eastAsia="Calibri"/>
          <w:lang w:eastAsia="en-US"/>
        </w:rPr>
      </w:pPr>
    </w:p>
    <w:p w14:paraId="3E39BB57" w14:textId="5A0A4079" w:rsidR="00C16483" w:rsidRDefault="00C16483" w:rsidP="00572C34">
      <w:pPr>
        <w:spacing w:line="276" w:lineRule="auto"/>
        <w:jc w:val="both"/>
        <w:rPr>
          <w:rFonts w:eastAsia="Calibri"/>
          <w:lang w:eastAsia="en-US"/>
        </w:rPr>
      </w:pPr>
      <w:r w:rsidRPr="003D2B79">
        <w:rPr>
          <w:rFonts w:eastAsia="Calibri"/>
          <w:lang w:eastAsia="en-US"/>
        </w:rPr>
        <w:t xml:space="preserve">objednatel a </w:t>
      </w:r>
      <w:r w:rsidR="0056454D" w:rsidRPr="003D2B79">
        <w:rPr>
          <w:rFonts w:eastAsia="Calibri"/>
          <w:lang w:eastAsia="en-US"/>
        </w:rPr>
        <w:t>dodavatel</w:t>
      </w:r>
      <w:r w:rsidRPr="003D2B79">
        <w:rPr>
          <w:rFonts w:eastAsia="Calibri"/>
          <w:lang w:eastAsia="en-US"/>
        </w:rPr>
        <w:t xml:space="preserve"> dále také jako „smluvní strany“</w:t>
      </w:r>
      <w:r w:rsidR="00485FE2" w:rsidRPr="003D2B79">
        <w:rPr>
          <w:rFonts w:eastAsia="Calibri"/>
          <w:lang w:eastAsia="en-US"/>
        </w:rPr>
        <w:t xml:space="preserve"> </w:t>
      </w:r>
      <w:r w:rsidRPr="003D2B79">
        <w:rPr>
          <w:rFonts w:eastAsia="Calibri"/>
          <w:lang w:eastAsia="en-US"/>
        </w:rPr>
        <w:t>nebo jednotlivě jako „smluvní strana“</w:t>
      </w:r>
      <w:r w:rsidR="00EF6A5B">
        <w:rPr>
          <w:rFonts w:eastAsia="Calibri"/>
          <w:lang w:eastAsia="en-US"/>
        </w:rPr>
        <w:t>,</w:t>
      </w:r>
    </w:p>
    <w:p w14:paraId="15A108C1" w14:textId="77777777" w:rsidR="00EF6A5B" w:rsidRDefault="00EF6A5B" w:rsidP="00572C34">
      <w:pPr>
        <w:spacing w:line="276" w:lineRule="auto"/>
        <w:jc w:val="both"/>
        <w:rPr>
          <w:rFonts w:eastAsia="Calibri"/>
          <w:lang w:eastAsia="en-US"/>
        </w:rPr>
      </w:pPr>
    </w:p>
    <w:p w14:paraId="48B746D0" w14:textId="69C16448" w:rsidR="002C3DF7" w:rsidRPr="00572C34" w:rsidRDefault="00572C34" w:rsidP="00572C34">
      <w:pPr>
        <w:spacing w:line="276" w:lineRule="auto"/>
        <w:jc w:val="both"/>
        <w:rPr>
          <w:bCs/>
        </w:rPr>
      </w:pPr>
      <w:r>
        <w:rPr>
          <w:rFonts w:eastAsia="Calibri"/>
          <w:lang w:eastAsia="en-US"/>
        </w:rPr>
        <w:t>t</w:t>
      </w:r>
      <w:r w:rsidR="00C16483" w:rsidRPr="003D2B79">
        <w:rPr>
          <w:rFonts w:eastAsia="Calibri"/>
          <w:lang w:eastAsia="en-US"/>
        </w:rPr>
        <w:t xml:space="preserve">ímto uzavírají tuto smlouvu </w:t>
      </w:r>
      <w:r w:rsidR="00D52EB7" w:rsidRPr="003D2B79">
        <w:rPr>
          <w:rFonts w:eastAsia="Calibri"/>
          <w:lang w:eastAsia="en-US"/>
        </w:rPr>
        <w:t xml:space="preserve">jako výsledek zadávacího řízení </w:t>
      </w:r>
      <w:r w:rsidR="00C16483" w:rsidRPr="003D2B79">
        <w:rPr>
          <w:rFonts w:eastAsia="Calibri"/>
          <w:lang w:eastAsia="en-US"/>
        </w:rPr>
        <w:t xml:space="preserve">na realizaci veřejné zakázky malého rozsahu nazvané </w:t>
      </w:r>
      <w:r w:rsidR="007074B5" w:rsidRPr="003D2B79">
        <w:rPr>
          <w:b/>
        </w:rPr>
        <w:t>„</w:t>
      </w:r>
      <w:r w:rsidR="00F908A2" w:rsidRPr="003D2B79">
        <w:rPr>
          <w:b/>
        </w:rPr>
        <w:t>Rozšíření internetového WiFi pokrytí PNHoB pacientské</w:t>
      </w:r>
      <w:r w:rsidR="00B6362F">
        <w:rPr>
          <w:b/>
        </w:rPr>
        <w:br/>
      </w:r>
      <w:r w:rsidR="00F908A2" w:rsidRPr="003D2B79">
        <w:rPr>
          <w:b/>
        </w:rPr>
        <w:t>i zaměstnanecké sítě</w:t>
      </w:r>
      <w:r w:rsidR="00D8621D" w:rsidRPr="003D2B79">
        <w:rPr>
          <w:b/>
        </w:rPr>
        <w:t>“</w:t>
      </w:r>
      <w:r>
        <w:rPr>
          <w:b/>
        </w:rPr>
        <w:t xml:space="preserve"> </w:t>
      </w:r>
      <w:r w:rsidRPr="00572C34">
        <w:rPr>
          <w:bCs/>
        </w:rPr>
        <w:t xml:space="preserve">(dále </w:t>
      </w:r>
      <w:r w:rsidR="00224085">
        <w:rPr>
          <w:bCs/>
        </w:rPr>
        <w:t>také</w:t>
      </w:r>
      <w:r w:rsidRPr="00572C34">
        <w:rPr>
          <w:bCs/>
        </w:rPr>
        <w:t xml:space="preserve"> jako „smlouva“</w:t>
      </w:r>
      <w:r>
        <w:rPr>
          <w:bCs/>
        </w:rPr>
        <w:t>)</w:t>
      </w:r>
      <w:r w:rsidRPr="00572C34">
        <w:rPr>
          <w:bCs/>
        </w:rPr>
        <w:t>.</w:t>
      </w:r>
    </w:p>
    <w:p w14:paraId="4722DB0C" w14:textId="77777777" w:rsidR="003719E0" w:rsidRPr="003D2B79" w:rsidRDefault="003719E0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</w:pPr>
    </w:p>
    <w:p w14:paraId="5D6CE014" w14:textId="77777777" w:rsidR="00C91717" w:rsidRPr="003D2B79" w:rsidRDefault="00253D95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b/>
        </w:rPr>
      </w:pPr>
      <w:r w:rsidRPr="003D2B79">
        <w:rPr>
          <w:b/>
        </w:rPr>
        <w:t xml:space="preserve">II. </w:t>
      </w:r>
    </w:p>
    <w:p w14:paraId="239FC5C4" w14:textId="2298DD42" w:rsidR="00253D95" w:rsidRPr="001C2414" w:rsidRDefault="00253D95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b/>
        </w:rPr>
      </w:pPr>
      <w:r w:rsidRPr="001C2414">
        <w:rPr>
          <w:b/>
        </w:rPr>
        <w:t xml:space="preserve">PŘEDMĚT </w:t>
      </w:r>
      <w:r w:rsidR="00CB247D" w:rsidRPr="001C2414">
        <w:rPr>
          <w:b/>
        </w:rPr>
        <w:t>PLNĚNÍ</w:t>
      </w:r>
      <w:r w:rsidR="005E46CA" w:rsidRPr="001C2414">
        <w:rPr>
          <w:b/>
        </w:rPr>
        <w:t>.</w:t>
      </w:r>
    </w:p>
    <w:p w14:paraId="09572704" w14:textId="25B16495" w:rsidR="00FE0789" w:rsidRPr="001C2414" w:rsidRDefault="00FE0789" w:rsidP="003D2B79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1C2414">
        <w:t>D</w:t>
      </w:r>
      <w:r w:rsidR="009A56F3" w:rsidRPr="001C2414">
        <w:t xml:space="preserve">odavatel </w:t>
      </w:r>
      <w:r w:rsidR="00253D95" w:rsidRPr="001C2414">
        <w:t xml:space="preserve">se zavazuje </w:t>
      </w:r>
      <w:r w:rsidR="00135B95" w:rsidRPr="001C2414">
        <w:t xml:space="preserve">realizovat </w:t>
      </w:r>
      <w:r w:rsidR="00253D95" w:rsidRPr="001C2414">
        <w:t xml:space="preserve">za podmínek sjednaných v této smlouvě </w:t>
      </w:r>
      <w:r w:rsidR="001A5C3E" w:rsidRPr="001C2414">
        <w:t>dodávku</w:t>
      </w:r>
      <w:r w:rsidR="00387547" w:rsidRPr="001C2414">
        <w:br/>
      </w:r>
      <w:r w:rsidR="001A5C3E" w:rsidRPr="001C2414">
        <w:t xml:space="preserve">a </w:t>
      </w:r>
      <w:r w:rsidR="008B197D" w:rsidRPr="001C2414">
        <w:t>instalaci</w:t>
      </w:r>
      <w:r w:rsidRPr="001C2414">
        <w:t xml:space="preserve"> </w:t>
      </w:r>
      <w:r w:rsidR="00F908A2" w:rsidRPr="001C2414">
        <w:t>síťov</w:t>
      </w:r>
      <w:r w:rsidR="000D5040" w:rsidRPr="001C2414">
        <w:t>ých</w:t>
      </w:r>
      <w:r w:rsidR="00F908A2" w:rsidRPr="001C2414">
        <w:t xml:space="preserve"> AP</w:t>
      </w:r>
      <w:r w:rsidR="00E61C72" w:rsidRPr="001C2414">
        <w:t xml:space="preserve"> (access point</w:t>
      </w:r>
      <w:r w:rsidR="005E1063">
        <w:t>, dále jako „AP“</w:t>
      </w:r>
      <w:r w:rsidR="00E61C72" w:rsidRPr="001C2414">
        <w:t>)</w:t>
      </w:r>
      <w:r w:rsidR="00F908A2" w:rsidRPr="001C2414">
        <w:t xml:space="preserve"> zařízení</w:t>
      </w:r>
      <w:r w:rsidR="002547C8" w:rsidRPr="001C2414">
        <w:t xml:space="preserve"> (dále jako „zařízení“)</w:t>
      </w:r>
      <w:r w:rsidR="00F908A2" w:rsidRPr="001C2414">
        <w:t xml:space="preserve"> </w:t>
      </w:r>
      <w:r w:rsidR="001A5C3E" w:rsidRPr="001C2414">
        <w:t>v</w:t>
      </w:r>
      <w:r w:rsidR="00F908A2" w:rsidRPr="001C2414">
        <w:t> </w:t>
      </w:r>
      <w:r w:rsidR="001A5C3E" w:rsidRPr="001C2414">
        <w:t>P</w:t>
      </w:r>
      <w:r w:rsidR="00F908A2" w:rsidRPr="001C2414">
        <w:t>sychiatrické nemocnici</w:t>
      </w:r>
      <w:r w:rsidR="001A5C3E" w:rsidRPr="001C2414">
        <w:t xml:space="preserve"> Horní Beřkovice.</w:t>
      </w:r>
      <w:r w:rsidR="008B197D" w:rsidRPr="001C2414">
        <w:rPr>
          <w:bCs/>
        </w:rPr>
        <w:t xml:space="preserve"> Součástí dodávky je montáž, elektro zapojení, uvedení</w:t>
      </w:r>
      <w:r w:rsidR="005E1063">
        <w:rPr>
          <w:bCs/>
        </w:rPr>
        <w:t xml:space="preserve"> </w:t>
      </w:r>
      <w:r w:rsidR="008B197D" w:rsidRPr="001C2414">
        <w:rPr>
          <w:bCs/>
        </w:rPr>
        <w:t>do provozu</w:t>
      </w:r>
      <w:r w:rsidR="00464BBB" w:rsidRPr="001C2414">
        <w:rPr>
          <w:bCs/>
        </w:rPr>
        <w:t>,</w:t>
      </w:r>
      <w:r w:rsidR="008B197D" w:rsidRPr="001C2414">
        <w:rPr>
          <w:bCs/>
        </w:rPr>
        <w:t xml:space="preserve"> dodání </w:t>
      </w:r>
      <w:r w:rsidR="00F908A2" w:rsidRPr="001C2414">
        <w:rPr>
          <w:bCs/>
        </w:rPr>
        <w:t>příslušn</w:t>
      </w:r>
      <w:r w:rsidR="000D5040" w:rsidRPr="001C2414">
        <w:rPr>
          <w:bCs/>
        </w:rPr>
        <w:t>é</w:t>
      </w:r>
      <w:r w:rsidR="00F908A2" w:rsidRPr="001C2414">
        <w:rPr>
          <w:bCs/>
        </w:rPr>
        <w:t xml:space="preserve"> </w:t>
      </w:r>
      <w:r w:rsidR="008B197D" w:rsidRPr="001C2414">
        <w:rPr>
          <w:bCs/>
        </w:rPr>
        <w:t xml:space="preserve">revizní </w:t>
      </w:r>
      <w:r w:rsidR="00F908A2" w:rsidRPr="001C2414">
        <w:rPr>
          <w:bCs/>
        </w:rPr>
        <w:t xml:space="preserve">či technické </w:t>
      </w:r>
      <w:r w:rsidR="008B197D" w:rsidRPr="001C2414">
        <w:rPr>
          <w:bCs/>
        </w:rPr>
        <w:t>zprávy</w:t>
      </w:r>
      <w:r w:rsidR="00464BBB" w:rsidRPr="001C2414">
        <w:rPr>
          <w:bCs/>
        </w:rPr>
        <w:t xml:space="preserve"> a provedení proměření pokrytí WiFi signálu před a po </w:t>
      </w:r>
      <w:r w:rsidR="00C9476A" w:rsidRPr="001C2414">
        <w:rPr>
          <w:bCs/>
        </w:rPr>
        <w:t xml:space="preserve">jeho </w:t>
      </w:r>
      <w:r w:rsidR="00464BBB" w:rsidRPr="001C2414">
        <w:rPr>
          <w:bCs/>
        </w:rPr>
        <w:t>rozšíření</w:t>
      </w:r>
      <w:r w:rsidR="008B197D" w:rsidRPr="001C2414">
        <w:rPr>
          <w:bCs/>
        </w:rPr>
        <w:t>.</w:t>
      </w:r>
      <w:r w:rsidR="00135B95" w:rsidRPr="001C2414">
        <w:rPr>
          <w:bCs/>
        </w:rPr>
        <w:t xml:space="preserve"> </w:t>
      </w:r>
      <w:r w:rsidR="00675F5F" w:rsidRPr="001C2414">
        <w:rPr>
          <w:bCs/>
        </w:rPr>
        <w:t xml:space="preserve">Předmět </w:t>
      </w:r>
      <w:r w:rsidR="000F6600" w:rsidRPr="001C2414">
        <w:rPr>
          <w:bCs/>
        </w:rPr>
        <w:t xml:space="preserve">plnění </w:t>
      </w:r>
      <w:r w:rsidR="00675F5F" w:rsidRPr="001C2414">
        <w:rPr>
          <w:bCs/>
        </w:rPr>
        <w:t xml:space="preserve">bude realizován </w:t>
      </w:r>
      <w:r w:rsidR="00135B95" w:rsidRPr="001C2414">
        <w:rPr>
          <w:bCs/>
        </w:rPr>
        <w:t>v</w:t>
      </w:r>
      <w:r w:rsidR="001F21DF" w:rsidRPr="001C2414">
        <w:rPr>
          <w:bCs/>
        </w:rPr>
        <w:t> </w:t>
      </w:r>
      <w:r w:rsidR="00135B95" w:rsidRPr="001C2414">
        <w:rPr>
          <w:bCs/>
        </w:rPr>
        <w:t>rozsahu</w:t>
      </w:r>
      <w:r w:rsidR="001F21DF" w:rsidRPr="001C2414">
        <w:rPr>
          <w:bCs/>
        </w:rPr>
        <w:br/>
      </w:r>
      <w:r w:rsidR="00135B95" w:rsidRPr="001C2414">
        <w:rPr>
          <w:bCs/>
        </w:rPr>
        <w:lastRenderedPageBreak/>
        <w:t>a v souladu s výkazem výměr a zadávacími podmínkami výběrového řízení pod shora uvedeným názvem</w:t>
      </w:r>
      <w:r w:rsidR="000F6600" w:rsidRPr="001C2414">
        <w:rPr>
          <w:bCs/>
        </w:rPr>
        <w:t xml:space="preserve"> (dále </w:t>
      </w:r>
      <w:r w:rsidR="00D90AA8" w:rsidRPr="001C2414">
        <w:rPr>
          <w:bCs/>
        </w:rPr>
        <w:t>jako</w:t>
      </w:r>
      <w:r w:rsidR="000F6600" w:rsidRPr="001C2414">
        <w:rPr>
          <w:bCs/>
        </w:rPr>
        <w:t xml:space="preserve"> „předmět plnění“). </w:t>
      </w:r>
    </w:p>
    <w:p w14:paraId="599B5DD9" w14:textId="0F7784A8" w:rsidR="00477EFF" w:rsidRPr="001C2414" w:rsidRDefault="00477EFF" w:rsidP="003D2B79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1C2414">
        <w:rPr>
          <w:bCs/>
        </w:rPr>
        <w:t>Montáž předmětu plnění bude realizována v budovách v sídle objednatele, označených jako</w:t>
      </w:r>
      <w:r w:rsidR="000D4145" w:rsidRPr="001C2414">
        <w:rPr>
          <w:bCs/>
        </w:rPr>
        <w:t xml:space="preserve"> </w:t>
      </w:r>
      <w:r w:rsidRPr="001C2414">
        <w:rPr>
          <w:bCs/>
        </w:rPr>
        <w:t>A, A1, A2, B + B1, C, D, F, G, H, J, K, N, O, P, R, S, V, Y</w:t>
      </w:r>
      <w:r w:rsidR="00914183" w:rsidRPr="001C2414">
        <w:rPr>
          <w:bCs/>
        </w:rPr>
        <w:t>,</w:t>
      </w:r>
      <w:r w:rsidR="004D6EB4" w:rsidRPr="001C2414">
        <w:rPr>
          <w:bCs/>
        </w:rPr>
        <w:t xml:space="preserve"> </w:t>
      </w:r>
      <w:r w:rsidR="00914183" w:rsidRPr="001C2414">
        <w:rPr>
          <w:bCs/>
        </w:rPr>
        <w:t>a to v</w:t>
      </w:r>
      <w:r w:rsidR="004410DB" w:rsidRPr="001C2414">
        <w:rPr>
          <w:bCs/>
        </w:rPr>
        <w:t> </w:t>
      </w:r>
      <w:r w:rsidR="00914183" w:rsidRPr="001C2414">
        <w:rPr>
          <w:bCs/>
        </w:rPr>
        <w:t>rozsahu</w:t>
      </w:r>
      <w:r w:rsidR="004410DB" w:rsidRPr="001C2414">
        <w:rPr>
          <w:bCs/>
        </w:rPr>
        <w:br/>
      </w:r>
      <w:r w:rsidR="00914183" w:rsidRPr="001C2414">
        <w:rPr>
          <w:bCs/>
        </w:rPr>
        <w:t xml:space="preserve">dle výkazu výměr. </w:t>
      </w:r>
      <w:r w:rsidRPr="001C2414">
        <w:rPr>
          <w:bCs/>
        </w:rPr>
        <w:t xml:space="preserve"> </w:t>
      </w:r>
    </w:p>
    <w:p w14:paraId="7F3A647C" w14:textId="76A95729" w:rsidR="00FE0789" w:rsidRPr="001C2414" w:rsidRDefault="00967699" w:rsidP="003D2B79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1C2414">
        <w:rPr>
          <w:bCs/>
        </w:rPr>
        <w:t>Dodavatel se zavazuje dodat objednateli za podmínek sjednaných touto smlouvou shora uveden</w:t>
      </w:r>
      <w:r w:rsidR="00463BE8" w:rsidRPr="001C2414">
        <w:rPr>
          <w:bCs/>
        </w:rPr>
        <w:t>ý</w:t>
      </w:r>
      <w:r w:rsidR="004F48B1" w:rsidRPr="001C2414">
        <w:rPr>
          <w:bCs/>
        </w:rPr>
        <w:t xml:space="preserve"> </w:t>
      </w:r>
      <w:r w:rsidR="00463BE8" w:rsidRPr="001C2414">
        <w:rPr>
          <w:bCs/>
        </w:rPr>
        <w:t>předmět plnění</w:t>
      </w:r>
      <w:r w:rsidRPr="001C2414">
        <w:rPr>
          <w:bCs/>
        </w:rPr>
        <w:t xml:space="preserve">, jehož bližší technická specifikace je uvedena </w:t>
      </w:r>
      <w:r w:rsidR="00463BE8" w:rsidRPr="001C2414">
        <w:rPr>
          <w:bCs/>
        </w:rPr>
        <w:t xml:space="preserve">v zadávací dokumentaci </w:t>
      </w:r>
      <w:r w:rsidR="007126B8" w:rsidRPr="001C2414">
        <w:rPr>
          <w:bCs/>
        </w:rPr>
        <w:t xml:space="preserve">a jejích přílohách </w:t>
      </w:r>
      <w:r w:rsidRPr="001C2414">
        <w:rPr>
          <w:bCs/>
        </w:rPr>
        <w:t xml:space="preserve">a převést na </w:t>
      </w:r>
      <w:r w:rsidR="004F48B1" w:rsidRPr="001C2414">
        <w:rPr>
          <w:bCs/>
        </w:rPr>
        <w:t xml:space="preserve">objednatele </w:t>
      </w:r>
      <w:r w:rsidRPr="001C2414">
        <w:rPr>
          <w:bCs/>
        </w:rPr>
        <w:t xml:space="preserve">vlastnické právo k tomuto </w:t>
      </w:r>
      <w:r w:rsidR="00463BE8" w:rsidRPr="001C2414">
        <w:rPr>
          <w:bCs/>
        </w:rPr>
        <w:t>předmětu plnění</w:t>
      </w:r>
      <w:r w:rsidRPr="001C2414">
        <w:rPr>
          <w:bCs/>
        </w:rPr>
        <w:t xml:space="preserve">. </w:t>
      </w:r>
      <w:r w:rsidR="00463BE8" w:rsidRPr="001C2414">
        <w:rPr>
          <w:bCs/>
        </w:rPr>
        <w:t xml:space="preserve">Předmět plnění </w:t>
      </w:r>
      <w:r w:rsidRPr="001C2414">
        <w:rPr>
          <w:bCs/>
        </w:rPr>
        <w:t xml:space="preserve">bude dodán </w:t>
      </w:r>
      <w:r w:rsidR="00F908A2" w:rsidRPr="001C2414">
        <w:rPr>
          <w:bCs/>
        </w:rPr>
        <w:t xml:space="preserve">zcela </w:t>
      </w:r>
      <w:r w:rsidRPr="001C2414">
        <w:rPr>
          <w:bCs/>
        </w:rPr>
        <w:t>nov</w:t>
      </w:r>
      <w:r w:rsidR="00463BE8" w:rsidRPr="001C2414">
        <w:rPr>
          <w:bCs/>
        </w:rPr>
        <w:t>ý</w:t>
      </w:r>
      <w:r w:rsidRPr="001C2414">
        <w:rPr>
          <w:bCs/>
        </w:rPr>
        <w:t>,</w:t>
      </w:r>
      <w:r w:rsidR="004F48B1" w:rsidRPr="001C2414">
        <w:rPr>
          <w:bCs/>
        </w:rPr>
        <w:t xml:space="preserve"> </w:t>
      </w:r>
      <w:r w:rsidRPr="001C2414">
        <w:rPr>
          <w:bCs/>
        </w:rPr>
        <w:t>nepoužívan</w:t>
      </w:r>
      <w:r w:rsidR="00463BE8" w:rsidRPr="001C2414">
        <w:rPr>
          <w:bCs/>
        </w:rPr>
        <w:t>ý</w:t>
      </w:r>
      <w:r w:rsidRPr="001C2414">
        <w:rPr>
          <w:bCs/>
        </w:rPr>
        <w:t>, neopotřebovan</w:t>
      </w:r>
      <w:r w:rsidR="00463BE8" w:rsidRPr="001C2414">
        <w:rPr>
          <w:bCs/>
        </w:rPr>
        <w:t>ý</w:t>
      </w:r>
      <w:r w:rsidR="004410DB" w:rsidRPr="001C2414">
        <w:rPr>
          <w:bCs/>
        </w:rPr>
        <w:br/>
      </w:r>
      <w:r w:rsidRPr="001C2414">
        <w:rPr>
          <w:bCs/>
        </w:rPr>
        <w:t>a vyroben</w:t>
      </w:r>
      <w:r w:rsidR="00463BE8" w:rsidRPr="001C2414">
        <w:rPr>
          <w:bCs/>
        </w:rPr>
        <w:t>ý</w:t>
      </w:r>
      <w:r w:rsidRPr="001C2414">
        <w:rPr>
          <w:bCs/>
        </w:rPr>
        <w:t xml:space="preserve"> podle platných technologických podmínek a norem</w:t>
      </w:r>
      <w:r w:rsidR="004F48B1" w:rsidRPr="001C2414">
        <w:rPr>
          <w:bCs/>
        </w:rPr>
        <w:t xml:space="preserve"> </w:t>
      </w:r>
      <w:r w:rsidRPr="001C2414">
        <w:rPr>
          <w:bCs/>
        </w:rPr>
        <w:t>v jakosti l, se všemi příslušnými certifikáty.</w:t>
      </w:r>
    </w:p>
    <w:p w14:paraId="430D1701" w14:textId="77777777" w:rsidR="00832681" w:rsidRPr="001C2414" w:rsidRDefault="00967699" w:rsidP="003D2B79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1C2414">
        <w:rPr>
          <w:bCs/>
        </w:rPr>
        <w:t xml:space="preserve">Součástí dodávky </w:t>
      </w:r>
      <w:r w:rsidR="007E1E11" w:rsidRPr="001C2414">
        <w:rPr>
          <w:bCs/>
        </w:rPr>
        <w:t xml:space="preserve">předmětu plnění </w:t>
      </w:r>
      <w:r w:rsidRPr="001C2414">
        <w:rPr>
          <w:bCs/>
        </w:rPr>
        <w:t>je kompletní průvodní technická dokumentace,</w:t>
      </w:r>
      <w:r w:rsidR="00C90497" w:rsidRPr="001C2414">
        <w:rPr>
          <w:bCs/>
        </w:rPr>
        <w:br/>
      </w:r>
      <w:r w:rsidRPr="001C2414">
        <w:rPr>
          <w:bCs/>
        </w:rPr>
        <w:t>tj. návody</w:t>
      </w:r>
      <w:r w:rsidR="00C90497" w:rsidRPr="001C2414">
        <w:rPr>
          <w:bCs/>
        </w:rPr>
        <w:t xml:space="preserve"> </w:t>
      </w:r>
      <w:r w:rsidRPr="001C2414">
        <w:rPr>
          <w:bCs/>
        </w:rPr>
        <w:t>k obsluze a</w:t>
      </w:r>
      <w:r w:rsidR="007E1E11" w:rsidRPr="001C2414">
        <w:rPr>
          <w:bCs/>
        </w:rPr>
        <w:t xml:space="preserve"> </w:t>
      </w:r>
      <w:r w:rsidRPr="001C2414">
        <w:rPr>
          <w:bCs/>
        </w:rPr>
        <w:t>údržbě v českém jazyce a revizní zpráva elektro.</w:t>
      </w:r>
    </w:p>
    <w:p w14:paraId="52FD1573" w14:textId="2CEB78F5" w:rsidR="00832681" w:rsidRPr="001C2414" w:rsidRDefault="00832681" w:rsidP="003D2B79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1C2414">
        <w:rPr>
          <w:bCs/>
        </w:rPr>
        <w:t xml:space="preserve">V rámci realizace předmětu plnění se dodavatel zavazuje provést proměření pokrytí dotčených prostor PNHoB </w:t>
      </w:r>
      <w:r w:rsidR="007633F0" w:rsidRPr="001C2414">
        <w:rPr>
          <w:bCs/>
        </w:rPr>
        <w:t xml:space="preserve">signálem WiFi </w:t>
      </w:r>
      <w:r w:rsidRPr="001C2414">
        <w:rPr>
          <w:bCs/>
        </w:rPr>
        <w:t>(dále jako „proměření pokrytí“). Dodavatel</w:t>
      </w:r>
      <w:r w:rsidR="001918B8" w:rsidRPr="001C2414">
        <w:rPr>
          <w:bCs/>
        </w:rPr>
        <w:br/>
      </w:r>
      <w:r w:rsidRPr="001C2414">
        <w:rPr>
          <w:bCs/>
        </w:rPr>
        <w:t xml:space="preserve">je povinen doložit </w:t>
      </w:r>
      <w:r w:rsidR="00652EC8" w:rsidRPr="001C2414">
        <w:rPr>
          <w:bCs/>
        </w:rPr>
        <w:t xml:space="preserve">proměření </w:t>
      </w:r>
      <w:r w:rsidRPr="001C2414">
        <w:rPr>
          <w:bCs/>
        </w:rPr>
        <w:t xml:space="preserve">pokrytí </w:t>
      </w:r>
      <w:r w:rsidR="00AF64F4" w:rsidRPr="001C2414">
        <w:rPr>
          <w:bCs/>
        </w:rPr>
        <w:t xml:space="preserve">signálem WiFi </w:t>
      </w:r>
      <w:r w:rsidRPr="001C2414">
        <w:rPr>
          <w:bCs/>
        </w:rPr>
        <w:t>u všech lokalit dle odst. 2. tohoto článku,</w:t>
      </w:r>
      <w:r w:rsidR="00AF64F4" w:rsidRPr="001C2414">
        <w:rPr>
          <w:bCs/>
        </w:rPr>
        <w:t xml:space="preserve"> </w:t>
      </w:r>
      <w:r w:rsidRPr="001C2414">
        <w:rPr>
          <w:bCs/>
        </w:rPr>
        <w:t>a to v</w:t>
      </w:r>
      <w:r w:rsidR="00C06A95" w:rsidRPr="001C2414">
        <w:rPr>
          <w:bCs/>
        </w:rPr>
        <w:t>e</w:t>
      </w:r>
      <w:r w:rsidRPr="001C2414">
        <w:rPr>
          <w:bCs/>
        </w:rPr>
        <w:t> form</w:t>
      </w:r>
      <w:r w:rsidR="00C06A95" w:rsidRPr="001C2414">
        <w:rPr>
          <w:bCs/>
        </w:rPr>
        <w:t>ě</w:t>
      </w:r>
      <w:r w:rsidRPr="001C2414">
        <w:rPr>
          <w:bCs/>
        </w:rPr>
        <w:t xml:space="preserve"> mapových podkladů s měřícím protokolem</w:t>
      </w:r>
      <w:r w:rsidR="00C06A95" w:rsidRPr="001C2414">
        <w:rPr>
          <w:bCs/>
        </w:rPr>
        <w:t>:</w:t>
      </w:r>
      <w:r w:rsidRPr="001C2414">
        <w:rPr>
          <w:bCs/>
        </w:rPr>
        <w:t xml:space="preserve"> </w:t>
      </w:r>
    </w:p>
    <w:p w14:paraId="181620B2" w14:textId="5BA3E731" w:rsidR="00832681" w:rsidRPr="001C2414" w:rsidRDefault="00832681" w:rsidP="00832681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 w:rsidRPr="001C2414">
        <w:rPr>
          <w:bCs/>
        </w:rPr>
        <w:t xml:space="preserve">před rozšířením </w:t>
      </w:r>
      <w:r w:rsidR="0088576B" w:rsidRPr="001C2414">
        <w:rPr>
          <w:bCs/>
        </w:rPr>
        <w:t>WiFi signálu (tj.</w:t>
      </w:r>
      <w:r w:rsidR="00D56C32" w:rsidRPr="001C2414">
        <w:rPr>
          <w:bCs/>
        </w:rPr>
        <w:t xml:space="preserve"> před</w:t>
      </w:r>
      <w:r w:rsidR="0088576B" w:rsidRPr="001C2414">
        <w:rPr>
          <w:bCs/>
        </w:rPr>
        <w:t xml:space="preserve"> </w:t>
      </w:r>
      <w:r w:rsidRPr="001C2414">
        <w:rPr>
          <w:bCs/>
        </w:rPr>
        <w:t>montáž</w:t>
      </w:r>
      <w:r w:rsidR="0088576B" w:rsidRPr="001C2414">
        <w:rPr>
          <w:bCs/>
        </w:rPr>
        <w:t>í</w:t>
      </w:r>
      <w:r w:rsidRPr="001C2414">
        <w:rPr>
          <w:bCs/>
        </w:rPr>
        <w:t xml:space="preserve"> všech AP</w:t>
      </w:r>
      <w:r w:rsidR="0088576B" w:rsidRPr="001C2414">
        <w:rPr>
          <w:bCs/>
        </w:rPr>
        <w:t>)</w:t>
      </w:r>
      <w:r w:rsidRPr="001C2414">
        <w:rPr>
          <w:bCs/>
        </w:rPr>
        <w:t xml:space="preserve"> a </w:t>
      </w:r>
    </w:p>
    <w:p w14:paraId="3E2B6D93" w14:textId="4C6E943F" w:rsidR="00832681" w:rsidRPr="001C2414" w:rsidRDefault="00832681" w:rsidP="00832681">
      <w:pPr>
        <w:pStyle w:val="Odstavecseseznamem"/>
        <w:numPr>
          <w:ilvl w:val="1"/>
          <w:numId w:val="22"/>
        </w:numPr>
        <w:spacing w:line="276" w:lineRule="auto"/>
        <w:jc w:val="both"/>
        <w:rPr>
          <w:bCs/>
        </w:rPr>
      </w:pPr>
      <w:r w:rsidRPr="001C2414">
        <w:rPr>
          <w:bCs/>
        </w:rPr>
        <w:t xml:space="preserve">po dokončení </w:t>
      </w:r>
      <w:r w:rsidR="00A76340" w:rsidRPr="001C2414">
        <w:rPr>
          <w:bCs/>
        </w:rPr>
        <w:t xml:space="preserve">rozšíření WiFi signálu (tj. </w:t>
      </w:r>
      <w:r w:rsidR="00D56C32" w:rsidRPr="001C2414">
        <w:rPr>
          <w:bCs/>
        </w:rPr>
        <w:t xml:space="preserve">po </w:t>
      </w:r>
      <w:r w:rsidRPr="001C2414">
        <w:rPr>
          <w:bCs/>
        </w:rPr>
        <w:t>montáží všech AP</w:t>
      </w:r>
      <w:r w:rsidR="00A76340" w:rsidRPr="001C2414">
        <w:rPr>
          <w:bCs/>
        </w:rPr>
        <w:t>)</w:t>
      </w:r>
      <w:r w:rsidRPr="001C2414">
        <w:rPr>
          <w:bCs/>
        </w:rPr>
        <w:t xml:space="preserve">. </w:t>
      </w:r>
    </w:p>
    <w:p w14:paraId="7E22DA76" w14:textId="235CE5FB" w:rsidR="00832681" w:rsidRPr="001C2414" w:rsidRDefault="00832681" w:rsidP="00832681">
      <w:pPr>
        <w:spacing w:line="276" w:lineRule="auto"/>
        <w:ind w:left="360"/>
        <w:jc w:val="both"/>
        <w:rPr>
          <w:bCs/>
        </w:rPr>
      </w:pPr>
      <w:r w:rsidRPr="001C2414">
        <w:rPr>
          <w:bCs/>
        </w:rPr>
        <w:t xml:space="preserve">Požadované mapové podklady </w:t>
      </w:r>
      <w:r w:rsidR="009A4FC1" w:rsidRPr="001C2414">
        <w:rPr>
          <w:bCs/>
        </w:rPr>
        <w:t>s</w:t>
      </w:r>
      <w:r w:rsidRPr="001C2414">
        <w:rPr>
          <w:bCs/>
        </w:rPr>
        <w:t xml:space="preserve"> měřícím protokolem se dodavatel zavazuje doložit</w:t>
      </w:r>
      <w:r w:rsidR="008D7D0B" w:rsidRPr="001C2414">
        <w:rPr>
          <w:bCs/>
        </w:rPr>
        <w:br/>
      </w:r>
      <w:r w:rsidRPr="001C2414">
        <w:rPr>
          <w:bCs/>
        </w:rPr>
        <w:t xml:space="preserve">ve formě: </w:t>
      </w:r>
    </w:p>
    <w:p w14:paraId="505ED208" w14:textId="617CC6AF" w:rsidR="00832681" w:rsidRPr="001C2414" w:rsidRDefault="008D7D0B" w:rsidP="00832681">
      <w:pPr>
        <w:pStyle w:val="Odstavecseseznamem"/>
        <w:numPr>
          <w:ilvl w:val="0"/>
          <w:numId w:val="26"/>
        </w:numPr>
        <w:spacing w:line="276" w:lineRule="auto"/>
        <w:jc w:val="both"/>
        <w:rPr>
          <w:bCs/>
        </w:rPr>
      </w:pPr>
      <w:r w:rsidRPr="001C2414">
        <w:rPr>
          <w:bCs/>
        </w:rPr>
        <w:t>m</w:t>
      </w:r>
      <w:r w:rsidR="00832681" w:rsidRPr="001C2414">
        <w:rPr>
          <w:bCs/>
        </w:rPr>
        <w:t>ap</w:t>
      </w:r>
      <w:r w:rsidR="00DF47A7" w:rsidRPr="001C2414">
        <w:rPr>
          <w:bCs/>
        </w:rPr>
        <w:t>y</w:t>
      </w:r>
      <w:r w:rsidR="00832681" w:rsidRPr="001C2414">
        <w:rPr>
          <w:bCs/>
        </w:rPr>
        <w:t xml:space="preserve"> pokrytí signálem a </w:t>
      </w:r>
    </w:p>
    <w:p w14:paraId="514BCF3E" w14:textId="269DBC28" w:rsidR="00832681" w:rsidRPr="001C2414" w:rsidRDefault="00832681" w:rsidP="00832681">
      <w:pPr>
        <w:pStyle w:val="Odstavecseseznamem"/>
        <w:numPr>
          <w:ilvl w:val="0"/>
          <w:numId w:val="26"/>
        </w:numPr>
        <w:spacing w:line="276" w:lineRule="auto"/>
        <w:jc w:val="both"/>
        <w:rPr>
          <w:bCs/>
        </w:rPr>
      </w:pPr>
      <w:r w:rsidRPr="001C2414">
        <w:rPr>
          <w:bCs/>
        </w:rPr>
        <w:t>map</w:t>
      </w:r>
      <w:r w:rsidR="008D7D0B" w:rsidRPr="001C2414">
        <w:rPr>
          <w:bCs/>
        </w:rPr>
        <w:t>y</w:t>
      </w:r>
      <w:r w:rsidRPr="001C2414">
        <w:rPr>
          <w:bCs/>
        </w:rPr>
        <w:t xml:space="preserve"> se SNR (poměr signál šum)</w:t>
      </w:r>
      <w:r w:rsidR="00C9437E" w:rsidRPr="001C2414">
        <w:rPr>
          <w:bCs/>
        </w:rPr>
        <w:t>,</w:t>
      </w:r>
      <w:r w:rsidRPr="001C2414">
        <w:rPr>
          <w:bCs/>
        </w:rPr>
        <w:t xml:space="preserve"> </w:t>
      </w:r>
    </w:p>
    <w:p w14:paraId="37320D07" w14:textId="736A43DB" w:rsidR="00FE0789" w:rsidRPr="001C2414" w:rsidRDefault="00832681" w:rsidP="00832681">
      <w:pPr>
        <w:spacing w:line="276" w:lineRule="auto"/>
        <w:ind w:left="360"/>
        <w:jc w:val="both"/>
        <w:rPr>
          <w:bCs/>
        </w:rPr>
      </w:pPr>
      <w:r w:rsidRPr="001C2414">
        <w:rPr>
          <w:bCs/>
        </w:rPr>
        <w:t xml:space="preserve">a to ve stavu před i po rozšíření </w:t>
      </w:r>
      <w:r w:rsidR="00FB2486" w:rsidRPr="001C2414">
        <w:rPr>
          <w:bCs/>
        </w:rPr>
        <w:t>WiFi signál</w:t>
      </w:r>
      <w:r w:rsidR="00760984" w:rsidRPr="001C2414">
        <w:rPr>
          <w:bCs/>
        </w:rPr>
        <w:t>u</w:t>
      </w:r>
      <w:r w:rsidR="00FB2486" w:rsidRPr="001C2414">
        <w:rPr>
          <w:bCs/>
        </w:rPr>
        <w:t xml:space="preserve"> (tj. </w:t>
      </w:r>
      <w:r w:rsidR="002A3ED1" w:rsidRPr="001C2414">
        <w:rPr>
          <w:bCs/>
        </w:rPr>
        <w:t xml:space="preserve">před a po </w:t>
      </w:r>
      <w:r w:rsidRPr="001C2414">
        <w:rPr>
          <w:bCs/>
        </w:rPr>
        <w:t>montáž</w:t>
      </w:r>
      <w:r w:rsidR="002C2096" w:rsidRPr="001C2414">
        <w:rPr>
          <w:bCs/>
        </w:rPr>
        <w:t>i</w:t>
      </w:r>
      <w:r w:rsidRPr="001C2414">
        <w:rPr>
          <w:bCs/>
        </w:rPr>
        <w:t xml:space="preserve"> všech AP</w:t>
      </w:r>
      <w:r w:rsidR="00FB2486" w:rsidRPr="001C2414">
        <w:rPr>
          <w:bCs/>
        </w:rPr>
        <w:t>)</w:t>
      </w:r>
      <w:r w:rsidRPr="001C2414">
        <w:rPr>
          <w:bCs/>
        </w:rPr>
        <w:t>.</w:t>
      </w:r>
      <w:r w:rsidR="00991F40" w:rsidRPr="001C2414">
        <w:rPr>
          <w:b/>
        </w:rPr>
        <w:tab/>
      </w:r>
    </w:p>
    <w:p w14:paraId="6A04296B" w14:textId="6F64BA1C" w:rsidR="00A14455" w:rsidRPr="001C2414" w:rsidRDefault="00A14455" w:rsidP="00A14455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1C2414">
        <w:rPr>
          <w:bCs/>
        </w:rPr>
        <w:t>Objednatel se zavazuje předmět plnění převzít a zaplatit sjednanou cenu podle článku</w:t>
      </w:r>
      <w:r w:rsidR="00506AB7">
        <w:rPr>
          <w:bCs/>
        </w:rPr>
        <w:br/>
      </w:r>
      <w:r w:rsidRPr="001C2414">
        <w:rPr>
          <w:bCs/>
        </w:rPr>
        <w:t xml:space="preserve">III. této smlouvy. </w:t>
      </w:r>
    </w:p>
    <w:p w14:paraId="59C75938" w14:textId="07F83CA4" w:rsidR="004F48B1" w:rsidRPr="003D2B79" w:rsidRDefault="004F48B1" w:rsidP="003D2B79">
      <w:pPr>
        <w:pStyle w:val="Odstavecseseznamem"/>
        <w:numPr>
          <w:ilvl w:val="0"/>
          <w:numId w:val="22"/>
        </w:numPr>
        <w:spacing w:line="276" w:lineRule="auto"/>
        <w:jc w:val="both"/>
        <w:rPr>
          <w:bCs/>
        </w:rPr>
      </w:pPr>
      <w:r w:rsidRPr="001C2414">
        <w:t>Podkladem pro uzavření této smlouvy je nabídka dodavatele ze dne</w:t>
      </w:r>
      <w:r w:rsidR="00701C7C">
        <w:t xml:space="preserve"> 12. 10. 2023</w:t>
      </w:r>
      <w:r w:rsidRPr="001C2414">
        <w:t xml:space="preserve">, </w:t>
      </w:r>
      <w:r w:rsidR="00D76E2E" w:rsidRPr="001C2414">
        <w:t>která byla v rámci veřejné zakázky malého rozsahu ve smyslu § 27 zákona č. 134/2016</w:t>
      </w:r>
      <w:r w:rsidR="00CE7A33" w:rsidRPr="001C2414">
        <w:t xml:space="preserve"> </w:t>
      </w:r>
      <w:r w:rsidR="00D76E2E" w:rsidRPr="001C2414">
        <w:t>Sb.,</w:t>
      </w:r>
      <w:r w:rsidR="00C90497" w:rsidRPr="001C2414">
        <w:t xml:space="preserve"> </w:t>
      </w:r>
      <w:r w:rsidR="00D76E2E" w:rsidRPr="001C2414">
        <w:t>o zadávání veřejných zakázek</w:t>
      </w:r>
      <w:r w:rsidR="00D76E2E" w:rsidRPr="002018CE">
        <w:t xml:space="preserve">, ve znění pozdějších předpisů, evidované pod </w:t>
      </w:r>
      <w:r w:rsidR="00CE7A33" w:rsidRPr="002018CE">
        <w:t>názvem „</w:t>
      </w:r>
      <w:r w:rsidR="00A73155" w:rsidRPr="002018CE">
        <w:t>Rozšíření internetového WiFi pokrytí PNHoB pacientské</w:t>
      </w:r>
      <w:r w:rsidR="00A73155" w:rsidRPr="003D2B79">
        <w:t xml:space="preserve"> i zaměstnanecké sítě</w:t>
      </w:r>
      <w:r w:rsidR="00CE7A33" w:rsidRPr="003D2B79">
        <w:t>“</w:t>
      </w:r>
      <w:r w:rsidR="00FA056B" w:rsidRPr="003D2B79">
        <w:t>,</w:t>
      </w:r>
      <w:r w:rsidR="00CE7A33" w:rsidRPr="003D2B79">
        <w:t xml:space="preserve"> </w:t>
      </w:r>
      <w:r w:rsidR="00D76E2E" w:rsidRPr="003D2B79">
        <w:t>vybrána jako nabídka nejvhodnější s nejnižší nabídkovou cenou.</w:t>
      </w:r>
    </w:p>
    <w:p w14:paraId="121FE0DD" w14:textId="77777777" w:rsidR="00D52EB7" w:rsidRPr="003D2B79" w:rsidRDefault="00D52EB7" w:rsidP="003D2B79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sz w:val="22"/>
        </w:rPr>
      </w:pPr>
    </w:p>
    <w:p w14:paraId="3BE2048E" w14:textId="77777777" w:rsidR="00C91717" w:rsidRPr="003D2B79" w:rsidRDefault="00253D95" w:rsidP="003D2B79">
      <w:pPr>
        <w:pStyle w:val="Nadpis4"/>
        <w:spacing w:line="276" w:lineRule="auto"/>
        <w:ind w:left="851" w:hanging="851"/>
      </w:pPr>
      <w:r w:rsidRPr="003D2B79">
        <w:t xml:space="preserve">III. </w:t>
      </w:r>
    </w:p>
    <w:p w14:paraId="6C0232F5" w14:textId="17C6ACDB" w:rsidR="00253D95" w:rsidRPr="003D2B79" w:rsidRDefault="00253D95" w:rsidP="003D2B79">
      <w:pPr>
        <w:pStyle w:val="Nadpis4"/>
        <w:spacing w:line="276" w:lineRule="auto"/>
        <w:ind w:left="851" w:hanging="851"/>
      </w:pPr>
      <w:r w:rsidRPr="003D2B79">
        <w:t>CENA</w:t>
      </w:r>
      <w:r w:rsidR="00C6256F" w:rsidRPr="003D2B79">
        <w:t xml:space="preserve"> </w:t>
      </w:r>
      <w:r w:rsidR="00AA12A5" w:rsidRPr="003D2B79">
        <w:t>PŘEDMĚTU PLNĚNÍ</w:t>
      </w:r>
    </w:p>
    <w:p w14:paraId="7DCD6B0D" w14:textId="44E45EF8" w:rsidR="009858D3" w:rsidRPr="003D2B79" w:rsidRDefault="00D76E2E" w:rsidP="003D2B79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3D2B79">
        <w:t xml:space="preserve">Smluvní strany sjednaly kupní cenu za </w:t>
      </w:r>
      <w:r w:rsidR="00C466B2" w:rsidRPr="003D2B79">
        <w:t xml:space="preserve">předmět plnění </w:t>
      </w:r>
      <w:r w:rsidRPr="003D2B79">
        <w:t>v rozsahu a v proveden</w:t>
      </w:r>
      <w:r w:rsidR="00C466B2" w:rsidRPr="003D2B79">
        <w:t>í</w:t>
      </w:r>
      <w:r w:rsidRPr="003D2B79">
        <w:t xml:space="preserve"> dle článku II. této smlouvy </w:t>
      </w:r>
      <w:r w:rsidR="00A73155" w:rsidRPr="003D2B79">
        <w:t xml:space="preserve">ve výši </w:t>
      </w:r>
      <w:r w:rsidR="00701C7C">
        <w:t>1 115 176</w:t>
      </w:r>
      <w:r w:rsidRPr="003D2B79">
        <w:t xml:space="preserve"> Kč</w:t>
      </w:r>
      <w:r w:rsidR="00A73155" w:rsidRPr="003D2B79">
        <w:t>, ke které bude účtováno DPH dle platných právních předpisů.</w:t>
      </w:r>
      <w:r w:rsidR="00540723" w:rsidRPr="003D2B79">
        <w:t xml:space="preserve"> </w:t>
      </w:r>
    </w:p>
    <w:p w14:paraId="5EF0FDB8" w14:textId="468412A6" w:rsidR="009858D3" w:rsidRPr="003D2B79" w:rsidRDefault="00D76E2E" w:rsidP="003D2B79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3D2B79">
        <w:t xml:space="preserve">Cena zahrnuje veškeré náklady dodavatele spojené s </w:t>
      </w:r>
      <w:r w:rsidR="00396E68" w:rsidRPr="003D2B79">
        <w:t>dodáním</w:t>
      </w:r>
      <w:r w:rsidRPr="003D2B79">
        <w:t xml:space="preserve"> předmětu plnění (dopravu</w:t>
      </w:r>
      <w:r w:rsidR="001277E6" w:rsidRPr="003D2B79">
        <w:br/>
      </w:r>
      <w:r w:rsidRPr="003D2B79">
        <w:t>do místa plněn</w:t>
      </w:r>
      <w:r w:rsidR="00D41411" w:rsidRPr="003D2B79">
        <w:t>í</w:t>
      </w:r>
      <w:r w:rsidRPr="003D2B79">
        <w:t>, clo, skladování, balné, montáž, uvedení do provozu, revizní zprávu, atd.).</w:t>
      </w:r>
    </w:p>
    <w:p w14:paraId="2CFF326E" w14:textId="17B391E7" w:rsidR="00D76E2E" w:rsidRPr="003D2B79" w:rsidRDefault="00D76E2E" w:rsidP="003D2B79">
      <w:pPr>
        <w:pStyle w:val="Odstavecseseznamem"/>
        <w:numPr>
          <w:ilvl w:val="0"/>
          <w:numId w:val="19"/>
        </w:numPr>
        <w:spacing w:line="276" w:lineRule="auto"/>
        <w:jc w:val="both"/>
      </w:pPr>
      <w:r w:rsidRPr="003D2B79">
        <w:t>Cena je pevná, závazná a nejvýše přípustná pro obě smluvní strany s výjimkou zákonné změny sazby DPH a odpovídá nabídkové ceně uvedené v nabídce uchazeče ve výběrovém řízení.</w:t>
      </w:r>
    </w:p>
    <w:p w14:paraId="6B7B053C" w14:textId="690D81D7" w:rsidR="005E46CA" w:rsidRDefault="005E46CA" w:rsidP="003D2B79">
      <w:pPr>
        <w:pStyle w:val="Zkladntext"/>
        <w:tabs>
          <w:tab w:val="clear" w:pos="1276"/>
          <w:tab w:val="left" w:pos="1134"/>
        </w:tabs>
        <w:spacing w:line="276" w:lineRule="auto"/>
      </w:pPr>
    </w:p>
    <w:p w14:paraId="121478AA" w14:textId="77777777" w:rsidR="00926B92" w:rsidRDefault="00926B92" w:rsidP="003D2B79">
      <w:pPr>
        <w:pStyle w:val="Zkladntext"/>
        <w:tabs>
          <w:tab w:val="clear" w:pos="1276"/>
          <w:tab w:val="left" w:pos="1134"/>
        </w:tabs>
        <w:spacing w:line="276" w:lineRule="auto"/>
      </w:pPr>
    </w:p>
    <w:p w14:paraId="78F90437" w14:textId="77777777" w:rsidR="00926B92" w:rsidRDefault="00926B92" w:rsidP="003D2B79">
      <w:pPr>
        <w:pStyle w:val="Zkladntext"/>
        <w:tabs>
          <w:tab w:val="clear" w:pos="1276"/>
          <w:tab w:val="left" w:pos="1134"/>
        </w:tabs>
        <w:spacing w:line="276" w:lineRule="auto"/>
      </w:pPr>
    </w:p>
    <w:p w14:paraId="66AF72CD" w14:textId="77777777" w:rsidR="00C91717" w:rsidRPr="003D2B79" w:rsidRDefault="00451128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b/>
        </w:rPr>
      </w:pPr>
      <w:r w:rsidRPr="003D2B79">
        <w:rPr>
          <w:b/>
        </w:rPr>
        <w:lastRenderedPageBreak/>
        <w:t xml:space="preserve">IV. </w:t>
      </w:r>
    </w:p>
    <w:p w14:paraId="6984C81B" w14:textId="7FF51CE3" w:rsidR="00E705D7" w:rsidRPr="003D2B79" w:rsidRDefault="00451128" w:rsidP="003D2B7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b/>
        </w:rPr>
      </w:pPr>
      <w:r w:rsidRPr="003D2B79">
        <w:rPr>
          <w:b/>
        </w:rPr>
        <w:t>TERM</w:t>
      </w:r>
      <w:r w:rsidR="00450697" w:rsidRPr="003D2B79">
        <w:rPr>
          <w:b/>
        </w:rPr>
        <w:t>Í</w:t>
      </w:r>
      <w:r w:rsidR="00040E32" w:rsidRPr="003D2B79">
        <w:rPr>
          <w:b/>
        </w:rPr>
        <w:t xml:space="preserve">N </w:t>
      </w:r>
      <w:r w:rsidR="00711523" w:rsidRPr="003D2B79">
        <w:rPr>
          <w:b/>
        </w:rPr>
        <w:t xml:space="preserve">A MÍSTO </w:t>
      </w:r>
      <w:r w:rsidRPr="003D2B79">
        <w:rPr>
          <w:b/>
        </w:rPr>
        <w:t>PLNĚNÍ</w:t>
      </w:r>
      <w:r w:rsidR="00450697" w:rsidRPr="003D2B79">
        <w:rPr>
          <w:b/>
        </w:rPr>
        <w:t>, KONTAKTNÍ OSOBY</w:t>
      </w:r>
    </w:p>
    <w:p w14:paraId="03C707D1" w14:textId="19FC46DF" w:rsidR="00E96DD0" w:rsidRPr="001C2414" w:rsidRDefault="00154746" w:rsidP="003D2B79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Dodavatel</w:t>
      </w:r>
      <w:r w:rsidR="00451128" w:rsidRPr="003D2B79">
        <w:t xml:space="preserve"> </w:t>
      </w:r>
      <w:r w:rsidR="00A22A12" w:rsidRPr="003D2B79">
        <w:t xml:space="preserve">se </w:t>
      </w:r>
      <w:r w:rsidR="00A22A12" w:rsidRPr="001C2414">
        <w:t xml:space="preserve">zavazuje provést realizaci předmětu plnění </w:t>
      </w:r>
      <w:r w:rsidR="00253D95" w:rsidRPr="001C2414">
        <w:t>v následující</w:t>
      </w:r>
      <w:r w:rsidR="00F247D7" w:rsidRPr="001C2414">
        <w:t xml:space="preserve">ch </w:t>
      </w:r>
      <w:r w:rsidR="00451128" w:rsidRPr="001C2414">
        <w:t>termínech:</w:t>
      </w:r>
      <w:r w:rsidR="00453501" w:rsidRPr="001C2414">
        <w:t xml:space="preserve"> </w:t>
      </w:r>
    </w:p>
    <w:p w14:paraId="056EBF6C" w14:textId="76D36D43" w:rsidR="00E96DD0" w:rsidRPr="001C2414" w:rsidRDefault="00691038" w:rsidP="003D2B79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1C2414">
        <w:rPr>
          <w:b/>
        </w:rPr>
        <w:t xml:space="preserve">termín </w:t>
      </w:r>
      <w:r w:rsidR="00F247D7" w:rsidRPr="001C2414">
        <w:rPr>
          <w:b/>
        </w:rPr>
        <w:t>zahájení</w:t>
      </w:r>
      <w:r w:rsidR="00D56F5F" w:rsidRPr="001C2414">
        <w:rPr>
          <w:b/>
        </w:rPr>
        <w:t>:</w:t>
      </w:r>
      <w:r w:rsidR="00CC0415" w:rsidRPr="001C2414">
        <w:rPr>
          <w:b/>
        </w:rPr>
        <w:tab/>
      </w:r>
      <w:r w:rsidR="00926B92" w:rsidRPr="001C2414">
        <w:rPr>
          <w:b/>
          <w:bCs/>
        </w:rPr>
        <w:t xml:space="preserve">listopad </w:t>
      </w:r>
      <w:r w:rsidR="00BE6CD5" w:rsidRPr="001C2414">
        <w:rPr>
          <w:b/>
          <w:bCs/>
        </w:rPr>
        <w:t>2023</w:t>
      </w:r>
      <w:r w:rsidR="00451128" w:rsidRPr="001C2414">
        <w:t xml:space="preserve">, v den předání staveniště </w:t>
      </w:r>
      <w:r w:rsidR="00154746" w:rsidRPr="001C2414">
        <w:t>dodavateli</w:t>
      </w:r>
      <w:r w:rsidR="00451128" w:rsidRPr="001C2414">
        <w:t>,</w:t>
      </w:r>
    </w:p>
    <w:p w14:paraId="11B0AE34" w14:textId="4E1CC029" w:rsidR="00E96DD0" w:rsidRPr="001C2414" w:rsidRDefault="00867F99" w:rsidP="003D2B79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1C2414">
        <w:rPr>
          <w:b/>
        </w:rPr>
        <w:t>termín uk</w:t>
      </w:r>
      <w:r w:rsidR="00691038" w:rsidRPr="001C2414">
        <w:rPr>
          <w:b/>
        </w:rPr>
        <w:t>ončení</w:t>
      </w:r>
      <w:r w:rsidR="00D56F5F" w:rsidRPr="001C2414">
        <w:t>:</w:t>
      </w:r>
      <w:r w:rsidR="00CC0415" w:rsidRPr="001C2414">
        <w:tab/>
      </w:r>
      <w:r w:rsidR="00BE6CD5" w:rsidRPr="001C2414">
        <w:t xml:space="preserve"> </w:t>
      </w:r>
      <w:r w:rsidR="00926B92" w:rsidRPr="001C2414">
        <w:rPr>
          <w:b/>
          <w:bCs/>
        </w:rPr>
        <w:t>březen</w:t>
      </w:r>
      <w:r w:rsidR="00BE6CD5" w:rsidRPr="001C2414">
        <w:rPr>
          <w:b/>
          <w:bCs/>
        </w:rPr>
        <w:t xml:space="preserve"> 2024</w:t>
      </w:r>
      <w:r w:rsidR="000C4069" w:rsidRPr="001C2414">
        <w:t>.</w:t>
      </w:r>
    </w:p>
    <w:p w14:paraId="316F0472" w14:textId="2AA94C4D" w:rsidR="00711523" w:rsidRPr="001C2414" w:rsidRDefault="00711523" w:rsidP="003D2B79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1C2414">
        <w:t>Míst</w:t>
      </w:r>
      <w:r w:rsidR="00B94BEF" w:rsidRPr="001C2414">
        <w:t>em</w:t>
      </w:r>
      <w:r w:rsidRPr="001C2414">
        <w:t xml:space="preserve"> plnění</w:t>
      </w:r>
      <w:r w:rsidR="00E96DD0" w:rsidRPr="001C2414">
        <w:t xml:space="preserve"> (</w:t>
      </w:r>
      <w:r w:rsidRPr="001C2414">
        <w:t>realizace</w:t>
      </w:r>
      <w:r w:rsidR="00E96DD0" w:rsidRPr="001C2414">
        <w:t>)</w:t>
      </w:r>
      <w:r w:rsidRPr="001C2414">
        <w:t xml:space="preserve"> </w:t>
      </w:r>
      <w:r w:rsidR="00437399" w:rsidRPr="001C2414">
        <w:t xml:space="preserve">jsou budovy specifikované v čl. II. odst. 2. této smlouvy, </w:t>
      </w:r>
      <w:r w:rsidR="00BE5034" w:rsidRPr="001C2414">
        <w:t xml:space="preserve">které </w:t>
      </w:r>
      <w:r w:rsidR="007F2AD3" w:rsidRPr="001C2414">
        <w:t xml:space="preserve">nacházející se </w:t>
      </w:r>
      <w:r w:rsidRPr="001C2414">
        <w:t>v areálu Psychiatrické nemocnice Horní Beřkovice, Podřipská 1, Horní Beřkovice, PSČ 411 85</w:t>
      </w:r>
      <w:r w:rsidR="00B81717" w:rsidRPr="001C2414">
        <w:t>.</w:t>
      </w:r>
      <w:r w:rsidRPr="001C2414">
        <w:t xml:space="preserve"> </w:t>
      </w:r>
    </w:p>
    <w:p w14:paraId="36BD1A25" w14:textId="34F125A7" w:rsidR="00450697" w:rsidRPr="003D2B79" w:rsidRDefault="00450697" w:rsidP="003D2B79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Kontaktní osobou a odpovědným zaměstnancem objednatele je pro účely této smlouvy určena paní </w:t>
      </w:r>
      <w:r w:rsidR="00ED79E4" w:rsidRPr="00ED79E4">
        <w:rPr>
          <w:highlight w:val="black"/>
        </w:rPr>
        <w:t>xxxxxxxxxxx</w:t>
      </w:r>
      <w:r w:rsidRPr="003D2B79">
        <w:t>, vedoucí oddělení IVT, e-mail</w:t>
      </w:r>
      <w:r w:rsidR="00ED79E4">
        <w:t xml:space="preserve"> </w:t>
      </w:r>
      <w:r w:rsidR="00ED79E4" w:rsidRPr="00ED79E4">
        <w:rPr>
          <w:highlight w:val="black"/>
        </w:rPr>
        <w:t>xxxxxxxxxxxxxxxxxxxxxx</w:t>
      </w:r>
      <w:r w:rsidRPr="003D2B79">
        <w:t xml:space="preserve">, telefon </w:t>
      </w:r>
      <w:r w:rsidR="00ED79E4" w:rsidRPr="00ED79E4">
        <w:rPr>
          <w:highlight w:val="black"/>
        </w:rPr>
        <w:t>xxxxxxxxxxxx</w:t>
      </w:r>
      <w:r w:rsidRPr="003D2B79">
        <w:t>. Tento zaměstnanec je dále oprávněn ve věcech technických jednat a rozsah provedených prací potvrzovat.</w:t>
      </w:r>
    </w:p>
    <w:p w14:paraId="4F0234DF" w14:textId="4AE0E460" w:rsidR="00701C7C" w:rsidRDefault="00450697" w:rsidP="00701C7C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Kontaktní osobou </w:t>
      </w:r>
      <w:r w:rsidR="007F2AD3">
        <w:t>dodavatele</w:t>
      </w:r>
      <w:r w:rsidRPr="003D2B79">
        <w:t xml:space="preserve"> je pro účely této smlouvy určen </w:t>
      </w:r>
      <w:r w:rsidR="008B756D">
        <w:t xml:space="preserve">pan </w:t>
      </w:r>
      <w:r w:rsidR="00ED79E4" w:rsidRPr="00ED79E4">
        <w:rPr>
          <w:highlight w:val="black"/>
        </w:rPr>
        <w:t>xxxxxxxxxxx</w:t>
      </w:r>
      <w:r w:rsidR="00701C7C">
        <w:t>,</w:t>
      </w:r>
    </w:p>
    <w:p w14:paraId="32C45C33" w14:textId="2521912C" w:rsidR="00450697" w:rsidRPr="003D2B79" w:rsidRDefault="00ED79E4" w:rsidP="00701C7C">
      <w:pPr>
        <w:pStyle w:val="Odstavecseseznamem"/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60"/>
        <w:jc w:val="both"/>
      </w:pPr>
      <w:r w:rsidRPr="00ED79E4">
        <w:rPr>
          <w:highlight w:val="black"/>
        </w:rPr>
        <w:t>xxxxxxxxxxxx, xxxxxxxxxxxxxxxx</w:t>
      </w:r>
    </w:p>
    <w:p w14:paraId="54AB2EB9" w14:textId="0073B413" w:rsidR="00C316DD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</w:p>
    <w:p w14:paraId="27695064" w14:textId="77777777" w:rsidR="00C91717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 xml:space="preserve">V. </w:t>
      </w:r>
    </w:p>
    <w:p w14:paraId="71CFF013" w14:textId="73D4024E" w:rsidR="00C316DD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DODACÍ PODMÍNKY</w:t>
      </w:r>
    </w:p>
    <w:p w14:paraId="14A0BA71" w14:textId="309A5E89" w:rsidR="00E778C9" w:rsidRPr="002E0C5C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Dodavatel je povinen dodat </w:t>
      </w:r>
      <w:r w:rsidR="009A2442">
        <w:t>předmět plnění</w:t>
      </w:r>
      <w:r w:rsidRPr="003D2B79">
        <w:t xml:space="preserve"> v množství, druhu a jakosti podle</w:t>
      </w:r>
      <w:r w:rsidR="000578E6" w:rsidRPr="003D2B79">
        <w:t xml:space="preserve"> článku</w:t>
      </w:r>
      <w:r w:rsidR="00D533E2">
        <w:br/>
      </w:r>
      <w:r w:rsidR="000578E6" w:rsidRPr="003D2B79">
        <w:t>II.</w:t>
      </w:r>
      <w:r w:rsidRPr="003D2B79">
        <w:t xml:space="preserve"> této smlouvy</w:t>
      </w:r>
      <w:r w:rsidR="00E778C9" w:rsidRPr="003D2B79">
        <w:t xml:space="preserve"> </w:t>
      </w:r>
      <w:r w:rsidRPr="003D2B79">
        <w:t>a při dodržen</w:t>
      </w:r>
      <w:r w:rsidR="004D6224" w:rsidRPr="003D2B79">
        <w:t>í</w:t>
      </w:r>
      <w:r w:rsidRPr="003D2B79">
        <w:t xml:space="preserve"> podmínek sjednaných v této smlouvě včetně podmínek pro přepravu do místa</w:t>
      </w:r>
      <w:r w:rsidR="007633A8" w:rsidRPr="003D2B79">
        <w:t xml:space="preserve"> </w:t>
      </w:r>
      <w:r w:rsidRPr="002E0C5C">
        <w:t>dodán</w:t>
      </w:r>
      <w:r w:rsidR="007633A8" w:rsidRPr="002E0C5C">
        <w:t>í</w:t>
      </w:r>
      <w:r w:rsidRPr="002E0C5C">
        <w:t>.</w:t>
      </w:r>
    </w:p>
    <w:p w14:paraId="24498C8B" w14:textId="600C177E" w:rsidR="00E778C9" w:rsidRPr="002E0C5C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2E0C5C">
        <w:t>Dodán</w:t>
      </w:r>
      <w:r w:rsidR="00FE77C0" w:rsidRPr="002E0C5C">
        <w:t>í</w:t>
      </w:r>
      <w:r w:rsidRPr="002E0C5C">
        <w:t xml:space="preserve"> a montáž </w:t>
      </w:r>
      <w:r w:rsidR="00B21C94">
        <w:t>předmět</w:t>
      </w:r>
      <w:r w:rsidR="001B1A79">
        <w:t>u</w:t>
      </w:r>
      <w:r w:rsidR="00B21C94">
        <w:t xml:space="preserve"> plnění</w:t>
      </w:r>
      <w:r w:rsidR="00B21C94" w:rsidRPr="002E0C5C">
        <w:t xml:space="preserve"> </w:t>
      </w:r>
      <w:r w:rsidRPr="002E0C5C">
        <w:t xml:space="preserve">musí být ze strany </w:t>
      </w:r>
      <w:r w:rsidR="00664B56" w:rsidRPr="002E0C5C">
        <w:t xml:space="preserve">dodavatele </w:t>
      </w:r>
      <w:r w:rsidRPr="002E0C5C">
        <w:t>avizováno nejméně pět (5) pracovních</w:t>
      </w:r>
      <w:r w:rsidR="00E778C9" w:rsidRPr="002E0C5C">
        <w:t xml:space="preserve"> </w:t>
      </w:r>
      <w:r w:rsidRPr="002E0C5C">
        <w:t xml:space="preserve">dnů předem u kontaktní osoby </w:t>
      </w:r>
      <w:r w:rsidR="00664B56" w:rsidRPr="002E0C5C">
        <w:t>objednatele</w:t>
      </w:r>
      <w:r w:rsidRPr="002E0C5C">
        <w:t>.</w:t>
      </w:r>
    </w:p>
    <w:p w14:paraId="2A5B4731" w14:textId="4F6D1BB2" w:rsidR="00E778C9" w:rsidRPr="003D2B79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2E0C5C">
        <w:t>Přechod vlastnictví k</w:t>
      </w:r>
      <w:r w:rsidR="00E01B43" w:rsidRPr="002E0C5C">
        <w:t> předmětu plnění</w:t>
      </w:r>
      <w:r w:rsidR="00130B43" w:rsidRPr="002E0C5C">
        <w:t xml:space="preserve"> </w:t>
      </w:r>
      <w:r w:rsidR="00A95E68" w:rsidRPr="002E0C5C">
        <w:t>–</w:t>
      </w:r>
      <w:r w:rsidR="00130B43" w:rsidRPr="002E0C5C">
        <w:t xml:space="preserve"> </w:t>
      </w:r>
      <w:r w:rsidR="00E01B43" w:rsidRPr="002E0C5C">
        <w:t xml:space="preserve">objednatel </w:t>
      </w:r>
      <w:r w:rsidRPr="002E0C5C">
        <w:t>nabývá vlastnictví k</w:t>
      </w:r>
      <w:r w:rsidR="00130B43" w:rsidRPr="002E0C5C">
        <w:t xml:space="preserve"> předmětu plnění </w:t>
      </w:r>
      <w:r w:rsidRPr="002E0C5C">
        <w:t xml:space="preserve">jeho převzetím od </w:t>
      </w:r>
      <w:r w:rsidR="00130B43" w:rsidRPr="002E0C5C">
        <w:t>dodavatele;</w:t>
      </w:r>
      <w:r w:rsidRPr="002E0C5C">
        <w:t xml:space="preserve"> převzetí</w:t>
      </w:r>
      <w:r w:rsidRPr="003D2B79">
        <w:t xml:space="preserve"> bude prokázáno datovaným podpisem</w:t>
      </w:r>
      <w:r w:rsidR="000B3A4C">
        <w:br/>
      </w:r>
      <w:r w:rsidRPr="003D2B79">
        <w:t xml:space="preserve">na předávacím protokolu. Osoba oprávněná k podpisu předávacího protokolu je kontaktní osoba </w:t>
      </w:r>
      <w:r w:rsidR="00744024" w:rsidRPr="003D2B79">
        <w:t>objednatele</w:t>
      </w:r>
      <w:r w:rsidRPr="003D2B79">
        <w:t>.</w:t>
      </w:r>
    </w:p>
    <w:p w14:paraId="1680B687" w14:textId="40AB1B1C" w:rsidR="00E778C9" w:rsidRPr="003D2B79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Nebezpečí škody na </w:t>
      </w:r>
      <w:r w:rsidR="00A31190">
        <w:t>předmět</w:t>
      </w:r>
      <w:r w:rsidR="001837ED">
        <w:t>u</w:t>
      </w:r>
      <w:r w:rsidR="00A31190">
        <w:t xml:space="preserve"> plnění</w:t>
      </w:r>
      <w:r w:rsidR="00A31190" w:rsidRPr="003D2B79">
        <w:t xml:space="preserve"> </w:t>
      </w:r>
      <w:r w:rsidRPr="003D2B79">
        <w:t xml:space="preserve">přechází na </w:t>
      </w:r>
      <w:r w:rsidR="00744024" w:rsidRPr="003D2B79">
        <w:t xml:space="preserve">objednatele </w:t>
      </w:r>
      <w:r w:rsidRPr="003D2B79">
        <w:t xml:space="preserve">okamžikem převzetí </w:t>
      </w:r>
      <w:r w:rsidR="00744024" w:rsidRPr="003D2B79">
        <w:t>předmětu plnění</w:t>
      </w:r>
      <w:r w:rsidR="00A31190">
        <w:t xml:space="preserve"> </w:t>
      </w:r>
      <w:r w:rsidRPr="003D2B79">
        <w:t xml:space="preserve">od </w:t>
      </w:r>
      <w:r w:rsidR="00744024" w:rsidRPr="003D2B79">
        <w:t>dodavatele</w:t>
      </w:r>
      <w:r w:rsidRPr="003D2B79">
        <w:t>.</w:t>
      </w:r>
    </w:p>
    <w:p w14:paraId="2FA5EE89" w14:textId="414C6934" w:rsidR="00E778C9" w:rsidRPr="003D2B79" w:rsidRDefault="00744024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</w:t>
      </w:r>
      <w:r w:rsidR="00C316DD" w:rsidRPr="003D2B79">
        <w:t xml:space="preserve">je oprávněn odmítnout převzetí </w:t>
      </w:r>
      <w:r w:rsidR="001837ED">
        <w:t>předmět plnění</w:t>
      </w:r>
      <w:r w:rsidR="00C316DD" w:rsidRPr="003D2B79">
        <w:t xml:space="preserve">, pokud </w:t>
      </w:r>
      <w:r w:rsidR="001837ED">
        <w:t>předmět plnění</w:t>
      </w:r>
      <w:r w:rsidR="001837ED" w:rsidRPr="003D2B79">
        <w:t xml:space="preserve"> </w:t>
      </w:r>
      <w:r w:rsidR="00C316DD" w:rsidRPr="003D2B79">
        <w:t>nebude dodán řádně v</w:t>
      </w:r>
      <w:r w:rsidR="00E778C9" w:rsidRPr="003D2B79">
        <w:t> </w:t>
      </w:r>
      <w:r w:rsidR="00C316DD" w:rsidRPr="003D2B79">
        <w:t>souladu</w:t>
      </w:r>
      <w:r w:rsidR="00E778C9" w:rsidRPr="003D2B79">
        <w:t xml:space="preserve"> </w:t>
      </w:r>
      <w:r w:rsidR="00C316DD" w:rsidRPr="003D2B79">
        <w:t xml:space="preserve">s touto smlouvou a ve sjednané kvalitě, přičemž v takovém případě </w:t>
      </w:r>
      <w:r w:rsidRPr="003D2B79">
        <w:t xml:space="preserve">objednatel </w:t>
      </w:r>
      <w:r w:rsidR="00C316DD" w:rsidRPr="003D2B79">
        <w:t xml:space="preserve">důvody odmítnuti převzetí </w:t>
      </w:r>
      <w:r w:rsidR="00586D8B">
        <w:t>předmětu plnění</w:t>
      </w:r>
      <w:r w:rsidR="00C316DD" w:rsidRPr="003D2B79">
        <w:t xml:space="preserve"> písemně </w:t>
      </w:r>
      <w:r w:rsidRPr="003D2B79">
        <w:t xml:space="preserve">dodavateli </w:t>
      </w:r>
      <w:r w:rsidR="00C316DD" w:rsidRPr="003D2B79">
        <w:t>sdělí,</w:t>
      </w:r>
      <w:r w:rsidR="00586D8B">
        <w:br/>
      </w:r>
      <w:r w:rsidR="00C316DD" w:rsidRPr="003D2B79">
        <w:t>a to nejpozději</w:t>
      </w:r>
      <w:r w:rsidR="00586D8B">
        <w:t xml:space="preserve"> </w:t>
      </w:r>
      <w:r w:rsidR="00C316DD" w:rsidRPr="003D2B79">
        <w:t>do pěti (5) pracovních dnů</w:t>
      </w:r>
      <w:r w:rsidR="00E778C9" w:rsidRPr="003D2B79">
        <w:t xml:space="preserve"> </w:t>
      </w:r>
      <w:r w:rsidR="00C316DD" w:rsidRPr="003D2B79">
        <w:t xml:space="preserve">od původního terminu předání </w:t>
      </w:r>
      <w:r w:rsidR="001452D7" w:rsidRPr="003D2B79">
        <w:t>předmětu plnění</w:t>
      </w:r>
      <w:r w:rsidR="00C316DD" w:rsidRPr="003D2B79">
        <w:t xml:space="preserve">. Na následné předáni </w:t>
      </w:r>
      <w:r w:rsidR="00671BD7" w:rsidRPr="003D2B79">
        <w:t xml:space="preserve">předmětu plnění </w:t>
      </w:r>
      <w:r w:rsidR="00C316DD" w:rsidRPr="003D2B79">
        <w:t>se použijí ustanovení odstavců</w:t>
      </w:r>
      <w:r w:rsidR="00E778C9" w:rsidRPr="003D2B79">
        <w:t xml:space="preserve"> </w:t>
      </w:r>
      <w:r w:rsidR="00C316DD" w:rsidRPr="003D2B79">
        <w:t>1</w:t>
      </w:r>
      <w:r w:rsidR="00B35375" w:rsidRPr="003D2B79">
        <w:t>.</w:t>
      </w:r>
      <w:r w:rsidR="00C316DD" w:rsidRPr="003D2B79">
        <w:t xml:space="preserve"> až 3</w:t>
      </w:r>
      <w:r w:rsidR="00B35375" w:rsidRPr="003D2B79">
        <w:t>. tohoto článku</w:t>
      </w:r>
      <w:r w:rsidR="00C316DD" w:rsidRPr="003D2B79">
        <w:t>.</w:t>
      </w:r>
    </w:p>
    <w:p w14:paraId="69536D2D" w14:textId="55E91DE3" w:rsidR="00E778C9" w:rsidRPr="003D2B79" w:rsidRDefault="00C316DD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Vady zjevné při dodání </w:t>
      </w:r>
      <w:r w:rsidR="001C280F">
        <w:t>předmětu plnění</w:t>
      </w:r>
      <w:r w:rsidR="001C280F" w:rsidRPr="003D2B79">
        <w:t xml:space="preserve"> </w:t>
      </w:r>
      <w:r w:rsidRPr="003D2B79">
        <w:t xml:space="preserve">je </w:t>
      </w:r>
      <w:r w:rsidR="00B35375" w:rsidRPr="003D2B79">
        <w:t xml:space="preserve">objednatel </w:t>
      </w:r>
      <w:r w:rsidRPr="003D2B79">
        <w:t xml:space="preserve">povinen sdělit </w:t>
      </w:r>
      <w:r w:rsidR="00B35375" w:rsidRPr="003D2B79">
        <w:t xml:space="preserve">dodavateli </w:t>
      </w:r>
      <w:r w:rsidRPr="003D2B79">
        <w:t xml:space="preserve">při převzetí </w:t>
      </w:r>
      <w:r w:rsidR="00281595" w:rsidRPr="003D2B79">
        <w:t>předmětu plnění</w:t>
      </w:r>
      <w:r w:rsidRPr="003D2B79">
        <w:t>, vady</w:t>
      </w:r>
      <w:r w:rsidR="00E778C9" w:rsidRPr="003D2B79">
        <w:t xml:space="preserve"> s</w:t>
      </w:r>
      <w:r w:rsidRPr="003D2B79">
        <w:t xml:space="preserve">kryté je </w:t>
      </w:r>
      <w:r w:rsidR="00281595" w:rsidRPr="003D2B79">
        <w:t xml:space="preserve">objednatel </w:t>
      </w:r>
      <w:r w:rsidRPr="003D2B79">
        <w:t xml:space="preserve">povinen sdělit </w:t>
      </w:r>
      <w:r w:rsidR="003C0B1E" w:rsidRPr="003D2B79">
        <w:t>dodavateli</w:t>
      </w:r>
      <w:r w:rsidR="00281595" w:rsidRPr="003D2B79">
        <w:t xml:space="preserve"> </w:t>
      </w:r>
      <w:r w:rsidRPr="003D2B79">
        <w:t>bez zbytečného odkladu.</w:t>
      </w:r>
    </w:p>
    <w:p w14:paraId="32E275A9" w14:textId="39047FFC" w:rsidR="00C316DD" w:rsidRPr="003D2B79" w:rsidRDefault="00F55C59" w:rsidP="003D2B79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Dodavatel </w:t>
      </w:r>
      <w:r w:rsidR="00C316DD" w:rsidRPr="003D2B79">
        <w:t xml:space="preserve">prohlašuje, že </w:t>
      </w:r>
      <w:r w:rsidRPr="003D2B79">
        <w:t xml:space="preserve">předmět plnění </w:t>
      </w:r>
      <w:r w:rsidR="00C316DD" w:rsidRPr="003D2B79">
        <w:t>nemá právn</w:t>
      </w:r>
      <w:r w:rsidRPr="003D2B79">
        <w:t>í</w:t>
      </w:r>
      <w:r w:rsidR="00C316DD" w:rsidRPr="003D2B79">
        <w:t xml:space="preserve"> vady ve smyslu § 1920 a násl. občanského</w:t>
      </w:r>
      <w:r w:rsidR="00E778C9" w:rsidRPr="003D2B79">
        <w:t xml:space="preserve"> </w:t>
      </w:r>
      <w:r w:rsidR="00C316DD" w:rsidRPr="003D2B79">
        <w:t>zákoníku.</w:t>
      </w:r>
    </w:p>
    <w:p w14:paraId="10D5C789" w14:textId="77777777" w:rsidR="00ED75A0" w:rsidRPr="003D2B79" w:rsidRDefault="00ED75A0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</w:p>
    <w:p w14:paraId="743E791F" w14:textId="77777777" w:rsidR="00C91717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 xml:space="preserve">VI. </w:t>
      </w:r>
    </w:p>
    <w:p w14:paraId="1C80F978" w14:textId="0E3DCF18" w:rsidR="00C316DD" w:rsidRPr="003D2B79" w:rsidRDefault="00C316DD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PLATEBNÍ PODMÍNKY</w:t>
      </w:r>
    </w:p>
    <w:p w14:paraId="37EFB48A" w14:textId="77777777" w:rsidR="0049289D" w:rsidRPr="003D2B79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Sjednaná cena bude uhrazena bezhotovostním převodem z účtu objed</w:t>
      </w:r>
      <w:r w:rsidR="00CB7C5E" w:rsidRPr="003D2B79">
        <w:t>n</w:t>
      </w:r>
      <w:r w:rsidRPr="003D2B79">
        <w:t>atele.</w:t>
      </w:r>
    </w:p>
    <w:p w14:paraId="7638DF87" w14:textId="77777777" w:rsidR="0049289D" w:rsidRPr="002E0C5C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neposkytuje </w:t>
      </w:r>
      <w:r w:rsidRPr="002E0C5C">
        <w:t>zálohu na kupní cenu.</w:t>
      </w:r>
    </w:p>
    <w:p w14:paraId="1115E57B" w14:textId="43CD4A83" w:rsidR="005601B1" w:rsidRPr="002E0C5C" w:rsidRDefault="00C41CA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2E0C5C">
        <w:lastRenderedPageBreak/>
        <w:t xml:space="preserve">Dodavatel </w:t>
      </w:r>
      <w:r w:rsidR="005601B1" w:rsidRPr="002E0C5C">
        <w:t>je oprávněn vystavovat objednateli na základě dílčích plnění postupně dílčí faktury</w:t>
      </w:r>
      <w:r w:rsidR="000B3A4C" w:rsidRPr="002E0C5C">
        <w:t xml:space="preserve"> </w:t>
      </w:r>
      <w:r w:rsidR="005601B1" w:rsidRPr="002E0C5C">
        <w:t xml:space="preserve">a objednatel je povinen dílčí faktury </w:t>
      </w:r>
      <w:r w:rsidRPr="002E0C5C">
        <w:t>doda</w:t>
      </w:r>
      <w:r w:rsidR="00092479" w:rsidRPr="002E0C5C">
        <w:t>v</w:t>
      </w:r>
      <w:r w:rsidRPr="002E0C5C">
        <w:t xml:space="preserve">ateli </w:t>
      </w:r>
      <w:r w:rsidR="005601B1" w:rsidRPr="002E0C5C">
        <w:t xml:space="preserve">uhradit. Přílohou dílčí i konečné faktury musí být soupis </w:t>
      </w:r>
      <w:r w:rsidRPr="002E0C5C">
        <w:t xml:space="preserve">dodávek a </w:t>
      </w:r>
      <w:r w:rsidR="005601B1" w:rsidRPr="002E0C5C">
        <w:t xml:space="preserve">skutečně provedených prací akceptovaný objednatelem. Faktura bude uhrazena bankovním převodem na účet </w:t>
      </w:r>
      <w:r w:rsidR="00092479" w:rsidRPr="002E0C5C">
        <w:t xml:space="preserve">dodavatele </w:t>
      </w:r>
      <w:r w:rsidR="005601B1" w:rsidRPr="002E0C5C">
        <w:t>uvedený na faktuře. Z</w:t>
      </w:r>
      <w:r w:rsidR="007C7510" w:rsidRPr="002E0C5C">
        <w:t xml:space="preserve"> každé </w:t>
      </w:r>
      <w:r w:rsidR="005601B1" w:rsidRPr="002E0C5C">
        <w:t xml:space="preserve">vystavené </w:t>
      </w:r>
      <w:r w:rsidR="003D62D8" w:rsidRPr="002E0C5C">
        <w:t xml:space="preserve">dílčí </w:t>
      </w:r>
      <w:r w:rsidR="005601B1" w:rsidRPr="002E0C5C">
        <w:t xml:space="preserve">faktury je objednatel oprávněn zadržet 10 % z ceny </w:t>
      </w:r>
      <w:r w:rsidR="003D62D8" w:rsidRPr="002E0C5C">
        <w:t xml:space="preserve">předmětu plnění </w:t>
      </w:r>
      <w:r w:rsidR="005601B1" w:rsidRPr="002E0C5C">
        <w:t xml:space="preserve">uvedené na faktuře (dále jen „zádržné“) </w:t>
      </w:r>
      <w:r w:rsidR="00BE6DE6" w:rsidRPr="002E0C5C">
        <w:t xml:space="preserve">pro případ </w:t>
      </w:r>
      <w:r w:rsidR="005601B1" w:rsidRPr="002E0C5C">
        <w:t>zjištění vad</w:t>
      </w:r>
      <w:r w:rsidR="00DA2D5E" w:rsidRPr="002E0C5C">
        <w:br/>
      </w:r>
      <w:r w:rsidR="005601B1" w:rsidRPr="002E0C5C">
        <w:t>a nedodělků</w:t>
      </w:r>
      <w:r w:rsidR="00BE6DE6" w:rsidRPr="002E0C5C">
        <w:t xml:space="preserve"> </w:t>
      </w:r>
      <w:r w:rsidR="00D80113" w:rsidRPr="002E0C5C">
        <w:t xml:space="preserve">při </w:t>
      </w:r>
      <w:r w:rsidR="00BE6DE6" w:rsidRPr="002E0C5C">
        <w:t>předání a převzetí předmětu plnění</w:t>
      </w:r>
      <w:r w:rsidR="005601B1" w:rsidRPr="002E0C5C">
        <w:t xml:space="preserve">. Zádržné </w:t>
      </w:r>
      <w:r w:rsidR="00A622AB" w:rsidRPr="002E0C5C">
        <w:t xml:space="preserve">je </w:t>
      </w:r>
      <w:r w:rsidR="005601B1" w:rsidRPr="002E0C5C">
        <w:t xml:space="preserve">objednatel </w:t>
      </w:r>
      <w:r w:rsidR="00A622AB" w:rsidRPr="002E0C5C">
        <w:t xml:space="preserve">povinen uhradit </w:t>
      </w:r>
      <w:r w:rsidR="00092479" w:rsidRPr="002E0C5C">
        <w:t>doda</w:t>
      </w:r>
      <w:r w:rsidR="00A622AB" w:rsidRPr="002E0C5C">
        <w:t xml:space="preserve">vateli </w:t>
      </w:r>
      <w:r w:rsidR="005601B1" w:rsidRPr="002E0C5C">
        <w:t>do 15 dnů po odstranění vad a nedodělků.</w:t>
      </w:r>
    </w:p>
    <w:p w14:paraId="0D1BBE11" w14:textId="77777777" w:rsidR="0049289D" w:rsidRPr="003D2B79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Faktura je daňovým dokladem a </w:t>
      </w:r>
      <w:r w:rsidR="003F3E07" w:rsidRPr="003D2B79">
        <w:t>dodavatel</w:t>
      </w:r>
      <w:r w:rsidRPr="003D2B79">
        <w:t xml:space="preserve"> odpovídá za to, že bude obsahovat všechny</w:t>
      </w:r>
      <w:r w:rsidR="0049289D" w:rsidRPr="003D2B79">
        <w:t xml:space="preserve"> </w:t>
      </w:r>
      <w:r w:rsidRPr="003D2B79">
        <w:t>náležitosti daňového dokladu podle obecně závazných právních předpisů</w:t>
      </w:r>
      <w:r w:rsidR="003F3E07" w:rsidRPr="003D2B79">
        <w:t>, vyčíslení</w:t>
      </w:r>
      <w:r w:rsidR="00BF14E7" w:rsidRPr="003D2B79">
        <w:t xml:space="preserve"> </w:t>
      </w:r>
      <w:r w:rsidRPr="003D2B79">
        <w:t>zvlášť' ceny bez DPH, zvlášť' DPH a celkovou cenu</w:t>
      </w:r>
      <w:r w:rsidR="003F3E07" w:rsidRPr="003D2B79">
        <w:t xml:space="preserve"> </w:t>
      </w:r>
      <w:r w:rsidRPr="003D2B79">
        <w:t>včetně DPH.</w:t>
      </w:r>
    </w:p>
    <w:p w14:paraId="22FB5B1B" w14:textId="42492E62" w:rsidR="0049289D" w:rsidRPr="003D2B79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strike/>
        </w:rPr>
      </w:pPr>
      <w:r w:rsidRPr="003D2B79">
        <w:t xml:space="preserve">Splatnost daňového dokladu (faktury) se sjednává do třiceti (30) dnů od jeho předání </w:t>
      </w:r>
      <w:r w:rsidR="00BB2430" w:rsidRPr="003D2B79">
        <w:t>objednateli</w:t>
      </w:r>
      <w:r w:rsidRPr="003D2B79">
        <w:t>.</w:t>
      </w:r>
      <w:r w:rsidR="003F3E07" w:rsidRPr="003D2B79">
        <w:t xml:space="preserve"> </w:t>
      </w:r>
    </w:p>
    <w:p w14:paraId="506E4835" w14:textId="092D03E3" w:rsidR="0049289D" w:rsidRPr="003D2B79" w:rsidRDefault="00C316DD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Pokud </w:t>
      </w:r>
      <w:r w:rsidR="003F3E07" w:rsidRPr="003D2B79">
        <w:t>objednatel</w:t>
      </w:r>
      <w:r w:rsidRPr="003D2B79">
        <w:t xml:space="preserve"> uplatn</w:t>
      </w:r>
      <w:r w:rsidR="00667B35" w:rsidRPr="003D2B79">
        <w:t>í</w:t>
      </w:r>
      <w:r w:rsidRPr="003D2B79">
        <w:t xml:space="preserve"> nárok na odstranění vady </w:t>
      </w:r>
      <w:r w:rsidR="00BC26DE">
        <w:t>předmětu plnění</w:t>
      </w:r>
      <w:r w:rsidR="00BC26DE" w:rsidRPr="003D2B79">
        <w:t xml:space="preserve"> </w:t>
      </w:r>
      <w:r w:rsidRPr="003D2B79">
        <w:t>ve lhůtě splatnosti faktury, není povinen až</w:t>
      </w:r>
      <w:r w:rsidR="003F3E07" w:rsidRPr="003D2B79">
        <w:t xml:space="preserve"> </w:t>
      </w:r>
      <w:r w:rsidRPr="003D2B79">
        <w:t xml:space="preserve">do odstranění vady </w:t>
      </w:r>
      <w:r w:rsidR="00BC26DE">
        <w:t>předmětu plnění</w:t>
      </w:r>
      <w:r w:rsidR="00BC26DE" w:rsidRPr="003D2B79">
        <w:t xml:space="preserve"> </w:t>
      </w:r>
      <w:r w:rsidRPr="003D2B79">
        <w:t xml:space="preserve">uhradit </w:t>
      </w:r>
      <w:r w:rsidR="004E5AFA" w:rsidRPr="003D2B79">
        <w:t xml:space="preserve">sjednanou </w:t>
      </w:r>
      <w:r w:rsidRPr="003D2B79">
        <w:t xml:space="preserve">cenu. Okamžikem odstranění vady </w:t>
      </w:r>
      <w:r w:rsidR="00BC26DE">
        <w:t>předmětu plnění</w:t>
      </w:r>
      <w:r w:rsidR="00BC26DE" w:rsidRPr="003D2B79">
        <w:t xml:space="preserve"> </w:t>
      </w:r>
      <w:r w:rsidRPr="003D2B79">
        <w:t>začne běžet</w:t>
      </w:r>
      <w:r w:rsidR="003F3E07" w:rsidRPr="003D2B79">
        <w:t xml:space="preserve"> </w:t>
      </w:r>
      <w:r w:rsidRPr="003D2B79">
        <w:t>nová lhůta splatnosti faktury</w:t>
      </w:r>
      <w:r w:rsidR="00100182">
        <w:br/>
      </w:r>
      <w:r w:rsidRPr="003D2B79">
        <w:t>v délce třiceti (30) kalendářních dnů</w:t>
      </w:r>
      <w:r w:rsidR="007E28A3" w:rsidRPr="003D2B79">
        <w:t>.</w:t>
      </w:r>
      <w:r w:rsidRPr="003D2B79">
        <w:t xml:space="preserve"> </w:t>
      </w:r>
    </w:p>
    <w:p w14:paraId="0FBFE161" w14:textId="1A3AF770" w:rsidR="00C316DD" w:rsidRPr="003D2B79" w:rsidRDefault="00667B35" w:rsidP="003D2B79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</w:t>
      </w:r>
      <w:r w:rsidR="00C316DD" w:rsidRPr="003D2B79">
        <w:t>je oprávněn fakturu do data splatnosti vrátit, pokud obsahuje nesprávné údaje, tzn.,</w:t>
      </w:r>
      <w:r w:rsidR="0049289D" w:rsidRPr="003D2B79">
        <w:t xml:space="preserve"> </w:t>
      </w:r>
      <w:r w:rsidR="00C316DD" w:rsidRPr="003D2B79">
        <w:t xml:space="preserve">že neobsahuje některou z předepsaných </w:t>
      </w:r>
      <w:r w:rsidR="00D6537F" w:rsidRPr="003D2B79">
        <w:t>náležitostí</w:t>
      </w:r>
      <w:r w:rsidR="00C316DD" w:rsidRPr="003D2B79">
        <w:t xml:space="preserve"> nebo jsou tyto údaje uvedeny chybně,</w:t>
      </w:r>
      <w:r w:rsidR="0049289D" w:rsidRPr="003D2B79">
        <w:t xml:space="preserve"> </w:t>
      </w:r>
      <w:r w:rsidR="00C316DD" w:rsidRPr="003D2B79">
        <w:t>přičemž vrácením faktury se ruší její původní splatnost. Od okamžiku předán</w:t>
      </w:r>
      <w:r w:rsidR="007E28A3" w:rsidRPr="003D2B79">
        <w:t>í</w:t>
      </w:r>
      <w:r w:rsidR="00C316DD" w:rsidRPr="003D2B79">
        <w:t xml:space="preserve"> opravené, resp.</w:t>
      </w:r>
      <w:r w:rsidR="0049289D" w:rsidRPr="003D2B79">
        <w:t xml:space="preserve"> </w:t>
      </w:r>
      <w:r w:rsidR="00C316DD" w:rsidRPr="003D2B79">
        <w:t xml:space="preserve">nově vystavené faktury </w:t>
      </w:r>
      <w:r w:rsidR="00413DDF" w:rsidRPr="003D2B79">
        <w:t>objednateli</w:t>
      </w:r>
      <w:r w:rsidR="00C316DD" w:rsidRPr="003D2B79">
        <w:t>, začíná běžet nová doba splatnosti faktury v délce třiceti (30)</w:t>
      </w:r>
      <w:r w:rsidR="0049289D" w:rsidRPr="003D2B79">
        <w:t xml:space="preserve"> </w:t>
      </w:r>
      <w:r w:rsidR="00C316DD" w:rsidRPr="003D2B79">
        <w:t>kalendářních dnů</w:t>
      </w:r>
      <w:r w:rsidR="005918CA" w:rsidRPr="003D2B79">
        <w:t>.</w:t>
      </w:r>
    </w:p>
    <w:p w14:paraId="35FE824C" w14:textId="54E64B26" w:rsidR="00290835" w:rsidRPr="003D2B79" w:rsidRDefault="00290835" w:rsidP="003D2B79">
      <w:pPr>
        <w:pStyle w:val="Odstavecseseznamem"/>
        <w:numPr>
          <w:ilvl w:val="0"/>
          <w:numId w:val="21"/>
        </w:numPr>
        <w:spacing w:line="276" w:lineRule="auto"/>
        <w:jc w:val="both"/>
      </w:pPr>
      <w:r w:rsidRPr="003D2B79">
        <w:t xml:space="preserve">Dohodnutá forma zaslání faktury je primárně elektronická, a to na e-mail </w:t>
      </w:r>
      <w:hyperlink r:id="rId8" w:history="1">
        <w:r w:rsidRPr="003D2B79">
          <w:rPr>
            <w:rStyle w:val="Hypertextovodkaz"/>
          </w:rPr>
          <w:t>fakturace@pnhberkovice.cz</w:t>
        </w:r>
      </w:hyperlink>
      <w:r w:rsidRPr="003D2B79">
        <w:t xml:space="preserve">, případně v listinné podobě na adresu sídla </w:t>
      </w:r>
      <w:r w:rsidR="00876D5E">
        <w:t>objednatele</w:t>
      </w:r>
      <w:r w:rsidRPr="003D2B79">
        <w:t xml:space="preserve">. </w:t>
      </w:r>
    </w:p>
    <w:p w14:paraId="14C8E26D" w14:textId="02F678F0" w:rsidR="00E06722" w:rsidRPr="003D2B79" w:rsidRDefault="00E06722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</w:p>
    <w:p w14:paraId="170F1318" w14:textId="2AF5F197" w:rsidR="00FC0FD6" w:rsidRPr="003D2B79" w:rsidRDefault="00FC0FD6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VII.</w:t>
      </w:r>
    </w:p>
    <w:p w14:paraId="385C36CB" w14:textId="602E3FD6" w:rsidR="00FC0FD6" w:rsidRPr="003D2B79" w:rsidRDefault="00BB3D72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STAVEBNÍ DENÍK</w:t>
      </w:r>
    </w:p>
    <w:p w14:paraId="5F5CBD6A" w14:textId="2E35B27B" w:rsidR="00E1158C" w:rsidRDefault="00E1158C" w:rsidP="003D2B79">
      <w:pPr>
        <w:pStyle w:val="Odstavecseseznamem"/>
        <w:numPr>
          <w:ilvl w:val="0"/>
          <w:numId w:val="2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>
        <w:t xml:space="preserve">Dodavatel </w:t>
      </w:r>
      <w:r w:rsidR="00FC0FD6" w:rsidRPr="003D2B79">
        <w:t xml:space="preserve">je povinen ode dne převzetí staveniště vést o pracích, které </w:t>
      </w:r>
      <w:r>
        <w:t xml:space="preserve">v rámci realizace předmětu plnění </w:t>
      </w:r>
      <w:r w:rsidR="00FC0FD6" w:rsidRPr="003D2B79">
        <w:t>provádí, stavební deník, do kterého je povinen zapisovat všechny skutečnosti rozhodné pro plnění smlouvy. Zejména je povinen do něj zapisovat údaje</w:t>
      </w:r>
      <w:r>
        <w:br/>
      </w:r>
      <w:r w:rsidR="00FC0FD6" w:rsidRPr="003D2B79">
        <w:t xml:space="preserve">o časovém postupu </w:t>
      </w:r>
      <w:r>
        <w:t xml:space="preserve">instalačních </w:t>
      </w:r>
      <w:r w:rsidR="00FC0FD6" w:rsidRPr="003D2B79">
        <w:t>prací</w:t>
      </w:r>
      <w:r w:rsidR="005F6F6E" w:rsidRPr="005F6F6E">
        <w:t xml:space="preserve"> </w:t>
      </w:r>
      <w:r w:rsidR="005F6F6E">
        <w:t>předmětu plnění</w:t>
      </w:r>
      <w:r w:rsidR="00FC0FD6" w:rsidRPr="003D2B79">
        <w:t xml:space="preserve">, o jejich jakosti, počty osob </w:t>
      </w:r>
      <w:r w:rsidR="009B607C">
        <w:t xml:space="preserve">v prostorách instalace předmětu plnění, </w:t>
      </w:r>
      <w:r w:rsidR="00FC0FD6" w:rsidRPr="003D2B79">
        <w:t>apod. Povinnost vést stavební deník končí předáním</w:t>
      </w:r>
      <w:r>
        <w:t xml:space="preserve"> </w:t>
      </w:r>
      <w:r w:rsidR="00FC0FD6" w:rsidRPr="003D2B79">
        <w:t xml:space="preserve">a převzetím </w:t>
      </w:r>
      <w:r>
        <w:t>předmětu plnění</w:t>
      </w:r>
      <w:r w:rsidR="00FC0FD6" w:rsidRPr="003D2B79">
        <w:t xml:space="preserve">; v případě, že </w:t>
      </w:r>
      <w:r>
        <w:t xml:space="preserve">předmět plnění </w:t>
      </w:r>
      <w:r w:rsidR="00FC0FD6" w:rsidRPr="003D2B79">
        <w:t>bude převzat</w:t>
      </w:r>
      <w:r w:rsidR="00D533E2">
        <w:br/>
      </w:r>
      <w:r w:rsidR="00FC0FD6" w:rsidRPr="003D2B79">
        <w:t xml:space="preserve">s vadami či nedodělky, končí povinnost vést stavební deník až okamžikem odstranění poslední z takových vad a nedodělků. </w:t>
      </w:r>
    </w:p>
    <w:p w14:paraId="207E5550" w14:textId="51F28171" w:rsidR="00FC0FD6" w:rsidRPr="003D2B79" w:rsidRDefault="00FC0FD6" w:rsidP="003D2B79">
      <w:pPr>
        <w:pStyle w:val="Odstavecseseznamem"/>
        <w:numPr>
          <w:ilvl w:val="0"/>
          <w:numId w:val="2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Stavební deník musí mít náležitosti uvedené ve stavebním zákoně a jeho prováděcích předpisech.</w:t>
      </w:r>
    </w:p>
    <w:p w14:paraId="19902C03" w14:textId="4AF53EF7" w:rsidR="00E1158C" w:rsidRDefault="00FC0FD6" w:rsidP="00E1158C">
      <w:pPr>
        <w:pStyle w:val="Odstavecseseznamem"/>
        <w:numPr>
          <w:ilvl w:val="0"/>
          <w:numId w:val="2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Veškeré listy stavebního deníku musí být vzestupně očíslovány.</w:t>
      </w:r>
    </w:p>
    <w:p w14:paraId="592C39B7" w14:textId="77777777" w:rsidR="00E1158C" w:rsidRDefault="00FC0FD6" w:rsidP="003D2B79">
      <w:pPr>
        <w:pStyle w:val="Odstavecseseznamem"/>
        <w:numPr>
          <w:ilvl w:val="0"/>
          <w:numId w:val="2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Zápisy do stavebního deníku čitelně zapisuje a podepisuje zástupce </w:t>
      </w:r>
      <w:r w:rsidR="00E1158C">
        <w:t xml:space="preserve">dodavatele </w:t>
      </w:r>
      <w:r w:rsidRPr="003D2B79">
        <w:t>vždy ten den, kdy byly práce provedeny, nebo v den, kdy nastaly okolnosti, které jsou předmětem zájmu, resp. jsou z pohledu provádění díla významné. Mezi jednotlivými záznamy</w:t>
      </w:r>
      <w:r w:rsidR="00E1158C">
        <w:br/>
      </w:r>
      <w:r w:rsidRPr="003D2B79">
        <w:t xml:space="preserve">ve stavebním deníku nesmí být vynechána volná místa. Mimo zástupce </w:t>
      </w:r>
      <w:r w:rsidR="00E1158C">
        <w:t xml:space="preserve">dodavatele </w:t>
      </w:r>
      <w:r w:rsidRPr="003D2B79">
        <w:t>může do stavebního deníku provádět potřebné záznamy pouze zástupce objednatele, příslušné orgány státní správy a osoby určené právními předpisy.</w:t>
      </w:r>
    </w:p>
    <w:p w14:paraId="0BF00BD3" w14:textId="77777777" w:rsidR="00E1158C" w:rsidRDefault="00FC0FD6" w:rsidP="003D2B79">
      <w:pPr>
        <w:pStyle w:val="Odstavecseseznamem"/>
        <w:numPr>
          <w:ilvl w:val="0"/>
          <w:numId w:val="2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Nesouhlasí-li </w:t>
      </w:r>
      <w:r w:rsidR="00E1158C">
        <w:t xml:space="preserve">dodavatel </w:t>
      </w:r>
      <w:r w:rsidRPr="003D2B79">
        <w:t>se zápisem, který učinil objednatel nebo jeho zástupce</w:t>
      </w:r>
      <w:r w:rsidR="00E1158C">
        <w:br/>
      </w:r>
      <w:r w:rsidRPr="003D2B79">
        <w:t>do stavebního deníku, musí k tomuto zápisu připojit svoje stanovisko nejpozději</w:t>
      </w:r>
      <w:r w:rsidR="00E1158C">
        <w:br/>
      </w:r>
      <w:r w:rsidRPr="003D2B79">
        <w:t>do 3 pracovních dnů, jinak se má za to, že s uvedeným zápisem souhlasí.</w:t>
      </w:r>
    </w:p>
    <w:p w14:paraId="60241BAA" w14:textId="77777777" w:rsidR="00E1158C" w:rsidRDefault="00FC0FD6" w:rsidP="003D2B79">
      <w:pPr>
        <w:pStyle w:val="Odstavecseseznamem"/>
        <w:numPr>
          <w:ilvl w:val="0"/>
          <w:numId w:val="2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je povinen vyjadřovat se k zápisům ve stavebním deníku učiněným </w:t>
      </w:r>
      <w:r w:rsidR="00E1158C">
        <w:t xml:space="preserve">dodavatelem </w:t>
      </w:r>
      <w:r w:rsidRPr="003D2B79">
        <w:t>nejpozději do 5 pracovních dnů.</w:t>
      </w:r>
    </w:p>
    <w:p w14:paraId="6B3DC00C" w14:textId="10BDE5C3" w:rsidR="00FC0FD6" w:rsidRPr="003D2B79" w:rsidRDefault="00FC0FD6" w:rsidP="003D2B79">
      <w:pPr>
        <w:pStyle w:val="Odstavecseseznamem"/>
        <w:numPr>
          <w:ilvl w:val="0"/>
          <w:numId w:val="2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Zápis ve stavebním deníku není změnou smlouvy, ale může sloužit jako podklad pro vypracování dodatků a změn smlouvy.</w:t>
      </w:r>
    </w:p>
    <w:p w14:paraId="54D7D5DD" w14:textId="77777777" w:rsidR="00FC0FD6" w:rsidRPr="003D2B79" w:rsidRDefault="00FC0FD6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</w:p>
    <w:p w14:paraId="3AD4D410" w14:textId="77345FA4" w:rsidR="00C91717" w:rsidRPr="003D2B79" w:rsidRDefault="00F01B30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VI</w:t>
      </w:r>
      <w:r w:rsidR="00FC0FD6" w:rsidRPr="003D2B79">
        <w:rPr>
          <w:b/>
          <w:bCs/>
        </w:rPr>
        <w:t>I</w:t>
      </w:r>
      <w:r w:rsidRPr="003D2B79">
        <w:rPr>
          <w:b/>
          <w:bCs/>
        </w:rPr>
        <w:t xml:space="preserve">I. </w:t>
      </w:r>
    </w:p>
    <w:p w14:paraId="14DB4A8D" w14:textId="1BB99D50" w:rsidR="00E06722" w:rsidRPr="003D2B79" w:rsidRDefault="00E06722" w:rsidP="003D2B79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SANKCE A PODSTATNÉ PORUŠENÍ SMLOUVY</w:t>
      </w:r>
    </w:p>
    <w:p w14:paraId="1721062F" w14:textId="0D136486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Pro případ prodlení </w:t>
      </w:r>
      <w:r w:rsidR="004A3CFD" w:rsidRPr="003D2B79">
        <w:t xml:space="preserve">objednatele </w:t>
      </w:r>
      <w:r w:rsidR="00501E30" w:rsidRPr="003D2B79">
        <w:t>se zaplacením</w:t>
      </w:r>
      <w:r w:rsidRPr="003D2B79">
        <w:t xml:space="preserve"> </w:t>
      </w:r>
      <w:r w:rsidR="004A3CFD" w:rsidRPr="003D2B79">
        <w:t xml:space="preserve">sjednané </w:t>
      </w:r>
      <w:r w:rsidRPr="003D2B79">
        <w:t xml:space="preserve">ceny </w:t>
      </w:r>
      <w:r w:rsidR="004A3CFD" w:rsidRPr="003D2B79">
        <w:t xml:space="preserve">nebo její části </w:t>
      </w:r>
      <w:r w:rsidRPr="003D2B79">
        <w:t>se sjednává úrok z prodlení ve výši 0,2 % z dlužné částky za každý započatý den prodlení.</w:t>
      </w:r>
    </w:p>
    <w:p w14:paraId="7DEDC260" w14:textId="1ABE4E82" w:rsidR="00E06722" w:rsidRPr="003D2B79" w:rsidRDefault="00496E3C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V případě prodlení dodavatele s dodávkou </w:t>
      </w:r>
      <w:r w:rsidR="004A3CFD" w:rsidRPr="003D2B79">
        <w:t xml:space="preserve">předmětu plnění </w:t>
      </w:r>
      <w:r w:rsidR="00E06722" w:rsidRPr="003D2B79">
        <w:t>se sjednává smluvní pokuta</w:t>
      </w:r>
      <w:r w:rsidR="00964A06">
        <w:br/>
      </w:r>
      <w:r w:rsidR="00E06722" w:rsidRPr="003D2B79">
        <w:t xml:space="preserve">ve výši 0,2 % za každý kalendářní den prodlení z částky </w:t>
      </w:r>
      <w:r w:rsidR="004A3CFD" w:rsidRPr="003D2B79">
        <w:t xml:space="preserve">odpovídající </w:t>
      </w:r>
      <w:r w:rsidR="00E06722" w:rsidRPr="003D2B79">
        <w:t xml:space="preserve">nedodanému </w:t>
      </w:r>
      <w:r w:rsidR="004A3CFD" w:rsidRPr="003D2B79">
        <w:t xml:space="preserve">předmětu plnění </w:t>
      </w:r>
      <w:r w:rsidR="00E06722" w:rsidRPr="003D2B79">
        <w:t>včetně DPH.</w:t>
      </w:r>
    </w:p>
    <w:p w14:paraId="78E5198C" w14:textId="0C4C6306" w:rsidR="00E06722" w:rsidRPr="003D2B79" w:rsidRDefault="001129A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V případě prodlení dodavatele s odstraněním </w:t>
      </w:r>
      <w:r w:rsidR="00E06722" w:rsidRPr="003D2B79">
        <w:t xml:space="preserve">zjištěných vad </w:t>
      </w:r>
      <w:r w:rsidR="005F5931" w:rsidRPr="003D2B79">
        <w:t xml:space="preserve">předmětu plnění </w:t>
      </w:r>
      <w:r w:rsidR="00E06722" w:rsidRPr="003D2B79">
        <w:t>se sjednává smluvní pokuta ve výši 0,2 % za každý započatý den prodlení z</w:t>
      </w:r>
      <w:r w:rsidR="001E070A" w:rsidRPr="003D2B79">
        <w:t>e</w:t>
      </w:r>
      <w:r w:rsidR="00E06722" w:rsidRPr="003D2B79">
        <w:t xml:space="preserve"> </w:t>
      </w:r>
      <w:r w:rsidR="001E070A" w:rsidRPr="003D2B79">
        <w:t xml:space="preserve">sjednané </w:t>
      </w:r>
      <w:r w:rsidR="00E06722" w:rsidRPr="003D2B79">
        <w:t xml:space="preserve">ceny </w:t>
      </w:r>
      <w:r w:rsidR="00301BED" w:rsidRPr="003D2B79">
        <w:t xml:space="preserve">předmětu plnění </w:t>
      </w:r>
      <w:r w:rsidR="00F344D2" w:rsidRPr="003D2B79">
        <w:t>včetně DPH</w:t>
      </w:r>
      <w:r w:rsidR="00E06722" w:rsidRPr="003D2B79">
        <w:t>.</w:t>
      </w:r>
    </w:p>
    <w:p w14:paraId="0ABFCB34" w14:textId="7BD98186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Smluvní pokuta a úrok z prodlení jsou splatné do čtrnácti (14) kalendářních dnů ode dne jejich uplatnění oprávněnou stranou u strany povinné, a to na účet oprávněné strany uvedený v písemné výzvě.</w:t>
      </w:r>
    </w:p>
    <w:p w14:paraId="631E4193" w14:textId="548D12AE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Ujednáním o smluvní pokutě není dotčeno právo </w:t>
      </w:r>
      <w:r w:rsidR="00E56DD5" w:rsidRPr="003D2B79">
        <w:t xml:space="preserve">objednatele </w:t>
      </w:r>
      <w:r w:rsidRPr="003D2B79">
        <w:t xml:space="preserve">domáhat se náhrady škody </w:t>
      </w:r>
      <w:r w:rsidR="00E56DD5" w:rsidRPr="003D2B79">
        <w:t xml:space="preserve">přesahující </w:t>
      </w:r>
      <w:r w:rsidRPr="003D2B79">
        <w:t xml:space="preserve">smluvní pokutu ani povinnost </w:t>
      </w:r>
      <w:r w:rsidR="00E56DD5" w:rsidRPr="003D2B79">
        <w:t xml:space="preserve">dodavatele </w:t>
      </w:r>
      <w:r w:rsidRPr="003D2B79">
        <w:t xml:space="preserve">řádně dodat </w:t>
      </w:r>
      <w:r w:rsidR="00EF12ED">
        <w:t>předmět plnění</w:t>
      </w:r>
      <w:r w:rsidRPr="003D2B79">
        <w:t>. Případná vzniklá škoda je vymahatelná samostatně vedle smluvní pokuty a úroku</w:t>
      </w:r>
      <w:r w:rsidR="00D533E2">
        <w:br/>
      </w:r>
      <w:r w:rsidRPr="003D2B79">
        <w:t>z prodlení. Platnost ustanoveni § 1971 občanského zákoníku není tímto ujednáním dotčena.</w:t>
      </w:r>
    </w:p>
    <w:p w14:paraId="395A82F9" w14:textId="77777777" w:rsidR="00ED7533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Smluvní strany pokládají za podstatné porušeni smlouvy:</w:t>
      </w:r>
    </w:p>
    <w:p w14:paraId="5934B478" w14:textId="68204741" w:rsidR="007C15FA" w:rsidRPr="003D2B79" w:rsidRDefault="00657CFF" w:rsidP="003D2B79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prodlení dodavatele se zahájením realizace předmětu plnění delším než třicet (30) kalendářních dnů ode dne předání staveniště,</w:t>
      </w:r>
    </w:p>
    <w:p w14:paraId="3DD947BF" w14:textId="1DF2F2C3" w:rsidR="00E06722" w:rsidRPr="003D2B79" w:rsidRDefault="00E06722" w:rsidP="003D2B79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prodlen</w:t>
      </w:r>
      <w:r w:rsidR="00657CFF" w:rsidRPr="003D2B79">
        <w:t>í</w:t>
      </w:r>
      <w:r w:rsidRPr="003D2B79">
        <w:t xml:space="preserve"> </w:t>
      </w:r>
      <w:r w:rsidR="007C15FA" w:rsidRPr="003D2B79">
        <w:t xml:space="preserve">dodavatele </w:t>
      </w:r>
      <w:r w:rsidRPr="003D2B79">
        <w:t xml:space="preserve">s odstraněním vad </w:t>
      </w:r>
      <w:r w:rsidR="007C15FA" w:rsidRPr="003D2B79">
        <w:t xml:space="preserve">předmětu plnění </w:t>
      </w:r>
      <w:r w:rsidRPr="003D2B79">
        <w:t xml:space="preserve">o </w:t>
      </w:r>
      <w:r w:rsidR="007C15FA" w:rsidRPr="003D2B79">
        <w:t xml:space="preserve">více </w:t>
      </w:r>
      <w:r w:rsidRPr="003D2B79">
        <w:t>než čtrnáct (14) kalendářních dnů,</w:t>
      </w:r>
    </w:p>
    <w:p w14:paraId="6C6EC086" w14:textId="7694A754" w:rsidR="00E06722" w:rsidRPr="003D2B79" w:rsidRDefault="00E06722" w:rsidP="003D2B79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opakovaná vada </w:t>
      </w:r>
      <w:r w:rsidR="00657CFF" w:rsidRPr="003D2B79">
        <w:t>předmětu plnění</w:t>
      </w:r>
      <w:r w:rsidRPr="003D2B79">
        <w:t>, pro niž byla reklamace uznána,</w:t>
      </w:r>
    </w:p>
    <w:p w14:paraId="6B7553DD" w14:textId="77777777" w:rsidR="00E06722" w:rsidRPr="003D2B79" w:rsidRDefault="00E06722" w:rsidP="003D2B79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nedodržení data splatnosti ani do čtrnácti (14) kalendářních dnů po uplynutí splatnosti faktury.</w:t>
      </w:r>
    </w:p>
    <w:p w14:paraId="710845D2" w14:textId="1F43CE9B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Podstatné porušení smlouvy zakládá právo na odstoupen</w:t>
      </w:r>
      <w:r w:rsidR="00657CFF" w:rsidRPr="003D2B79">
        <w:t>í</w:t>
      </w:r>
      <w:r w:rsidRPr="003D2B79">
        <w:t xml:space="preserve"> od smlouvy.</w:t>
      </w:r>
    </w:p>
    <w:p w14:paraId="46871654" w14:textId="624AFE9E" w:rsidR="00E06722" w:rsidRPr="003D2B79" w:rsidRDefault="00657CFF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 xml:space="preserve">Objednatel </w:t>
      </w:r>
      <w:r w:rsidR="00E06722" w:rsidRPr="003D2B79">
        <w:t xml:space="preserve">je dále oprávněn odstoupit od smlouvy, jestliže vůči majetku </w:t>
      </w:r>
      <w:r w:rsidRPr="003D2B79">
        <w:t xml:space="preserve">dodavatele </w:t>
      </w:r>
      <w:r w:rsidR="00E06722" w:rsidRPr="003D2B79">
        <w:t xml:space="preserve">probíhá insolvenční řízení, v němž bylo vydáno rozhodnuti o úpadku, nebo jestliže </w:t>
      </w:r>
      <w:r w:rsidRPr="003D2B79">
        <w:t xml:space="preserve">dodavatel </w:t>
      </w:r>
      <w:r w:rsidR="00E06722" w:rsidRPr="003D2B79">
        <w:t>vstoupí do likvidace.</w:t>
      </w:r>
    </w:p>
    <w:p w14:paraId="5A8A0CCB" w14:textId="704A06B2" w:rsidR="00E06722" w:rsidRPr="003D2B79" w:rsidRDefault="00E06722" w:rsidP="003D2B79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</w:pPr>
      <w:r w:rsidRPr="003D2B79">
        <w:t>Účinky odstoupení od smlouvy nastávají okamžikem doručení písemného projevu vůle odstoupit od této smlouvy druhé smluvní straně. Odstoupení od smlouvy se nedotýká zejména nároku na náhradu škody, smluvní pokuty a úroku z prodlení.</w:t>
      </w:r>
    </w:p>
    <w:p w14:paraId="74356684" w14:textId="77777777" w:rsidR="00ED75A0" w:rsidRDefault="00ED75A0" w:rsidP="003D2B79">
      <w:pPr>
        <w:spacing w:line="276" w:lineRule="auto"/>
        <w:ind w:left="851" w:hanging="851"/>
        <w:contextualSpacing/>
        <w:jc w:val="both"/>
      </w:pPr>
    </w:p>
    <w:p w14:paraId="35FB0492" w14:textId="77777777" w:rsidR="00D533E2" w:rsidRDefault="00D533E2" w:rsidP="003D2B79">
      <w:pPr>
        <w:spacing w:line="276" w:lineRule="auto"/>
        <w:ind w:left="851" w:hanging="851"/>
        <w:contextualSpacing/>
        <w:jc w:val="both"/>
      </w:pPr>
    </w:p>
    <w:p w14:paraId="4A562EBE" w14:textId="77777777" w:rsidR="00D533E2" w:rsidRDefault="00D533E2" w:rsidP="003D2B79">
      <w:pPr>
        <w:spacing w:line="276" w:lineRule="auto"/>
        <w:ind w:left="851" w:hanging="851"/>
        <w:contextualSpacing/>
        <w:jc w:val="both"/>
      </w:pPr>
    </w:p>
    <w:p w14:paraId="6CBD43C8" w14:textId="77777777" w:rsidR="00D533E2" w:rsidRPr="003D2B79" w:rsidRDefault="00D533E2" w:rsidP="003D2B79">
      <w:pPr>
        <w:spacing w:line="276" w:lineRule="auto"/>
        <w:ind w:left="851" w:hanging="851"/>
        <w:contextualSpacing/>
        <w:jc w:val="both"/>
      </w:pPr>
    </w:p>
    <w:p w14:paraId="31298985" w14:textId="24261ABD" w:rsidR="00C91717" w:rsidRPr="003D2B79" w:rsidRDefault="00FC0FD6" w:rsidP="003D2B79">
      <w:pPr>
        <w:spacing w:line="276" w:lineRule="auto"/>
        <w:ind w:left="851" w:hanging="851"/>
        <w:contextualSpacing/>
        <w:jc w:val="center"/>
        <w:rPr>
          <w:b/>
          <w:bCs/>
        </w:rPr>
      </w:pPr>
      <w:r w:rsidRPr="003D2B79">
        <w:rPr>
          <w:b/>
          <w:bCs/>
        </w:rPr>
        <w:t>IX</w:t>
      </w:r>
      <w:r w:rsidR="00833B19" w:rsidRPr="003D2B79">
        <w:rPr>
          <w:b/>
          <w:bCs/>
        </w:rPr>
        <w:t xml:space="preserve">. </w:t>
      </w:r>
    </w:p>
    <w:p w14:paraId="6C58AB51" w14:textId="11D84707" w:rsidR="00833B19" w:rsidRPr="003D2B79" w:rsidRDefault="00833B19" w:rsidP="003D2B79">
      <w:pPr>
        <w:spacing w:line="276" w:lineRule="auto"/>
        <w:ind w:left="851" w:hanging="851"/>
        <w:contextualSpacing/>
        <w:jc w:val="center"/>
        <w:rPr>
          <w:b/>
          <w:bCs/>
        </w:rPr>
      </w:pPr>
      <w:r w:rsidRPr="003D2B79">
        <w:rPr>
          <w:b/>
          <w:bCs/>
        </w:rPr>
        <w:t>ODPOVĚDNOST ZA VADY, ZÁRUKA</w:t>
      </w:r>
    </w:p>
    <w:p w14:paraId="16B6235F" w14:textId="7A1ADC16" w:rsidR="00833B19" w:rsidRPr="003D2B79" w:rsidRDefault="00833B19" w:rsidP="003D2B79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3D2B79">
        <w:t xml:space="preserve">Poruší-li dodavatel povinnosti stanovené v </w:t>
      </w:r>
      <w:r w:rsidR="00B31DF2" w:rsidRPr="003D2B79">
        <w:t>článku</w:t>
      </w:r>
      <w:r w:rsidRPr="003D2B79">
        <w:t xml:space="preserve"> V. odst. 1</w:t>
      </w:r>
      <w:r w:rsidR="00C07D6B" w:rsidRPr="003D2B79">
        <w:t>.</w:t>
      </w:r>
      <w:r w:rsidRPr="003D2B79">
        <w:t xml:space="preserve"> této smlouvy, jedná</w:t>
      </w:r>
      <w:r w:rsidR="00095482">
        <w:br/>
      </w:r>
      <w:r w:rsidRPr="003D2B79">
        <w:t xml:space="preserve">se o vady plnění. </w:t>
      </w:r>
      <w:r w:rsidR="00B31DF2" w:rsidRPr="003D2B79">
        <w:t xml:space="preserve">Objednatel </w:t>
      </w:r>
      <w:r w:rsidRPr="003D2B79">
        <w:t>je povinen reklamovat vady bezodkladně po jejich zjištěn</w:t>
      </w:r>
      <w:r w:rsidR="00B31DF2" w:rsidRPr="003D2B79">
        <w:t>í</w:t>
      </w:r>
      <w:r w:rsidRPr="003D2B79">
        <w:t>.</w:t>
      </w:r>
    </w:p>
    <w:p w14:paraId="69E262F4" w14:textId="518E1A92" w:rsidR="00833B19" w:rsidRPr="002E0C5C" w:rsidRDefault="00833B19" w:rsidP="003D2B79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3D2B79">
        <w:t xml:space="preserve">Zjistí-li </w:t>
      </w:r>
      <w:r w:rsidR="00B31DF2" w:rsidRPr="003D2B79">
        <w:t xml:space="preserve">objednatel </w:t>
      </w:r>
      <w:r w:rsidRPr="003D2B79">
        <w:t xml:space="preserve">vady </w:t>
      </w:r>
      <w:r w:rsidR="00B31DF2" w:rsidRPr="003D2B79">
        <w:t xml:space="preserve">předmětu plnění </w:t>
      </w:r>
      <w:r w:rsidRPr="003D2B79">
        <w:t xml:space="preserve">již při dodáni, je oprávněn odmítnout jeho převzetí a od </w:t>
      </w:r>
      <w:r w:rsidR="00B31DF2" w:rsidRPr="003D2B79">
        <w:t xml:space="preserve">této </w:t>
      </w:r>
      <w:r w:rsidRPr="003D2B79">
        <w:t xml:space="preserve">smlouvy odstoupit. To </w:t>
      </w:r>
      <w:r w:rsidR="00815ECD" w:rsidRPr="003D2B79">
        <w:t>platí</w:t>
      </w:r>
      <w:r w:rsidRPr="003D2B79">
        <w:t xml:space="preserve"> i při dodání jiného druhu </w:t>
      </w:r>
      <w:r w:rsidR="00B31DF2" w:rsidRPr="003D2B79">
        <w:t>předmětu plnění</w:t>
      </w:r>
      <w:r w:rsidRPr="003D2B79">
        <w:t xml:space="preserve">, než určuje </w:t>
      </w:r>
      <w:r w:rsidR="00B31DF2" w:rsidRPr="002E0C5C">
        <w:t xml:space="preserve">tato </w:t>
      </w:r>
      <w:r w:rsidRPr="002E0C5C">
        <w:t>smlouva. Odstoupen</w:t>
      </w:r>
      <w:r w:rsidR="00B31DF2" w:rsidRPr="002E0C5C">
        <w:t>í</w:t>
      </w:r>
      <w:r w:rsidRPr="002E0C5C">
        <w:t xml:space="preserve"> od </w:t>
      </w:r>
      <w:r w:rsidR="00B31DF2" w:rsidRPr="002E0C5C">
        <w:t xml:space="preserve">této </w:t>
      </w:r>
      <w:r w:rsidRPr="002E0C5C">
        <w:t xml:space="preserve">smlouvy bezodkladně </w:t>
      </w:r>
      <w:r w:rsidR="00B31DF2" w:rsidRPr="002E0C5C">
        <w:t xml:space="preserve">objednatel </w:t>
      </w:r>
      <w:r w:rsidRPr="002E0C5C">
        <w:t xml:space="preserve">písemně oznámí </w:t>
      </w:r>
      <w:r w:rsidR="00B31DF2" w:rsidRPr="002E0C5C">
        <w:t>dodavateli</w:t>
      </w:r>
      <w:r w:rsidRPr="002E0C5C">
        <w:t>.</w:t>
      </w:r>
    </w:p>
    <w:p w14:paraId="2EA5FE23" w14:textId="79E38A2C" w:rsidR="00833B19" w:rsidRPr="003D2B79" w:rsidRDefault="00B31DF2" w:rsidP="003D2B79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2E0C5C">
        <w:t xml:space="preserve">Dodavatel </w:t>
      </w:r>
      <w:r w:rsidR="00833B19" w:rsidRPr="002E0C5C">
        <w:t xml:space="preserve">poskytuje </w:t>
      </w:r>
      <w:r w:rsidRPr="002E0C5C">
        <w:t xml:space="preserve">objednateli </w:t>
      </w:r>
      <w:r w:rsidR="00833B19" w:rsidRPr="002E0C5C">
        <w:t xml:space="preserve">záruku za jakost </w:t>
      </w:r>
      <w:r w:rsidR="000F3758" w:rsidRPr="002E0C5C">
        <w:t>na každé jednotlivé zařízení</w:t>
      </w:r>
      <w:r w:rsidR="006202AF">
        <w:t>,</w:t>
      </w:r>
      <w:r w:rsidR="000F3758" w:rsidRPr="002E0C5C">
        <w:t xml:space="preserve"> </w:t>
      </w:r>
      <w:r w:rsidR="00C92AAC" w:rsidRPr="002E0C5C">
        <w:t xml:space="preserve">ze kterých se sestává </w:t>
      </w:r>
      <w:r w:rsidRPr="002E0C5C">
        <w:t>předmět plnění</w:t>
      </w:r>
      <w:r w:rsidR="00833B19" w:rsidRPr="002E0C5C">
        <w:t xml:space="preserve">, která zaručuje, že dodávka </w:t>
      </w:r>
      <w:r w:rsidRPr="002E0C5C">
        <w:t xml:space="preserve">předmětu plnění </w:t>
      </w:r>
      <w:r w:rsidR="00833B19" w:rsidRPr="002E0C5C">
        <w:t xml:space="preserve">bude odpovídat specifikaci stanovené </w:t>
      </w:r>
      <w:r w:rsidRPr="002E0C5C">
        <w:t xml:space="preserve">touto </w:t>
      </w:r>
      <w:r w:rsidR="00833B19" w:rsidRPr="002E0C5C">
        <w:t xml:space="preserve">smlouvou, přičemž záruční doba na </w:t>
      </w:r>
      <w:r w:rsidRPr="002E0C5C">
        <w:t>předmět plnění</w:t>
      </w:r>
      <w:r w:rsidR="00556816">
        <w:t xml:space="preserve">, resp. </w:t>
      </w:r>
      <w:r w:rsidR="003A731A">
        <w:t>každou jeho jednotlivou samostatnou část</w:t>
      </w:r>
      <w:r w:rsidR="00556816">
        <w:t>,</w:t>
      </w:r>
      <w:r w:rsidR="003A731A">
        <w:t xml:space="preserve"> </w:t>
      </w:r>
      <w:r w:rsidR="00833B19" w:rsidRPr="002E0C5C">
        <w:t xml:space="preserve">dle </w:t>
      </w:r>
      <w:r w:rsidRPr="002E0C5C">
        <w:t xml:space="preserve">článku II. této </w:t>
      </w:r>
      <w:r w:rsidR="00833B19" w:rsidRPr="002E0C5C">
        <w:t>smlouvy</w:t>
      </w:r>
      <w:r w:rsidR="008E3797">
        <w:t>,</w:t>
      </w:r>
      <w:r w:rsidR="00833B19" w:rsidRPr="002E0C5C">
        <w:t xml:space="preserve"> je </w:t>
      </w:r>
      <w:r w:rsidR="00B26E15" w:rsidRPr="002E0C5C">
        <w:t xml:space="preserve">36 </w:t>
      </w:r>
      <w:r w:rsidR="00833B19" w:rsidRPr="002E0C5C">
        <w:t>(</w:t>
      </w:r>
      <w:r w:rsidR="00BA6941">
        <w:t xml:space="preserve">slovy: </w:t>
      </w:r>
      <w:r w:rsidR="00B26E15" w:rsidRPr="002E0C5C">
        <w:t>třicet šest</w:t>
      </w:r>
      <w:r w:rsidR="00833B19" w:rsidRPr="002E0C5C">
        <w:t>) měsíců.</w:t>
      </w:r>
      <w:r w:rsidR="00815ECD" w:rsidRPr="002E0C5C">
        <w:t xml:space="preserve"> Záruční doba začíná běžet převzetím předmětu plnění, a to postupně v</w:t>
      </w:r>
      <w:r w:rsidR="008B476A">
        <w:t> </w:t>
      </w:r>
      <w:r w:rsidR="00815ECD" w:rsidRPr="002E0C5C">
        <w:t>návaznosti</w:t>
      </w:r>
      <w:r w:rsidR="008B476A">
        <w:t xml:space="preserve"> </w:t>
      </w:r>
      <w:r w:rsidR="00815ECD" w:rsidRPr="002E0C5C">
        <w:t>na předání a převzetí dílčích plnění realizovaných</w:t>
      </w:r>
      <w:r w:rsidR="003A731A">
        <w:t xml:space="preserve"> </w:t>
      </w:r>
      <w:r w:rsidR="00815ECD" w:rsidRPr="002E0C5C">
        <w:t xml:space="preserve">v jednotlivých </w:t>
      </w:r>
      <w:r w:rsidR="00D335ED" w:rsidRPr="002E0C5C">
        <w:t xml:space="preserve">budovách </w:t>
      </w:r>
      <w:r w:rsidR="00815ECD" w:rsidRPr="002E0C5C">
        <w:t xml:space="preserve">areálu objednatele. </w:t>
      </w:r>
      <w:r w:rsidR="00833B19" w:rsidRPr="002E0C5C">
        <w:t xml:space="preserve">Záruční doba neběží po dobu, po kterou </w:t>
      </w:r>
      <w:r w:rsidRPr="002E0C5C">
        <w:t xml:space="preserve">objednatel </w:t>
      </w:r>
      <w:r w:rsidR="00833B19" w:rsidRPr="002E0C5C">
        <w:t xml:space="preserve">nemůže užívat </w:t>
      </w:r>
      <w:r w:rsidRPr="002E0C5C">
        <w:t>předmět plnění</w:t>
      </w:r>
      <w:r w:rsidRPr="003D2B79">
        <w:t xml:space="preserve"> </w:t>
      </w:r>
      <w:r w:rsidR="00833B19" w:rsidRPr="003D2B79">
        <w:t xml:space="preserve">pro jeho vady, za které odpovídá </w:t>
      </w:r>
      <w:r w:rsidRPr="003D2B79">
        <w:t>dodavatel.</w:t>
      </w:r>
      <w:r w:rsidR="003A731A">
        <w:t xml:space="preserve"> </w:t>
      </w:r>
      <w:r w:rsidR="00833B19" w:rsidRPr="003D2B79">
        <w:t>O tuto dobu se záruční doba prodlužuje.</w:t>
      </w:r>
    </w:p>
    <w:p w14:paraId="5B68DA70" w14:textId="6605BD90" w:rsidR="00833B19" w:rsidRPr="003D2B79" w:rsidRDefault="00833B19" w:rsidP="003D2B79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3D2B79">
        <w:t xml:space="preserve">Záruka se nevztahuje na závady vzniklé neodborným a nedbalým zacházením nebo zásahem ze strany </w:t>
      </w:r>
      <w:r w:rsidR="00B31DF2" w:rsidRPr="003D2B79">
        <w:t>objednatele</w:t>
      </w:r>
      <w:r w:rsidRPr="003D2B79">
        <w:t>. Rovněž tak se nevztahuje na závady způsobené vyšší mocí.</w:t>
      </w:r>
    </w:p>
    <w:p w14:paraId="53CFC02C" w14:textId="142BB7EF" w:rsidR="00833B19" w:rsidRPr="003D2B79" w:rsidRDefault="00B31DF2" w:rsidP="00701C7C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3D2B79">
        <w:t xml:space="preserve">Objednatel </w:t>
      </w:r>
      <w:r w:rsidR="00833B19" w:rsidRPr="003D2B79">
        <w:t xml:space="preserve">uplatňuje nárok na záruční opravu oznámením (doporučeně poštou nebo elektronicky) do servisního místa </w:t>
      </w:r>
      <w:r w:rsidRPr="003D2B79">
        <w:t>dodavatele</w:t>
      </w:r>
      <w:r w:rsidR="00833B19" w:rsidRPr="003D2B79">
        <w:t xml:space="preserve">, které bude prokazatelně oznámeno. Neoznačí-li </w:t>
      </w:r>
      <w:r w:rsidR="00AC5C2B" w:rsidRPr="003D2B79">
        <w:t xml:space="preserve">dodavatel </w:t>
      </w:r>
      <w:r w:rsidR="00833B19" w:rsidRPr="003D2B79">
        <w:t xml:space="preserve">servisní místo, tak na adresu </w:t>
      </w:r>
      <w:r w:rsidR="00AC5C2B" w:rsidRPr="003D2B79">
        <w:t xml:space="preserve">dodavatele </w:t>
      </w:r>
      <w:r w:rsidR="00833B19" w:rsidRPr="003D2B79">
        <w:t>uvedenou v</w:t>
      </w:r>
      <w:r w:rsidR="00AC5C2B" w:rsidRPr="003D2B79">
        <w:t xml:space="preserve"> této</w:t>
      </w:r>
      <w:r w:rsidR="00833B19" w:rsidRPr="003D2B79">
        <w:t xml:space="preserve"> smlouvě</w:t>
      </w:r>
      <w:r w:rsidR="00113D96">
        <w:t xml:space="preserve">, nebo do jeho datové schránky nebo na e-mail </w:t>
      </w:r>
      <w:r w:rsidR="00701C7C" w:rsidRPr="00701C7C">
        <w:t>info@mobiltech.cz</w:t>
      </w:r>
      <w:r w:rsidR="00833B19" w:rsidRPr="003D2B79">
        <w:t>. Vady zjištěné v záruční době</w:t>
      </w:r>
      <w:r w:rsidR="00CD28E4">
        <w:br/>
      </w:r>
      <w:r w:rsidR="00833B19" w:rsidRPr="003D2B79">
        <w:t xml:space="preserve">je </w:t>
      </w:r>
      <w:r w:rsidR="00AC5C2B" w:rsidRPr="003D2B79">
        <w:t xml:space="preserve">dodavatel </w:t>
      </w:r>
      <w:r w:rsidR="00833B19" w:rsidRPr="003D2B79">
        <w:t xml:space="preserve">povinen odstranit neprodleně, nejpozději však do </w:t>
      </w:r>
      <w:r w:rsidR="00AC5C2B" w:rsidRPr="003D2B79">
        <w:t xml:space="preserve">5 </w:t>
      </w:r>
      <w:r w:rsidR="00833B19" w:rsidRPr="003D2B79">
        <w:t>(</w:t>
      </w:r>
      <w:r w:rsidR="00AC5C2B" w:rsidRPr="003D2B79">
        <w:t>pěti</w:t>
      </w:r>
      <w:r w:rsidR="00833B19" w:rsidRPr="003D2B79">
        <w:t xml:space="preserve">) kalendářních dnů od oznámení reklamace, nedohodnou-li se smluvní strany jinak. </w:t>
      </w:r>
      <w:r w:rsidR="00AC5C2B" w:rsidRPr="003D2B79">
        <w:t xml:space="preserve">Objednatel </w:t>
      </w:r>
      <w:r w:rsidR="00833B19" w:rsidRPr="003D2B79">
        <w:t>odstraní vady bezúplatně dodáním náhradního plnění v</w:t>
      </w:r>
      <w:r w:rsidR="00CD28E4">
        <w:t> </w:t>
      </w:r>
      <w:r w:rsidR="00833B19" w:rsidRPr="003D2B79">
        <w:t>množství</w:t>
      </w:r>
      <w:r w:rsidR="00CD28E4">
        <w:t xml:space="preserve"> </w:t>
      </w:r>
      <w:r w:rsidR="00833B19" w:rsidRPr="003D2B79">
        <w:t xml:space="preserve">a jakosti dle </w:t>
      </w:r>
      <w:r w:rsidR="00AC5C2B" w:rsidRPr="003D2B79">
        <w:t xml:space="preserve">této </w:t>
      </w:r>
      <w:r w:rsidR="00833B19" w:rsidRPr="003D2B79">
        <w:t>smlouvy, případně</w:t>
      </w:r>
      <w:r w:rsidR="00D533E2">
        <w:br/>
      </w:r>
      <w:r w:rsidR="00833B19" w:rsidRPr="003D2B79">
        <w:t xml:space="preserve">si způsob vyřízení reklamace smluvní strany písemně sjednají v rámci reklamačního řízení. Obdobně postupuje </w:t>
      </w:r>
      <w:r w:rsidR="00AC5C2B" w:rsidRPr="003D2B79">
        <w:t xml:space="preserve">dodavatel </w:t>
      </w:r>
      <w:r w:rsidR="00833B19" w:rsidRPr="003D2B79">
        <w:t xml:space="preserve">i v případě, nevyužije-li </w:t>
      </w:r>
      <w:r w:rsidR="00AC5C2B" w:rsidRPr="003D2B79">
        <w:t xml:space="preserve">objednatel </w:t>
      </w:r>
      <w:r w:rsidR="00833B19" w:rsidRPr="003D2B79">
        <w:t>svého práva</w:t>
      </w:r>
      <w:r w:rsidR="00D533E2">
        <w:br/>
      </w:r>
      <w:r w:rsidR="00833B19" w:rsidRPr="003D2B79">
        <w:t>na odstoupen</w:t>
      </w:r>
      <w:r w:rsidR="007E28A3" w:rsidRPr="003D2B79">
        <w:t>í</w:t>
      </w:r>
      <w:r w:rsidR="00833B19" w:rsidRPr="003D2B79">
        <w:t xml:space="preserve"> od smlouvy podle odst. 2</w:t>
      </w:r>
      <w:r w:rsidR="00925965" w:rsidRPr="003D2B79">
        <w:t>.</w:t>
      </w:r>
      <w:r w:rsidR="00833B19" w:rsidRPr="003D2B79">
        <w:t xml:space="preserve"> tohoto článku </w:t>
      </w:r>
      <w:r w:rsidR="00AC5C2B" w:rsidRPr="003D2B79">
        <w:t xml:space="preserve">této </w:t>
      </w:r>
      <w:r w:rsidR="00833B19" w:rsidRPr="003D2B79">
        <w:t>smlouvy.</w:t>
      </w:r>
    </w:p>
    <w:p w14:paraId="3E29C7C8" w14:textId="711E1E6A" w:rsidR="00833B19" w:rsidRPr="003D2B79" w:rsidRDefault="00833B19" w:rsidP="003D2B79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3D2B79">
        <w:t xml:space="preserve">Ujednáním o náhradním plnění není dotčena odpovědnost </w:t>
      </w:r>
      <w:r w:rsidR="00AC5C2B" w:rsidRPr="003D2B79">
        <w:t xml:space="preserve">dodavatele </w:t>
      </w:r>
      <w:r w:rsidRPr="003D2B79">
        <w:t>za škodu.</w:t>
      </w:r>
    </w:p>
    <w:p w14:paraId="217F84F9" w14:textId="62A4CEA9" w:rsidR="00833B19" w:rsidRPr="003D2B79" w:rsidRDefault="00833B19" w:rsidP="003D2B79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3D2B79">
        <w:t xml:space="preserve">Reklamace jsou ze strany </w:t>
      </w:r>
      <w:r w:rsidR="00AC5C2B" w:rsidRPr="003D2B79">
        <w:t xml:space="preserve">objednatele </w:t>
      </w:r>
      <w:r w:rsidRPr="003D2B79">
        <w:t>řešeny pověřeným pracovníkem.</w:t>
      </w:r>
    </w:p>
    <w:p w14:paraId="19BDBC8E" w14:textId="39754C12" w:rsidR="00F01B30" w:rsidRPr="003D2B79" w:rsidRDefault="00AC5C2B" w:rsidP="003D2B79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3D2B79">
        <w:t xml:space="preserve">Dodavatel </w:t>
      </w:r>
      <w:r w:rsidR="00833B19" w:rsidRPr="003D2B79">
        <w:t>prohlašuje, že je jediným garantem plnění této smlouvy a na jeho vrub budou řešeny veškeré záruky.</w:t>
      </w:r>
    </w:p>
    <w:p w14:paraId="626AD4EC" w14:textId="12C705AD" w:rsidR="00F01B30" w:rsidRPr="003D2B79" w:rsidRDefault="00F01B30" w:rsidP="003D2B79">
      <w:pPr>
        <w:spacing w:line="276" w:lineRule="auto"/>
        <w:ind w:left="851" w:hanging="851"/>
        <w:contextualSpacing/>
        <w:jc w:val="both"/>
      </w:pPr>
    </w:p>
    <w:p w14:paraId="4F501EFC" w14:textId="64DC8CD0" w:rsidR="00C91717" w:rsidRPr="003D2B79" w:rsidRDefault="001F6EDE" w:rsidP="003D2B79">
      <w:pPr>
        <w:spacing w:line="276" w:lineRule="auto"/>
        <w:ind w:left="851" w:hanging="851"/>
        <w:contextualSpacing/>
        <w:jc w:val="center"/>
        <w:rPr>
          <w:b/>
          <w:bCs/>
        </w:rPr>
      </w:pPr>
      <w:r w:rsidRPr="003D2B79">
        <w:rPr>
          <w:b/>
          <w:bCs/>
        </w:rPr>
        <w:t xml:space="preserve">X. </w:t>
      </w:r>
    </w:p>
    <w:p w14:paraId="04AA7974" w14:textId="746D6074" w:rsidR="001F6EDE" w:rsidRPr="003D2B79" w:rsidRDefault="00BB3D72" w:rsidP="003D2B79">
      <w:pPr>
        <w:spacing w:line="276" w:lineRule="auto"/>
        <w:ind w:left="851" w:hanging="851"/>
        <w:contextualSpacing/>
        <w:jc w:val="center"/>
        <w:rPr>
          <w:b/>
          <w:bCs/>
        </w:rPr>
      </w:pPr>
      <w:r w:rsidRPr="003D2B79">
        <w:rPr>
          <w:b/>
          <w:bCs/>
        </w:rPr>
        <w:t>POVINNOST MLČENLIVOSTI</w:t>
      </w:r>
      <w:r>
        <w:rPr>
          <w:b/>
          <w:bCs/>
        </w:rPr>
        <w:t>, OCHRANA OSOBNÍCH ÚDAJŮ</w:t>
      </w:r>
    </w:p>
    <w:p w14:paraId="7E16F29E" w14:textId="619751E8" w:rsidR="001F6EDE" w:rsidRPr="003D2B79" w:rsidRDefault="001F6EDE" w:rsidP="003D2B79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D2B79">
        <w:t xml:space="preserve">Objednatel se zavazuje zachovávat ve vztahu ke třetím osobám mlčenlivost o informacích, které při plnění této smlouvy získá od </w:t>
      </w:r>
      <w:r w:rsidR="00C07D6B" w:rsidRPr="003D2B79">
        <w:t xml:space="preserve">objednatele </w:t>
      </w:r>
      <w:r w:rsidRPr="003D2B79">
        <w:t xml:space="preserve">nebo o </w:t>
      </w:r>
      <w:r w:rsidR="00C07D6B" w:rsidRPr="003D2B79">
        <w:t xml:space="preserve">objednateli </w:t>
      </w:r>
      <w:r w:rsidRPr="003D2B79">
        <w:t xml:space="preserve">či jeho zaměstnancích a </w:t>
      </w:r>
      <w:r w:rsidR="00774061" w:rsidRPr="003D2B79">
        <w:t xml:space="preserve">spolupracovnících </w:t>
      </w:r>
      <w:r w:rsidRPr="003D2B79">
        <w:t xml:space="preserve">a nesmí je zpřístupnit bez písemného souhlasu </w:t>
      </w:r>
      <w:r w:rsidR="00774061" w:rsidRPr="003D2B79">
        <w:t xml:space="preserve">objednatele </w:t>
      </w:r>
      <w:r w:rsidRPr="003D2B79">
        <w:t>žádné třetí osobě ani je použít v rozporu s účelem této smlouvy, ledaže</w:t>
      </w:r>
      <w:r w:rsidR="00D533E2">
        <w:br/>
      </w:r>
      <w:r w:rsidRPr="003D2B79">
        <w:t xml:space="preserve">se jedná o informace, které jsou veřejně přístupné, nebo o případ, kdy je </w:t>
      </w:r>
      <w:r w:rsidR="00774061" w:rsidRPr="003D2B79">
        <w:t xml:space="preserve">zpřístupnění </w:t>
      </w:r>
      <w:r w:rsidRPr="003D2B79">
        <w:t>informace vyžadováno zákonem nebo závazným rozhodnutím oprávněného orgánu.</w:t>
      </w:r>
    </w:p>
    <w:p w14:paraId="20005EED" w14:textId="6F379028" w:rsidR="001F6EDE" w:rsidRPr="003D2B79" w:rsidRDefault="0050258C" w:rsidP="003D2B79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D2B79">
        <w:t>Dodavatel</w:t>
      </w:r>
      <w:r w:rsidR="001F6EDE" w:rsidRPr="003D2B79">
        <w:t xml:space="preserve"> je povinen zavázat povinností mlčenlivosti podle odstavce 1</w:t>
      </w:r>
      <w:r w:rsidR="00D62743" w:rsidRPr="003D2B79">
        <w:t>. tohoto článku</w:t>
      </w:r>
      <w:r w:rsidR="001F6EDE" w:rsidRPr="003D2B79">
        <w:t xml:space="preserve"> všechny osoby, které se budou podílet na dodání </w:t>
      </w:r>
      <w:r w:rsidRPr="003D2B79">
        <w:t xml:space="preserve">předmětu plnění objednateli </w:t>
      </w:r>
      <w:r w:rsidR="001F6EDE" w:rsidRPr="003D2B79">
        <w:t>dle této smlouvy.</w:t>
      </w:r>
    </w:p>
    <w:p w14:paraId="1C508CCD" w14:textId="2D00223B" w:rsidR="001F6EDE" w:rsidRPr="003D2B79" w:rsidRDefault="001F6EDE" w:rsidP="003D2B79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D2B79">
        <w:t>Za porušen</w:t>
      </w:r>
      <w:r w:rsidR="009757F4" w:rsidRPr="003D2B79">
        <w:t>í</w:t>
      </w:r>
      <w:r w:rsidRPr="003D2B79">
        <w:t xml:space="preserve"> povinnosti mlčenlivosti osobami, které se budou podílet na dodání </w:t>
      </w:r>
      <w:r w:rsidR="0050258C" w:rsidRPr="003D2B79">
        <w:t xml:space="preserve">předmětu plnění </w:t>
      </w:r>
      <w:r w:rsidRPr="003D2B79">
        <w:t xml:space="preserve">dle této smlouvy, odpovídá </w:t>
      </w:r>
      <w:r w:rsidR="0050258C" w:rsidRPr="003D2B79">
        <w:t>dodavatel</w:t>
      </w:r>
      <w:r w:rsidRPr="003D2B79">
        <w:t>, jako by povinnost porušil sám.</w:t>
      </w:r>
    </w:p>
    <w:p w14:paraId="4F827398" w14:textId="050F06BA" w:rsidR="001F6EDE" w:rsidRPr="003D2B79" w:rsidRDefault="001F6EDE" w:rsidP="003D2B79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D2B79">
        <w:t>Povinnost mlčenlivosti trvá i po skončen</w:t>
      </w:r>
      <w:r w:rsidR="007E28A3" w:rsidRPr="003D2B79">
        <w:t>í</w:t>
      </w:r>
      <w:r w:rsidRPr="003D2B79">
        <w:t xml:space="preserve"> účinnosti této smlouvy.</w:t>
      </w:r>
    </w:p>
    <w:p w14:paraId="78316987" w14:textId="709870BF" w:rsidR="001F6EDE" w:rsidRDefault="001F6EDE" w:rsidP="003D2B79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3D2B79">
        <w:t>Veškerá komunikace mezi smluvními stranami bude probíhat prostřednictvím osob oprávněných</w:t>
      </w:r>
      <w:r w:rsidR="0050258C" w:rsidRPr="003D2B79">
        <w:t>.</w:t>
      </w:r>
    </w:p>
    <w:p w14:paraId="7D0BD5D3" w14:textId="57BC3FB8" w:rsidR="00D60107" w:rsidRPr="003D2B79" w:rsidRDefault="00D60107" w:rsidP="003D2B79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D60107">
        <w:t>Každá ze smluvních stran potvrzuje, že bude zpracovávat jako správce osobní údaje kontaktních a podepisujících osob druhé smluvní strany uvedené v této smlouvě. Tyto osobní údaje budou zpracovávány pouze pro účely správy smluvního vztahu založeného touto smlouvou. Osobní údaje nebudou poskytnuty žádným třetím osobám a nebudou rovněž předány do zemí mimo EU. Po skončení trvání této smlouvy budou osobní údaje uchovávány jen po dobu nezbytně nutnou k ochraně oprávněných zájmů příslušné smluvní strany. Každá ze smluvních stran se zavazuje informovat kontaktní a podepisující osoby, resp. osoby jednající za ni, o tom, jak bude druhá smluvní strana zpracovávat jejich osobní údaje a poučit je o jejich právech vyplývajících z Obecného nařízení o ochraně osobních údajů (EU) 2016/679</w:t>
      </w:r>
      <w:r w:rsidR="00236E67">
        <w:rPr>
          <w:rStyle w:val="Znakapoznpodarou"/>
        </w:rPr>
        <w:footnoteReference w:id="1"/>
      </w:r>
      <w:r w:rsidR="002C11EE">
        <w:t xml:space="preserve"> (dále jako „nařízení GDPR“).</w:t>
      </w:r>
      <w:r w:rsidRPr="00D60107">
        <w:t xml:space="preserve"> Je samozřejmě možné zvolit i jiné formulace, avšak</w:t>
      </w:r>
      <w:r w:rsidR="002C11EE">
        <w:t xml:space="preserve"> </w:t>
      </w:r>
      <w:r w:rsidRPr="00D60107">
        <w:t xml:space="preserve">je třeba postupovat tak, aby byla plněna informační povinnost a další podmínky </w:t>
      </w:r>
      <w:r w:rsidR="002C11EE">
        <w:t xml:space="preserve">nařízení </w:t>
      </w:r>
      <w:r w:rsidRPr="00D60107">
        <w:t>GDPR</w:t>
      </w:r>
      <w:r w:rsidR="002C11EE">
        <w:t xml:space="preserve"> </w:t>
      </w:r>
      <w:r w:rsidRPr="00D60107">
        <w:t>i vnitrostátní legislativy.</w:t>
      </w:r>
      <w:r w:rsidR="00352545">
        <w:t xml:space="preserve"> </w:t>
      </w:r>
      <w:r w:rsidR="00E9356C">
        <w:t>Smluvní strany konstatují, že o</w:t>
      </w:r>
      <w:r w:rsidR="00352545">
        <w:t xml:space="preserve">bjednatel </w:t>
      </w:r>
      <w:r w:rsidR="00A326EC">
        <w:t xml:space="preserve">svou </w:t>
      </w:r>
      <w:r w:rsidR="00352545">
        <w:t xml:space="preserve">informační povinnost plní </w:t>
      </w:r>
      <w:r w:rsidR="00A326EC">
        <w:t xml:space="preserve">prostřednictvím svých </w:t>
      </w:r>
      <w:r w:rsidR="00352545">
        <w:t>webov</w:t>
      </w:r>
      <w:r w:rsidR="00A326EC">
        <w:t>ých</w:t>
      </w:r>
      <w:r w:rsidR="00352545">
        <w:t xml:space="preserve"> strán</w:t>
      </w:r>
      <w:r w:rsidR="00A326EC">
        <w:t>e</w:t>
      </w:r>
      <w:r w:rsidR="00352545">
        <w:t>k</w:t>
      </w:r>
      <w:r w:rsidR="000C3EAC">
        <w:t>, a to v</w:t>
      </w:r>
      <w:r w:rsidR="00E9356C">
        <w:t xml:space="preserve"> sekci komplexně pojednávající</w:t>
      </w:r>
      <w:r w:rsidR="000C3EAC">
        <w:t xml:space="preserve"> </w:t>
      </w:r>
      <w:r w:rsidR="00E9356C">
        <w:t>o ochraně osobních informac</w:t>
      </w:r>
      <w:r w:rsidR="00B130BD">
        <w:t>í (</w:t>
      </w:r>
      <w:r w:rsidR="00E9356C">
        <w:t>menu</w:t>
      </w:r>
      <w:r w:rsidR="007971F6">
        <w:br/>
      </w:r>
      <w:r w:rsidR="00E9356C">
        <w:t>„O nemocnici – Ochrana osobních údajů“, přímý</w:t>
      </w:r>
      <w:r w:rsidR="00A326EC">
        <w:t xml:space="preserve"> </w:t>
      </w:r>
      <w:r w:rsidR="00E9356C">
        <w:t>webový odkaz</w:t>
      </w:r>
      <w:r w:rsidR="00352545">
        <w:t xml:space="preserve"> </w:t>
      </w:r>
      <w:hyperlink r:id="rId9" w:history="1">
        <w:r w:rsidR="00352545" w:rsidRPr="00F5571E">
          <w:rPr>
            <w:rStyle w:val="Hypertextovodkaz"/>
          </w:rPr>
          <w:t>https://www.pnhberkovice.cz/cs/o-nemocnici/ochrana-osobnich-udaju/uvodni-informace</w:t>
        </w:r>
      </w:hyperlink>
      <w:r w:rsidR="00B130BD">
        <w:t xml:space="preserve">). </w:t>
      </w:r>
    </w:p>
    <w:p w14:paraId="232A3C42" w14:textId="630D29FF" w:rsidR="0050258C" w:rsidRPr="003D2B79" w:rsidRDefault="0050258C" w:rsidP="003D2B79">
      <w:pPr>
        <w:spacing w:line="276" w:lineRule="auto"/>
        <w:jc w:val="both"/>
      </w:pPr>
    </w:p>
    <w:p w14:paraId="50BCFD66" w14:textId="7C1304B0" w:rsidR="00C91717" w:rsidRPr="003D2B79" w:rsidRDefault="00D73F95" w:rsidP="003D2B79">
      <w:pPr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X</w:t>
      </w:r>
      <w:r w:rsidR="00FC0FD6" w:rsidRPr="003D2B79">
        <w:rPr>
          <w:b/>
          <w:bCs/>
        </w:rPr>
        <w:t>I</w:t>
      </w:r>
      <w:r w:rsidRPr="003D2B79">
        <w:rPr>
          <w:b/>
          <w:bCs/>
        </w:rPr>
        <w:t xml:space="preserve">. </w:t>
      </w:r>
    </w:p>
    <w:p w14:paraId="60B82FA4" w14:textId="3254B6F3" w:rsidR="00D73F95" w:rsidRPr="003D2B79" w:rsidRDefault="003B3F12" w:rsidP="003D2B79">
      <w:pPr>
        <w:spacing w:line="276" w:lineRule="auto"/>
        <w:jc w:val="center"/>
        <w:rPr>
          <w:b/>
          <w:bCs/>
        </w:rPr>
      </w:pPr>
      <w:r w:rsidRPr="003D2B79">
        <w:rPr>
          <w:b/>
          <w:bCs/>
        </w:rPr>
        <w:t>DALŠÍ UJEDNÁNÍ</w:t>
      </w:r>
    </w:p>
    <w:p w14:paraId="3734E0FC" w14:textId="50028F2C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 xml:space="preserve">Vztahy mezi </w:t>
      </w:r>
      <w:r w:rsidR="00897716" w:rsidRPr="003D2B79">
        <w:t xml:space="preserve">objednatelem a dodavatelem </w:t>
      </w:r>
      <w:r w:rsidRPr="003D2B79">
        <w:t>neupravené touto smlouvou se budou řídit občanským zákoníkem.</w:t>
      </w:r>
    </w:p>
    <w:p w14:paraId="7AEC8A55" w14:textId="76F5DEB0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 xml:space="preserve">Smluvní strany se zavazuji, že veškeré spory vzniklé v souvislosti s realizací </w:t>
      </w:r>
      <w:r w:rsidR="00897716" w:rsidRPr="003D2B79">
        <w:t xml:space="preserve">této </w:t>
      </w:r>
      <w:r w:rsidRPr="003D2B79">
        <w:t xml:space="preserve">smlouvy budou řešeny smírnou cestou </w:t>
      </w:r>
      <w:r w:rsidR="00421473" w:rsidRPr="003D2B79">
        <w:t>–</w:t>
      </w:r>
      <w:r w:rsidRPr="003D2B79">
        <w:t xml:space="preserve"> dohodou. Nedojde-li k dohodě, budou spory řešeny před příslušnými obecnými soudy.</w:t>
      </w:r>
    </w:p>
    <w:p w14:paraId="4D5E6A2B" w14:textId="77777777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Tato smlouva může být měněna nebo doplňována pouze písemnými a očíslovanými dodatky odsouhlasenými statutárními orgány obou smluvních stran, které se stanou nedílnou součásti této smlouvy.</w:t>
      </w:r>
    </w:p>
    <w:p w14:paraId="6D06914C" w14:textId="77777777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Smluvní strany jsou povinny bez zbytečného odkladu oznámit druhé smluvní straně změnu údajů v záhlaví smlouvy.</w:t>
      </w:r>
    </w:p>
    <w:p w14:paraId="0B893CD1" w14:textId="428A8394" w:rsidR="00D73F95" w:rsidRPr="003D2B79" w:rsidRDefault="00897716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 xml:space="preserve">Dodavatel </w:t>
      </w:r>
      <w:r w:rsidR="00D73F95" w:rsidRPr="003D2B79">
        <w:t xml:space="preserve">není bez předchozího písemného souhlasu </w:t>
      </w:r>
      <w:r w:rsidRPr="003D2B79">
        <w:t xml:space="preserve">objednatele </w:t>
      </w:r>
      <w:r w:rsidR="00D73F95" w:rsidRPr="003D2B79">
        <w:t>oprávněn postoupit práva</w:t>
      </w:r>
      <w:r w:rsidR="00FD689F">
        <w:t xml:space="preserve"> </w:t>
      </w:r>
      <w:r w:rsidR="00D73F95" w:rsidRPr="003D2B79">
        <w:t>a povinnosti z této smlouvy na třetí osobu.</w:t>
      </w:r>
    </w:p>
    <w:p w14:paraId="159076CA" w14:textId="55DF43F1" w:rsidR="00CD66C5" w:rsidRPr="003D2B79" w:rsidRDefault="00CD66C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Dodavatel prohlašuje, že se seznámil s dokumentem “Specifická rizika typická pro areál</w:t>
      </w:r>
      <w:r w:rsidR="005943EC">
        <w:br/>
      </w:r>
      <w:r w:rsidRPr="003D2B79">
        <w:t>a objekty Psychiatrické nemocnice Horní Beřkovice”, zveřejněným na webových stránkách objednatele</w:t>
      </w:r>
      <w:r w:rsidR="003C7148" w:rsidRPr="003D2B79">
        <w:t xml:space="preserve"> </w:t>
      </w:r>
      <w:hyperlink r:id="rId10" w:history="1">
        <w:r w:rsidR="003C7148" w:rsidRPr="003D2B79">
          <w:rPr>
            <w:rStyle w:val="Hypertextovodkaz"/>
          </w:rPr>
          <w:t>https://www.pnhberkovice.cz</w:t>
        </w:r>
      </w:hyperlink>
      <w:r w:rsidRPr="003D2B79">
        <w:t>.</w:t>
      </w:r>
    </w:p>
    <w:p w14:paraId="41B5BE0B" w14:textId="6E8E409F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Tato smlouva nabývá platnosti dnem jejího podpisu oběma smluvními stranami</w:t>
      </w:r>
      <w:r w:rsidR="005943EC">
        <w:br/>
      </w:r>
      <w:r w:rsidRPr="003D2B79">
        <w:t>a účinnosti nabývá dnem uveřejnění prostřednictvím registru smluv podle zákona</w:t>
      </w:r>
      <w:r w:rsidR="005943EC">
        <w:br/>
      </w:r>
      <w:r w:rsidRPr="003D2B79">
        <w:t>č. 340/2015 Sb.,</w:t>
      </w:r>
      <w:r w:rsidR="005943EC">
        <w:t xml:space="preserve"> </w:t>
      </w:r>
      <w:r w:rsidRPr="003D2B79">
        <w:t>o zvláštních podmínkách účinnosti některých smluv, uveřejňování těchto smluv a o registru smluv (zákon o registru smluv).</w:t>
      </w:r>
      <w:r w:rsidR="00B95AE0" w:rsidRPr="003D2B79">
        <w:t xml:space="preserve"> Vložení této smlouvy do Registru smluv zajistí objednatel, přičemž dodavatele se zveřejněním této smlouvy bez výhrad souhlasí.</w:t>
      </w:r>
    </w:p>
    <w:p w14:paraId="1B232DFE" w14:textId="71651314" w:rsidR="00D73F95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 xml:space="preserve">Tato smlouva je vyhotovena ve </w:t>
      </w:r>
      <w:r w:rsidR="00897716" w:rsidRPr="003D2B79">
        <w:t xml:space="preserve">dvou </w:t>
      </w:r>
      <w:r w:rsidRPr="003D2B79">
        <w:t xml:space="preserve">stejnopisech, z nichž </w:t>
      </w:r>
      <w:r w:rsidR="00897716" w:rsidRPr="003D2B79">
        <w:t xml:space="preserve">jedno </w:t>
      </w:r>
      <w:r w:rsidRPr="003D2B79">
        <w:t xml:space="preserve">vyhotovení obdrží </w:t>
      </w:r>
      <w:r w:rsidR="00897716" w:rsidRPr="003D2B79">
        <w:t xml:space="preserve">objednatel </w:t>
      </w:r>
      <w:r w:rsidRPr="003D2B79">
        <w:t xml:space="preserve">a jedno vyhotovení </w:t>
      </w:r>
      <w:r w:rsidR="00897716" w:rsidRPr="003D2B79">
        <w:t>dodavatel</w:t>
      </w:r>
      <w:r w:rsidRPr="003D2B79">
        <w:t>.</w:t>
      </w:r>
    </w:p>
    <w:p w14:paraId="0B11097C" w14:textId="0CFC99D8" w:rsidR="0050258C" w:rsidRPr="003D2B79" w:rsidRDefault="00D73F95" w:rsidP="003D2B79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3D2B79">
        <w:t>Každá ze smluvních stran prohlašuje, že tuto smlouvu uzavírá svobodně a vážně,</w:t>
      </w:r>
      <w:r w:rsidR="005943EC">
        <w:br/>
      </w:r>
      <w:r w:rsidRPr="003D2B79">
        <w:t>že považuje obsah této smlouvy za určitý a srozumitelný a že jsou ji známy veškeré skutečnosti, jež jsou pro uzavřen</w:t>
      </w:r>
      <w:r w:rsidR="007E28A3" w:rsidRPr="003D2B79">
        <w:t>í</w:t>
      </w:r>
      <w:r w:rsidRPr="003D2B79">
        <w:t xml:space="preserve"> této smlouvy </w:t>
      </w:r>
      <w:r w:rsidR="00BD3D3D" w:rsidRPr="003D2B79">
        <w:t>rozhodující</w:t>
      </w:r>
      <w:r w:rsidRPr="003D2B79">
        <w:t>, na důkaz čehož připojuj</w:t>
      </w:r>
      <w:r w:rsidR="005943EC">
        <w:t>í</w:t>
      </w:r>
      <w:r w:rsidRPr="003D2B79">
        <w:t xml:space="preserve"> smluvní strany k této smlouvě své podpisy.</w:t>
      </w:r>
    </w:p>
    <w:p w14:paraId="3F6C9276" w14:textId="77777777" w:rsidR="00245AEF" w:rsidRDefault="00245AEF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0F56249B" w14:textId="77777777" w:rsidR="0050557A" w:rsidRPr="003D2B79" w:rsidRDefault="0050557A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433B8080" w14:textId="04308383" w:rsidR="009755BB" w:rsidRPr="003D2B79" w:rsidRDefault="00B75FED" w:rsidP="003D2B79">
      <w:pPr>
        <w:spacing w:line="276" w:lineRule="auto"/>
        <w:jc w:val="both"/>
        <w:rPr>
          <w:bCs/>
        </w:rPr>
      </w:pPr>
      <w:r w:rsidRPr="003D2B79">
        <w:rPr>
          <w:bCs/>
        </w:rPr>
        <w:t>V</w:t>
      </w:r>
      <w:r w:rsidR="00431167" w:rsidRPr="003D2B79">
        <w:rPr>
          <w:bCs/>
        </w:rPr>
        <w:t> Horních Beřkovicích</w:t>
      </w:r>
      <w:r w:rsidR="00925965" w:rsidRPr="003D2B79">
        <w:rPr>
          <w:bCs/>
        </w:rPr>
        <w:t xml:space="preserve"> </w:t>
      </w:r>
      <w:r w:rsidR="002833BA" w:rsidRPr="003D2B79">
        <w:rPr>
          <w:bCs/>
        </w:rPr>
        <w:t>dne</w:t>
      </w:r>
      <w:r w:rsidR="00925965" w:rsidRPr="003D2B79">
        <w:rPr>
          <w:bCs/>
        </w:rPr>
        <w:t xml:space="preserve"> </w:t>
      </w:r>
      <w:r w:rsidR="00DD487B">
        <w:rPr>
          <w:bCs/>
        </w:rPr>
        <w:t>24. 10. 2023</w:t>
      </w:r>
      <w:r w:rsidR="00DD487B">
        <w:rPr>
          <w:bCs/>
        </w:rPr>
        <w:tab/>
      </w:r>
      <w:r w:rsidR="00925965" w:rsidRPr="003D2B79">
        <w:rPr>
          <w:bCs/>
        </w:rPr>
        <w:tab/>
      </w:r>
      <w:r w:rsidR="00AC5B53" w:rsidRPr="003D2B79">
        <w:rPr>
          <w:bCs/>
        </w:rPr>
        <w:t>V</w:t>
      </w:r>
      <w:r w:rsidR="00470947">
        <w:rPr>
          <w:bCs/>
        </w:rPr>
        <w:t> Praze</w:t>
      </w:r>
      <w:r w:rsidR="005D4648" w:rsidRPr="003D2B79">
        <w:rPr>
          <w:bCs/>
        </w:rPr>
        <w:t xml:space="preserve"> dne</w:t>
      </w:r>
      <w:r w:rsidR="00470947">
        <w:rPr>
          <w:bCs/>
        </w:rPr>
        <w:t xml:space="preserve"> 12. 10. 2023</w:t>
      </w:r>
      <w:r w:rsidR="002833BA" w:rsidRPr="003D2B79">
        <w:rPr>
          <w:bCs/>
        </w:rPr>
        <w:t xml:space="preserve"> </w:t>
      </w:r>
    </w:p>
    <w:p w14:paraId="08E7253B" w14:textId="77777777" w:rsidR="00925965" w:rsidRDefault="00925965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4B854EBA" w14:textId="77777777" w:rsidR="0050557A" w:rsidRPr="003D2B79" w:rsidRDefault="0050557A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</w:rPr>
      </w:pPr>
    </w:p>
    <w:p w14:paraId="5532DCFE" w14:textId="133E7B6F" w:rsidR="00925965" w:rsidRDefault="00925965" w:rsidP="00AA7BEB">
      <w:pPr>
        <w:spacing w:line="276" w:lineRule="auto"/>
        <w:ind w:left="851" w:hanging="851"/>
        <w:jc w:val="both"/>
        <w:rPr>
          <w:bCs/>
        </w:rPr>
      </w:pPr>
      <w:r w:rsidRPr="003D2B79">
        <w:rPr>
          <w:bCs/>
        </w:rPr>
        <w:t>Za objednatele:</w:t>
      </w:r>
      <w:r w:rsidR="00AA7BEB">
        <w:rPr>
          <w:bCs/>
        </w:rPr>
        <w:tab/>
      </w:r>
      <w:r w:rsidR="00AA7BEB">
        <w:rPr>
          <w:bCs/>
        </w:rPr>
        <w:tab/>
      </w:r>
      <w:r w:rsidR="00AA7BEB">
        <w:rPr>
          <w:bCs/>
        </w:rPr>
        <w:tab/>
      </w:r>
      <w:r w:rsidR="00AA7BEB">
        <w:rPr>
          <w:bCs/>
        </w:rPr>
        <w:tab/>
      </w:r>
      <w:r w:rsidR="00AA7BEB">
        <w:rPr>
          <w:bCs/>
        </w:rPr>
        <w:tab/>
      </w:r>
      <w:r w:rsidRPr="003D2B79">
        <w:rPr>
          <w:bCs/>
        </w:rPr>
        <w:t xml:space="preserve">za dodavatele: </w:t>
      </w:r>
    </w:p>
    <w:p w14:paraId="535466DD" w14:textId="77777777" w:rsidR="00AA7BEB" w:rsidRDefault="00AA7BEB" w:rsidP="00AA7BEB">
      <w:pPr>
        <w:spacing w:line="276" w:lineRule="auto"/>
        <w:ind w:left="851" w:hanging="851"/>
        <w:jc w:val="both"/>
        <w:rPr>
          <w:bCs/>
        </w:rPr>
      </w:pPr>
    </w:p>
    <w:p w14:paraId="386B6B62" w14:textId="77777777" w:rsidR="00AA7BEB" w:rsidRDefault="00AA7BEB" w:rsidP="00AA7BEB">
      <w:pPr>
        <w:spacing w:line="276" w:lineRule="auto"/>
        <w:ind w:left="851" w:hanging="851"/>
        <w:jc w:val="both"/>
        <w:rPr>
          <w:bCs/>
        </w:rPr>
      </w:pPr>
    </w:p>
    <w:p w14:paraId="0406F5E7" w14:textId="77777777" w:rsidR="00674377" w:rsidRPr="003D2B79" w:rsidRDefault="00674377" w:rsidP="00AA7BEB">
      <w:pPr>
        <w:spacing w:line="276" w:lineRule="auto"/>
        <w:ind w:left="851" w:hanging="851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5965" w:rsidRPr="003D2B79" w14:paraId="76922CC2" w14:textId="77777777" w:rsidTr="00432B3B">
        <w:tc>
          <w:tcPr>
            <w:tcW w:w="4606" w:type="dxa"/>
          </w:tcPr>
          <w:p w14:paraId="48AFB928" w14:textId="77777777" w:rsidR="00925965" w:rsidRPr="003D2B79" w:rsidRDefault="00925965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3D2B79">
              <w:rPr>
                <w:bCs/>
              </w:rPr>
              <w:t>_______________________________</w:t>
            </w:r>
          </w:p>
          <w:p w14:paraId="3DAA6DD2" w14:textId="77777777" w:rsidR="00925965" w:rsidRPr="003D2B79" w:rsidRDefault="00925965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3D2B79">
              <w:rPr>
                <w:b/>
                <w:bCs/>
              </w:rPr>
              <w:t>MUDr. Jiří Tomeček, MBA</w:t>
            </w:r>
          </w:p>
          <w:p w14:paraId="13CB1815" w14:textId="77777777" w:rsidR="00B37EDF" w:rsidRDefault="00B37EDF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 w:rsidRPr="003D2B79">
              <w:t>ředitel</w:t>
            </w:r>
          </w:p>
          <w:p w14:paraId="185F159D" w14:textId="2FBD4D62" w:rsidR="00ED79E4" w:rsidRPr="003D2B79" w:rsidRDefault="00ED79E4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(podepsáno, orazítkováno)</w:t>
            </w:r>
          </w:p>
        </w:tc>
        <w:tc>
          <w:tcPr>
            <w:tcW w:w="4606" w:type="dxa"/>
          </w:tcPr>
          <w:p w14:paraId="12CCF8F6" w14:textId="77777777" w:rsidR="00925965" w:rsidRPr="003D2B79" w:rsidRDefault="00925965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3D2B79">
              <w:rPr>
                <w:bCs/>
              </w:rPr>
              <w:t>_______________________________</w:t>
            </w:r>
          </w:p>
          <w:p w14:paraId="0C4E7B8D" w14:textId="77777777" w:rsidR="00925965" w:rsidRDefault="00470947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 Macháček</w:t>
            </w:r>
          </w:p>
          <w:p w14:paraId="5C77AF6F" w14:textId="61C028B5" w:rsidR="00ED79E4" w:rsidRPr="00ED79E4" w:rsidRDefault="00ED79E4" w:rsidP="003D2B79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bookmarkStart w:id="0" w:name="_GoBack"/>
            <w:r w:rsidRPr="00ED79E4">
              <w:rPr>
                <w:bCs/>
              </w:rPr>
              <w:t>(podepsáno, orazítkováno)</w:t>
            </w:r>
            <w:bookmarkEnd w:id="0"/>
          </w:p>
        </w:tc>
      </w:tr>
    </w:tbl>
    <w:p w14:paraId="4E371040" w14:textId="65BAC1F5" w:rsidR="002833BA" w:rsidRPr="003D2B79" w:rsidRDefault="002833BA" w:rsidP="003D2B7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</w:pPr>
    </w:p>
    <w:sectPr w:rsidR="002833BA" w:rsidRPr="003D2B79" w:rsidSect="008B0AD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9E0047" w16cex:dateUtc="2023-02-20T13:20:00Z"/>
  <w16cex:commentExtensible w16cex:durableId="285286EF" w16cex:dateUtc="2023-07-07T10:43:00Z"/>
  <w16cex:commentExtensible w16cex:durableId="2852790C" w16cex:dateUtc="2023-07-07T09:44:00Z"/>
  <w16cex:commentExtensible w16cex:durableId="2852870D" w16cex:dateUtc="2023-07-07T10:43:00Z"/>
  <w16cex:commentExtensible w16cex:durableId="28AB55B4" w16cex:dateUtc="2023-09-12T19:25:00Z"/>
  <w16cex:commentExtensible w16cex:durableId="279E0056" w16cex:dateUtc="2023-02-20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8EC83" w16cid:durableId="279E0047"/>
  <w16cid:commentId w16cid:paraId="327F4B0A" w16cid:durableId="285286EF"/>
  <w16cid:commentId w16cid:paraId="08E6F364" w16cid:durableId="2852790C"/>
  <w16cid:commentId w16cid:paraId="1E2E2F79" w16cid:durableId="2852870D"/>
  <w16cid:commentId w16cid:paraId="7F33460D" w16cid:durableId="28AB55B4"/>
  <w16cid:commentId w16cid:paraId="7554C0AB" w16cid:durableId="279E0056"/>
  <w16cid:commentId w16cid:paraId="60CBFCD8" w16cid:durableId="285280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1170D" w14:textId="77777777" w:rsidR="008B5A69" w:rsidRDefault="008B5A69">
      <w:r>
        <w:separator/>
      </w:r>
    </w:p>
  </w:endnote>
  <w:endnote w:type="continuationSeparator" w:id="0">
    <w:p w14:paraId="0F5CA9B5" w14:textId="77777777" w:rsidR="008B5A69" w:rsidRDefault="008B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7ADBE1A4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5FF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99656096"/>
      <w:docPartObj>
        <w:docPartGallery w:val="Page Numbers (Bottom of Page)"/>
        <w:docPartUnique/>
      </w:docPartObj>
    </w:sdtPr>
    <w:sdtEndPr/>
    <w:sdtContent>
      <w:p w14:paraId="1D72F84C" w14:textId="7DED9436" w:rsidR="00B009F7" w:rsidRPr="005943EC" w:rsidRDefault="00E67E55" w:rsidP="00E67E55">
        <w:pPr>
          <w:pStyle w:val="Zpat"/>
          <w:jc w:val="center"/>
          <w:rPr>
            <w:sz w:val="20"/>
            <w:szCs w:val="20"/>
          </w:rPr>
        </w:pPr>
        <w:r w:rsidRPr="005943EC">
          <w:rPr>
            <w:sz w:val="20"/>
            <w:szCs w:val="20"/>
          </w:rPr>
          <w:t xml:space="preserve">Strana </w:t>
        </w:r>
        <w:r w:rsidRPr="005943EC">
          <w:rPr>
            <w:sz w:val="20"/>
            <w:szCs w:val="20"/>
          </w:rPr>
          <w:fldChar w:fldCharType="begin"/>
        </w:r>
        <w:r w:rsidRPr="005943EC">
          <w:rPr>
            <w:sz w:val="20"/>
            <w:szCs w:val="20"/>
          </w:rPr>
          <w:instrText>PAGE   \* MERGEFORMAT</w:instrText>
        </w:r>
        <w:r w:rsidRPr="005943EC">
          <w:rPr>
            <w:sz w:val="20"/>
            <w:szCs w:val="20"/>
          </w:rPr>
          <w:fldChar w:fldCharType="separate"/>
        </w:r>
        <w:r w:rsidR="00ED79E4">
          <w:rPr>
            <w:noProof/>
            <w:sz w:val="20"/>
            <w:szCs w:val="20"/>
          </w:rPr>
          <w:t>3</w:t>
        </w:r>
        <w:r w:rsidRPr="005943EC">
          <w:rPr>
            <w:sz w:val="20"/>
            <w:szCs w:val="20"/>
          </w:rPr>
          <w:fldChar w:fldCharType="end"/>
        </w:r>
        <w:r w:rsidRPr="005943EC">
          <w:rPr>
            <w:sz w:val="20"/>
            <w:szCs w:val="20"/>
          </w:rPr>
          <w:t xml:space="preserve"> z </w:t>
        </w:r>
        <w:r w:rsidRPr="005943EC">
          <w:rPr>
            <w:sz w:val="20"/>
            <w:szCs w:val="20"/>
          </w:rPr>
          <w:fldChar w:fldCharType="begin"/>
        </w:r>
        <w:r w:rsidRPr="005943EC">
          <w:rPr>
            <w:sz w:val="20"/>
            <w:szCs w:val="20"/>
          </w:rPr>
          <w:instrText xml:space="preserve"> NUMPAGES   \* MERGEFORMAT </w:instrText>
        </w:r>
        <w:r w:rsidRPr="005943EC">
          <w:rPr>
            <w:sz w:val="20"/>
            <w:szCs w:val="20"/>
          </w:rPr>
          <w:fldChar w:fldCharType="separate"/>
        </w:r>
        <w:r w:rsidR="00ED79E4">
          <w:rPr>
            <w:noProof/>
            <w:sz w:val="20"/>
            <w:szCs w:val="20"/>
          </w:rPr>
          <w:t>8</w:t>
        </w:r>
        <w:r w:rsidRPr="005943E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71448" w14:textId="77777777" w:rsidR="008B5A69" w:rsidRDefault="008B5A69">
      <w:r>
        <w:separator/>
      </w:r>
    </w:p>
  </w:footnote>
  <w:footnote w:type="continuationSeparator" w:id="0">
    <w:p w14:paraId="5DF25F05" w14:textId="77777777" w:rsidR="008B5A69" w:rsidRDefault="008B5A69">
      <w:r>
        <w:continuationSeparator/>
      </w:r>
    </w:p>
  </w:footnote>
  <w:footnote w:id="1">
    <w:p w14:paraId="277F21B8" w14:textId="5FCA9950" w:rsidR="00236E67" w:rsidRDefault="00236E67" w:rsidP="00236E6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57F9F">
        <w:t>nařízení EVROPSKÉHO PARLAMENTU A RADY (EU) 2016/679 ze dne 27. dubna 2016 o ochraně fyzických osob v souvislosti se zpracováním osobních údajů a o volném pohybu těchto údajů,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D58B" w14:textId="1322148F" w:rsidR="00E25256" w:rsidRDefault="00E25256" w:rsidP="003F3216">
    <w:pPr>
      <w:pStyle w:val="Zhlav"/>
      <w:tabs>
        <w:tab w:val="clear" w:pos="4536"/>
        <w:tab w:val="clear" w:pos="9072"/>
        <w:tab w:val="left" w:pos="28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5F65" w14:textId="7E8B0818" w:rsidR="00147F50" w:rsidRPr="001277E6" w:rsidRDefault="00147F50">
    <w:pPr>
      <w:pStyle w:val="Zhlav"/>
      <w:rPr>
        <w:rFonts w:ascii="Arial Narrow" w:hAnsi="Arial Narrow"/>
        <w:sz w:val="22"/>
        <w:szCs w:val="22"/>
      </w:rPr>
    </w:pPr>
    <w:r w:rsidRPr="001277E6">
      <w:rPr>
        <w:rFonts w:ascii="Arial Narrow" w:hAnsi="Arial Narrow"/>
        <w:sz w:val="22"/>
        <w:szCs w:val="22"/>
      </w:rPr>
      <w:t xml:space="preserve">Příloha č. 3 vzor návrhu smlouvy </w:t>
    </w:r>
    <w:r w:rsidR="007512F3" w:rsidRPr="001277E6">
      <w:rPr>
        <w:rFonts w:ascii="Arial Narrow" w:hAnsi="Arial Narrow"/>
        <w:sz w:val="22"/>
        <w:szCs w:val="22"/>
      </w:rPr>
      <w:t xml:space="preserve">o dodávce a </w:t>
    </w:r>
    <w:r w:rsidR="00B61D1B" w:rsidRPr="001277E6">
      <w:rPr>
        <w:rFonts w:ascii="Arial Narrow" w:hAnsi="Arial Narrow"/>
        <w:sz w:val="22"/>
        <w:szCs w:val="22"/>
      </w:rPr>
      <w:t>instalaci</w:t>
    </w:r>
    <w:r w:rsidR="007512F3" w:rsidRPr="001277E6">
      <w:rPr>
        <w:rFonts w:ascii="Arial Narrow" w:hAnsi="Arial Narrow"/>
        <w:sz w:val="22"/>
        <w:szCs w:val="22"/>
      </w:rPr>
      <w:t xml:space="preserve"> vzduchotechniky v budově „C“</w:t>
    </w:r>
    <w:r w:rsidR="00B61D1B" w:rsidRPr="001277E6">
      <w:rPr>
        <w:rFonts w:ascii="Arial Narrow" w:hAnsi="Arial Narrow"/>
        <w:sz w:val="22"/>
        <w:szCs w:val="22"/>
      </w:rPr>
      <w:t xml:space="preserve"> v PN Horní Beřkovice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B04"/>
    <w:multiLevelType w:val="hybridMultilevel"/>
    <w:tmpl w:val="8E98F5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88D3B62"/>
    <w:multiLevelType w:val="hybridMultilevel"/>
    <w:tmpl w:val="BEAE8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25055"/>
    <w:multiLevelType w:val="hybridMultilevel"/>
    <w:tmpl w:val="2A72A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B0A69"/>
    <w:multiLevelType w:val="hybridMultilevel"/>
    <w:tmpl w:val="8418E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B11"/>
    <w:multiLevelType w:val="hybridMultilevel"/>
    <w:tmpl w:val="903CF870"/>
    <w:lvl w:ilvl="0" w:tplc="78D0454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47D05"/>
    <w:multiLevelType w:val="hybridMultilevel"/>
    <w:tmpl w:val="14461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1391C"/>
    <w:multiLevelType w:val="hybridMultilevel"/>
    <w:tmpl w:val="2D44E0F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23E21"/>
    <w:multiLevelType w:val="hybridMultilevel"/>
    <w:tmpl w:val="5D38C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F66DE"/>
    <w:multiLevelType w:val="hybridMultilevel"/>
    <w:tmpl w:val="373EB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49255597"/>
    <w:multiLevelType w:val="hybridMultilevel"/>
    <w:tmpl w:val="B0727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8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8433F"/>
    <w:multiLevelType w:val="hybridMultilevel"/>
    <w:tmpl w:val="2C004C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59264898"/>
    <w:multiLevelType w:val="hybridMultilevel"/>
    <w:tmpl w:val="4E3490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CD63D2E"/>
    <w:multiLevelType w:val="hybridMultilevel"/>
    <w:tmpl w:val="68B083CE"/>
    <w:lvl w:ilvl="0" w:tplc="BB6E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502213"/>
    <w:multiLevelType w:val="hybridMultilevel"/>
    <w:tmpl w:val="327AE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13"/>
  </w:num>
  <w:num w:numId="5">
    <w:abstractNumId w:val="8"/>
  </w:num>
  <w:num w:numId="6">
    <w:abstractNumId w:val="14"/>
  </w:num>
  <w:num w:numId="7">
    <w:abstractNumId w:val="20"/>
  </w:num>
  <w:num w:numId="8">
    <w:abstractNumId w:val="1"/>
  </w:num>
  <w:num w:numId="9">
    <w:abstractNumId w:val="5"/>
  </w:num>
  <w:num w:numId="10">
    <w:abstractNumId w:val="25"/>
  </w:num>
  <w:num w:numId="11">
    <w:abstractNumId w:val="9"/>
  </w:num>
  <w:num w:numId="12">
    <w:abstractNumId w:val="18"/>
  </w:num>
  <w:num w:numId="13">
    <w:abstractNumId w:val="4"/>
  </w:num>
  <w:num w:numId="14">
    <w:abstractNumId w:val="12"/>
  </w:num>
  <w:num w:numId="15">
    <w:abstractNumId w:val="16"/>
  </w:num>
  <w:num w:numId="16">
    <w:abstractNumId w:val="24"/>
  </w:num>
  <w:num w:numId="17">
    <w:abstractNumId w:val="19"/>
  </w:num>
  <w:num w:numId="18">
    <w:abstractNumId w:val="23"/>
  </w:num>
  <w:num w:numId="19">
    <w:abstractNumId w:val="11"/>
  </w:num>
  <w:num w:numId="20">
    <w:abstractNumId w:val="3"/>
  </w:num>
  <w:num w:numId="21">
    <w:abstractNumId w:val="6"/>
  </w:num>
  <w:num w:numId="22">
    <w:abstractNumId w:val="7"/>
  </w:num>
  <w:num w:numId="23">
    <w:abstractNumId w:val="2"/>
  </w:num>
  <w:num w:numId="24">
    <w:abstractNumId w:val="21"/>
  </w:num>
  <w:num w:numId="25">
    <w:abstractNumId w:val="0"/>
  </w:num>
  <w:num w:numId="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0D7A"/>
    <w:rsid w:val="0000448B"/>
    <w:rsid w:val="00004659"/>
    <w:rsid w:val="000053FB"/>
    <w:rsid w:val="00005AD5"/>
    <w:rsid w:val="00005BB7"/>
    <w:rsid w:val="00006E16"/>
    <w:rsid w:val="000075E3"/>
    <w:rsid w:val="00011EAE"/>
    <w:rsid w:val="0001206B"/>
    <w:rsid w:val="000144A8"/>
    <w:rsid w:val="0002088D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1F5D"/>
    <w:rsid w:val="000420F3"/>
    <w:rsid w:val="00042A6D"/>
    <w:rsid w:val="000441B8"/>
    <w:rsid w:val="00051EC0"/>
    <w:rsid w:val="0005572C"/>
    <w:rsid w:val="00056618"/>
    <w:rsid w:val="00057607"/>
    <w:rsid w:val="000578E6"/>
    <w:rsid w:val="00061BE6"/>
    <w:rsid w:val="00062565"/>
    <w:rsid w:val="00063183"/>
    <w:rsid w:val="00063D5E"/>
    <w:rsid w:val="00065087"/>
    <w:rsid w:val="00066628"/>
    <w:rsid w:val="000666AA"/>
    <w:rsid w:val="00071DE0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2479"/>
    <w:rsid w:val="00095243"/>
    <w:rsid w:val="00095482"/>
    <w:rsid w:val="0009659A"/>
    <w:rsid w:val="00097F79"/>
    <w:rsid w:val="000A3107"/>
    <w:rsid w:val="000A32CB"/>
    <w:rsid w:val="000A3683"/>
    <w:rsid w:val="000A42EB"/>
    <w:rsid w:val="000A4CA2"/>
    <w:rsid w:val="000A50EB"/>
    <w:rsid w:val="000A5F39"/>
    <w:rsid w:val="000A6D43"/>
    <w:rsid w:val="000A709A"/>
    <w:rsid w:val="000A7C9F"/>
    <w:rsid w:val="000B0E9A"/>
    <w:rsid w:val="000B213A"/>
    <w:rsid w:val="000B3A4C"/>
    <w:rsid w:val="000B4F8E"/>
    <w:rsid w:val="000B6149"/>
    <w:rsid w:val="000B61C9"/>
    <w:rsid w:val="000B6572"/>
    <w:rsid w:val="000B7615"/>
    <w:rsid w:val="000B7BE3"/>
    <w:rsid w:val="000C0979"/>
    <w:rsid w:val="000C1A62"/>
    <w:rsid w:val="000C3EAC"/>
    <w:rsid w:val="000C4069"/>
    <w:rsid w:val="000C6DEC"/>
    <w:rsid w:val="000D2F58"/>
    <w:rsid w:val="000D4145"/>
    <w:rsid w:val="000D4AC1"/>
    <w:rsid w:val="000D5040"/>
    <w:rsid w:val="000E1244"/>
    <w:rsid w:val="000E169B"/>
    <w:rsid w:val="000E49C6"/>
    <w:rsid w:val="000E4DA3"/>
    <w:rsid w:val="000E5D6E"/>
    <w:rsid w:val="000E777C"/>
    <w:rsid w:val="000F3758"/>
    <w:rsid w:val="000F6036"/>
    <w:rsid w:val="000F6600"/>
    <w:rsid w:val="000F7711"/>
    <w:rsid w:val="00100182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29A2"/>
    <w:rsid w:val="00113343"/>
    <w:rsid w:val="00113D96"/>
    <w:rsid w:val="001150E6"/>
    <w:rsid w:val="001153CE"/>
    <w:rsid w:val="001164BE"/>
    <w:rsid w:val="001167B5"/>
    <w:rsid w:val="00122AD2"/>
    <w:rsid w:val="001277E6"/>
    <w:rsid w:val="0013004A"/>
    <w:rsid w:val="00130B43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52D7"/>
    <w:rsid w:val="00147B0D"/>
    <w:rsid w:val="00147F50"/>
    <w:rsid w:val="001501D6"/>
    <w:rsid w:val="00150951"/>
    <w:rsid w:val="00150F4A"/>
    <w:rsid w:val="00150F58"/>
    <w:rsid w:val="00151B34"/>
    <w:rsid w:val="00151E47"/>
    <w:rsid w:val="001526E6"/>
    <w:rsid w:val="00152EFB"/>
    <w:rsid w:val="00153624"/>
    <w:rsid w:val="00154310"/>
    <w:rsid w:val="00154746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7ED"/>
    <w:rsid w:val="001838A3"/>
    <w:rsid w:val="00184456"/>
    <w:rsid w:val="00184502"/>
    <w:rsid w:val="001846B9"/>
    <w:rsid w:val="0018471A"/>
    <w:rsid w:val="00187EE3"/>
    <w:rsid w:val="00190184"/>
    <w:rsid w:val="001918B8"/>
    <w:rsid w:val="001923DE"/>
    <w:rsid w:val="001929D8"/>
    <w:rsid w:val="00194791"/>
    <w:rsid w:val="00194C82"/>
    <w:rsid w:val="00195490"/>
    <w:rsid w:val="00195F0A"/>
    <w:rsid w:val="00196EA5"/>
    <w:rsid w:val="001A0665"/>
    <w:rsid w:val="001A0F22"/>
    <w:rsid w:val="001A5C3E"/>
    <w:rsid w:val="001A6224"/>
    <w:rsid w:val="001A70F3"/>
    <w:rsid w:val="001B08CA"/>
    <w:rsid w:val="001B0A58"/>
    <w:rsid w:val="001B1A79"/>
    <w:rsid w:val="001B37A9"/>
    <w:rsid w:val="001B4A52"/>
    <w:rsid w:val="001B5EFA"/>
    <w:rsid w:val="001C0214"/>
    <w:rsid w:val="001C0BC6"/>
    <w:rsid w:val="001C162F"/>
    <w:rsid w:val="001C2414"/>
    <w:rsid w:val="001C280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70A"/>
    <w:rsid w:val="001E0C74"/>
    <w:rsid w:val="001E2410"/>
    <w:rsid w:val="001E3478"/>
    <w:rsid w:val="001E6736"/>
    <w:rsid w:val="001F0924"/>
    <w:rsid w:val="001F0CA3"/>
    <w:rsid w:val="001F21DF"/>
    <w:rsid w:val="001F25F4"/>
    <w:rsid w:val="001F3C23"/>
    <w:rsid w:val="001F3FAB"/>
    <w:rsid w:val="001F5EF5"/>
    <w:rsid w:val="001F61BF"/>
    <w:rsid w:val="001F6EDE"/>
    <w:rsid w:val="001F78A7"/>
    <w:rsid w:val="0020162B"/>
    <w:rsid w:val="002018CE"/>
    <w:rsid w:val="00201D38"/>
    <w:rsid w:val="00206DC4"/>
    <w:rsid w:val="002123B2"/>
    <w:rsid w:val="00212BBA"/>
    <w:rsid w:val="002176F5"/>
    <w:rsid w:val="00217FA7"/>
    <w:rsid w:val="002213F2"/>
    <w:rsid w:val="0022399F"/>
    <w:rsid w:val="00223C95"/>
    <w:rsid w:val="00224085"/>
    <w:rsid w:val="00224DD5"/>
    <w:rsid w:val="00226BAB"/>
    <w:rsid w:val="002317E7"/>
    <w:rsid w:val="00231E28"/>
    <w:rsid w:val="00236E67"/>
    <w:rsid w:val="00242589"/>
    <w:rsid w:val="00244495"/>
    <w:rsid w:val="00244B17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47C8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1595"/>
    <w:rsid w:val="00282684"/>
    <w:rsid w:val="0028338C"/>
    <w:rsid w:val="002833BA"/>
    <w:rsid w:val="00285C0E"/>
    <w:rsid w:val="00290835"/>
    <w:rsid w:val="00291412"/>
    <w:rsid w:val="0029198E"/>
    <w:rsid w:val="00296668"/>
    <w:rsid w:val="002970E0"/>
    <w:rsid w:val="002A3178"/>
    <w:rsid w:val="002A3BD2"/>
    <w:rsid w:val="002A3ED1"/>
    <w:rsid w:val="002B320F"/>
    <w:rsid w:val="002B77F3"/>
    <w:rsid w:val="002C0FBF"/>
    <w:rsid w:val="002C11EE"/>
    <w:rsid w:val="002C1877"/>
    <w:rsid w:val="002C1D78"/>
    <w:rsid w:val="002C2096"/>
    <w:rsid w:val="002C3DF7"/>
    <w:rsid w:val="002C5122"/>
    <w:rsid w:val="002C5857"/>
    <w:rsid w:val="002C7AD5"/>
    <w:rsid w:val="002C7F49"/>
    <w:rsid w:val="002D28D3"/>
    <w:rsid w:val="002D2A1D"/>
    <w:rsid w:val="002D48E6"/>
    <w:rsid w:val="002D6282"/>
    <w:rsid w:val="002D68BD"/>
    <w:rsid w:val="002D6AAE"/>
    <w:rsid w:val="002E0C5C"/>
    <w:rsid w:val="002E11D6"/>
    <w:rsid w:val="002E1CFD"/>
    <w:rsid w:val="002E202C"/>
    <w:rsid w:val="002E2319"/>
    <w:rsid w:val="002E2A50"/>
    <w:rsid w:val="002E3FEE"/>
    <w:rsid w:val="002E442E"/>
    <w:rsid w:val="002E62E7"/>
    <w:rsid w:val="002E690D"/>
    <w:rsid w:val="002E6D68"/>
    <w:rsid w:val="002F0F31"/>
    <w:rsid w:val="002F1C89"/>
    <w:rsid w:val="002F45B4"/>
    <w:rsid w:val="00300354"/>
    <w:rsid w:val="00301BED"/>
    <w:rsid w:val="00303591"/>
    <w:rsid w:val="00303619"/>
    <w:rsid w:val="0030410E"/>
    <w:rsid w:val="00305ACF"/>
    <w:rsid w:val="00305D2B"/>
    <w:rsid w:val="003063E9"/>
    <w:rsid w:val="00306ADF"/>
    <w:rsid w:val="003072BB"/>
    <w:rsid w:val="00310368"/>
    <w:rsid w:val="00311FED"/>
    <w:rsid w:val="0031324D"/>
    <w:rsid w:val="00313414"/>
    <w:rsid w:val="0031491E"/>
    <w:rsid w:val="0031586B"/>
    <w:rsid w:val="00315E8F"/>
    <w:rsid w:val="00317881"/>
    <w:rsid w:val="003201D7"/>
    <w:rsid w:val="003209AA"/>
    <w:rsid w:val="00322152"/>
    <w:rsid w:val="00324D4D"/>
    <w:rsid w:val="00325543"/>
    <w:rsid w:val="00331D3F"/>
    <w:rsid w:val="00332B49"/>
    <w:rsid w:val="00335C7D"/>
    <w:rsid w:val="00336B24"/>
    <w:rsid w:val="00336E71"/>
    <w:rsid w:val="003374B7"/>
    <w:rsid w:val="00337725"/>
    <w:rsid w:val="003379FA"/>
    <w:rsid w:val="00337E5B"/>
    <w:rsid w:val="00340AB5"/>
    <w:rsid w:val="00341479"/>
    <w:rsid w:val="00345DD8"/>
    <w:rsid w:val="003466DD"/>
    <w:rsid w:val="00347BB7"/>
    <w:rsid w:val="003509E4"/>
    <w:rsid w:val="003520C1"/>
    <w:rsid w:val="00352545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19E0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87547"/>
    <w:rsid w:val="00392827"/>
    <w:rsid w:val="0039300B"/>
    <w:rsid w:val="003937FF"/>
    <w:rsid w:val="003944B4"/>
    <w:rsid w:val="003958B1"/>
    <w:rsid w:val="00396E68"/>
    <w:rsid w:val="003A0C4D"/>
    <w:rsid w:val="003A1F9E"/>
    <w:rsid w:val="003A3263"/>
    <w:rsid w:val="003A5C92"/>
    <w:rsid w:val="003A6574"/>
    <w:rsid w:val="003A731A"/>
    <w:rsid w:val="003A7566"/>
    <w:rsid w:val="003A7B41"/>
    <w:rsid w:val="003B0793"/>
    <w:rsid w:val="003B09D1"/>
    <w:rsid w:val="003B16D3"/>
    <w:rsid w:val="003B3F12"/>
    <w:rsid w:val="003B5C75"/>
    <w:rsid w:val="003B7E21"/>
    <w:rsid w:val="003C0B1E"/>
    <w:rsid w:val="003C16E7"/>
    <w:rsid w:val="003C1D6C"/>
    <w:rsid w:val="003C4D3D"/>
    <w:rsid w:val="003C5016"/>
    <w:rsid w:val="003C6352"/>
    <w:rsid w:val="003C7148"/>
    <w:rsid w:val="003C71B5"/>
    <w:rsid w:val="003D0050"/>
    <w:rsid w:val="003D0DBB"/>
    <w:rsid w:val="003D0DF8"/>
    <w:rsid w:val="003D0EA1"/>
    <w:rsid w:val="003D1324"/>
    <w:rsid w:val="003D2B79"/>
    <w:rsid w:val="003D2F2F"/>
    <w:rsid w:val="003D4066"/>
    <w:rsid w:val="003D46D6"/>
    <w:rsid w:val="003D5030"/>
    <w:rsid w:val="003D6035"/>
    <w:rsid w:val="003D62D8"/>
    <w:rsid w:val="003E2CDC"/>
    <w:rsid w:val="003E3ECC"/>
    <w:rsid w:val="003E4A15"/>
    <w:rsid w:val="003E7DF9"/>
    <w:rsid w:val="003F1819"/>
    <w:rsid w:val="003F3216"/>
    <w:rsid w:val="003F3E07"/>
    <w:rsid w:val="003F3FE4"/>
    <w:rsid w:val="004005CB"/>
    <w:rsid w:val="00401B0F"/>
    <w:rsid w:val="00401E46"/>
    <w:rsid w:val="00402BC6"/>
    <w:rsid w:val="004035E2"/>
    <w:rsid w:val="004041C1"/>
    <w:rsid w:val="0040466C"/>
    <w:rsid w:val="00404B0C"/>
    <w:rsid w:val="00404C2C"/>
    <w:rsid w:val="00405AE6"/>
    <w:rsid w:val="00406A5A"/>
    <w:rsid w:val="00406F2C"/>
    <w:rsid w:val="00407A0F"/>
    <w:rsid w:val="0041006C"/>
    <w:rsid w:val="00410125"/>
    <w:rsid w:val="00412E02"/>
    <w:rsid w:val="00413DDF"/>
    <w:rsid w:val="004151C3"/>
    <w:rsid w:val="00416D06"/>
    <w:rsid w:val="004202FC"/>
    <w:rsid w:val="0042092D"/>
    <w:rsid w:val="00421473"/>
    <w:rsid w:val="00431167"/>
    <w:rsid w:val="00431C86"/>
    <w:rsid w:val="00432BEF"/>
    <w:rsid w:val="00437399"/>
    <w:rsid w:val="004410DB"/>
    <w:rsid w:val="00441646"/>
    <w:rsid w:val="00445193"/>
    <w:rsid w:val="00445BB3"/>
    <w:rsid w:val="00446C78"/>
    <w:rsid w:val="0045042E"/>
    <w:rsid w:val="00450697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2455"/>
    <w:rsid w:val="004631EA"/>
    <w:rsid w:val="00463987"/>
    <w:rsid w:val="00463BE8"/>
    <w:rsid w:val="00464BBB"/>
    <w:rsid w:val="004651EC"/>
    <w:rsid w:val="0046615A"/>
    <w:rsid w:val="00467644"/>
    <w:rsid w:val="00470947"/>
    <w:rsid w:val="00471779"/>
    <w:rsid w:val="00476468"/>
    <w:rsid w:val="00477EFF"/>
    <w:rsid w:val="00481677"/>
    <w:rsid w:val="00481CBF"/>
    <w:rsid w:val="004839C8"/>
    <w:rsid w:val="00485FE2"/>
    <w:rsid w:val="004906D1"/>
    <w:rsid w:val="00492779"/>
    <w:rsid w:val="0049289D"/>
    <w:rsid w:val="00494BBC"/>
    <w:rsid w:val="004965FF"/>
    <w:rsid w:val="00496992"/>
    <w:rsid w:val="00496E3C"/>
    <w:rsid w:val="004A06E1"/>
    <w:rsid w:val="004A0949"/>
    <w:rsid w:val="004A10C1"/>
    <w:rsid w:val="004A368B"/>
    <w:rsid w:val="004A3CFD"/>
    <w:rsid w:val="004A6632"/>
    <w:rsid w:val="004B1D7D"/>
    <w:rsid w:val="004B3ACB"/>
    <w:rsid w:val="004B51FA"/>
    <w:rsid w:val="004C0541"/>
    <w:rsid w:val="004C2194"/>
    <w:rsid w:val="004C2F1B"/>
    <w:rsid w:val="004C319B"/>
    <w:rsid w:val="004C5CC9"/>
    <w:rsid w:val="004C6E57"/>
    <w:rsid w:val="004C72C2"/>
    <w:rsid w:val="004D198D"/>
    <w:rsid w:val="004D1BC8"/>
    <w:rsid w:val="004D2B19"/>
    <w:rsid w:val="004D306D"/>
    <w:rsid w:val="004D32C1"/>
    <w:rsid w:val="004D3810"/>
    <w:rsid w:val="004D6224"/>
    <w:rsid w:val="004D6EB4"/>
    <w:rsid w:val="004E097E"/>
    <w:rsid w:val="004E0B01"/>
    <w:rsid w:val="004E0B41"/>
    <w:rsid w:val="004E5AC0"/>
    <w:rsid w:val="004E5AFA"/>
    <w:rsid w:val="004E6253"/>
    <w:rsid w:val="004E7621"/>
    <w:rsid w:val="004E772B"/>
    <w:rsid w:val="004F0313"/>
    <w:rsid w:val="004F0813"/>
    <w:rsid w:val="004F1871"/>
    <w:rsid w:val="004F215D"/>
    <w:rsid w:val="004F48B1"/>
    <w:rsid w:val="004F55B5"/>
    <w:rsid w:val="004F593C"/>
    <w:rsid w:val="00501E30"/>
    <w:rsid w:val="0050258C"/>
    <w:rsid w:val="0050557A"/>
    <w:rsid w:val="00506300"/>
    <w:rsid w:val="0050652F"/>
    <w:rsid w:val="00506AB7"/>
    <w:rsid w:val="00510399"/>
    <w:rsid w:val="005105A8"/>
    <w:rsid w:val="00512461"/>
    <w:rsid w:val="00514AB9"/>
    <w:rsid w:val="00515D0B"/>
    <w:rsid w:val="00516EEE"/>
    <w:rsid w:val="005210FB"/>
    <w:rsid w:val="00521C9A"/>
    <w:rsid w:val="00522E16"/>
    <w:rsid w:val="00524C90"/>
    <w:rsid w:val="00524C9D"/>
    <w:rsid w:val="00526705"/>
    <w:rsid w:val="00530977"/>
    <w:rsid w:val="00530D74"/>
    <w:rsid w:val="005326BE"/>
    <w:rsid w:val="0053602C"/>
    <w:rsid w:val="00536104"/>
    <w:rsid w:val="005374B3"/>
    <w:rsid w:val="0054072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56816"/>
    <w:rsid w:val="005601B1"/>
    <w:rsid w:val="0056147A"/>
    <w:rsid w:val="0056454D"/>
    <w:rsid w:val="00564B89"/>
    <w:rsid w:val="00566E15"/>
    <w:rsid w:val="00570CD2"/>
    <w:rsid w:val="0057101A"/>
    <w:rsid w:val="00571448"/>
    <w:rsid w:val="00572C34"/>
    <w:rsid w:val="00574861"/>
    <w:rsid w:val="005749BE"/>
    <w:rsid w:val="0058363A"/>
    <w:rsid w:val="0058468F"/>
    <w:rsid w:val="00585672"/>
    <w:rsid w:val="00586D8B"/>
    <w:rsid w:val="0059082C"/>
    <w:rsid w:val="0059103B"/>
    <w:rsid w:val="005918CA"/>
    <w:rsid w:val="00592136"/>
    <w:rsid w:val="00592F34"/>
    <w:rsid w:val="00593BDE"/>
    <w:rsid w:val="00593C87"/>
    <w:rsid w:val="005943EC"/>
    <w:rsid w:val="005948BE"/>
    <w:rsid w:val="00594E36"/>
    <w:rsid w:val="005A1EBD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5F3"/>
    <w:rsid w:val="005C1D83"/>
    <w:rsid w:val="005C2C36"/>
    <w:rsid w:val="005C3368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063"/>
    <w:rsid w:val="005E158D"/>
    <w:rsid w:val="005E3137"/>
    <w:rsid w:val="005E4435"/>
    <w:rsid w:val="005E46CA"/>
    <w:rsid w:val="005E7DC2"/>
    <w:rsid w:val="005F5931"/>
    <w:rsid w:val="005F6621"/>
    <w:rsid w:val="005F6F6E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02AF"/>
    <w:rsid w:val="00621294"/>
    <w:rsid w:val="00623414"/>
    <w:rsid w:val="006245E2"/>
    <w:rsid w:val="00630960"/>
    <w:rsid w:val="006364B8"/>
    <w:rsid w:val="00636D51"/>
    <w:rsid w:val="00637604"/>
    <w:rsid w:val="006379BC"/>
    <w:rsid w:val="00637EED"/>
    <w:rsid w:val="00642013"/>
    <w:rsid w:val="006462ED"/>
    <w:rsid w:val="00647A87"/>
    <w:rsid w:val="00650C74"/>
    <w:rsid w:val="00652395"/>
    <w:rsid w:val="00652EC8"/>
    <w:rsid w:val="006541C2"/>
    <w:rsid w:val="0065495F"/>
    <w:rsid w:val="0065589D"/>
    <w:rsid w:val="00655E82"/>
    <w:rsid w:val="0065667A"/>
    <w:rsid w:val="00657B0B"/>
    <w:rsid w:val="00657CFF"/>
    <w:rsid w:val="00660FF8"/>
    <w:rsid w:val="0066268A"/>
    <w:rsid w:val="00662798"/>
    <w:rsid w:val="00663241"/>
    <w:rsid w:val="006644A1"/>
    <w:rsid w:val="00664B56"/>
    <w:rsid w:val="00666C77"/>
    <w:rsid w:val="00666FCF"/>
    <w:rsid w:val="00667B35"/>
    <w:rsid w:val="00670420"/>
    <w:rsid w:val="00670CC8"/>
    <w:rsid w:val="00671BD7"/>
    <w:rsid w:val="006721BB"/>
    <w:rsid w:val="00672CA8"/>
    <w:rsid w:val="00674377"/>
    <w:rsid w:val="006744EA"/>
    <w:rsid w:val="00675A24"/>
    <w:rsid w:val="00675F5F"/>
    <w:rsid w:val="006765B0"/>
    <w:rsid w:val="00680725"/>
    <w:rsid w:val="00680B37"/>
    <w:rsid w:val="00681978"/>
    <w:rsid w:val="00682E80"/>
    <w:rsid w:val="00683790"/>
    <w:rsid w:val="00684E28"/>
    <w:rsid w:val="00684E6E"/>
    <w:rsid w:val="00690ABD"/>
    <w:rsid w:val="00691038"/>
    <w:rsid w:val="006922F8"/>
    <w:rsid w:val="006923A3"/>
    <w:rsid w:val="00692875"/>
    <w:rsid w:val="00693527"/>
    <w:rsid w:val="00693B92"/>
    <w:rsid w:val="0069632F"/>
    <w:rsid w:val="0069700D"/>
    <w:rsid w:val="006A0CF8"/>
    <w:rsid w:val="006A2469"/>
    <w:rsid w:val="006A256F"/>
    <w:rsid w:val="006A2E1D"/>
    <w:rsid w:val="006A4DAF"/>
    <w:rsid w:val="006A5653"/>
    <w:rsid w:val="006B05CA"/>
    <w:rsid w:val="006B327D"/>
    <w:rsid w:val="006B349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C85"/>
    <w:rsid w:val="006E0C92"/>
    <w:rsid w:val="006E1398"/>
    <w:rsid w:val="006E24C1"/>
    <w:rsid w:val="006E2B1B"/>
    <w:rsid w:val="006E2CE2"/>
    <w:rsid w:val="006E3485"/>
    <w:rsid w:val="006E3F86"/>
    <w:rsid w:val="006E42E3"/>
    <w:rsid w:val="006E5A84"/>
    <w:rsid w:val="006E5AF9"/>
    <w:rsid w:val="006E5C11"/>
    <w:rsid w:val="006E6159"/>
    <w:rsid w:val="006E6CDC"/>
    <w:rsid w:val="006E7F26"/>
    <w:rsid w:val="006F2CE4"/>
    <w:rsid w:val="006F2E82"/>
    <w:rsid w:val="006F3106"/>
    <w:rsid w:val="006F4193"/>
    <w:rsid w:val="006F5102"/>
    <w:rsid w:val="006F6376"/>
    <w:rsid w:val="007003AA"/>
    <w:rsid w:val="00701C7C"/>
    <w:rsid w:val="007026F3"/>
    <w:rsid w:val="007054AA"/>
    <w:rsid w:val="007074B5"/>
    <w:rsid w:val="00710224"/>
    <w:rsid w:val="00710523"/>
    <w:rsid w:val="00710C15"/>
    <w:rsid w:val="00711523"/>
    <w:rsid w:val="0071228B"/>
    <w:rsid w:val="007124D1"/>
    <w:rsid w:val="007126B8"/>
    <w:rsid w:val="00713C30"/>
    <w:rsid w:val="00714627"/>
    <w:rsid w:val="00715ADC"/>
    <w:rsid w:val="0071639E"/>
    <w:rsid w:val="00716957"/>
    <w:rsid w:val="00721ED5"/>
    <w:rsid w:val="00722594"/>
    <w:rsid w:val="0072320A"/>
    <w:rsid w:val="00723D57"/>
    <w:rsid w:val="00724C25"/>
    <w:rsid w:val="00725232"/>
    <w:rsid w:val="00727EAB"/>
    <w:rsid w:val="00730CF8"/>
    <w:rsid w:val="00731473"/>
    <w:rsid w:val="00732258"/>
    <w:rsid w:val="00734C2A"/>
    <w:rsid w:val="00735EA4"/>
    <w:rsid w:val="007370A4"/>
    <w:rsid w:val="007412BE"/>
    <w:rsid w:val="0074157D"/>
    <w:rsid w:val="00743F80"/>
    <w:rsid w:val="00744024"/>
    <w:rsid w:val="0074481D"/>
    <w:rsid w:val="00744854"/>
    <w:rsid w:val="007509DF"/>
    <w:rsid w:val="007512F3"/>
    <w:rsid w:val="00752D9B"/>
    <w:rsid w:val="007532B8"/>
    <w:rsid w:val="00753E61"/>
    <w:rsid w:val="00754CD6"/>
    <w:rsid w:val="007575EA"/>
    <w:rsid w:val="007578AA"/>
    <w:rsid w:val="00760984"/>
    <w:rsid w:val="007622B3"/>
    <w:rsid w:val="00762945"/>
    <w:rsid w:val="007633A8"/>
    <w:rsid w:val="007633B0"/>
    <w:rsid w:val="007633F0"/>
    <w:rsid w:val="00763761"/>
    <w:rsid w:val="00771DB5"/>
    <w:rsid w:val="00774061"/>
    <w:rsid w:val="00776602"/>
    <w:rsid w:val="007772A3"/>
    <w:rsid w:val="00777DC8"/>
    <w:rsid w:val="0078093C"/>
    <w:rsid w:val="0078100B"/>
    <w:rsid w:val="00781053"/>
    <w:rsid w:val="007820AD"/>
    <w:rsid w:val="007827A1"/>
    <w:rsid w:val="00783397"/>
    <w:rsid w:val="00783657"/>
    <w:rsid w:val="00783672"/>
    <w:rsid w:val="00783FF7"/>
    <w:rsid w:val="0078717D"/>
    <w:rsid w:val="007903BC"/>
    <w:rsid w:val="00791C6D"/>
    <w:rsid w:val="00792C98"/>
    <w:rsid w:val="00793124"/>
    <w:rsid w:val="007971F6"/>
    <w:rsid w:val="007A087F"/>
    <w:rsid w:val="007A0966"/>
    <w:rsid w:val="007A0BAF"/>
    <w:rsid w:val="007A145F"/>
    <w:rsid w:val="007A3D1A"/>
    <w:rsid w:val="007A7518"/>
    <w:rsid w:val="007A77B0"/>
    <w:rsid w:val="007B0DA7"/>
    <w:rsid w:val="007B41E3"/>
    <w:rsid w:val="007B5153"/>
    <w:rsid w:val="007B5DF3"/>
    <w:rsid w:val="007B6010"/>
    <w:rsid w:val="007C0EB9"/>
    <w:rsid w:val="007C100F"/>
    <w:rsid w:val="007C15FA"/>
    <w:rsid w:val="007C3736"/>
    <w:rsid w:val="007C4ADD"/>
    <w:rsid w:val="007C5B00"/>
    <w:rsid w:val="007C7510"/>
    <w:rsid w:val="007D0612"/>
    <w:rsid w:val="007D1D4D"/>
    <w:rsid w:val="007D2F47"/>
    <w:rsid w:val="007D4D43"/>
    <w:rsid w:val="007D4E30"/>
    <w:rsid w:val="007D500E"/>
    <w:rsid w:val="007E078C"/>
    <w:rsid w:val="007E1E11"/>
    <w:rsid w:val="007E28A3"/>
    <w:rsid w:val="007E2F29"/>
    <w:rsid w:val="007E48F7"/>
    <w:rsid w:val="007E4B7F"/>
    <w:rsid w:val="007E6D53"/>
    <w:rsid w:val="007E79E4"/>
    <w:rsid w:val="007F1770"/>
    <w:rsid w:val="007F2270"/>
    <w:rsid w:val="007F2AD3"/>
    <w:rsid w:val="007F41A2"/>
    <w:rsid w:val="007F5700"/>
    <w:rsid w:val="007F74B4"/>
    <w:rsid w:val="007F7F96"/>
    <w:rsid w:val="00800310"/>
    <w:rsid w:val="00801356"/>
    <w:rsid w:val="00803688"/>
    <w:rsid w:val="0080489D"/>
    <w:rsid w:val="008056D0"/>
    <w:rsid w:val="00806AB1"/>
    <w:rsid w:val="00811764"/>
    <w:rsid w:val="0081483E"/>
    <w:rsid w:val="00815021"/>
    <w:rsid w:val="0081505A"/>
    <w:rsid w:val="008153AE"/>
    <w:rsid w:val="00815C13"/>
    <w:rsid w:val="00815E66"/>
    <w:rsid w:val="00815ECD"/>
    <w:rsid w:val="008177DD"/>
    <w:rsid w:val="0082334F"/>
    <w:rsid w:val="008247AE"/>
    <w:rsid w:val="00824DC5"/>
    <w:rsid w:val="00826885"/>
    <w:rsid w:val="00831370"/>
    <w:rsid w:val="008315D6"/>
    <w:rsid w:val="00832681"/>
    <w:rsid w:val="008332C7"/>
    <w:rsid w:val="00833B19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768"/>
    <w:rsid w:val="00855F51"/>
    <w:rsid w:val="00856D4A"/>
    <w:rsid w:val="00856EF4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7592B"/>
    <w:rsid w:val="00876D5E"/>
    <w:rsid w:val="008836AA"/>
    <w:rsid w:val="0088417A"/>
    <w:rsid w:val="0088576B"/>
    <w:rsid w:val="00885CDC"/>
    <w:rsid w:val="00887985"/>
    <w:rsid w:val="00887DDD"/>
    <w:rsid w:val="00890E4E"/>
    <w:rsid w:val="00893F12"/>
    <w:rsid w:val="00894BC8"/>
    <w:rsid w:val="00896526"/>
    <w:rsid w:val="00896EC4"/>
    <w:rsid w:val="00896F05"/>
    <w:rsid w:val="0089722F"/>
    <w:rsid w:val="00897716"/>
    <w:rsid w:val="008A0581"/>
    <w:rsid w:val="008A059E"/>
    <w:rsid w:val="008A0DE9"/>
    <w:rsid w:val="008A1118"/>
    <w:rsid w:val="008A1249"/>
    <w:rsid w:val="008A1415"/>
    <w:rsid w:val="008A2BFF"/>
    <w:rsid w:val="008B0ADE"/>
    <w:rsid w:val="008B197D"/>
    <w:rsid w:val="008B2B9E"/>
    <w:rsid w:val="008B476A"/>
    <w:rsid w:val="008B4B50"/>
    <w:rsid w:val="008B5A69"/>
    <w:rsid w:val="008B756D"/>
    <w:rsid w:val="008C24CB"/>
    <w:rsid w:val="008C4110"/>
    <w:rsid w:val="008C4994"/>
    <w:rsid w:val="008C64A9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4ECC"/>
    <w:rsid w:val="008D6AD7"/>
    <w:rsid w:val="008D79DD"/>
    <w:rsid w:val="008D7D0B"/>
    <w:rsid w:val="008E0290"/>
    <w:rsid w:val="008E13B7"/>
    <w:rsid w:val="008E256F"/>
    <w:rsid w:val="008E3797"/>
    <w:rsid w:val="008E6D6D"/>
    <w:rsid w:val="008E75F2"/>
    <w:rsid w:val="008F0434"/>
    <w:rsid w:val="008F0757"/>
    <w:rsid w:val="008F1523"/>
    <w:rsid w:val="008F2824"/>
    <w:rsid w:val="008F4697"/>
    <w:rsid w:val="008F4C28"/>
    <w:rsid w:val="008F72A7"/>
    <w:rsid w:val="008F78E5"/>
    <w:rsid w:val="008F7AEE"/>
    <w:rsid w:val="00901F1B"/>
    <w:rsid w:val="00904D5C"/>
    <w:rsid w:val="009064DD"/>
    <w:rsid w:val="009073F7"/>
    <w:rsid w:val="0090762F"/>
    <w:rsid w:val="00907F17"/>
    <w:rsid w:val="00911E82"/>
    <w:rsid w:val="00913686"/>
    <w:rsid w:val="00914183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5965"/>
    <w:rsid w:val="00926AD8"/>
    <w:rsid w:val="00926B92"/>
    <w:rsid w:val="00933837"/>
    <w:rsid w:val="009366AB"/>
    <w:rsid w:val="009368D3"/>
    <w:rsid w:val="00941D73"/>
    <w:rsid w:val="00942B3B"/>
    <w:rsid w:val="00942D45"/>
    <w:rsid w:val="00943B67"/>
    <w:rsid w:val="009465D9"/>
    <w:rsid w:val="00946B90"/>
    <w:rsid w:val="00951D76"/>
    <w:rsid w:val="009554D7"/>
    <w:rsid w:val="0095745C"/>
    <w:rsid w:val="00961E8D"/>
    <w:rsid w:val="00962C86"/>
    <w:rsid w:val="0096334C"/>
    <w:rsid w:val="00963477"/>
    <w:rsid w:val="0096369E"/>
    <w:rsid w:val="0096403B"/>
    <w:rsid w:val="009648C9"/>
    <w:rsid w:val="00964A06"/>
    <w:rsid w:val="009672F8"/>
    <w:rsid w:val="00967699"/>
    <w:rsid w:val="0096780B"/>
    <w:rsid w:val="00971249"/>
    <w:rsid w:val="00971842"/>
    <w:rsid w:val="009744CC"/>
    <w:rsid w:val="0097491A"/>
    <w:rsid w:val="009749F7"/>
    <w:rsid w:val="009755BB"/>
    <w:rsid w:val="009757F4"/>
    <w:rsid w:val="00975E23"/>
    <w:rsid w:val="009800D7"/>
    <w:rsid w:val="00980570"/>
    <w:rsid w:val="0098120D"/>
    <w:rsid w:val="00981575"/>
    <w:rsid w:val="00981DCA"/>
    <w:rsid w:val="009833C0"/>
    <w:rsid w:val="00985031"/>
    <w:rsid w:val="009858D3"/>
    <w:rsid w:val="00987CFB"/>
    <w:rsid w:val="00991F40"/>
    <w:rsid w:val="00992167"/>
    <w:rsid w:val="0099271C"/>
    <w:rsid w:val="00992A8F"/>
    <w:rsid w:val="00993E7E"/>
    <w:rsid w:val="0099458B"/>
    <w:rsid w:val="00995F23"/>
    <w:rsid w:val="00996146"/>
    <w:rsid w:val="009A0AF9"/>
    <w:rsid w:val="009A18D2"/>
    <w:rsid w:val="009A2442"/>
    <w:rsid w:val="009A38B5"/>
    <w:rsid w:val="009A4FC1"/>
    <w:rsid w:val="009A56F3"/>
    <w:rsid w:val="009A7380"/>
    <w:rsid w:val="009B0E30"/>
    <w:rsid w:val="009B235A"/>
    <w:rsid w:val="009B2590"/>
    <w:rsid w:val="009B3EA7"/>
    <w:rsid w:val="009B4261"/>
    <w:rsid w:val="009B525D"/>
    <w:rsid w:val="009B5CBE"/>
    <w:rsid w:val="009B607C"/>
    <w:rsid w:val="009C0AC8"/>
    <w:rsid w:val="009C0B6D"/>
    <w:rsid w:val="009C1450"/>
    <w:rsid w:val="009C20C7"/>
    <w:rsid w:val="009C3114"/>
    <w:rsid w:val="009C4FC7"/>
    <w:rsid w:val="009C56AD"/>
    <w:rsid w:val="009C5852"/>
    <w:rsid w:val="009C62A0"/>
    <w:rsid w:val="009C66F7"/>
    <w:rsid w:val="009C7350"/>
    <w:rsid w:val="009D0BAF"/>
    <w:rsid w:val="009D0ED3"/>
    <w:rsid w:val="009D2B35"/>
    <w:rsid w:val="009D51A5"/>
    <w:rsid w:val="009D5F81"/>
    <w:rsid w:val="009D6A4F"/>
    <w:rsid w:val="009E08FC"/>
    <w:rsid w:val="009E0C84"/>
    <w:rsid w:val="009E15BB"/>
    <w:rsid w:val="009E3888"/>
    <w:rsid w:val="009E3A2C"/>
    <w:rsid w:val="009E53F6"/>
    <w:rsid w:val="009E6557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14455"/>
    <w:rsid w:val="00A207FE"/>
    <w:rsid w:val="00A22A12"/>
    <w:rsid w:val="00A23959"/>
    <w:rsid w:val="00A24926"/>
    <w:rsid w:val="00A25553"/>
    <w:rsid w:val="00A2634E"/>
    <w:rsid w:val="00A2655B"/>
    <w:rsid w:val="00A2671C"/>
    <w:rsid w:val="00A27801"/>
    <w:rsid w:val="00A30B76"/>
    <w:rsid w:val="00A31190"/>
    <w:rsid w:val="00A31CEB"/>
    <w:rsid w:val="00A326EC"/>
    <w:rsid w:val="00A336FE"/>
    <w:rsid w:val="00A3495F"/>
    <w:rsid w:val="00A35414"/>
    <w:rsid w:val="00A35992"/>
    <w:rsid w:val="00A364BA"/>
    <w:rsid w:val="00A367E1"/>
    <w:rsid w:val="00A375F4"/>
    <w:rsid w:val="00A379F5"/>
    <w:rsid w:val="00A40A3E"/>
    <w:rsid w:val="00A4439F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22AB"/>
    <w:rsid w:val="00A63262"/>
    <w:rsid w:val="00A654B5"/>
    <w:rsid w:val="00A6591B"/>
    <w:rsid w:val="00A65E4E"/>
    <w:rsid w:val="00A676F6"/>
    <w:rsid w:val="00A73155"/>
    <w:rsid w:val="00A73CD6"/>
    <w:rsid w:val="00A7467A"/>
    <w:rsid w:val="00A748E4"/>
    <w:rsid w:val="00A76340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9527E"/>
    <w:rsid w:val="00A95E68"/>
    <w:rsid w:val="00AA12A5"/>
    <w:rsid w:val="00AA2298"/>
    <w:rsid w:val="00AA2883"/>
    <w:rsid w:val="00AA3703"/>
    <w:rsid w:val="00AA4B8F"/>
    <w:rsid w:val="00AA5922"/>
    <w:rsid w:val="00AA6DA6"/>
    <w:rsid w:val="00AA7BEB"/>
    <w:rsid w:val="00AB042F"/>
    <w:rsid w:val="00AB5F8E"/>
    <w:rsid w:val="00AB6B6F"/>
    <w:rsid w:val="00AB752C"/>
    <w:rsid w:val="00AC0170"/>
    <w:rsid w:val="00AC479D"/>
    <w:rsid w:val="00AC5B53"/>
    <w:rsid w:val="00AC5C2B"/>
    <w:rsid w:val="00AC5D7B"/>
    <w:rsid w:val="00AC6466"/>
    <w:rsid w:val="00AC68E9"/>
    <w:rsid w:val="00AD62B3"/>
    <w:rsid w:val="00AE0891"/>
    <w:rsid w:val="00AE43A6"/>
    <w:rsid w:val="00AE4620"/>
    <w:rsid w:val="00AF08FF"/>
    <w:rsid w:val="00AF0905"/>
    <w:rsid w:val="00AF2D80"/>
    <w:rsid w:val="00AF31EC"/>
    <w:rsid w:val="00AF35EA"/>
    <w:rsid w:val="00AF44CC"/>
    <w:rsid w:val="00AF52D6"/>
    <w:rsid w:val="00AF5DB2"/>
    <w:rsid w:val="00AF64F4"/>
    <w:rsid w:val="00AF7B1E"/>
    <w:rsid w:val="00B009F7"/>
    <w:rsid w:val="00B0168A"/>
    <w:rsid w:val="00B02CA7"/>
    <w:rsid w:val="00B0383C"/>
    <w:rsid w:val="00B043CE"/>
    <w:rsid w:val="00B065FC"/>
    <w:rsid w:val="00B12A27"/>
    <w:rsid w:val="00B130BD"/>
    <w:rsid w:val="00B138BE"/>
    <w:rsid w:val="00B155A7"/>
    <w:rsid w:val="00B21C94"/>
    <w:rsid w:val="00B238DE"/>
    <w:rsid w:val="00B26E15"/>
    <w:rsid w:val="00B27A25"/>
    <w:rsid w:val="00B30705"/>
    <w:rsid w:val="00B31DF2"/>
    <w:rsid w:val="00B333F4"/>
    <w:rsid w:val="00B34F04"/>
    <w:rsid w:val="00B35375"/>
    <w:rsid w:val="00B35443"/>
    <w:rsid w:val="00B37906"/>
    <w:rsid w:val="00B37EDF"/>
    <w:rsid w:val="00B40721"/>
    <w:rsid w:val="00B426ED"/>
    <w:rsid w:val="00B43BB0"/>
    <w:rsid w:val="00B4508D"/>
    <w:rsid w:val="00B45FA8"/>
    <w:rsid w:val="00B52DB8"/>
    <w:rsid w:val="00B53D87"/>
    <w:rsid w:val="00B61D1B"/>
    <w:rsid w:val="00B62A52"/>
    <w:rsid w:val="00B6362F"/>
    <w:rsid w:val="00B64381"/>
    <w:rsid w:val="00B643BA"/>
    <w:rsid w:val="00B64CBA"/>
    <w:rsid w:val="00B65820"/>
    <w:rsid w:val="00B67EB6"/>
    <w:rsid w:val="00B73355"/>
    <w:rsid w:val="00B75FED"/>
    <w:rsid w:val="00B80161"/>
    <w:rsid w:val="00B8045D"/>
    <w:rsid w:val="00B804BD"/>
    <w:rsid w:val="00B81717"/>
    <w:rsid w:val="00B84AC8"/>
    <w:rsid w:val="00B862B5"/>
    <w:rsid w:val="00B90BEF"/>
    <w:rsid w:val="00B926DC"/>
    <w:rsid w:val="00B92C31"/>
    <w:rsid w:val="00B92F02"/>
    <w:rsid w:val="00B93B31"/>
    <w:rsid w:val="00B94BEF"/>
    <w:rsid w:val="00B95A5F"/>
    <w:rsid w:val="00B95AE0"/>
    <w:rsid w:val="00BA0631"/>
    <w:rsid w:val="00BA3774"/>
    <w:rsid w:val="00BA39E9"/>
    <w:rsid w:val="00BA3BA8"/>
    <w:rsid w:val="00BA4601"/>
    <w:rsid w:val="00BA4B3F"/>
    <w:rsid w:val="00BA6941"/>
    <w:rsid w:val="00BA7E22"/>
    <w:rsid w:val="00BB1B50"/>
    <w:rsid w:val="00BB2430"/>
    <w:rsid w:val="00BB26B2"/>
    <w:rsid w:val="00BB2F69"/>
    <w:rsid w:val="00BB36FB"/>
    <w:rsid w:val="00BB3D72"/>
    <w:rsid w:val="00BB7030"/>
    <w:rsid w:val="00BC06FF"/>
    <w:rsid w:val="00BC1FE2"/>
    <w:rsid w:val="00BC26DE"/>
    <w:rsid w:val="00BC498F"/>
    <w:rsid w:val="00BD0F40"/>
    <w:rsid w:val="00BD0FDC"/>
    <w:rsid w:val="00BD390F"/>
    <w:rsid w:val="00BD3D3D"/>
    <w:rsid w:val="00BD4111"/>
    <w:rsid w:val="00BD4552"/>
    <w:rsid w:val="00BD455A"/>
    <w:rsid w:val="00BD4BED"/>
    <w:rsid w:val="00BD5D55"/>
    <w:rsid w:val="00BD60CE"/>
    <w:rsid w:val="00BD6553"/>
    <w:rsid w:val="00BE116E"/>
    <w:rsid w:val="00BE2489"/>
    <w:rsid w:val="00BE4471"/>
    <w:rsid w:val="00BE5034"/>
    <w:rsid w:val="00BE6CD5"/>
    <w:rsid w:val="00BE6DE6"/>
    <w:rsid w:val="00BE78DA"/>
    <w:rsid w:val="00BF002D"/>
    <w:rsid w:val="00BF0789"/>
    <w:rsid w:val="00BF0C15"/>
    <w:rsid w:val="00BF1010"/>
    <w:rsid w:val="00BF14E7"/>
    <w:rsid w:val="00BF1EFF"/>
    <w:rsid w:val="00BF31ED"/>
    <w:rsid w:val="00BF500C"/>
    <w:rsid w:val="00BF5139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06A95"/>
    <w:rsid w:val="00C07D6B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258ED"/>
    <w:rsid w:val="00C27CAA"/>
    <w:rsid w:val="00C27E4C"/>
    <w:rsid w:val="00C30559"/>
    <w:rsid w:val="00C306C9"/>
    <w:rsid w:val="00C306E7"/>
    <w:rsid w:val="00C316DD"/>
    <w:rsid w:val="00C32D96"/>
    <w:rsid w:val="00C3395B"/>
    <w:rsid w:val="00C346BB"/>
    <w:rsid w:val="00C3790C"/>
    <w:rsid w:val="00C41320"/>
    <w:rsid w:val="00C41CAD"/>
    <w:rsid w:val="00C4358D"/>
    <w:rsid w:val="00C43AD9"/>
    <w:rsid w:val="00C43BC3"/>
    <w:rsid w:val="00C45A14"/>
    <w:rsid w:val="00C463C6"/>
    <w:rsid w:val="00C466B2"/>
    <w:rsid w:val="00C47256"/>
    <w:rsid w:val="00C47262"/>
    <w:rsid w:val="00C47630"/>
    <w:rsid w:val="00C50C93"/>
    <w:rsid w:val="00C51821"/>
    <w:rsid w:val="00C535B4"/>
    <w:rsid w:val="00C53EF6"/>
    <w:rsid w:val="00C55302"/>
    <w:rsid w:val="00C57F78"/>
    <w:rsid w:val="00C60149"/>
    <w:rsid w:val="00C6256F"/>
    <w:rsid w:val="00C62E36"/>
    <w:rsid w:val="00C62FBE"/>
    <w:rsid w:val="00C6682B"/>
    <w:rsid w:val="00C6798B"/>
    <w:rsid w:val="00C701C7"/>
    <w:rsid w:val="00C7272A"/>
    <w:rsid w:val="00C728E5"/>
    <w:rsid w:val="00C804BF"/>
    <w:rsid w:val="00C836DC"/>
    <w:rsid w:val="00C83C2C"/>
    <w:rsid w:val="00C8523F"/>
    <w:rsid w:val="00C8564B"/>
    <w:rsid w:val="00C8762E"/>
    <w:rsid w:val="00C90497"/>
    <w:rsid w:val="00C9050D"/>
    <w:rsid w:val="00C91548"/>
    <w:rsid w:val="00C91717"/>
    <w:rsid w:val="00C92AAC"/>
    <w:rsid w:val="00C941CD"/>
    <w:rsid w:val="00C9437E"/>
    <w:rsid w:val="00C943B4"/>
    <w:rsid w:val="00C9476A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A72F9"/>
    <w:rsid w:val="00CB1744"/>
    <w:rsid w:val="00CB188B"/>
    <w:rsid w:val="00CB1DAA"/>
    <w:rsid w:val="00CB247D"/>
    <w:rsid w:val="00CB561F"/>
    <w:rsid w:val="00CB61A3"/>
    <w:rsid w:val="00CB68EF"/>
    <w:rsid w:val="00CB72A8"/>
    <w:rsid w:val="00CB7C5E"/>
    <w:rsid w:val="00CB7FA7"/>
    <w:rsid w:val="00CC0407"/>
    <w:rsid w:val="00CC0415"/>
    <w:rsid w:val="00CC1259"/>
    <w:rsid w:val="00CC4B48"/>
    <w:rsid w:val="00CD1D14"/>
    <w:rsid w:val="00CD23BF"/>
    <w:rsid w:val="00CD28E4"/>
    <w:rsid w:val="00CD3015"/>
    <w:rsid w:val="00CD3980"/>
    <w:rsid w:val="00CD64E6"/>
    <w:rsid w:val="00CD66C5"/>
    <w:rsid w:val="00CD7051"/>
    <w:rsid w:val="00CE1A53"/>
    <w:rsid w:val="00CE1C83"/>
    <w:rsid w:val="00CE55CD"/>
    <w:rsid w:val="00CE77BA"/>
    <w:rsid w:val="00CE7A33"/>
    <w:rsid w:val="00CF2793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2858"/>
    <w:rsid w:val="00D13C3C"/>
    <w:rsid w:val="00D169B3"/>
    <w:rsid w:val="00D16BCA"/>
    <w:rsid w:val="00D21F38"/>
    <w:rsid w:val="00D23440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5ED"/>
    <w:rsid w:val="00D33707"/>
    <w:rsid w:val="00D34E4C"/>
    <w:rsid w:val="00D36068"/>
    <w:rsid w:val="00D40FC0"/>
    <w:rsid w:val="00D41411"/>
    <w:rsid w:val="00D42A7D"/>
    <w:rsid w:val="00D44BCA"/>
    <w:rsid w:val="00D44C6A"/>
    <w:rsid w:val="00D45D86"/>
    <w:rsid w:val="00D461AF"/>
    <w:rsid w:val="00D4682B"/>
    <w:rsid w:val="00D474AB"/>
    <w:rsid w:val="00D50D08"/>
    <w:rsid w:val="00D52CDD"/>
    <w:rsid w:val="00D52EB7"/>
    <w:rsid w:val="00D533E2"/>
    <w:rsid w:val="00D54FCF"/>
    <w:rsid w:val="00D553AF"/>
    <w:rsid w:val="00D56C32"/>
    <w:rsid w:val="00D56F5F"/>
    <w:rsid w:val="00D571EF"/>
    <w:rsid w:val="00D60107"/>
    <w:rsid w:val="00D6030D"/>
    <w:rsid w:val="00D60CEC"/>
    <w:rsid w:val="00D61A23"/>
    <w:rsid w:val="00D62743"/>
    <w:rsid w:val="00D63128"/>
    <w:rsid w:val="00D635C2"/>
    <w:rsid w:val="00D63F53"/>
    <w:rsid w:val="00D6537F"/>
    <w:rsid w:val="00D6599B"/>
    <w:rsid w:val="00D66E4C"/>
    <w:rsid w:val="00D66F18"/>
    <w:rsid w:val="00D67A4D"/>
    <w:rsid w:val="00D712D4"/>
    <w:rsid w:val="00D721A4"/>
    <w:rsid w:val="00D73C40"/>
    <w:rsid w:val="00D73F95"/>
    <w:rsid w:val="00D754A5"/>
    <w:rsid w:val="00D75C33"/>
    <w:rsid w:val="00D766FF"/>
    <w:rsid w:val="00D76E2E"/>
    <w:rsid w:val="00D800A5"/>
    <w:rsid w:val="00D80113"/>
    <w:rsid w:val="00D80218"/>
    <w:rsid w:val="00D805F8"/>
    <w:rsid w:val="00D80985"/>
    <w:rsid w:val="00D820E4"/>
    <w:rsid w:val="00D8414D"/>
    <w:rsid w:val="00D84B73"/>
    <w:rsid w:val="00D85396"/>
    <w:rsid w:val="00D8621D"/>
    <w:rsid w:val="00D9043C"/>
    <w:rsid w:val="00D90AA8"/>
    <w:rsid w:val="00D90CFD"/>
    <w:rsid w:val="00D90D8B"/>
    <w:rsid w:val="00D91E78"/>
    <w:rsid w:val="00DA1A0D"/>
    <w:rsid w:val="00DA2D5E"/>
    <w:rsid w:val="00DA3FB2"/>
    <w:rsid w:val="00DA4864"/>
    <w:rsid w:val="00DA49D9"/>
    <w:rsid w:val="00DB014D"/>
    <w:rsid w:val="00DB05A8"/>
    <w:rsid w:val="00DB10C4"/>
    <w:rsid w:val="00DB1C2D"/>
    <w:rsid w:val="00DB2EE3"/>
    <w:rsid w:val="00DB4B26"/>
    <w:rsid w:val="00DB5963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91D"/>
    <w:rsid w:val="00DC6BD5"/>
    <w:rsid w:val="00DC6C13"/>
    <w:rsid w:val="00DD00BF"/>
    <w:rsid w:val="00DD0709"/>
    <w:rsid w:val="00DD2393"/>
    <w:rsid w:val="00DD27FE"/>
    <w:rsid w:val="00DD487B"/>
    <w:rsid w:val="00DD4A65"/>
    <w:rsid w:val="00DD4BEA"/>
    <w:rsid w:val="00DD53B8"/>
    <w:rsid w:val="00DD5F08"/>
    <w:rsid w:val="00DD7141"/>
    <w:rsid w:val="00DD7EA2"/>
    <w:rsid w:val="00DE2C3A"/>
    <w:rsid w:val="00DE3D76"/>
    <w:rsid w:val="00DE46DE"/>
    <w:rsid w:val="00DE593A"/>
    <w:rsid w:val="00DF2792"/>
    <w:rsid w:val="00DF47A7"/>
    <w:rsid w:val="00DF4853"/>
    <w:rsid w:val="00DF7880"/>
    <w:rsid w:val="00DF78BD"/>
    <w:rsid w:val="00E01916"/>
    <w:rsid w:val="00E01B43"/>
    <w:rsid w:val="00E02598"/>
    <w:rsid w:val="00E029AA"/>
    <w:rsid w:val="00E04145"/>
    <w:rsid w:val="00E04FF1"/>
    <w:rsid w:val="00E057DF"/>
    <w:rsid w:val="00E06722"/>
    <w:rsid w:val="00E0711E"/>
    <w:rsid w:val="00E077ED"/>
    <w:rsid w:val="00E07E0B"/>
    <w:rsid w:val="00E109BD"/>
    <w:rsid w:val="00E1158C"/>
    <w:rsid w:val="00E13A03"/>
    <w:rsid w:val="00E143D9"/>
    <w:rsid w:val="00E1478C"/>
    <w:rsid w:val="00E14847"/>
    <w:rsid w:val="00E150A9"/>
    <w:rsid w:val="00E173BB"/>
    <w:rsid w:val="00E1798C"/>
    <w:rsid w:val="00E21724"/>
    <w:rsid w:val="00E225AF"/>
    <w:rsid w:val="00E25256"/>
    <w:rsid w:val="00E26EDA"/>
    <w:rsid w:val="00E279F8"/>
    <w:rsid w:val="00E300E1"/>
    <w:rsid w:val="00E31BD7"/>
    <w:rsid w:val="00E32964"/>
    <w:rsid w:val="00E32FF2"/>
    <w:rsid w:val="00E377DB"/>
    <w:rsid w:val="00E37F05"/>
    <w:rsid w:val="00E37FBA"/>
    <w:rsid w:val="00E40138"/>
    <w:rsid w:val="00E4038B"/>
    <w:rsid w:val="00E4240C"/>
    <w:rsid w:val="00E446AB"/>
    <w:rsid w:val="00E44726"/>
    <w:rsid w:val="00E45B68"/>
    <w:rsid w:val="00E50EBA"/>
    <w:rsid w:val="00E512B8"/>
    <w:rsid w:val="00E51661"/>
    <w:rsid w:val="00E53733"/>
    <w:rsid w:val="00E54B81"/>
    <w:rsid w:val="00E54D54"/>
    <w:rsid w:val="00E551F3"/>
    <w:rsid w:val="00E56287"/>
    <w:rsid w:val="00E56DD5"/>
    <w:rsid w:val="00E57D45"/>
    <w:rsid w:val="00E60C37"/>
    <w:rsid w:val="00E6119D"/>
    <w:rsid w:val="00E61C72"/>
    <w:rsid w:val="00E634FA"/>
    <w:rsid w:val="00E63861"/>
    <w:rsid w:val="00E678E6"/>
    <w:rsid w:val="00E67E55"/>
    <w:rsid w:val="00E67E68"/>
    <w:rsid w:val="00E705D7"/>
    <w:rsid w:val="00E706CB"/>
    <w:rsid w:val="00E70CF0"/>
    <w:rsid w:val="00E728CC"/>
    <w:rsid w:val="00E72C0E"/>
    <w:rsid w:val="00E73467"/>
    <w:rsid w:val="00E7601C"/>
    <w:rsid w:val="00E7693A"/>
    <w:rsid w:val="00E778C9"/>
    <w:rsid w:val="00E77BA0"/>
    <w:rsid w:val="00E8108C"/>
    <w:rsid w:val="00E82431"/>
    <w:rsid w:val="00E83D3F"/>
    <w:rsid w:val="00E83EBC"/>
    <w:rsid w:val="00E85187"/>
    <w:rsid w:val="00E854CD"/>
    <w:rsid w:val="00E90713"/>
    <w:rsid w:val="00E907EE"/>
    <w:rsid w:val="00E90850"/>
    <w:rsid w:val="00E91799"/>
    <w:rsid w:val="00E924E0"/>
    <w:rsid w:val="00E924E1"/>
    <w:rsid w:val="00E9356C"/>
    <w:rsid w:val="00E96DD0"/>
    <w:rsid w:val="00EA2DBD"/>
    <w:rsid w:val="00EA4385"/>
    <w:rsid w:val="00EA4CDA"/>
    <w:rsid w:val="00EA5524"/>
    <w:rsid w:val="00EA7FA8"/>
    <w:rsid w:val="00EB3BE3"/>
    <w:rsid w:val="00EB4CAD"/>
    <w:rsid w:val="00EB6070"/>
    <w:rsid w:val="00EB6765"/>
    <w:rsid w:val="00EB694D"/>
    <w:rsid w:val="00EC1D88"/>
    <w:rsid w:val="00EC3505"/>
    <w:rsid w:val="00EC726C"/>
    <w:rsid w:val="00EC7503"/>
    <w:rsid w:val="00EC787A"/>
    <w:rsid w:val="00ED1F5B"/>
    <w:rsid w:val="00ED1FC1"/>
    <w:rsid w:val="00ED2FA0"/>
    <w:rsid w:val="00ED3076"/>
    <w:rsid w:val="00ED4C57"/>
    <w:rsid w:val="00ED5AD4"/>
    <w:rsid w:val="00ED6D16"/>
    <w:rsid w:val="00ED7533"/>
    <w:rsid w:val="00ED75A0"/>
    <w:rsid w:val="00ED79E4"/>
    <w:rsid w:val="00ED7D7E"/>
    <w:rsid w:val="00EE0C9F"/>
    <w:rsid w:val="00EE137C"/>
    <w:rsid w:val="00EE2664"/>
    <w:rsid w:val="00EE3C2E"/>
    <w:rsid w:val="00EE4A49"/>
    <w:rsid w:val="00EE4CFF"/>
    <w:rsid w:val="00EE55F3"/>
    <w:rsid w:val="00EF0BE3"/>
    <w:rsid w:val="00EF0DC1"/>
    <w:rsid w:val="00EF12ED"/>
    <w:rsid w:val="00EF2BF3"/>
    <w:rsid w:val="00EF51AA"/>
    <w:rsid w:val="00EF6A5B"/>
    <w:rsid w:val="00EF7A27"/>
    <w:rsid w:val="00F00FCE"/>
    <w:rsid w:val="00F01B30"/>
    <w:rsid w:val="00F01E3E"/>
    <w:rsid w:val="00F01F70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4B7"/>
    <w:rsid w:val="00F21561"/>
    <w:rsid w:val="00F223F9"/>
    <w:rsid w:val="00F22E77"/>
    <w:rsid w:val="00F247D7"/>
    <w:rsid w:val="00F301C3"/>
    <w:rsid w:val="00F31B8A"/>
    <w:rsid w:val="00F3330D"/>
    <w:rsid w:val="00F344D2"/>
    <w:rsid w:val="00F347CD"/>
    <w:rsid w:val="00F3532A"/>
    <w:rsid w:val="00F358B9"/>
    <w:rsid w:val="00F36221"/>
    <w:rsid w:val="00F3697F"/>
    <w:rsid w:val="00F41FDC"/>
    <w:rsid w:val="00F44165"/>
    <w:rsid w:val="00F4423F"/>
    <w:rsid w:val="00F4466B"/>
    <w:rsid w:val="00F47205"/>
    <w:rsid w:val="00F51F4F"/>
    <w:rsid w:val="00F54366"/>
    <w:rsid w:val="00F54B73"/>
    <w:rsid w:val="00F55C59"/>
    <w:rsid w:val="00F576CE"/>
    <w:rsid w:val="00F60836"/>
    <w:rsid w:val="00F61965"/>
    <w:rsid w:val="00F664E5"/>
    <w:rsid w:val="00F668FE"/>
    <w:rsid w:val="00F67E28"/>
    <w:rsid w:val="00F71FC4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8A2"/>
    <w:rsid w:val="00F90DD2"/>
    <w:rsid w:val="00F91767"/>
    <w:rsid w:val="00F9371F"/>
    <w:rsid w:val="00F94334"/>
    <w:rsid w:val="00F94A56"/>
    <w:rsid w:val="00F96423"/>
    <w:rsid w:val="00FA056B"/>
    <w:rsid w:val="00FA0F47"/>
    <w:rsid w:val="00FA204B"/>
    <w:rsid w:val="00FA7614"/>
    <w:rsid w:val="00FB07F8"/>
    <w:rsid w:val="00FB0A39"/>
    <w:rsid w:val="00FB0D55"/>
    <w:rsid w:val="00FB0E60"/>
    <w:rsid w:val="00FB1727"/>
    <w:rsid w:val="00FB2486"/>
    <w:rsid w:val="00FB6138"/>
    <w:rsid w:val="00FC0FD6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D689F"/>
    <w:rsid w:val="00FE0019"/>
    <w:rsid w:val="00FE0789"/>
    <w:rsid w:val="00FE3705"/>
    <w:rsid w:val="00FE4423"/>
    <w:rsid w:val="00FE45EA"/>
    <w:rsid w:val="00FE5717"/>
    <w:rsid w:val="00FE5E04"/>
    <w:rsid w:val="00FE77C0"/>
    <w:rsid w:val="00FF1C1C"/>
    <w:rsid w:val="00FF2AA4"/>
    <w:rsid w:val="00FF2BC7"/>
    <w:rsid w:val="00FF2BDB"/>
    <w:rsid w:val="00FF413C"/>
    <w:rsid w:val="00FF462A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B23B9CEB-6936-4BB3-8B7D-4FE0099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483"/>
  </w:style>
  <w:style w:type="character" w:styleId="Odkaznakoment">
    <w:name w:val="annotation reference"/>
    <w:basedOn w:val="Standardnpsmoodstavce"/>
    <w:uiPriority w:val="99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7512F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7148"/>
    <w:rPr>
      <w:color w:val="605E5C"/>
      <w:shd w:val="clear" w:color="auto" w:fill="E1DFDD"/>
    </w:rPr>
  </w:style>
  <w:style w:type="paragraph" w:styleId="Bezmezer">
    <w:name w:val="No Spacing"/>
    <w:link w:val="BezmezerChar"/>
    <w:qFormat/>
    <w:rsid w:val="00EF6A5B"/>
    <w:rPr>
      <w:rFonts w:ascii="Calibri" w:eastAsia="Calibri" w:hAnsi="Calibri"/>
      <w:lang w:eastAsia="en-US"/>
    </w:rPr>
  </w:style>
  <w:style w:type="character" w:customStyle="1" w:styleId="BezmezerChar">
    <w:name w:val="Bez mezer Char"/>
    <w:link w:val="Bezmezer"/>
    <w:rsid w:val="00EF6A5B"/>
    <w:rPr>
      <w:rFonts w:ascii="Calibri" w:eastAsia="Calibri" w:hAnsi="Calibri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236E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6E67"/>
  </w:style>
  <w:style w:type="character" w:styleId="Znakapoznpodarou">
    <w:name w:val="footnote reference"/>
    <w:basedOn w:val="Standardnpsmoodstavce"/>
    <w:semiHidden/>
    <w:unhideWhenUsed/>
    <w:rsid w:val="00236E67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25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505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nhberkovice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pnhberkovice.cz/cs/o-nemocnici/ochrana-osobnich-udaju/uvodni-informa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8079-70D8-459F-96B0-31DCC139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2805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19320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395</cp:revision>
  <cp:lastPrinted>2023-10-18T09:46:00Z</cp:lastPrinted>
  <dcterms:created xsi:type="dcterms:W3CDTF">2023-02-08T11:36:00Z</dcterms:created>
  <dcterms:modified xsi:type="dcterms:W3CDTF">2023-10-26T06:01:00Z</dcterms:modified>
</cp:coreProperties>
</file>