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9F2" w:rsidRPr="00034E92" w:rsidRDefault="006B51CF" w:rsidP="00C52BDF">
      <w:pPr>
        <w:pStyle w:val="Nadpis1"/>
        <w:rPr>
          <w:rFonts w:ascii="Arial" w:hAnsi="Arial" w:cs="Arial"/>
        </w:rPr>
      </w:pPr>
      <w:r w:rsidRPr="00034E92">
        <w:rPr>
          <w:rFonts w:ascii="Arial" w:hAnsi="Arial" w:cs="Arial"/>
        </w:rPr>
        <w:t>SMLOUVA O POSKYTNUTÍ SLUŽEB A SPOLUPRÁCI</w:t>
      </w:r>
    </w:p>
    <w:p w:rsidR="00E639F2" w:rsidRPr="00034E92" w:rsidRDefault="00E639F2" w:rsidP="006B51CF">
      <w:pPr>
        <w:tabs>
          <w:tab w:val="left" w:pos="7095"/>
        </w:tabs>
        <w:jc w:val="center"/>
        <w:rPr>
          <w:rFonts w:ascii="Arial" w:hAnsi="Arial" w:cs="Arial"/>
          <w:b/>
          <w:sz w:val="24"/>
        </w:rPr>
      </w:pPr>
    </w:p>
    <w:p w:rsidR="00E639F2" w:rsidRPr="00034E92" w:rsidRDefault="00E639F2" w:rsidP="006B51CF">
      <w:pPr>
        <w:tabs>
          <w:tab w:val="left" w:pos="3915"/>
        </w:tabs>
        <w:jc w:val="center"/>
        <w:rPr>
          <w:rFonts w:ascii="Arial" w:hAnsi="Arial" w:cs="Arial"/>
          <w:b/>
          <w:sz w:val="24"/>
        </w:rPr>
      </w:pPr>
    </w:p>
    <w:p w:rsidR="00465354" w:rsidRPr="00465354" w:rsidRDefault="00C00756" w:rsidP="00E676AC">
      <w:pPr>
        <w:tabs>
          <w:tab w:val="left" w:pos="6840"/>
          <w:tab w:val="left" w:pos="8580"/>
        </w:tabs>
        <w:rPr>
          <w:rFonts w:ascii="Arial" w:hAnsi="Arial" w:cs="Arial"/>
          <w:sz w:val="22"/>
        </w:rPr>
      </w:pPr>
      <w:r w:rsidRPr="00C00756">
        <w:rPr>
          <w:rFonts w:ascii="Arial" w:hAnsi="Arial" w:cs="Arial"/>
          <w:b/>
          <w:sz w:val="22"/>
        </w:rPr>
        <w:t>Ústav pro českou literaturu AV ČR, v. v. i.</w:t>
      </w:r>
      <w:r w:rsidR="00465354" w:rsidRPr="00465354">
        <w:rPr>
          <w:rFonts w:ascii="Arial" w:hAnsi="Arial" w:cs="Arial"/>
          <w:sz w:val="22"/>
        </w:rPr>
        <w:t xml:space="preserve">, </w:t>
      </w:r>
      <w:r w:rsidR="00140F0A" w:rsidRPr="00140F0A">
        <w:rPr>
          <w:rFonts w:ascii="Arial" w:hAnsi="Arial" w:cs="Arial"/>
          <w:sz w:val="22"/>
        </w:rPr>
        <w:t xml:space="preserve">Na Florenci 3/1420, </w:t>
      </w:r>
      <w:proofErr w:type="gramStart"/>
      <w:r w:rsidR="00140F0A" w:rsidRPr="00140F0A">
        <w:rPr>
          <w:rFonts w:ascii="Arial" w:hAnsi="Arial" w:cs="Arial"/>
          <w:sz w:val="22"/>
        </w:rPr>
        <w:t>110 00  Praha</w:t>
      </w:r>
      <w:proofErr w:type="gramEnd"/>
      <w:r w:rsidR="00140F0A" w:rsidRPr="00140F0A">
        <w:rPr>
          <w:rFonts w:ascii="Arial" w:hAnsi="Arial" w:cs="Arial"/>
          <w:sz w:val="22"/>
        </w:rPr>
        <w:t xml:space="preserve"> 1</w:t>
      </w:r>
      <w:r w:rsidR="00465354" w:rsidRPr="00465354">
        <w:rPr>
          <w:rFonts w:ascii="Arial" w:hAnsi="Arial" w:cs="Arial"/>
          <w:sz w:val="22"/>
        </w:rPr>
        <w:t>,</w:t>
      </w:r>
    </w:p>
    <w:p w:rsidR="00A22B95" w:rsidRDefault="00465354" w:rsidP="00465354">
      <w:pPr>
        <w:tabs>
          <w:tab w:val="left" w:pos="6840"/>
          <w:tab w:val="left" w:pos="8580"/>
        </w:tabs>
        <w:rPr>
          <w:rFonts w:ascii="Arial" w:hAnsi="Arial" w:cs="Arial"/>
          <w:sz w:val="22"/>
        </w:rPr>
      </w:pPr>
      <w:r w:rsidRPr="00465354">
        <w:rPr>
          <w:rFonts w:ascii="Arial" w:hAnsi="Arial" w:cs="Arial"/>
          <w:sz w:val="22"/>
        </w:rPr>
        <w:t xml:space="preserve">IČ: </w:t>
      </w:r>
      <w:r w:rsidR="00140F0A" w:rsidRPr="00140F0A">
        <w:rPr>
          <w:rFonts w:ascii="Arial" w:hAnsi="Arial" w:cs="Arial"/>
          <w:sz w:val="22"/>
        </w:rPr>
        <w:t>IČO: 68378068</w:t>
      </w:r>
      <w:r w:rsidRPr="00465354">
        <w:rPr>
          <w:rFonts w:ascii="Arial" w:hAnsi="Arial" w:cs="Arial"/>
          <w:sz w:val="22"/>
        </w:rPr>
        <w:t xml:space="preserve">, DIČ: </w:t>
      </w:r>
      <w:r w:rsidR="00E676AC" w:rsidRPr="00E676AC">
        <w:rPr>
          <w:rFonts w:ascii="Arial" w:hAnsi="Arial" w:cs="Arial"/>
          <w:sz w:val="22"/>
        </w:rPr>
        <w:t>CZ</w:t>
      </w:r>
      <w:r w:rsidR="00140F0A" w:rsidRPr="00140F0A">
        <w:rPr>
          <w:rFonts w:ascii="Arial" w:hAnsi="Arial" w:cs="Arial"/>
          <w:sz w:val="22"/>
        </w:rPr>
        <w:t>IČO: 68378068</w:t>
      </w:r>
      <w:r w:rsidR="00E676AC">
        <w:rPr>
          <w:rFonts w:ascii="Arial" w:hAnsi="Arial" w:cs="Arial"/>
          <w:sz w:val="22"/>
        </w:rPr>
        <w:t xml:space="preserve"> </w:t>
      </w:r>
      <w:r w:rsidRPr="00465354">
        <w:rPr>
          <w:rFonts w:ascii="Arial" w:hAnsi="Arial" w:cs="Arial"/>
          <w:sz w:val="22"/>
        </w:rPr>
        <w:t xml:space="preserve">zastoupená </w:t>
      </w:r>
      <w:r w:rsidR="00A22B95" w:rsidRPr="00A22B95">
        <w:rPr>
          <w:rFonts w:ascii="Arial" w:hAnsi="Arial" w:cs="Arial"/>
          <w:sz w:val="22"/>
        </w:rPr>
        <w:t>Ing. Pav</w:t>
      </w:r>
      <w:r w:rsidR="00A22B95">
        <w:rPr>
          <w:rFonts w:ascii="Arial" w:hAnsi="Arial" w:cs="Arial"/>
          <w:sz w:val="22"/>
        </w:rPr>
        <w:t>lem</w:t>
      </w:r>
      <w:r w:rsidR="00A22B95" w:rsidRPr="00A22B95">
        <w:rPr>
          <w:rFonts w:ascii="Arial" w:hAnsi="Arial" w:cs="Arial"/>
          <w:sz w:val="22"/>
        </w:rPr>
        <w:t xml:space="preserve"> Janáč</w:t>
      </w:r>
      <w:r w:rsidR="00A22B95">
        <w:rPr>
          <w:rFonts w:ascii="Arial" w:hAnsi="Arial" w:cs="Arial"/>
          <w:sz w:val="22"/>
        </w:rPr>
        <w:t>kem</w:t>
      </w:r>
      <w:r w:rsidR="00A22B95" w:rsidRPr="00A22B95">
        <w:rPr>
          <w:rFonts w:ascii="Arial" w:hAnsi="Arial" w:cs="Arial"/>
          <w:sz w:val="22"/>
        </w:rPr>
        <w:t xml:space="preserve">, Ph.D., </w:t>
      </w:r>
    </w:p>
    <w:p w:rsidR="00E639F2" w:rsidRPr="00034E92" w:rsidRDefault="00A22B95" w:rsidP="00465354">
      <w:pPr>
        <w:tabs>
          <w:tab w:val="left" w:pos="6840"/>
          <w:tab w:val="left" w:pos="8580"/>
        </w:tabs>
        <w:rPr>
          <w:rFonts w:ascii="Arial" w:hAnsi="Arial" w:cs="Arial"/>
          <w:sz w:val="22"/>
        </w:rPr>
      </w:pPr>
      <w:r w:rsidRPr="00A22B95">
        <w:rPr>
          <w:rFonts w:ascii="Arial" w:hAnsi="Arial" w:cs="Arial"/>
          <w:sz w:val="22"/>
        </w:rPr>
        <w:t>ředitel</w:t>
      </w:r>
      <w:r>
        <w:rPr>
          <w:rFonts w:ascii="Arial" w:hAnsi="Arial" w:cs="Arial"/>
          <w:sz w:val="22"/>
        </w:rPr>
        <w:t>em</w:t>
      </w:r>
      <w:r w:rsidRPr="00A22B95">
        <w:rPr>
          <w:rFonts w:ascii="Arial" w:hAnsi="Arial" w:cs="Arial"/>
          <w:sz w:val="22"/>
        </w:rPr>
        <w:t xml:space="preserve"> Ústavu pro českou literaturu AV ČR, v. v. i.</w:t>
      </w:r>
      <w:r w:rsidR="00140F0A">
        <w:rPr>
          <w:rFonts w:ascii="Arial" w:hAnsi="Arial" w:cs="Arial"/>
          <w:sz w:val="22"/>
        </w:rPr>
        <w:t xml:space="preserve"> </w:t>
      </w:r>
      <w:r w:rsidR="00465354" w:rsidRPr="00465354">
        <w:rPr>
          <w:rFonts w:ascii="Arial" w:hAnsi="Arial" w:cs="Arial"/>
          <w:sz w:val="22"/>
        </w:rPr>
        <w:t>(dále jen „</w:t>
      </w:r>
      <w:r w:rsidR="00140F0A">
        <w:rPr>
          <w:rFonts w:ascii="Arial" w:hAnsi="Arial" w:cs="Arial"/>
          <w:sz w:val="22"/>
        </w:rPr>
        <w:t>ÚČL</w:t>
      </w:r>
      <w:r w:rsidR="00465354" w:rsidRPr="00465354">
        <w:rPr>
          <w:rFonts w:ascii="Arial" w:hAnsi="Arial" w:cs="Arial"/>
          <w:sz w:val="22"/>
        </w:rPr>
        <w:t>“)</w:t>
      </w:r>
      <w:r w:rsidR="00BC17F7" w:rsidRPr="00465354">
        <w:rPr>
          <w:rFonts w:ascii="Arial" w:hAnsi="Arial" w:cs="Arial"/>
          <w:sz w:val="22"/>
        </w:rPr>
        <w:tab/>
      </w:r>
      <w:r w:rsidR="00BC17F7" w:rsidRPr="00034E92">
        <w:rPr>
          <w:rFonts w:ascii="Arial" w:hAnsi="Arial" w:cs="Arial"/>
          <w:sz w:val="22"/>
        </w:rPr>
        <w:tab/>
      </w:r>
    </w:p>
    <w:p w:rsidR="009D6086" w:rsidRDefault="009D6086" w:rsidP="006B51CF">
      <w:pPr>
        <w:tabs>
          <w:tab w:val="left" w:pos="5715"/>
        </w:tabs>
        <w:jc w:val="center"/>
        <w:rPr>
          <w:rFonts w:ascii="Arial" w:hAnsi="Arial" w:cs="Arial"/>
          <w:sz w:val="22"/>
        </w:rPr>
      </w:pPr>
    </w:p>
    <w:p w:rsidR="00E639F2" w:rsidRPr="00034E92" w:rsidRDefault="00E639F2" w:rsidP="006B51CF">
      <w:pPr>
        <w:tabs>
          <w:tab w:val="left" w:pos="5715"/>
        </w:tabs>
        <w:jc w:val="center"/>
        <w:rPr>
          <w:rFonts w:ascii="Arial" w:hAnsi="Arial" w:cs="Arial"/>
          <w:sz w:val="22"/>
        </w:rPr>
      </w:pPr>
      <w:r w:rsidRPr="00034E92">
        <w:rPr>
          <w:rFonts w:ascii="Arial" w:hAnsi="Arial" w:cs="Arial"/>
          <w:sz w:val="22"/>
        </w:rPr>
        <w:t>a</w:t>
      </w:r>
    </w:p>
    <w:p w:rsidR="00E639F2" w:rsidRPr="00034E92" w:rsidRDefault="00E639F2" w:rsidP="006B51CF">
      <w:pPr>
        <w:jc w:val="center"/>
        <w:rPr>
          <w:rFonts w:ascii="Arial" w:hAnsi="Arial" w:cs="Arial"/>
          <w:sz w:val="22"/>
        </w:rPr>
      </w:pPr>
    </w:p>
    <w:p w:rsidR="00E639F2" w:rsidRPr="00034E92" w:rsidRDefault="006E4653" w:rsidP="00F73F7F">
      <w:pPr>
        <w:rPr>
          <w:rFonts w:ascii="Arial" w:hAnsi="Arial" w:cs="Arial"/>
          <w:sz w:val="22"/>
        </w:rPr>
      </w:pPr>
      <w:r w:rsidRPr="00034E92">
        <w:rPr>
          <w:rFonts w:ascii="Arial" w:hAnsi="Arial" w:cs="Arial"/>
          <w:b/>
          <w:bCs/>
          <w:sz w:val="22"/>
        </w:rPr>
        <w:t>AMCA</w:t>
      </w:r>
      <w:r w:rsidR="00E639F2" w:rsidRPr="00034E92">
        <w:rPr>
          <w:rFonts w:ascii="Arial" w:hAnsi="Arial" w:cs="Arial"/>
          <w:sz w:val="22"/>
        </w:rPr>
        <w:t xml:space="preserve">, </w:t>
      </w:r>
      <w:r w:rsidRPr="00034E92">
        <w:rPr>
          <w:rFonts w:ascii="Arial" w:hAnsi="Arial" w:cs="Arial"/>
          <w:b/>
          <w:sz w:val="22"/>
        </w:rPr>
        <w:t>spol. s r.o.,</w:t>
      </w:r>
      <w:r w:rsidRPr="00034E92">
        <w:rPr>
          <w:rFonts w:ascii="Arial" w:hAnsi="Arial" w:cs="Arial"/>
          <w:sz w:val="22"/>
        </w:rPr>
        <w:t xml:space="preserve"> </w:t>
      </w:r>
      <w:r w:rsidR="001300DF" w:rsidRPr="00034E92">
        <w:rPr>
          <w:rFonts w:ascii="Arial" w:hAnsi="Arial" w:cs="Arial"/>
          <w:sz w:val="22"/>
        </w:rPr>
        <w:t>Vyšehradská 320/49</w:t>
      </w:r>
      <w:r w:rsidR="00E639F2" w:rsidRPr="00034E92">
        <w:rPr>
          <w:rFonts w:ascii="Arial" w:hAnsi="Arial" w:cs="Arial"/>
          <w:sz w:val="22"/>
        </w:rPr>
        <w:t>, 1</w:t>
      </w:r>
      <w:r w:rsidR="001300DF" w:rsidRPr="00034E92">
        <w:rPr>
          <w:rFonts w:ascii="Arial" w:hAnsi="Arial" w:cs="Arial"/>
          <w:sz w:val="22"/>
        </w:rPr>
        <w:t>28</w:t>
      </w:r>
      <w:r w:rsidR="00E639F2" w:rsidRPr="00034E92">
        <w:rPr>
          <w:rFonts w:ascii="Arial" w:hAnsi="Arial" w:cs="Arial"/>
          <w:sz w:val="22"/>
        </w:rPr>
        <w:t xml:space="preserve"> 0</w:t>
      </w:r>
      <w:r w:rsidR="001300DF" w:rsidRPr="00034E92">
        <w:rPr>
          <w:rFonts w:ascii="Arial" w:hAnsi="Arial" w:cs="Arial"/>
          <w:sz w:val="22"/>
        </w:rPr>
        <w:t>0</w:t>
      </w:r>
      <w:r w:rsidR="00E639F2" w:rsidRPr="00034E92">
        <w:rPr>
          <w:rFonts w:ascii="Arial" w:hAnsi="Arial" w:cs="Arial"/>
          <w:sz w:val="22"/>
        </w:rPr>
        <w:t xml:space="preserve"> Praha </w:t>
      </w:r>
      <w:r w:rsidR="001300DF" w:rsidRPr="00034E92">
        <w:rPr>
          <w:rFonts w:ascii="Arial" w:hAnsi="Arial" w:cs="Arial"/>
          <w:sz w:val="22"/>
        </w:rPr>
        <w:t>2</w:t>
      </w:r>
      <w:r w:rsidR="00041C13" w:rsidRPr="00034E92">
        <w:rPr>
          <w:rFonts w:ascii="Arial" w:hAnsi="Arial" w:cs="Arial"/>
          <w:sz w:val="22"/>
        </w:rPr>
        <w:t>, IČ:</w:t>
      </w:r>
      <w:r w:rsidR="00E639F2" w:rsidRPr="00034E92">
        <w:rPr>
          <w:rFonts w:ascii="Arial" w:hAnsi="Arial" w:cs="Arial"/>
          <w:sz w:val="22"/>
        </w:rPr>
        <w:t xml:space="preserve"> </w:t>
      </w:r>
      <w:r w:rsidR="00041C13" w:rsidRPr="00034E92">
        <w:rPr>
          <w:rFonts w:ascii="Arial" w:hAnsi="Arial" w:cs="Arial"/>
          <w:sz w:val="22"/>
        </w:rPr>
        <w:t>27397</w:t>
      </w:r>
      <w:r w:rsidRPr="00034E92">
        <w:rPr>
          <w:rFonts w:ascii="Arial" w:hAnsi="Arial" w:cs="Arial"/>
          <w:sz w:val="22"/>
        </w:rPr>
        <w:t>718</w:t>
      </w:r>
      <w:r w:rsidR="00E639F2" w:rsidRPr="00034E92">
        <w:rPr>
          <w:rFonts w:ascii="Arial" w:hAnsi="Arial" w:cs="Arial"/>
          <w:sz w:val="22"/>
        </w:rPr>
        <w:t>, DIČ</w:t>
      </w:r>
      <w:r w:rsidR="00041C13" w:rsidRPr="00034E92">
        <w:rPr>
          <w:rFonts w:ascii="Arial" w:hAnsi="Arial" w:cs="Arial"/>
          <w:sz w:val="22"/>
        </w:rPr>
        <w:t>:</w:t>
      </w:r>
      <w:r w:rsidR="00E639F2" w:rsidRPr="00034E92">
        <w:rPr>
          <w:rFonts w:ascii="Arial" w:hAnsi="Arial" w:cs="Arial"/>
          <w:sz w:val="22"/>
        </w:rPr>
        <w:t xml:space="preserve"> </w:t>
      </w:r>
      <w:r w:rsidR="00041C13" w:rsidRPr="00034E92">
        <w:rPr>
          <w:rFonts w:ascii="Arial" w:hAnsi="Arial" w:cs="Arial"/>
          <w:sz w:val="22"/>
        </w:rPr>
        <w:t>CZ27397</w:t>
      </w:r>
      <w:r w:rsidRPr="00034E92">
        <w:rPr>
          <w:rFonts w:ascii="Arial" w:hAnsi="Arial" w:cs="Arial"/>
          <w:sz w:val="22"/>
        </w:rPr>
        <w:t>718</w:t>
      </w:r>
      <w:r w:rsidR="00E639F2" w:rsidRPr="00034E92">
        <w:rPr>
          <w:rFonts w:ascii="Arial" w:hAnsi="Arial" w:cs="Arial"/>
          <w:sz w:val="22"/>
        </w:rPr>
        <w:t xml:space="preserve">, zastoupená </w:t>
      </w:r>
      <w:r w:rsidRPr="00034E92">
        <w:rPr>
          <w:rFonts w:ascii="Arial" w:hAnsi="Arial" w:cs="Arial"/>
          <w:sz w:val="22"/>
        </w:rPr>
        <w:t>jednatelkou Mgr. Evou Uhrovou</w:t>
      </w:r>
      <w:r w:rsidR="00D761C6" w:rsidRPr="00034E92">
        <w:rPr>
          <w:rFonts w:ascii="Arial" w:hAnsi="Arial" w:cs="Arial"/>
          <w:sz w:val="22"/>
        </w:rPr>
        <w:t xml:space="preserve"> </w:t>
      </w:r>
      <w:r w:rsidR="00E639F2" w:rsidRPr="00034E92">
        <w:rPr>
          <w:rFonts w:ascii="Arial" w:hAnsi="Arial" w:cs="Arial"/>
          <w:sz w:val="22"/>
        </w:rPr>
        <w:t>(dále jen „</w:t>
      </w:r>
      <w:r w:rsidRPr="00034E92">
        <w:rPr>
          <w:rFonts w:ascii="Arial" w:hAnsi="Arial" w:cs="Arial"/>
          <w:sz w:val="22"/>
        </w:rPr>
        <w:t>AMCA</w:t>
      </w:r>
      <w:r w:rsidR="00E639F2" w:rsidRPr="00034E92">
        <w:rPr>
          <w:rFonts w:ascii="Arial" w:hAnsi="Arial" w:cs="Arial"/>
          <w:sz w:val="22"/>
        </w:rPr>
        <w:t>")</w:t>
      </w:r>
    </w:p>
    <w:p w:rsidR="00E639F2" w:rsidRPr="00034E92" w:rsidRDefault="00E639F2" w:rsidP="006B51CF">
      <w:pPr>
        <w:jc w:val="center"/>
        <w:rPr>
          <w:rFonts w:ascii="Arial" w:hAnsi="Arial" w:cs="Arial"/>
          <w:sz w:val="22"/>
        </w:rPr>
      </w:pPr>
    </w:p>
    <w:p w:rsidR="00E639F2" w:rsidRPr="00034E92" w:rsidRDefault="00E639F2" w:rsidP="006B51CF">
      <w:pPr>
        <w:jc w:val="center"/>
        <w:rPr>
          <w:rFonts w:ascii="Arial" w:hAnsi="Arial" w:cs="Arial"/>
          <w:sz w:val="22"/>
        </w:rPr>
      </w:pPr>
    </w:p>
    <w:p w:rsidR="00E639F2" w:rsidRPr="00034E92" w:rsidRDefault="00E639F2" w:rsidP="006B51CF">
      <w:pPr>
        <w:jc w:val="center"/>
        <w:rPr>
          <w:rFonts w:ascii="Arial" w:hAnsi="Arial" w:cs="Arial"/>
          <w:sz w:val="22"/>
        </w:rPr>
      </w:pPr>
      <w:r w:rsidRPr="00034E92">
        <w:rPr>
          <w:rFonts w:ascii="Arial" w:hAnsi="Arial" w:cs="Arial"/>
          <w:sz w:val="22"/>
        </w:rPr>
        <w:t>uzavřely níže uvedeného dne, měsíce, roku</w:t>
      </w:r>
    </w:p>
    <w:p w:rsidR="00E639F2" w:rsidRPr="00034E92" w:rsidRDefault="00E639F2" w:rsidP="006B51CF">
      <w:pPr>
        <w:jc w:val="center"/>
        <w:rPr>
          <w:rFonts w:ascii="Arial" w:hAnsi="Arial" w:cs="Arial"/>
          <w:sz w:val="22"/>
        </w:rPr>
      </w:pPr>
    </w:p>
    <w:p w:rsidR="00E639F2" w:rsidRPr="00034E92" w:rsidRDefault="00E639F2" w:rsidP="006B51CF">
      <w:pPr>
        <w:ind w:firstLine="708"/>
        <w:jc w:val="center"/>
        <w:rPr>
          <w:rFonts w:ascii="Arial" w:hAnsi="Arial" w:cs="Arial"/>
          <w:sz w:val="22"/>
        </w:rPr>
      </w:pPr>
    </w:p>
    <w:p w:rsidR="00ED5246" w:rsidRDefault="006B51CF" w:rsidP="00ED5246">
      <w:pPr>
        <w:jc w:val="center"/>
        <w:rPr>
          <w:rFonts w:ascii="Arial" w:hAnsi="Arial" w:cs="Arial"/>
          <w:b/>
          <w:sz w:val="26"/>
        </w:rPr>
      </w:pPr>
      <w:r w:rsidRPr="00034E92">
        <w:rPr>
          <w:rFonts w:ascii="Arial" w:hAnsi="Arial" w:cs="Arial"/>
          <w:b/>
          <w:sz w:val="26"/>
        </w:rPr>
        <w:t>tuto smlouvu o poskytnutí služeb a spolupráci při zajištění</w:t>
      </w:r>
      <w:r w:rsidR="00ED5246">
        <w:rPr>
          <w:rFonts w:ascii="Arial" w:hAnsi="Arial" w:cs="Arial"/>
          <w:b/>
          <w:sz w:val="26"/>
        </w:rPr>
        <w:t xml:space="preserve"> </w:t>
      </w:r>
      <w:r w:rsidR="006B0BCA" w:rsidRPr="00034E92">
        <w:rPr>
          <w:rFonts w:ascii="Arial" w:hAnsi="Arial" w:cs="Arial"/>
          <w:b/>
          <w:sz w:val="26"/>
        </w:rPr>
        <w:t>mezinárodní kon</w:t>
      </w:r>
      <w:r w:rsidR="006A5C97" w:rsidRPr="00034E92">
        <w:rPr>
          <w:rFonts w:ascii="Arial" w:hAnsi="Arial" w:cs="Arial"/>
          <w:b/>
          <w:sz w:val="26"/>
        </w:rPr>
        <w:t>ference</w:t>
      </w:r>
      <w:r w:rsidR="00F30F42">
        <w:rPr>
          <w:rFonts w:ascii="Arial" w:hAnsi="Arial" w:cs="Arial"/>
          <w:b/>
          <w:sz w:val="26"/>
        </w:rPr>
        <w:t xml:space="preserve"> </w:t>
      </w:r>
    </w:p>
    <w:p w:rsidR="00ED5246" w:rsidRDefault="00ED5246" w:rsidP="00ED5246">
      <w:pPr>
        <w:jc w:val="center"/>
        <w:rPr>
          <w:rFonts w:ascii="Arial" w:hAnsi="Arial" w:cs="Arial"/>
          <w:b/>
          <w:sz w:val="26"/>
        </w:rPr>
      </w:pPr>
    </w:p>
    <w:p w:rsidR="001C3FAB" w:rsidRPr="001C3FAB" w:rsidRDefault="001C3FAB" w:rsidP="001C3FAB">
      <w:pPr>
        <w:jc w:val="center"/>
        <w:rPr>
          <w:rFonts w:ascii="Arial" w:hAnsi="Arial" w:cs="Arial"/>
          <w:sz w:val="26"/>
        </w:rPr>
      </w:pPr>
      <w:r w:rsidRPr="001C3FAB">
        <w:rPr>
          <w:rFonts w:ascii="Arial" w:hAnsi="Arial" w:cs="Arial"/>
          <w:b/>
          <w:bCs/>
          <w:sz w:val="26"/>
        </w:rPr>
        <w:t>5</w:t>
      </w:r>
      <w:r w:rsidRPr="00ED5246">
        <w:rPr>
          <w:rFonts w:ascii="Arial" w:hAnsi="Arial" w:cs="Arial"/>
          <w:b/>
          <w:bCs/>
          <w:sz w:val="26"/>
          <w:vertAlign w:val="superscript"/>
        </w:rPr>
        <w:t>th</w:t>
      </w:r>
      <w:r w:rsidRPr="001C3FAB">
        <w:rPr>
          <w:rFonts w:ascii="Arial" w:hAnsi="Arial" w:cs="Arial"/>
          <w:b/>
          <w:bCs/>
          <w:sz w:val="26"/>
        </w:rPr>
        <w:t xml:space="preserve"> Internati</w:t>
      </w:r>
      <w:r>
        <w:rPr>
          <w:rFonts w:ascii="Arial" w:hAnsi="Arial" w:cs="Arial"/>
          <w:b/>
          <w:bCs/>
          <w:sz w:val="26"/>
        </w:rPr>
        <w:t xml:space="preserve">onal Conference of </w:t>
      </w:r>
      <w:proofErr w:type="spellStart"/>
      <w:r>
        <w:rPr>
          <w:rFonts w:ascii="Arial" w:hAnsi="Arial" w:cs="Arial"/>
          <w:b/>
          <w:bCs/>
          <w:sz w:val="26"/>
        </w:rPr>
        <w:t>the</w:t>
      </w:r>
      <w:proofErr w:type="spellEnd"/>
      <w:r>
        <w:rPr>
          <w:rFonts w:ascii="Arial" w:hAnsi="Arial" w:cs="Arial"/>
          <w:b/>
          <w:bCs/>
          <w:sz w:val="26"/>
        </w:rPr>
        <w:t xml:space="preserve"> </w:t>
      </w:r>
      <w:proofErr w:type="spellStart"/>
      <w:r>
        <w:rPr>
          <w:rFonts w:ascii="Arial" w:hAnsi="Arial" w:cs="Arial"/>
          <w:b/>
          <w:bCs/>
          <w:sz w:val="26"/>
        </w:rPr>
        <w:t>European</w:t>
      </w:r>
      <w:proofErr w:type="spellEnd"/>
      <w:r>
        <w:rPr>
          <w:rFonts w:ascii="Arial" w:hAnsi="Arial" w:cs="Arial"/>
          <w:b/>
          <w:bCs/>
          <w:sz w:val="26"/>
        </w:rPr>
        <w:t xml:space="preserve"> </w:t>
      </w:r>
      <w:proofErr w:type="spellStart"/>
      <w:r>
        <w:rPr>
          <w:rFonts w:ascii="Arial" w:hAnsi="Arial" w:cs="Arial"/>
          <w:b/>
          <w:bCs/>
          <w:sz w:val="26"/>
        </w:rPr>
        <w:t>Narratology</w:t>
      </w:r>
      <w:proofErr w:type="spellEnd"/>
      <w:r>
        <w:rPr>
          <w:rFonts w:ascii="Arial" w:hAnsi="Arial" w:cs="Arial"/>
          <w:b/>
          <w:bCs/>
          <w:sz w:val="26"/>
        </w:rPr>
        <w:t xml:space="preserve"> Network</w:t>
      </w:r>
    </w:p>
    <w:p w:rsidR="00E639F2" w:rsidRPr="00034E92" w:rsidRDefault="00140F0A" w:rsidP="006B51CF">
      <w:pPr>
        <w:jc w:val="center"/>
        <w:rPr>
          <w:rFonts w:ascii="Arial" w:hAnsi="Arial" w:cs="Arial"/>
          <w:b/>
          <w:sz w:val="22"/>
        </w:rPr>
      </w:pPr>
      <w:r w:rsidRPr="00140F0A">
        <w:rPr>
          <w:rFonts w:ascii="Arial" w:hAnsi="Arial" w:cs="Arial"/>
          <w:b/>
          <w:sz w:val="26"/>
        </w:rPr>
        <w:t xml:space="preserve"> </w:t>
      </w:r>
      <w:r w:rsidR="00F30F42" w:rsidRPr="00F30F42">
        <w:rPr>
          <w:rFonts w:ascii="Arial" w:hAnsi="Arial" w:cs="Arial"/>
          <w:sz w:val="26"/>
        </w:rPr>
        <w:t>(dále jen „</w:t>
      </w:r>
      <w:r>
        <w:rPr>
          <w:rFonts w:ascii="Arial" w:hAnsi="Arial" w:cs="Arial"/>
          <w:sz w:val="26"/>
        </w:rPr>
        <w:t>ENN5</w:t>
      </w:r>
      <w:r w:rsidR="00F30F42" w:rsidRPr="00F30F42">
        <w:rPr>
          <w:rFonts w:ascii="Arial" w:hAnsi="Arial" w:cs="Arial"/>
          <w:sz w:val="26"/>
        </w:rPr>
        <w:t>“)</w:t>
      </w:r>
    </w:p>
    <w:p w:rsidR="00E639F2" w:rsidRPr="00034E92" w:rsidRDefault="00E639F2">
      <w:pPr>
        <w:jc w:val="center"/>
        <w:rPr>
          <w:rFonts w:ascii="Arial" w:hAnsi="Arial" w:cs="Arial"/>
          <w:sz w:val="22"/>
        </w:rPr>
      </w:pPr>
    </w:p>
    <w:p w:rsidR="006B51CF" w:rsidRPr="00034E92" w:rsidRDefault="006B51CF">
      <w:pPr>
        <w:jc w:val="center"/>
        <w:rPr>
          <w:rFonts w:ascii="Arial" w:hAnsi="Arial" w:cs="Arial"/>
          <w:b/>
          <w:sz w:val="22"/>
        </w:rPr>
      </w:pPr>
    </w:p>
    <w:p w:rsidR="006B51CF" w:rsidRPr="00034E92" w:rsidRDefault="006B51CF">
      <w:pPr>
        <w:jc w:val="center"/>
        <w:rPr>
          <w:rFonts w:ascii="Arial" w:hAnsi="Arial" w:cs="Arial"/>
          <w:b/>
          <w:sz w:val="22"/>
        </w:rPr>
      </w:pPr>
      <w:r w:rsidRPr="00034E92">
        <w:rPr>
          <w:rFonts w:ascii="Arial" w:hAnsi="Arial" w:cs="Arial"/>
          <w:b/>
          <w:sz w:val="22"/>
        </w:rPr>
        <w:t>PREAMBULE</w:t>
      </w:r>
    </w:p>
    <w:p w:rsidR="00E639F2" w:rsidRPr="00034E92" w:rsidRDefault="00E639F2">
      <w:pPr>
        <w:jc w:val="center"/>
        <w:rPr>
          <w:rFonts w:ascii="Arial" w:hAnsi="Arial" w:cs="Arial"/>
          <w:sz w:val="22"/>
        </w:rPr>
      </w:pPr>
    </w:p>
    <w:p w:rsidR="00E639F2" w:rsidRPr="00034E92" w:rsidRDefault="00E639F2" w:rsidP="00D617A7">
      <w:pPr>
        <w:tabs>
          <w:tab w:val="left" w:pos="3544"/>
        </w:tabs>
        <w:jc w:val="both"/>
        <w:rPr>
          <w:rFonts w:ascii="Arial" w:hAnsi="Arial" w:cs="Arial"/>
          <w:b/>
          <w:sz w:val="22"/>
        </w:rPr>
      </w:pPr>
      <w:r w:rsidRPr="00034E92">
        <w:rPr>
          <w:rFonts w:ascii="Arial" w:hAnsi="Arial" w:cs="Arial"/>
          <w:b/>
          <w:sz w:val="22"/>
        </w:rPr>
        <w:t xml:space="preserve">Termín konání </w:t>
      </w:r>
      <w:r w:rsidR="008743B2" w:rsidRPr="00034E92">
        <w:rPr>
          <w:rFonts w:ascii="Arial" w:hAnsi="Arial" w:cs="Arial"/>
          <w:b/>
          <w:sz w:val="22"/>
        </w:rPr>
        <w:t>konference</w:t>
      </w:r>
      <w:r w:rsidRPr="00034E92">
        <w:rPr>
          <w:rFonts w:ascii="Arial" w:hAnsi="Arial" w:cs="Arial"/>
          <w:b/>
          <w:sz w:val="22"/>
        </w:rPr>
        <w:t>:</w:t>
      </w:r>
      <w:r w:rsidRPr="00034E92">
        <w:rPr>
          <w:rFonts w:ascii="Arial" w:hAnsi="Arial" w:cs="Arial"/>
          <w:sz w:val="22"/>
        </w:rPr>
        <w:tab/>
      </w:r>
      <w:r w:rsidR="00A467FF">
        <w:rPr>
          <w:rFonts w:ascii="Arial" w:hAnsi="Arial" w:cs="Arial"/>
          <w:b/>
          <w:sz w:val="22"/>
        </w:rPr>
        <w:t>11</w:t>
      </w:r>
      <w:r w:rsidR="006B0BCA" w:rsidRPr="00034E92">
        <w:rPr>
          <w:rFonts w:ascii="Arial" w:hAnsi="Arial" w:cs="Arial"/>
          <w:b/>
          <w:sz w:val="22"/>
        </w:rPr>
        <w:t xml:space="preserve">. – </w:t>
      </w:r>
      <w:r w:rsidR="00140F0A">
        <w:rPr>
          <w:rFonts w:ascii="Arial" w:hAnsi="Arial" w:cs="Arial"/>
          <w:b/>
          <w:sz w:val="22"/>
        </w:rPr>
        <w:t>15</w:t>
      </w:r>
      <w:r w:rsidR="006B0BCA" w:rsidRPr="00034E92">
        <w:rPr>
          <w:rFonts w:ascii="Arial" w:hAnsi="Arial" w:cs="Arial"/>
          <w:b/>
          <w:sz w:val="22"/>
        </w:rPr>
        <w:t xml:space="preserve">. </w:t>
      </w:r>
      <w:r w:rsidR="00F30F42">
        <w:rPr>
          <w:rFonts w:ascii="Arial" w:hAnsi="Arial" w:cs="Arial"/>
          <w:b/>
          <w:sz w:val="22"/>
        </w:rPr>
        <w:t>září</w:t>
      </w:r>
      <w:r w:rsidR="006B0BCA" w:rsidRPr="00034E92">
        <w:rPr>
          <w:rFonts w:ascii="Arial" w:hAnsi="Arial" w:cs="Arial"/>
          <w:b/>
          <w:sz w:val="22"/>
        </w:rPr>
        <w:t xml:space="preserve"> 201</w:t>
      </w:r>
      <w:r w:rsidR="00F30F42">
        <w:rPr>
          <w:rFonts w:ascii="Arial" w:hAnsi="Arial" w:cs="Arial"/>
          <w:b/>
          <w:sz w:val="22"/>
        </w:rPr>
        <w:t>7</w:t>
      </w:r>
    </w:p>
    <w:p w:rsidR="00E639F2" w:rsidRPr="00034E92" w:rsidRDefault="00E639F2" w:rsidP="00D617A7">
      <w:pPr>
        <w:tabs>
          <w:tab w:val="left" w:pos="3544"/>
        </w:tabs>
        <w:jc w:val="both"/>
        <w:rPr>
          <w:rFonts w:ascii="Arial" w:hAnsi="Arial" w:cs="Arial"/>
          <w:sz w:val="22"/>
        </w:rPr>
      </w:pPr>
      <w:r w:rsidRPr="00034E92">
        <w:rPr>
          <w:rFonts w:ascii="Arial" w:hAnsi="Arial" w:cs="Arial"/>
          <w:b/>
          <w:sz w:val="22"/>
        </w:rPr>
        <w:t xml:space="preserve">Místo konání </w:t>
      </w:r>
      <w:r w:rsidR="00542DEB" w:rsidRPr="00034E92">
        <w:rPr>
          <w:rFonts w:ascii="Arial" w:hAnsi="Arial" w:cs="Arial"/>
          <w:b/>
          <w:sz w:val="22"/>
        </w:rPr>
        <w:t>konference</w:t>
      </w:r>
      <w:r w:rsidRPr="00034E92">
        <w:rPr>
          <w:rFonts w:ascii="Arial" w:hAnsi="Arial" w:cs="Arial"/>
          <w:b/>
          <w:sz w:val="22"/>
        </w:rPr>
        <w:t>:</w:t>
      </w:r>
      <w:r w:rsidRPr="00034E92">
        <w:rPr>
          <w:rFonts w:ascii="Arial" w:hAnsi="Arial" w:cs="Arial"/>
          <w:sz w:val="22"/>
        </w:rPr>
        <w:tab/>
      </w:r>
      <w:r w:rsidR="00A467FF" w:rsidRPr="00ED5246">
        <w:rPr>
          <w:rFonts w:ascii="Arial" w:hAnsi="Arial" w:cs="Arial"/>
          <w:sz w:val="22"/>
        </w:rPr>
        <w:t>FA ČVUT</w:t>
      </w:r>
      <w:r w:rsidR="006A5C97" w:rsidRPr="001C3FAB">
        <w:rPr>
          <w:rFonts w:ascii="Arial" w:hAnsi="Arial" w:cs="Arial"/>
          <w:sz w:val="22"/>
        </w:rPr>
        <w:t>, Praha</w:t>
      </w:r>
    </w:p>
    <w:p w:rsidR="0058316C" w:rsidRPr="00034E92" w:rsidRDefault="00E639F2" w:rsidP="00D617A7">
      <w:pPr>
        <w:tabs>
          <w:tab w:val="left" w:pos="3544"/>
        </w:tabs>
        <w:ind w:left="4245" w:hanging="4245"/>
        <w:rPr>
          <w:rFonts w:ascii="Arial" w:hAnsi="Arial" w:cs="Arial"/>
          <w:bCs/>
          <w:sz w:val="22"/>
        </w:rPr>
      </w:pPr>
      <w:r w:rsidRPr="00034E92">
        <w:rPr>
          <w:rFonts w:ascii="Arial" w:hAnsi="Arial" w:cs="Arial"/>
          <w:b/>
          <w:sz w:val="22"/>
        </w:rPr>
        <w:t>Pořadatel:</w:t>
      </w:r>
      <w:r w:rsidR="00D617A7" w:rsidRPr="00034E92">
        <w:rPr>
          <w:rFonts w:ascii="Arial" w:hAnsi="Arial" w:cs="Arial"/>
          <w:b/>
          <w:sz w:val="22"/>
        </w:rPr>
        <w:tab/>
      </w:r>
      <w:r w:rsidR="00DB79A7" w:rsidRPr="00DB79A7">
        <w:rPr>
          <w:rFonts w:ascii="Arial" w:hAnsi="Arial" w:cs="Arial"/>
          <w:bCs/>
          <w:sz w:val="22"/>
        </w:rPr>
        <w:t>Ústav pro českou literaturu AV ČR, v. v. i.</w:t>
      </w:r>
    </w:p>
    <w:p w:rsidR="00E639F2" w:rsidRPr="00034E92" w:rsidRDefault="00E639F2" w:rsidP="00D617A7">
      <w:pPr>
        <w:tabs>
          <w:tab w:val="left" w:pos="3544"/>
        </w:tabs>
        <w:jc w:val="both"/>
        <w:rPr>
          <w:rFonts w:ascii="Arial" w:hAnsi="Arial" w:cs="Arial"/>
          <w:sz w:val="22"/>
        </w:rPr>
      </w:pPr>
      <w:r w:rsidRPr="00034E92">
        <w:rPr>
          <w:rFonts w:ascii="Arial" w:hAnsi="Arial" w:cs="Arial"/>
          <w:b/>
          <w:sz w:val="22"/>
        </w:rPr>
        <w:t>Předpokládaná účast:</w:t>
      </w:r>
      <w:r w:rsidRPr="00034E92">
        <w:rPr>
          <w:rFonts w:ascii="Arial" w:hAnsi="Arial" w:cs="Arial"/>
          <w:sz w:val="22"/>
        </w:rPr>
        <w:tab/>
      </w:r>
      <w:r w:rsidR="007B6729">
        <w:rPr>
          <w:rFonts w:ascii="Arial" w:hAnsi="Arial" w:cs="Arial"/>
          <w:sz w:val="22"/>
        </w:rPr>
        <w:t>190</w:t>
      </w:r>
      <w:r w:rsidR="006B0BCA" w:rsidRPr="00034E92">
        <w:rPr>
          <w:rFonts w:ascii="Arial" w:hAnsi="Arial" w:cs="Arial"/>
          <w:sz w:val="22"/>
        </w:rPr>
        <w:t xml:space="preserve"> osob</w:t>
      </w:r>
    </w:p>
    <w:p w:rsidR="00E639F2" w:rsidRPr="00034E92" w:rsidRDefault="00E639F2">
      <w:pPr>
        <w:jc w:val="both"/>
        <w:rPr>
          <w:rFonts w:ascii="Arial" w:hAnsi="Arial" w:cs="Arial"/>
          <w:sz w:val="22"/>
        </w:rPr>
      </w:pPr>
      <w:r w:rsidRPr="00034E92">
        <w:rPr>
          <w:rFonts w:ascii="Arial" w:hAnsi="Arial" w:cs="Arial"/>
          <w:sz w:val="22"/>
        </w:rPr>
        <w:tab/>
      </w:r>
    </w:p>
    <w:p w:rsidR="00E639F2" w:rsidRPr="00034E92" w:rsidRDefault="00E639F2">
      <w:pPr>
        <w:jc w:val="both"/>
        <w:rPr>
          <w:rFonts w:ascii="Arial" w:hAnsi="Arial" w:cs="Arial"/>
          <w:sz w:val="22"/>
        </w:rPr>
      </w:pPr>
    </w:p>
    <w:p w:rsidR="00E639F2" w:rsidRPr="00034E92" w:rsidRDefault="00E639F2">
      <w:pPr>
        <w:ind w:left="4536" w:hanging="4536"/>
        <w:jc w:val="center"/>
        <w:rPr>
          <w:rFonts w:ascii="Arial" w:hAnsi="Arial" w:cs="Arial"/>
          <w:b/>
          <w:sz w:val="22"/>
        </w:rPr>
      </w:pPr>
      <w:r w:rsidRPr="00034E92">
        <w:rPr>
          <w:rFonts w:ascii="Arial" w:hAnsi="Arial" w:cs="Arial"/>
          <w:b/>
          <w:sz w:val="22"/>
        </w:rPr>
        <w:t>Čl. 1</w:t>
      </w:r>
    </w:p>
    <w:p w:rsidR="00E639F2" w:rsidRPr="00034E92" w:rsidRDefault="00E639F2">
      <w:pPr>
        <w:jc w:val="center"/>
        <w:rPr>
          <w:rFonts w:ascii="Arial" w:hAnsi="Arial" w:cs="Arial"/>
          <w:b/>
          <w:sz w:val="22"/>
        </w:rPr>
      </w:pPr>
      <w:r w:rsidRPr="00034E92">
        <w:rPr>
          <w:rFonts w:ascii="Arial" w:hAnsi="Arial" w:cs="Arial"/>
          <w:b/>
          <w:sz w:val="22"/>
        </w:rPr>
        <w:t>Předmět dohody</w:t>
      </w:r>
    </w:p>
    <w:p w:rsidR="00E639F2" w:rsidRPr="00034E92" w:rsidRDefault="00E639F2">
      <w:pPr>
        <w:ind w:left="4536" w:hanging="4536"/>
        <w:jc w:val="center"/>
        <w:rPr>
          <w:rFonts w:ascii="Arial" w:hAnsi="Arial" w:cs="Arial"/>
          <w:sz w:val="22"/>
        </w:rPr>
      </w:pPr>
    </w:p>
    <w:p w:rsidR="00E639F2" w:rsidRPr="00034E92" w:rsidRDefault="00323C24" w:rsidP="00CD44D8">
      <w:pPr>
        <w:pStyle w:val="Zkladntextodsazen"/>
        <w:numPr>
          <w:ilvl w:val="2"/>
          <w:numId w:val="26"/>
        </w:numPr>
        <w:spacing w:after="120"/>
        <w:rPr>
          <w:rFonts w:ascii="Arial" w:hAnsi="Arial" w:cs="Arial"/>
          <w:sz w:val="22"/>
        </w:rPr>
      </w:pPr>
      <w:r w:rsidRPr="00034E92">
        <w:rPr>
          <w:rFonts w:ascii="Arial" w:hAnsi="Arial" w:cs="Arial"/>
          <w:sz w:val="22"/>
        </w:rPr>
        <w:t xml:space="preserve">Společnost </w:t>
      </w:r>
      <w:r w:rsidR="006E4653" w:rsidRPr="00034E92">
        <w:rPr>
          <w:rFonts w:ascii="Arial" w:hAnsi="Arial" w:cs="Arial"/>
          <w:sz w:val="22"/>
        </w:rPr>
        <w:t>AMCA</w:t>
      </w:r>
      <w:r w:rsidR="00E639F2" w:rsidRPr="00034E92">
        <w:rPr>
          <w:rFonts w:ascii="Arial" w:hAnsi="Arial" w:cs="Arial"/>
          <w:sz w:val="22"/>
        </w:rPr>
        <w:t xml:space="preserve"> zajistí pro </w:t>
      </w:r>
      <w:r w:rsidR="00DB79A7">
        <w:rPr>
          <w:rFonts w:ascii="Arial" w:hAnsi="Arial" w:cs="Arial"/>
          <w:sz w:val="22"/>
        </w:rPr>
        <w:t>ÚČL</w:t>
      </w:r>
      <w:r w:rsidR="006B0BCA" w:rsidRPr="00034E92">
        <w:rPr>
          <w:rFonts w:ascii="Arial" w:hAnsi="Arial" w:cs="Arial"/>
          <w:sz w:val="22"/>
        </w:rPr>
        <w:t xml:space="preserve"> </w:t>
      </w:r>
      <w:r w:rsidR="00E639F2" w:rsidRPr="00034E92">
        <w:rPr>
          <w:rFonts w:ascii="Arial" w:hAnsi="Arial" w:cs="Arial"/>
          <w:sz w:val="22"/>
        </w:rPr>
        <w:t>služby specifikované v článku 2.2 a v příloze č. 1, která je nedílnou součástí této dohody.</w:t>
      </w:r>
      <w:r w:rsidR="0025598E" w:rsidRPr="00034E92">
        <w:rPr>
          <w:rFonts w:ascii="Arial" w:hAnsi="Arial" w:cs="Arial"/>
          <w:sz w:val="22"/>
        </w:rPr>
        <w:t xml:space="preserve"> Předběžný návrh rozpočtu </w:t>
      </w:r>
      <w:r w:rsidR="00FF3A29" w:rsidRPr="00034E92">
        <w:rPr>
          <w:rFonts w:ascii="Arial" w:hAnsi="Arial" w:cs="Arial"/>
          <w:sz w:val="22"/>
        </w:rPr>
        <w:t xml:space="preserve">konference </w:t>
      </w:r>
      <w:r w:rsidR="001C3FAB">
        <w:rPr>
          <w:rFonts w:ascii="Arial" w:hAnsi="Arial" w:cs="Arial"/>
          <w:sz w:val="22"/>
        </w:rPr>
        <w:t>ENN5</w:t>
      </w:r>
      <w:r w:rsidR="001C3FAB" w:rsidRPr="00034E92">
        <w:rPr>
          <w:rFonts w:ascii="Arial" w:hAnsi="Arial" w:cs="Arial"/>
          <w:sz w:val="22"/>
        </w:rPr>
        <w:t xml:space="preserve"> </w:t>
      </w:r>
      <w:r w:rsidR="0025598E" w:rsidRPr="00034E92">
        <w:rPr>
          <w:rFonts w:ascii="Arial" w:hAnsi="Arial" w:cs="Arial"/>
          <w:sz w:val="22"/>
        </w:rPr>
        <w:t>bude průběžně upřesňován podle potřeb.</w:t>
      </w:r>
    </w:p>
    <w:p w:rsidR="00E639F2" w:rsidRPr="00034E92" w:rsidRDefault="00DB79A7" w:rsidP="00941D5A">
      <w:pPr>
        <w:numPr>
          <w:ilvl w:val="2"/>
          <w:numId w:val="26"/>
        </w:numPr>
        <w:spacing w:after="120"/>
        <w:jc w:val="both"/>
        <w:rPr>
          <w:rFonts w:ascii="Arial" w:hAnsi="Arial" w:cs="Arial"/>
          <w:sz w:val="22"/>
        </w:rPr>
      </w:pPr>
      <w:r>
        <w:rPr>
          <w:rFonts w:ascii="Arial" w:hAnsi="Arial" w:cs="Arial"/>
          <w:sz w:val="22"/>
        </w:rPr>
        <w:t>ÚČL</w:t>
      </w:r>
      <w:r w:rsidR="006B0BCA" w:rsidRPr="00034E92">
        <w:rPr>
          <w:rFonts w:ascii="Arial" w:hAnsi="Arial" w:cs="Arial"/>
          <w:sz w:val="22"/>
        </w:rPr>
        <w:t xml:space="preserve"> </w:t>
      </w:r>
      <w:r w:rsidR="00E639F2" w:rsidRPr="00034E92">
        <w:rPr>
          <w:rFonts w:ascii="Arial" w:hAnsi="Arial" w:cs="Arial"/>
          <w:sz w:val="22"/>
        </w:rPr>
        <w:t xml:space="preserve">se zavazuje poskytnout </w:t>
      </w:r>
      <w:r w:rsidR="006E4653" w:rsidRPr="00034E92">
        <w:rPr>
          <w:rFonts w:ascii="Arial" w:hAnsi="Arial" w:cs="Arial"/>
          <w:sz w:val="22"/>
        </w:rPr>
        <w:t>společnosti AMCA</w:t>
      </w:r>
      <w:r w:rsidR="00E639F2" w:rsidRPr="00034E92">
        <w:rPr>
          <w:rFonts w:ascii="Arial" w:hAnsi="Arial" w:cs="Arial"/>
          <w:sz w:val="22"/>
        </w:rPr>
        <w:t xml:space="preserve"> součinnost uvedenou v článku 2.1 </w:t>
      </w:r>
      <w:r w:rsidR="00374B10" w:rsidRPr="00034E92">
        <w:rPr>
          <w:rFonts w:ascii="Arial" w:hAnsi="Arial" w:cs="Arial"/>
          <w:sz w:val="22"/>
        </w:rPr>
        <w:br/>
      </w:r>
      <w:r w:rsidR="00E639F2" w:rsidRPr="00034E92">
        <w:rPr>
          <w:rFonts w:ascii="Arial" w:hAnsi="Arial" w:cs="Arial"/>
          <w:sz w:val="22"/>
        </w:rPr>
        <w:t xml:space="preserve">a v příloze č. 1 této dohody a zaplatit </w:t>
      </w:r>
      <w:r w:rsidR="006E4653" w:rsidRPr="00034E92">
        <w:rPr>
          <w:rFonts w:ascii="Arial" w:hAnsi="Arial" w:cs="Arial"/>
          <w:sz w:val="22"/>
        </w:rPr>
        <w:t>jí</w:t>
      </w:r>
      <w:r w:rsidR="00E639F2" w:rsidRPr="00034E92">
        <w:rPr>
          <w:rFonts w:ascii="Arial" w:hAnsi="Arial" w:cs="Arial"/>
          <w:sz w:val="22"/>
        </w:rPr>
        <w:t xml:space="preserve"> dohodnutou odměnu.</w:t>
      </w:r>
    </w:p>
    <w:p w:rsidR="00E639F2" w:rsidRPr="00034E92" w:rsidRDefault="00E639F2">
      <w:pPr>
        <w:jc w:val="both"/>
        <w:rPr>
          <w:rFonts w:ascii="Arial" w:hAnsi="Arial" w:cs="Arial"/>
          <w:sz w:val="22"/>
        </w:rPr>
      </w:pPr>
    </w:p>
    <w:p w:rsidR="00E639F2" w:rsidRPr="00034E92" w:rsidRDefault="00E639F2">
      <w:pPr>
        <w:jc w:val="both"/>
        <w:rPr>
          <w:rFonts w:ascii="Arial" w:hAnsi="Arial" w:cs="Arial"/>
          <w:sz w:val="22"/>
        </w:rPr>
      </w:pPr>
    </w:p>
    <w:p w:rsidR="00E639F2" w:rsidRPr="00034E92" w:rsidRDefault="00E639F2">
      <w:pPr>
        <w:pStyle w:val="Nadpis2"/>
        <w:rPr>
          <w:rFonts w:cs="Arial"/>
        </w:rPr>
      </w:pPr>
      <w:r w:rsidRPr="00034E92">
        <w:rPr>
          <w:rFonts w:cs="Arial"/>
        </w:rPr>
        <w:t>Čl. 2</w:t>
      </w:r>
    </w:p>
    <w:p w:rsidR="00E639F2" w:rsidRPr="00034E92" w:rsidRDefault="00E639F2">
      <w:pPr>
        <w:jc w:val="center"/>
        <w:rPr>
          <w:rFonts w:ascii="Arial" w:hAnsi="Arial" w:cs="Arial"/>
          <w:b/>
          <w:sz w:val="22"/>
        </w:rPr>
      </w:pPr>
      <w:r w:rsidRPr="00034E92">
        <w:rPr>
          <w:rFonts w:ascii="Arial" w:hAnsi="Arial" w:cs="Arial"/>
          <w:b/>
          <w:sz w:val="22"/>
        </w:rPr>
        <w:t>Povinnosti smluvních stran</w:t>
      </w:r>
    </w:p>
    <w:p w:rsidR="00E639F2" w:rsidRPr="00034E92" w:rsidRDefault="00E639F2">
      <w:pPr>
        <w:jc w:val="center"/>
        <w:rPr>
          <w:rFonts w:ascii="Arial" w:hAnsi="Arial" w:cs="Arial"/>
          <w:sz w:val="22"/>
        </w:rPr>
      </w:pPr>
    </w:p>
    <w:p w:rsidR="00E639F2" w:rsidRPr="00034E92" w:rsidRDefault="00E639F2" w:rsidP="00941D5A">
      <w:pPr>
        <w:spacing w:after="120"/>
        <w:jc w:val="both"/>
        <w:rPr>
          <w:rFonts w:ascii="Arial" w:hAnsi="Arial" w:cs="Arial"/>
          <w:sz w:val="22"/>
        </w:rPr>
      </w:pPr>
      <w:r w:rsidRPr="00034E92">
        <w:rPr>
          <w:rFonts w:ascii="Arial" w:hAnsi="Arial" w:cs="Arial"/>
          <w:sz w:val="22"/>
        </w:rPr>
        <w:t xml:space="preserve">2.1 </w:t>
      </w:r>
      <w:r w:rsidRPr="00034E92">
        <w:rPr>
          <w:rFonts w:ascii="Arial" w:hAnsi="Arial" w:cs="Arial"/>
          <w:sz w:val="22"/>
        </w:rPr>
        <w:tab/>
      </w:r>
      <w:r w:rsidR="00DB79A7">
        <w:rPr>
          <w:rFonts w:ascii="Arial" w:hAnsi="Arial" w:cs="Arial"/>
          <w:sz w:val="22"/>
          <w:u w:val="single"/>
        </w:rPr>
        <w:t>ÚČL</w:t>
      </w:r>
      <w:r w:rsidR="00F34EDF" w:rsidRPr="00034E92">
        <w:rPr>
          <w:rFonts w:ascii="Arial" w:hAnsi="Arial" w:cs="Arial"/>
          <w:sz w:val="22"/>
          <w:u w:val="single"/>
        </w:rPr>
        <w:t xml:space="preserve"> </w:t>
      </w:r>
      <w:r w:rsidRPr="00034E92">
        <w:rPr>
          <w:rFonts w:ascii="Arial" w:hAnsi="Arial" w:cs="Arial"/>
          <w:sz w:val="22"/>
          <w:u w:val="single"/>
        </w:rPr>
        <w:t>se zavazuje</w:t>
      </w:r>
      <w:r w:rsidR="00A07040" w:rsidRPr="00034E92">
        <w:rPr>
          <w:rFonts w:ascii="Arial" w:hAnsi="Arial" w:cs="Arial"/>
          <w:sz w:val="22"/>
          <w:u w:val="single"/>
        </w:rPr>
        <w:t xml:space="preserve"> zajistit:</w:t>
      </w:r>
    </w:p>
    <w:p w:rsidR="00E639F2" w:rsidRPr="00034E92" w:rsidRDefault="00E639F2" w:rsidP="00941D5A">
      <w:pPr>
        <w:numPr>
          <w:ilvl w:val="2"/>
          <w:numId w:val="1"/>
        </w:numPr>
        <w:spacing w:after="120"/>
        <w:jc w:val="both"/>
        <w:rPr>
          <w:rFonts w:ascii="Arial" w:hAnsi="Arial" w:cs="Arial"/>
          <w:sz w:val="22"/>
        </w:rPr>
      </w:pPr>
      <w:r w:rsidRPr="00034E92">
        <w:rPr>
          <w:rFonts w:ascii="Arial" w:hAnsi="Arial" w:cs="Arial"/>
          <w:sz w:val="22"/>
        </w:rPr>
        <w:t xml:space="preserve">veškerou možnou součinnost po dobu celé přípravy </w:t>
      </w:r>
      <w:r w:rsidR="00FF3A29" w:rsidRPr="00034E92">
        <w:rPr>
          <w:rFonts w:ascii="Arial" w:hAnsi="Arial" w:cs="Arial"/>
          <w:sz w:val="22"/>
        </w:rPr>
        <w:t>konference</w:t>
      </w:r>
      <w:r w:rsidR="00D16F3F" w:rsidRPr="00034E92">
        <w:rPr>
          <w:rFonts w:ascii="Arial" w:hAnsi="Arial" w:cs="Arial"/>
          <w:sz w:val="22"/>
        </w:rPr>
        <w:t xml:space="preserve"> s </w:t>
      </w:r>
      <w:r w:rsidR="006E4653" w:rsidRPr="00034E92">
        <w:rPr>
          <w:rFonts w:ascii="Arial" w:hAnsi="Arial" w:cs="Arial"/>
          <w:sz w:val="22"/>
        </w:rPr>
        <w:t>AMCA</w:t>
      </w:r>
      <w:r w:rsidRPr="00034E92">
        <w:rPr>
          <w:rFonts w:ascii="Arial" w:hAnsi="Arial" w:cs="Arial"/>
          <w:sz w:val="22"/>
        </w:rPr>
        <w:t xml:space="preserve"> v dohodnutých termínech,</w:t>
      </w:r>
    </w:p>
    <w:p w:rsidR="00E639F2" w:rsidRPr="00034E92" w:rsidRDefault="00E639F2" w:rsidP="00941D5A">
      <w:pPr>
        <w:numPr>
          <w:ilvl w:val="2"/>
          <w:numId w:val="1"/>
        </w:numPr>
        <w:spacing w:after="120"/>
        <w:jc w:val="both"/>
        <w:rPr>
          <w:rFonts w:ascii="Arial" w:hAnsi="Arial" w:cs="Arial"/>
          <w:sz w:val="22"/>
        </w:rPr>
      </w:pPr>
      <w:r w:rsidRPr="00034E92">
        <w:rPr>
          <w:rFonts w:ascii="Arial" w:hAnsi="Arial" w:cs="Arial"/>
          <w:sz w:val="22"/>
        </w:rPr>
        <w:t xml:space="preserve">vědeckou část a organizační části </w:t>
      </w:r>
      <w:r w:rsidR="00FF3A29" w:rsidRPr="00034E92">
        <w:rPr>
          <w:rFonts w:ascii="Arial" w:hAnsi="Arial" w:cs="Arial"/>
          <w:sz w:val="22"/>
        </w:rPr>
        <w:t>konference</w:t>
      </w:r>
      <w:r w:rsidRPr="00034E92">
        <w:rPr>
          <w:rFonts w:ascii="Arial" w:hAnsi="Arial" w:cs="Arial"/>
          <w:sz w:val="22"/>
        </w:rPr>
        <w:t xml:space="preserve"> úzce související s vědeckým programem</w:t>
      </w:r>
      <w:r w:rsidR="00A07040" w:rsidRPr="00034E92">
        <w:rPr>
          <w:rFonts w:ascii="Arial" w:hAnsi="Arial" w:cs="Arial"/>
          <w:sz w:val="22"/>
        </w:rPr>
        <w:t>,</w:t>
      </w:r>
    </w:p>
    <w:p w:rsidR="00465354" w:rsidRPr="00034E92" w:rsidRDefault="00465354" w:rsidP="00941D5A">
      <w:pPr>
        <w:numPr>
          <w:ilvl w:val="2"/>
          <w:numId w:val="1"/>
        </w:numPr>
        <w:spacing w:after="120"/>
        <w:jc w:val="both"/>
        <w:rPr>
          <w:rFonts w:ascii="Arial" w:hAnsi="Arial" w:cs="Arial"/>
          <w:sz w:val="22"/>
        </w:rPr>
      </w:pPr>
      <w:r>
        <w:rPr>
          <w:rFonts w:ascii="Arial" w:hAnsi="Arial" w:cs="Arial"/>
          <w:sz w:val="22"/>
        </w:rPr>
        <w:t>zpracování sborníku abstrakt,</w:t>
      </w:r>
    </w:p>
    <w:p w:rsidR="00F650E4" w:rsidRPr="00034E92" w:rsidRDefault="00F650E4" w:rsidP="00941D5A">
      <w:pPr>
        <w:numPr>
          <w:ilvl w:val="2"/>
          <w:numId w:val="1"/>
        </w:numPr>
        <w:spacing w:after="120"/>
        <w:jc w:val="both"/>
        <w:rPr>
          <w:rFonts w:ascii="Arial" w:hAnsi="Arial" w:cs="Arial"/>
          <w:sz w:val="22"/>
        </w:rPr>
      </w:pPr>
      <w:r w:rsidRPr="00034E92">
        <w:rPr>
          <w:rFonts w:ascii="Arial" w:hAnsi="Arial" w:cs="Arial"/>
          <w:sz w:val="22"/>
        </w:rPr>
        <w:t>úhradu veškerých finančních závazků plynoucích z této dohody vůči AMCA.</w:t>
      </w:r>
    </w:p>
    <w:p w:rsidR="00F30F42" w:rsidRDefault="00F30F42" w:rsidP="00941D5A">
      <w:pPr>
        <w:spacing w:after="120"/>
        <w:ind w:left="720"/>
        <w:jc w:val="both"/>
        <w:rPr>
          <w:rFonts w:ascii="Arial" w:hAnsi="Arial" w:cs="Arial"/>
          <w:sz w:val="22"/>
        </w:rPr>
      </w:pPr>
    </w:p>
    <w:p w:rsidR="00E639F2" w:rsidRPr="00034E92" w:rsidRDefault="00323C24" w:rsidP="00A22B95">
      <w:pPr>
        <w:spacing w:after="120"/>
        <w:ind w:left="705"/>
        <w:jc w:val="both"/>
        <w:rPr>
          <w:rFonts w:ascii="Arial" w:hAnsi="Arial" w:cs="Arial"/>
          <w:sz w:val="22"/>
          <w:u w:val="single"/>
        </w:rPr>
      </w:pPr>
      <w:r w:rsidRPr="00034E92">
        <w:rPr>
          <w:rFonts w:ascii="Arial" w:hAnsi="Arial" w:cs="Arial"/>
          <w:sz w:val="22"/>
          <w:u w:val="single"/>
        </w:rPr>
        <w:lastRenderedPageBreak/>
        <w:t xml:space="preserve">Společnost </w:t>
      </w:r>
      <w:r w:rsidR="006E4653" w:rsidRPr="00034E92">
        <w:rPr>
          <w:rFonts w:ascii="Arial" w:hAnsi="Arial" w:cs="Arial"/>
          <w:sz w:val="22"/>
          <w:u w:val="single"/>
        </w:rPr>
        <w:t>AMCA</w:t>
      </w:r>
      <w:r w:rsidR="00E639F2" w:rsidRPr="00034E92">
        <w:rPr>
          <w:rFonts w:ascii="Arial" w:hAnsi="Arial" w:cs="Arial"/>
          <w:sz w:val="22"/>
          <w:u w:val="single"/>
        </w:rPr>
        <w:t xml:space="preserve"> se zavazuje zajistit:</w:t>
      </w:r>
    </w:p>
    <w:p w:rsidR="00DB79A7" w:rsidRDefault="00DB79A7" w:rsidP="00941D5A">
      <w:pPr>
        <w:numPr>
          <w:ilvl w:val="2"/>
          <w:numId w:val="1"/>
        </w:numPr>
        <w:spacing w:after="120"/>
        <w:jc w:val="both"/>
        <w:rPr>
          <w:rFonts w:ascii="Arial" w:hAnsi="Arial" w:cs="Arial"/>
          <w:sz w:val="22"/>
        </w:rPr>
      </w:pPr>
      <w:r>
        <w:rPr>
          <w:rFonts w:ascii="Arial" w:hAnsi="Arial" w:cs="Arial"/>
          <w:sz w:val="22"/>
        </w:rPr>
        <w:t>Vhodné prostory pro konání konference</w:t>
      </w:r>
      <w:r w:rsidR="00A22B95">
        <w:rPr>
          <w:rFonts w:ascii="Arial" w:hAnsi="Arial" w:cs="Arial"/>
          <w:sz w:val="22"/>
        </w:rPr>
        <w:t xml:space="preserve"> a </w:t>
      </w:r>
      <w:proofErr w:type="spellStart"/>
      <w:r w:rsidR="00A22B95">
        <w:rPr>
          <w:rFonts w:ascii="Arial" w:hAnsi="Arial" w:cs="Arial"/>
          <w:sz w:val="22"/>
        </w:rPr>
        <w:t>předkonferenčního</w:t>
      </w:r>
      <w:proofErr w:type="spellEnd"/>
      <w:r w:rsidR="00A22B95">
        <w:rPr>
          <w:rFonts w:ascii="Arial" w:hAnsi="Arial" w:cs="Arial"/>
          <w:sz w:val="22"/>
        </w:rPr>
        <w:t xml:space="preserve"> seminá</w:t>
      </w:r>
      <w:r w:rsidR="0087403E">
        <w:rPr>
          <w:rFonts w:ascii="Arial" w:hAnsi="Arial" w:cs="Arial"/>
          <w:sz w:val="22"/>
        </w:rPr>
        <w:t>ře,</w:t>
      </w:r>
    </w:p>
    <w:p w:rsidR="003E0E67" w:rsidRPr="00034E92" w:rsidRDefault="003E0E67" w:rsidP="00941D5A">
      <w:pPr>
        <w:numPr>
          <w:ilvl w:val="2"/>
          <w:numId w:val="1"/>
        </w:numPr>
        <w:spacing w:after="120"/>
        <w:jc w:val="both"/>
        <w:rPr>
          <w:rFonts w:ascii="Arial" w:hAnsi="Arial" w:cs="Arial"/>
          <w:sz w:val="22"/>
        </w:rPr>
      </w:pPr>
      <w:r w:rsidRPr="00034E92">
        <w:rPr>
          <w:rFonts w:ascii="Arial" w:hAnsi="Arial" w:cs="Arial"/>
          <w:sz w:val="22"/>
        </w:rPr>
        <w:t xml:space="preserve">sestavení předběžného rozpočtu </w:t>
      </w:r>
      <w:r w:rsidR="00FF3A29" w:rsidRPr="00034E92">
        <w:rPr>
          <w:rFonts w:ascii="Arial" w:hAnsi="Arial" w:cs="Arial"/>
          <w:sz w:val="22"/>
        </w:rPr>
        <w:t>konference</w:t>
      </w:r>
      <w:r w:rsidR="00BF14D9" w:rsidRPr="00034E92">
        <w:rPr>
          <w:rFonts w:ascii="Arial" w:hAnsi="Arial" w:cs="Arial"/>
          <w:sz w:val="22"/>
        </w:rPr>
        <w:t xml:space="preserve"> (příloha č. 1)</w:t>
      </w:r>
      <w:r w:rsidRPr="00034E92">
        <w:rPr>
          <w:rFonts w:ascii="Arial" w:hAnsi="Arial" w:cs="Arial"/>
          <w:sz w:val="22"/>
        </w:rPr>
        <w:t>,</w:t>
      </w:r>
    </w:p>
    <w:p w:rsidR="00F34EDF" w:rsidRPr="00034E92" w:rsidRDefault="00A07040" w:rsidP="00941D5A">
      <w:pPr>
        <w:numPr>
          <w:ilvl w:val="2"/>
          <w:numId w:val="1"/>
        </w:numPr>
        <w:spacing w:after="120"/>
        <w:jc w:val="both"/>
        <w:rPr>
          <w:rFonts w:ascii="Arial" w:hAnsi="Arial" w:cs="Arial"/>
          <w:sz w:val="22"/>
        </w:rPr>
      </w:pPr>
      <w:r w:rsidRPr="00034E92">
        <w:rPr>
          <w:rFonts w:ascii="Arial" w:hAnsi="Arial" w:cs="Arial"/>
          <w:sz w:val="22"/>
        </w:rPr>
        <w:t xml:space="preserve">web </w:t>
      </w:r>
      <w:r w:rsidR="00FF3A29" w:rsidRPr="00034E92">
        <w:rPr>
          <w:rFonts w:ascii="Arial" w:hAnsi="Arial" w:cs="Arial"/>
          <w:sz w:val="22"/>
        </w:rPr>
        <w:t>konference</w:t>
      </w:r>
      <w:r w:rsidR="00F30F42">
        <w:rPr>
          <w:rFonts w:ascii="Arial" w:hAnsi="Arial" w:cs="Arial"/>
          <w:sz w:val="22"/>
        </w:rPr>
        <w:t xml:space="preserve"> </w:t>
      </w:r>
      <w:r w:rsidR="00F30F42" w:rsidRPr="0039618A">
        <w:rPr>
          <w:rFonts w:ascii="Arial" w:hAnsi="Arial" w:cs="Arial"/>
          <w:sz w:val="22"/>
        </w:rPr>
        <w:t>www.</w:t>
      </w:r>
      <w:r w:rsidR="00DB79A7" w:rsidRPr="0039618A">
        <w:rPr>
          <w:rFonts w:ascii="Arial" w:hAnsi="Arial" w:cs="Arial"/>
          <w:sz w:val="22"/>
        </w:rPr>
        <w:t>enn5</w:t>
      </w:r>
      <w:r w:rsidR="00F30F42" w:rsidRPr="0039618A">
        <w:rPr>
          <w:rFonts w:ascii="Arial" w:hAnsi="Arial" w:cs="Arial"/>
          <w:sz w:val="22"/>
        </w:rPr>
        <w:t>.cz</w:t>
      </w:r>
      <w:r w:rsidR="00F34EDF" w:rsidRPr="0039618A">
        <w:rPr>
          <w:rFonts w:ascii="Arial" w:hAnsi="Arial" w:cs="Arial"/>
          <w:sz w:val="22"/>
        </w:rPr>
        <w:t>,</w:t>
      </w:r>
    </w:p>
    <w:p w:rsidR="00F34EDF" w:rsidRPr="00034E92" w:rsidRDefault="00F34EDF" w:rsidP="00941D5A">
      <w:pPr>
        <w:numPr>
          <w:ilvl w:val="2"/>
          <w:numId w:val="1"/>
        </w:numPr>
        <w:spacing w:after="120"/>
        <w:jc w:val="both"/>
        <w:rPr>
          <w:rFonts w:ascii="Arial" w:hAnsi="Arial" w:cs="Arial"/>
          <w:sz w:val="22"/>
        </w:rPr>
      </w:pPr>
      <w:r w:rsidRPr="00034E92">
        <w:rPr>
          <w:rFonts w:ascii="Arial" w:hAnsi="Arial" w:cs="Arial"/>
          <w:sz w:val="22"/>
        </w:rPr>
        <w:t>registraci přihlášených účastníků</w:t>
      </w:r>
      <w:r w:rsidR="008C58C3" w:rsidRPr="00034E92">
        <w:rPr>
          <w:rFonts w:ascii="Arial" w:hAnsi="Arial" w:cs="Arial"/>
          <w:sz w:val="22"/>
        </w:rPr>
        <w:t>,</w:t>
      </w:r>
      <w:r w:rsidRPr="00034E92">
        <w:rPr>
          <w:rFonts w:ascii="Arial" w:hAnsi="Arial" w:cs="Arial"/>
          <w:sz w:val="22"/>
        </w:rPr>
        <w:t xml:space="preserve"> </w:t>
      </w:r>
    </w:p>
    <w:p w:rsidR="00310561" w:rsidRPr="00034E92" w:rsidRDefault="00310561" w:rsidP="00941D5A">
      <w:pPr>
        <w:numPr>
          <w:ilvl w:val="2"/>
          <w:numId w:val="1"/>
        </w:numPr>
        <w:spacing w:after="120"/>
        <w:jc w:val="both"/>
        <w:rPr>
          <w:rFonts w:ascii="Arial" w:hAnsi="Arial" w:cs="Arial"/>
          <w:sz w:val="22"/>
        </w:rPr>
      </w:pPr>
      <w:r w:rsidRPr="00034E92">
        <w:rPr>
          <w:rFonts w:ascii="Arial" w:hAnsi="Arial" w:cs="Arial"/>
          <w:sz w:val="22"/>
        </w:rPr>
        <w:t xml:space="preserve">zpracování a tisk materiálů týkajících se </w:t>
      </w:r>
      <w:r w:rsidR="00FF3A29" w:rsidRPr="00034E92">
        <w:rPr>
          <w:rFonts w:ascii="Arial" w:hAnsi="Arial" w:cs="Arial"/>
          <w:sz w:val="22"/>
        </w:rPr>
        <w:t>konference</w:t>
      </w:r>
      <w:r w:rsidR="00325DF8" w:rsidRPr="00034E92">
        <w:rPr>
          <w:rFonts w:ascii="Arial" w:hAnsi="Arial" w:cs="Arial"/>
          <w:sz w:val="22"/>
        </w:rPr>
        <w:t xml:space="preserve"> </w:t>
      </w:r>
      <w:r w:rsidRPr="00034E92">
        <w:rPr>
          <w:rFonts w:ascii="Arial" w:hAnsi="Arial" w:cs="Arial"/>
          <w:sz w:val="22"/>
        </w:rPr>
        <w:t>(</w:t>
      </w:r>
      <w:r w:rsidR="004F7DEF">
        <w:rPr>
          <w:rFonts w:ascii="Arial" w:hAnsi="Arial" w:cs="Arial"/>
          <w:sz w:val="22"/>
        </w:rPr>
        <w:t xml:space="preserve">plakáty, </w:t>
      </w:r>
      <w:r w:rsidR="00BC17F7" w:rsidRPr="00034E92">
        <w:rPr>
          <w:rFonts w:ascii="Arial" w:hAnsi="Arial" w:cs="Arial"/>
          <w:sz w:val="22"/>
        </w:rPr>
        <w:t>informační letáky</w:t>
      </w:r>
      <w:r w:rsidRPr="00034E92">
        <w:rPr>
          <w:rFonts w:ascii="Arial" w:hAnsi="Arial" w:cs="Arial"/>
          <w:sz w:val="22"/>
        </w:rPr>
        <w:t>,</w:t>
      </w:r>
      <w:r w:rsidR="00BD65C0" w:rsidRPr="00034E92">
        <w:rPr>
          <w:rFonts w:ascii="Arial" w:hAnsi="Arial" w:cs="Arial"/>
          <w:sz w:val="22"/>
        </w:rPr>
        <w:t xml:space="preserve"> registrační formulář,</w:t>
      </w:r>
      <w:r w:rsidRPr="00034E92">
        <w:rPr>
          <w:rFonts w:ascii="Arial" w:hAnsi="Arial" w:cs="Arial"/>
          <w:sz w:val="22"/>
        </w:rPr>
        <w:t xml:space="preserve"> program,</w:t>
      </w:r>
      <w:r w:rsidR="004F66E5" w:rsidRPr="00034E92">
        <w:rPr>
          <w:rFonts w:ascii="Arial" w:hAnsi="Arial" w:cs="Arial"/>
          <w:sz w:val="22"/>
        </w:rPr>
        <w:t xml:space="preserve"> </w:t>
      </w:r>
      <w:r w:rsidR="00A07040" w:rsidRPr="00034E92">
        <w:rPr>
          <w:rFonts w:ascii="Arial" w:hAnsi="Arial" w:cs="Arial"/>
          <w:sz w:val="22"/>
        </w:rPr>
        <w:t xml:space="preserve">potvrzení </w:t>
      </w:r>
      <w:r w:rsidR="00F155A4" w:rsidRPr="00034E92">
        <w:rPr>
          <w:rFonts w:ascii="Arial" w:hAnsi="Arial" w:cs="Arial"/>
          <w:sz w:val="22"/>
        </w:rPr>
        <w:t>o účasti, jmenovky</w:t>
      </w:r>
      <w:r w:rsidR="00EC329D" w:rsidRPr="00034E92">
        <w:rPr>
          <w:rFonts w:ascii="Arial" w:hAnsi="Arial" w:cs="Arial"/>
          <w:sz w:val="22"/>
        </w:rPr>
        <w:t>, pozvánky na společenské akce</w:t>
      </w:r>
      <w:r w:rsidR="00BC17F7" w:rsidRPr="00034E92">
        <w:rPr>
          <w:rFonts w:ascii="Arial" w:hAnsi="Arial" w:cs="Arial"/>
          <w:sz w:val="22"/>
        </w:rPr>
        <w:t>, diplomy a další dle dohody</w:t>
      </w:r>
      <w:r w:rsidR="00F155A4" w:rsidRPr="00034E92">
        <w:rPr>
          <w:rFonts w:ascii="Arial" w:hAnsi="Arial" w:cs="Arial"/>
          <w:sz w:val="22"/>
        </w:rPr>
        <w:t>)</w:t>
      </w:r>
      <w:r w:rsidR="00C67823" w:rsidRPr="00034E92">
        <w:rPr>
          <w:rFonts w:ascii="Arial" w:hAnsi="Arial" w:cs="Arial"/>
          <w:sz w:val="22"/>
        </w:rPr>
        <w:t>,</w:t>
      </w:r>
    </w:p>
    <w:p w:rsidR="00C67823" w:rsidRPr="00034E92" w:rsidRDefault="00C67823" w:rsidP="00941D5A">
      <w:pPr>
        <w:numPr>
          <w:ilvl w:val="2"/>
          <w:numId w:val="1"/>
        </w:numPr>
        <w:spacing w:after="120"/>
        <w:jc w:val="both"/>
        <w:rPr>
          <w:rFonts w:ascii="Arial" w:hAnsi="Arial" w:cs="Arial"/>
          <w:sz w:val="22"/>
        </w:rPr>
      </w:pPr>
      <w:r w:rsidRPr="00034E92">
        <w:rPr>
          <w:rFonts w:ascii="Arial" w:hAnsi="Arial" w:cs="Arial"/>
          <w:sz w:val="22"/>
        </w:rPr>
        <w:t>fakturaci zúčastněným firmám a osobám</w:t>
      </w:r>
      <w:r w:rsidR="00F155A4" w:rsidRPr="00034E92">
        <w:rPr>
          <w:rFonts w:ascii="Arial" w:hAnsi="Arial" w:cs="Arial"/>
          <w:sz w:val="22"/>
        </w:rPr>
        <w:t>,</w:t>
      </w:r>
      <w:r w:rsidRPr="00034E92">
        <w:rPr>
          <w:rFonts w:ascii="Arial" w:hAnsi="Arial" w:cs="Arial"/>
          <w:sz w:val="22"/>
        </w:rPr>
        <w:t xml:space="preserve"> </w:t>
      </w:r>
    </w:p>
    <w:p w:rsidR="00C67823" w:rsidRPr="00856E52" w:rsidRDefault="00C67823" w:rsidP="004F7DEF">
      <w:pPr>
        <w:numPr>
          <w:ilvl w:val="2"/>
          <w:numId w:val="1"/>
        </w:numPr>
        <w:spacing w:after="120"/>
        <w:jc w:val="both"/>
        <w:rPr>
          <w:rFonts w:ascii="Arial" w:hAnsi="Arial" w:cs="Arial"/>
          <w:sz w:val="22"/>
        </w:rPr>
      </w:pPr>
      <w:r w:rsidRPr="00856E52">
        <w:rPr>
          <w:rFonts w:ascii="Arial" w:hAnsi="Arial" w:cs="Arial"/>
          <w:sz w:val="22"/>
        </w:rPr>
        <w:t>příjem veškerých plateb na sv</w:t>
      </w:r>
      <w:r w:rsidR="007671F7" w:rsidRPr="00856E52">
        <w:rPr>
          <w:rFonts w:ascii="Arial" w:hAnsi="Arial" w:cs="Arial"/>
          <w:sz w:val="22"/>
        </w:rPr>
        <w:t>é</w:t>
      </w:r>
      <w:r w:rsidRPr="00856E52">
        <w:rPr>
          <w:rFonts w:ascii="Arial" w:hAnsi="Arial" w:cs="Arial"/>
          <w:sz w:val="22"/>
        </w:rPr>
        <w:t xml:space="preserve"> účt</w:t>
      </w:r>
      <w:r w:rsidR="007671F7" w:rsidRPr="00856E52">
        <w:rPr>
          <w:rFonts w:ascii="Arial" w:hAnsi="Arial" w:cs="Arial"/>
          <w:sz w:val="22"/>
        </w:rPr>
        <w:t>y</w:t>
      </w:r>
      <w:r w:rsidR="00F30F42" w:rsidRPr="00856E52">
        <w:rPr>
          <w:rFonts w:ascii="Arial" w:hAnsi="Arial" w:cs="Arial"/>
          <w:sz w:val="22"/>
        </w:rPr>
        <w:t>:</w:t>
      </w:r>
      <w:r w:rsidRPr="00856E52">
        <w:rPr>
          <w:rFonts w:ascii="Arial" w:hAnsi="Arial" w:cs="Arial"/>
          <w:sz w:val="22"/>
        </w:rPr>
        <w:t xml:space="preserve"> </w:t>
      </w:r>
      <w:r w:rsidR="00F30F42" w:rsidRPr="00856E52">
        <w:rPr>
          <w:rFonts w:ascii="Arial" w:hAnsi="Arial" w:cs="Arial"/>
          <w:sz w:val="22"/>
        </w:rPr>
        <w:t xml:space="preserve">pro </w:t>
      </w:r>
      <w:proofErr w:type="gramStart"/>
      <w:r w:rsidR="00F30F42" w:rsidRPr="00856E52">
        <w:rPr>
          <w:rFonts w:ascii="Arial" w:hAnsi="Arial" w:cs="Arial"/>
          <w:sz w:val="22"/>
        </w:rPr>
        <w:t>EUR</w:t>
      </w:r>
      <w:proofErr w:type="gramEnd"/>
      <w:r w:rsidRPr="00856E52">
        <w:rPr>
          <w:rFonts w:ascii="Arial" w:hAnsi="Arial" w:cs="Arial"/>
          <w:sz w:val="22"/>
        </w:rPr>
        <w:t xml:space="preserve"> u ČSOB</w:t>
      </w:r>
      <w:r w:rsidR="007671F7" w:rsidRPr="00856E52">
        <w:rPr>
          <w:rFonts w:ascii="Arial" w:hAnsi="Arial" w:cs="Arial"/>
          <w:sz w:val="22"/>
        </w:rPr>
        <w:t xml:space="preserve">: </w:t>
      </w:r>
      <w:proofErr w:type="spellStart"/>
      <w:r w:rsidR="009D6EEA">
        <w:rPr>
          <w:rFonts w:ascii="Arial" w:hAnsi="Arial" w:cs="Arial"/>
          <w:sz w:val="22"/>
        </w:rPr>
        <w:t>xxxxxxxxxx</w:t>
      </w:r>
      <w:proofErr w:type="spellEnd"/>
      <w:r w:rsidR="007671F7" w:rsidRPr="00856E52">
        <w:rPr>
          <w:rFonts w:ascii="Arial" w:hAnsi="Arial" w:cs="Arial"/>
          <w:sz w:val="22"/>
        </w:rPr>
        <w:t>/</w:t>
      </w:r>
      <w:proofErr w:type="spellStart"/>
      <w:r w:rsidR="009D6EEA">
        <w:rPr>
          <w:rFonts w:ascii="Arial" w:hAnsi="Arial" w:cs="Arial"/>
          <w:sz w:val="22"/>
        </w:rPr>
        <w:t>xxxx</w:t>
      </w:r>
      <w:proofErr w:type="spellEnd"/>
      <w:r w:rsidR="007671F7" w:rsidRPr="00856E52">
        <w:rPr>
          <w:rFonts w:ascii="Arial" w:hAnsi="Arial" w:cs="Arial"/>
          <w:sz w:val="22"/>
        </w:rPr>
        <w:t xml:space="preserve">, VS </w:t>
      </w:r>
      <w:r w:rsidR="00F30F42" w:rsidRPr="00856E52">
        <w:rPr>
          <w:rFonts w:ascii="Arial" w:hAnsi="Arial" w:cs="Arial"/>
          <w:sz w:val="22"/>
        </w:rPr>
        <w:t>17</w:t>
      </w:r>
      <w:r w:rsidR="001C3FAB">
        <w:rPr>
          <w:rFonts w:ascii="Arial" w:hAnsi="Arial" w:cs="Arial"/>
          <w:sz w:val="22"/>
        </w:rPr>
        <w:t>33</w:t>
      </w:r>
      <w:r w:rsidR="007671F7" w:rsidRPr="00856E52">
        <w:rPr>
          <w:rFonts w:ascii="Arial" w:hAnsi="Arial" w:cs="Arial"/>
          <w:sz w:val="22"/>
        </w:rPr>
        <w:t>; pro CZK</w:t>
      </w:r>
      <w:r w:rsidRPr="00856E52">
        <w:rPr>
          <w:rFonts w:ascii="Arial" w:hAnsi="Arial" w:cs="Arial"/>
          <w:sz w:val="22"/>
        </w:rPr>
        <w:t xml:space="preserve"> </w:t>
      </w:r>
      <w:r w:rsidR="004F7DEF" w:rsidRPr="00856E52">
        <w:rPr>
          <w:rFonts w:ascii="Arial" w:hAnsi="Arial" w:cs="Arial"/>
          <w:sz w:val="22"/>
        </w:rPr>
        <w:t xml:space="preserve">u </w:t>
      </w:r>
      <w:proofErr w:type="spellStart"/>
      <w:r w:rsidR="004F7DEF" w:rsidRPr="00856E52">
        <w:rPr>
          <w:rFonts w:ascii="Arial" w:hAnsi="Arial" w:cs="Arial"/>
          <w:sz w:val="22"/>
        </w:rPr>
        <w:t>Fio</w:t>
      </w:r>
      <w:proofErr w:type="spellEnd"/>
      <w:r w:rsidR="004F7DEF" w:rsidRPr="00856E52">
        <w:rPr>
          <w:rFonts w:ascii="Arial" w:hAnsi="Arial" w:cs="Arial"/>
          <w:sz w:val="22"/>
        </w:rPr>
        <w:t xml:space="preserve"> banka: </w:t>
      </w:r>
      <w:proofErr w:type="spellStart"/>
      <w:r w:rsidR="009D6EEA">
        <w:rPr>
          <w:rFonts w:ascii="Arial" w:hAnsi="Arial" w:cs="Arial"/>
          <w:sz w:val="22"/>
        </w:rPr>
        <w:t>xxxxxxxxx</w:t>
      </w:r>
      <w:proofErr w:type="spellEnd"/>
      <w:r w:rsidR="004F7DEF" w:rsidRPr="00856E52">
        <w:rPr>
          <w:rFonts w:ascii="Arial" w:hAnsi="Arial" w:cs="Arial"/>
          <w:sz w:val="22"/>
        </w:rPr>
        <w:t>/</w:t>
      </w:r>
      <w:proofErr w:type="spellStart"/>
      <w:r w:rsidR="009D6EEA">
        <w:rPr>
          <w:rFonts w:ascii="Arial" w:hAnsi="Arial" w:cs="Arial"/>
          <w:sz w:val="22"/>
        </w:rPr>
        <w:t>xxxx</w:t>
      </w:r>
      <w:proofErr w:type="spellEnd"/>
      <w:r w:rsidRPr="00856E52">
        <w:rPr>
          <w:rFonts w:ascii="Arial" w:hAnsi="Arial" w:cs="Arial"/>
          <w:sz w:val="22"/>
        </w:rPr>
        <w:t xml:space="preserve">, VS </w:t>
      </w:r>
      <w:r w:rsidR="00F30F42" w:rsidRPr="00856E52">
        <w:rPr>
          <w:rFonts w:ascii="Arial" w:hAnsi="Arial" w:cs="Arial"/>
          <w:sz w:val="22"/>
        </w:rPr>
        <w:t>17</w:t>
      </w:r>
      <w:r w:rsidR="001C3FAB">
        <w:rPr>
          <w:rFonts w:ascii="Arial" w:hAnsi="Arial" w:cs="Arial"/>
          <w:sz w:val="22"/>
        </w:rPr>
        <w:t>33</w:t>
      </w:r>
    </w:p>
    <w:p w:rsidR="00E639F2" w:rsidRPr="00034E92" w:rsidRDefault="00E639F2" w:rsidP="00941D5A">
      <w:pPr>
        <w:numPr>
          <w:ilvl w:val="2"/>
          <w:numId w:val="1"/>
        </w:numPr>
        <w:spacing w:after="120"/>
        <w:jc w:val="both"/>
        <w:rPr>
          <w:rFonts w:ascii="Arial" w:hAnsi="Arial" w:cs="Arial"/>
          <w:sz w:val="22"/>
        </w:rPr>
      </w:pPr>
      <w:r w:rsidRPr="00034E92">
        <w:rPr>
          <w:rFonts w:ascii="Arial" w:hAnsi="Arial" w:cs="Arial"/>
          <w:sz w:val="22"/>
        </w:rPr>
        <w:t>vyřizo</w:t>
      </w:r>
      <w:r w:rsidR="004F7DEF">
        <w:rPr>
          <w:rFonts w:ascii="Arial" w:hAnsi="Arial" w:cs="Arial"/>
          <w:sz w:val="22"/>
        </w:rPr>
        <w:t>vání korespondence s účastníky</w:t>
      </w:r>
      <w:r w:rsidRPr="00034E92">
        <w:rPr>
          <w:rFonts w:ascii="Arial" w:hAnsi="Arial" w:cs="Arial"/>
          <w:sz w:val="22"/>
        </w:rPr>
        <w:t xml:space="preserve">, rozesílání materiálů týkajících se </w:t>
      </w:r>
      <w:r w:rsidR="00FF3A29" w:rsidRPr="00034E92">
        <w:rPr>
          <w:rFonts w:ascii="Arial" w:hAnsi="Arial" w:cs="Arial"/>
          <w:sz w:val="22"/>
        </w:rPr>
        <w:t>konference</w:t>
      </w:r>
      <w:r w:rsidRPr="00034E92">
        <w:rPr>
          <w:rFonts w:ascii="Arial" w:hAnsi="Arial" w:cs="Arial"/>
          <w:sz w:val="22"/>
        </w:rPr>
        <w:t xml:space="preserve"> (např. informační cirkuláře, </w:t>
      </w:r>
      <w:r w:rsidR="00310561" w:rsidRPr="00034E92">
        <w:rPr>
          <w:rFonts w:ascii="Arial" w:hAnsi="Arial" w:cs="Arial"/>
          <w:sz w:val="22"/>
        </w:rPr>
        <w:t>program</w:t>
      </w:r>
      <w:r w:rsidRPr="00034E92">
        <w:rPr>
          <w:rFonts w:ascii="Arial" w:hAnsi="Arial" w:cs="Arial"/>
          <w:sz w:val="22"/>
        </w:rPr>
        <w:t xml:space="preserve"> atd.),</w:t>
      </w:r>
    </w:p>
    <w:p w:rsidR="00E639F2" w:rsidRPr="00034E92" w:rsidRDefault="003E0E67" w:rsidP="00941D5A">
      <w:pPr>
        <w:numPr>
          <w:ilvl w:val="2"/>
          <w:numId w:val="1"/>
        </w:numPr>
        <w:spacing w:after="120"/>
        <w:jc w:val="both"/>
        <w:rPr>
          <w:rFonts w:ascii="Arial" w:hAnsi="Arial" w:cs="Arial"/>
          <w:sz w:val="22"/>
        </w:rPr>
      </w:pPr>
      <w:r w:rsidRPr="00034E92">
        <w:rPr>
          <w:rFonts w:ascii="Arial" w:hAnsi="Arial" w:cs="Arial"/>
          <w:sz w:val="22"/>
        </w:rPr>
        <w:t>orientační</w:t>
      </w:r>
      <w:r w:rsidR="00E639F2" w:rsidRPr="00034E92">
        <w:rPr>
          <w:rFonts w:ascii="Arial" w:hAnsi="Arial" w:cs="Arial"/>
          <w:sz w:val="22"/>
        </w:rPr>
        <w:t xml:space="preserve"> značení</w:t>
      </w:r>
      <w:r w:rsidRPr="00034E92">
        <w:rPr>
          <w:rFonts w:ascii="Arial" w:hAnsi="Arial" w:cs="Arial"/>
          <w:sz w:val="22"/>
        </w:rPr>
        <w:t xml:space="preserve"> v místě konání</w:t>
      </w:r>
      <w:r w:rsidR="00E639F2" w:rsidRPr="00034E92">
        <w:rPr>
          <w:rFonts w:ascii="Arial" w:hAnsi="Arial" w:cs="Arial"/>
          <w:sz w:val="22"/>
        </w:rPr>
        <w:t>,</w:t>
      </w:r>
    </w:p>
    <w:p w:rsidR="00E639F2" w:rsidRPr="00034E92" w:rsidRDefault="00E639F2" w:rsidP="00941D5A">
      <w:pPr>
        <w:numPr>
          <w:ilvl w:val="2"/>
          <w:numId w:val="1"/>
        </w:numPr>
        <w:spacing w:after="120"/>
        <w:jc w:val="both"/>
        <w:rPr>
          <w:rFonts w:ascii="Arial" w:hAnsi="Arial" w:cs="Arial"/>
          <w:sz w:val="22"/>
        </w:rPr>
      </w:pPr>
      <w:r w:rsidRPr="00034E92">
        <w:rPr>
          <w:rFonts w:ascii="Arial" w:hAnsi="Arial" w:cs="Arial"/>
          <w:sz w:val="22"/>
        </w:rPr>
        <w:t xml:space="preserve">požadovanou </w:t>
      </w:r>
      <w:r w:rsidR="003E0E67" w:rsidRPr="00034E92">
        <w:rPr>
          <w:rFonts w:ascii="Arial" w:hAnsi="Arial" w:cs="Arial"/>
          <w:sz w:val="22"/>
        </w:rPr>
        <w:t xml:space="preserve">audiovizuální a kancelářskou </w:t>
      </w:r>
      <w:r w:rsidRPr="00034E92">
        <w:rPr>
          <w:rFonts w:ascii="Arial" w:hAnsi="Arial" w:cs="Arial"/>
          <w:sz w:val="22"/>
        </w:rPr>
        <w:t>techniku,</w:t>
      </w:r>
    </w:p>
    <w:p w:rsidR="00E639F2" w:rsidRPr="00034E92" w:rsidRDefault="00E639F2" w:rsidP="00941D5A">
      <w:pPr>
        <w:numPr>
          <w:ilvl w:val="2"/>
          <w:numId w:val="1"/>
        </w:numPr>
        <w:spacing w:after="120"/>
        <w:jc w:val="both"/>
        <w:rPr>
          <w:rFonts w:ascii="Arial" w:hAnsi="Arial" w:cs="Arial"/>
          <w:sz w:val="22"/>
        </w:rPr>
      </w:pPr>
      <w:r w:rsidRPr="00034E92">
        <w:rPr>
          <w:rFonts w:ascii="Arial" w:hAnsi="Arial" w:cs="Arial"/>
          <w:sz w:val="22"/>
        </w:rPr>
        <w:t>kávové přestávky,</w:t>
      </w:r>
    </w:p>
    <w:p w:rsidR="00D135EB" w:rsidRPr="00034E92" w:rsidRDefault="00BC17F7" w:rsidP="00941D5A">
      <w:pPr>
        <w:numPr>
          <w:ilvl w:val="2"/>
          <w:numId w:val="1"/>
        </w:numPr>
        <w:spacing w:after="120"/>
        <w:jc w:val="both"/>
        <w:rPr>
          <w:rFonts w:ascii="Arial" w:hAnsi="Arial" w:cs="Arial"/>
          <w:sz w:val="22"/>
        </w:rPr>
      </w:pPr>
      <w:r w:rsidRPr="00034E92">
        <w:rPr>
          <w:rFonts w:ascii="Arial" w:hAnsi="Arial" w:cs="Arial"/>
          <w:sz w:val="22"/>
        </w:rPr>
        <w:t>doprovodné akce konference (</w:t>
      </w:r>
      <w:r w:rsidR="00A07040" w:rsidRPr="00034E92">
        <w:rPr>
          <w:rFonts w:ascii="Arial" w:hAnsi="Arial" w:cs="Arial"/>
          <w:sz w:val="22"/>
        </w:rPr>
        <w:t>uvítací večírek</w:t>
      </w:r>
      <w:r w:rsidR="00D135EB" w:rsidRPr="00034E92">
        <w:rPr>
          <w:rFonts w:ascii="Arial" w:hAnsi="Arial" w:cs="Arial"/>
          <w:sz w:val="22"/>
        </w:rPr>
        <w:t>,</w:t>
      </w:r>
      <w:r w:rsidRPr="00034E92">
        <w:rPr>
          <w:rFonts w:ascii="Arial" w:hAnsi="Arial" w:cs="Arial"/>
          <w:sz w:val="22"/>
        </w:rPr>
        <w:t xml:space="preserve"> společenský večer, prohlídka Prahy a další dle dohody)</w:t>
      </w:r>
    </w:p>
    <w:p w:rsidR="00E639F2" w:rsidRPr="00034E92" w:rsidRDefault="00E639F2" w:rsidP="00941D5A">
      <w:pPr>
        <w:numPr>
          <w:ilvl w:val="2"/>
          <w:numId w:val="1"/>
        </w:numPr>
        <w:spacing w:after="120"/>
        <w:jc w:val="both"/>
        <w:rPr>
          <w:rFonts w:ascii="Arial" w:hAnsi="Arial" w:cs="Arial"/>
          <w:sz w:val="22"/>
        </w:rPr>
      </w:pPr>
      <w:r w:rsidRPr="00034E92">
        <w:rPr>
          <w:rFonts w:ascii="Arial" w:hAnsi="Arial" w:cs="Arial"/>
          <w:sz w:val="22"/>
        </w:rPr>
        <w:t>registraci účastníků a informační služby v</w:t>
      </w:r>
      <w:r w:rsidR="003E0E67" w:rsidRPr="00034E92">
        <w:rPr>
          <w:rFonts w:ascii="Arial" w:hAnsi="Arial" w:cs="Arial"/>
          <w:sz w:val="22"/>
        </w:rPr>
        <w:t> místě konání</w:t>
      </w:r>
      <w:r w:rsidRPr="00034E92">
        <w:rPr>
          <w:rFonts w:ascii="Arial" w:hAnsi="Arial" w:cs="Arial"/>
          <w:sz w:val="22"/>
        </w:rPr>
        <w:t xml:space="preserve"> včetně kompletace všech materiálů určených účastníkům,</w:t>
      </w:r>
    </w:p>
    <w:p w:rsidR="002746ED" w:rsidRPr="00034E92" w:rsidRDefault="002746ED" w:rsidP="00941D5A">
      <w:pPr>
        <w:numPr>
          <w:ilvl w:val="2"/>
          <w:numId w:val="1"/>
        </w:numPr>
        <w:spacing w:after="120"/>
        <w:jc w:val="both"/>
        <w:rPr>
          <w:rFonts w:ascii="Arial" w:hAnsi="Arial" w:cs="Arial"/>
          <w:sz w:val="22"/>
        </w:rPr>
      </w:pPr>
      <w:r w:rsidRPr="00034E92">
        <w:rPr>
          <w:rFonts w:ascii="Arial" w:hAnsi="Arial" w:cs="Arial"/>
          <w:sz w:val="22"/>
        </w:rPr>
        <w:t>sledování rozpočtu a</w:t>
      </w:r>
      <w:r w:rsidR="00E639F2" w:rsidRPr="00034E92">
        <w:rPr>
          <w:rFonts w:ascii="Arial" w:hAnsi="Arial" w:cs="Arial"/>
          <w:sz w:val="22"/>
        </w:rPr>
        <w:t xml:space="preserve"> jeho průběžn</w:t>
      </w:r>
      <w:r w:rsidRPr="00034E92">
        <w:rPr>
          <w:rFonts w:ascii="Arial" w:hAnsi="Arial" w:cs="Arial"/>
          <w:sz w:val="22"/>
        </w:rPr>
        <w:t>é</w:t>
      </w:r>
      <w:r w:rsidR="00E639F2" w:rsidRPr="00034E92">
        <w:rPr>
          <w:rFonts w:ascii="Arial" w:hAnsi="Arial" w:cs="Arial"/>
          <w:sz w:val="22"/>
        </w:rPr>
        <w:t xml:space="preserve"> úprav</w:t>
      </w:r>
      <w:r w:rsidRPr="00034E92">
        <w:rPr>
          <w:rFonts w:ascii="Arial" w:hAnsi="Arial" w:cs="Arial"/>
          <w:sz w:val="22"/>
        </w:rPr>
        <w:t>y (po vzájemném odsouhlasení)</w:t>
      </w:r>
      <w:r w:rsidR="00465354">
        <w:rPr>
          <w:rFonts w:ascii="Arial" w:hAnsi="Arial" w:cs="Arial"/>
          <w:sz w:val="22"/>
        </w:rPr>
        <w:t>,</w:t>
      </w:r>
    </w:p>
    <w:p w:rsidR="00E639F2" w:rsidRPr="00034E92" w:rsidRDefault="00E639F2" w:rsidP="0025598E">
      <w:pPr>
        <w:numPr>
          <w:ilvl w:val="2"/>
          <w:numId w:val="1"/>
        </w:numPr>
        <w:spacing w:after="120"/>
        <w:jc w:val="both"/>
        <w:rPr>
          <w:rFonts w:ascii="Arial" w:hAnsi="Arial" w:cs="Arial"/>
          <w:sz w:val="22"/>
        </w:rPr>
      </w:pPr>
      <w:r w:rsidRPr="00034E92">
        <w:rPr>
          <w:rFonts w:ascii="Arial" w:hAnsi="Arial" w:cs="Arial"/>
          <w:sz w:val="22"/>
        </w:rPr>
        <w:t xml:space="preserve">závěrečné vyúčtování do jednoho kalendářního měsíce od přijetí posledního účetního dokladu, </w:t>
      </w:r>
      <w:r w:rsidR="0025598E" w:rsidRPr="00034E92">
        <w:rPr>
          <w:rFonts w:ascii="Arial" w:hAnsi="Arial" w:cs="Arial"/>
          <w:sz w:val="22"/>
        </w:rPr>
        <w:t xml:space="preserve">nejpozději do třech měsíců od skončení </w:t>
      </w:r>
      <w:r w:rsidR="008743B2" w:rsidRPr="00034E92">
        <w:rPr>
          <w:rFonts w:ascii="Arial" w:hAnsi="Arial" w:cs="Arial"/>
          <w:sz w:val="22"/>
        </w:rPr>
        <w:t>konference</w:t>
      </w:r>
      <w:r w:rsidR="006B51CF" w:rsidRPr="00034E92">
        <w:rPr>
          <w:rFonts w:ascii="Arial" w:hAnsi="Arial" w:cs="Arial"/>
          <w:sz w:val="22"/>
        </w:rPr>
        <w:t>,</w:t>
      </w:r>
    </w:p>
    <w:p w:rsidR="00034E92" w:rsidRPr="00034E92" w:rsidRDefault="006B51CF" w:rsidP="00ED5246">
      <w:pPr>
        <w:numPr>
          <w:ilvl w:val="2"/>
          <w:numId w:val="1"/>
        </w:numPr>
        <w:spacing w:after="120"/>
        <w:rPr>
          <w:rFonts w:ascii="Arial" w:hAnsi="Arial" w:cs="Arial"/>
          <w:sz w:val="22"/>
        </w:rPr>
      </w:pPr>
      <w:r w:rsidRPr="00034E92">
        <w:rPr>
          <w:rFonts w:ascii="Arial" w:hAnsi="Arial" w:cs="Arial"/>
          <w:sz w:val="22"/>
        </w:rPr>
        <w:t>případně další plnění, na kterých se smluvních strany dohodnou.</w:t>
      </w:r>
    </w:p>
    <w:p w:rsidR="006B51CF" w:rsidRPr="00034E92" w:rsidRDefault="006B51CF" w:rsidP="0025598E">
      <w:pPr>
        <w:numPr>
          <w:ilvl w:val="1"/>
          <w:numId w:val="1"/>
        </w:numPr>
        <w:spacing w:after="120"/>
        <w:jc w:val="both"/>
        <w:rPr>
          <w:rFonts w:ascii="Arial" w:hAnsi="Arial" w:cs="Arial"/>
          <w:sz w:val="22"/>
        </w:rPr>
      </w:pPr>
      <w:r w:rsidRPr="00034E92">
        <w:rPr>
          <w:rFonts w:ascii="Arial" w:hAnsi="Arial" w:cs="Arial"/>
          <w:sz w:val="22"/>
          <w:szCs w:val="22"/>
        </w:rPr>
        <w:t xml:space="preserve">Výše uvedené body (např. výběr prostor doprovodných akcí, podoby jednotlivých materiálů) budou konkretizovány v rámci dalších dohod a konzultací, které smluvní strany provedou ke každému bodu. V případě, že bod nebude předmětem konkrétního ujednání mezi stranami nebo se na něm smluvní strany nedohodnou, realizuje tento bod AMCA dle svého samostatného uvážení, přičemž však bude postupovat s péčí řádného </w:t>
      </w:r>
      <w:r w:rsidR="004F7DEF" w:rsidRPr="00034E92">
        <w:rPr>
          <w:rFonts w:ascii="Arial" w:hAnsi="Arial" w:cs="Arial"/>
          <w:sz w:val="22"/>
          <w:szCs w:val="22"/>
        </w:rPr>
        <w:t>hospodáře,</w:t>
      </w:r>
      <w:r w:rsidRPr="00034E92">
        <w:rPr>
          <w:rFonts w:ascii="Arial" w:hAnsi="Arial" w:cs="Arial"/>
          <w:sz w:val="22"/>
          <w:szCs w:val="22"/>
        </w:rPr>
        <w:t xml:space="preserve"> a tak aby nijak nesnížila hodnotu a důstojnost </w:t>
      </w:r>
      <w:r w:rsidR="00FF3A29" w:rsidRPr="00034E92">
        <w:rPr>
          <w:rFonts w:ascii="Arial" w:hAnsi="Arial" w:cs="Arial"/>
          <w:sz w:val="22"/>
          <w:szCs w:val="22"/>
        </w:rPr>
        <w:t>konference</w:t>
      </w:r>
      <w:r w:rsidR="00914083" w:rsidRPr="00034E92">
        <w:rPr>
          <w:rFonts w:ascii="Arial" w:hAnsi="Arial" w:cs="Arial"/>
          <w:sz w:val="22"/>
          <w:szCs w:val="22"/>
        </w:rPr>
        <w:t>.</w:t>
      </w:r>
      <w:r w:rsidR="0025598E" w:rsidRPr="00034E92">
        <w:rPr>
          <w:rFonts w:ascii="Arial" w:hAnsi="Arial" w:cs="Arial"/>
          <w:sz w:val="22"/>
          <w:szCs w:val="22"/>
        </w:rPr>
        <w:t xml:space="preserve"> Následně bude informovat </w:t>
      </w:r>
      <w:r w:rsidR="00DB79A7">
        <w:rPr>
          <w:rFonts w:ascii="Arial" w:hAnsi="Arial" w:cs="Arial"/>
          <w:sz w:val="22"/>
          <w:szCs w:val="22"/>
        </w:rPr>
        <w:t>ÚČL</w:t>
      </w:r>
      <w:r w:rsidR="009A5B48">
        <w:rPr>
          <w:rFonts w:ascii="Arial" w:hAnsi="Arial" w:cs="Arial"/>
          <w:sz w:val="22"/>
          <w:szCs w:val="22"/>
        </w:rPr>
        <w:t xml:space="preserve"> v souladu s bodem 6.1</w:t>
      </w:r>
      <w:r w:rsidR="0025598E" w:rsidRPr="00034E92">
        <w:rPr>
          <w:rFonts w:ascii="Arial" w:hAnsi="Arial" w:cs="Arial"/>
          <w:sz w:val="22"/>
          <w:szCs w:val="22"/>
        </w:rPr>
        <w:t>.</w:t>
      </w:r>
    </w:p>
    <w:p w:rsidR="006B51CF" w:rsidRPr="004D030E" w:rsidRDefault="006B51CF" w:rsidP="00941D5A">
      <w:pPr>
        <w:numPr>
          <w:ilvl w:val="1"/>
          <w:numId w:val="1"/>
        </w:numPr>
        <w:spacing w:after="120"/>
        <w:jc w:val="both"/>
        <w:rPr>
          <w:rFonts w:ascii="Arial" w:hAnsi="Arial" w:cs="Arial"/>
          <w:sz w:val="22"/>
        </w:rPr>
      </w:pPr>
      <w:r w:rsidRPr="00034E92">
        <w:rPr>
          <w:rFonts w:ascii="Arial" w:hAnsi="Arial" w:cs="Arial"/>
          <w:sz w:val="22"/>
        </w:rPr>
        <w:t xml:space="preserve">AMCA se od dohodnutých konkretizací jednotlivých bodů může odchýlit bez souhlasu </w:t>
      </w:r>
      <w:r w:rsidR="00DB79A7">
        <w:rPr>
          <w:rFonts w:ascii="Arial" w:hAnsi="Arial" w:cs="Arial"/>
          <w:sz w:val="22"/>
        </w:rPr>
        <w:t>ÚČL</w:t>
      </w:r>
      <w:r w:rsidRPr="00034E92">
        <w:rPr>
          <w:rFonts w:ascii="Arial" w:hAnsi="Arial" w:cs="Arial"/>
          <w:sz w:val="22"/>
        </w:rPr>
        <w:t xml:space="preserve">, pokud je to nezbytné v zájmu </w:t>
      </w:r>
      <w:r w:rsidR="00DB79A7">
        <w:rPr>
          <w:rFonts w:ascii="Arial" w:hAnsi="Arial" w:cs="Arial"/>
          <w:sz w:val="22"/>
        </w:rPr>
        <w:t>ÚČL</w:t>
      </w:r>
      <w:r w:rsidRPr="00034E92">
        <w:rPr>
          <w:rFonts w:ascii="Arial" w:hAnsi="Arial" w:cs="Arial"/>
          <w:sz w:val="22"/>
        </w:rPr>
        <w:t xml:space="preserve"> a pokud nemůže včas obdržet souhlas </w:t>
      </w:r>
      <w:r w:rsidR="00DB79A7">
        <w:rPr>
          <w:rFonts w:ascii="Arial" w:hAnsi="Arial" w:cs="Arial"/>
          <w:sz w:val="22"/>
        </w:rPr>
        <w:t>ÚČL</w:t>
      </w:r>
      <w:r w:rsidR="00CE1FFC">
        <w:rPr>
          <w:rFonts w:ascii="Arial" w:hAnsi="Arial" w:cs="Arial"/>
          <w:sz w:val="22"/>
        </w:rPr>
        <w:t xml:space="preserve"> od </w:t>
      </w:r>
      <w:r w:rsidR="00CE1FFC" w:rsidRPr="004D030E">
        <w:rPr>
          <w:rFonts w:ascii="Arial" w:hAnsi="Arial" w:cs="Arial"/>
          <w:sz w:val="22"/>
        </w:rPr>
        <w:t>osoby sta</w:t>
      </w:r>
      <w:r w:rsidR="00FE4607" w:rsidRPr="004D030E">
        <w:rPr>
          <w:rFonts w:ascii="Arial" w:hAnsi="Arial" w:cs="Arial"/>
          <w:sz w:val="22"/>
        </w:rPr>
        <w:t>n</w:t>
      </w:r>
      <w:r w:rsidR="00CE1FFC" w:rsidRPr="004D030E">
        <w:rPr>
          <w:rFonts w:ascii="Arial" w:hAnsi="Arial" w:cs="Arial"/>
          <w:sz w:val="22"/>
        </w:rPr>
        <w:t>ovené v bodě 6.1</w:t>
      </w:r>
      <w:r w:rsidR="00914083" w:rsidRPr="004D030E">
        <w:rPr>
          <w:rFonts w:ascii="Arial" w:hAnsi="Arial" w:cs="Arial"/>
          <w:sz w:val="22"/>
        </w:rPr>
        <w:t>.</w:t>
      </w:r>
    </w:p>
    <w:p w:rsidR="001E6EA4" w:rsidRPr="004D030E" w:rsidRDefault="00DB79A7" w:rsidP="0025598E">
      <w:pPr>
        <w:numPr>
          <w:ilvl w:val="1"/>
          <w:numId w:val="1"/>
        </w:numPr>
        <w:spacing w:after="120"/>
        <w:jc w:val="both"/>
        <w:rPr>
          <w:rFonts w:ascii="Arial" w:hAnsi="Arial" w:cs="Arial"/>
          <w:sz w:val="22"/>
        </w:rPr>
      </w:pPr>
      <w:r>
        <w:rPr>
          <w:rFonts w:ascii="Arial" w:hAnsi="Arial" w:cs="Arial"/>
          <w:sz w:val="22"/>
        </w:rPr>
        <w:t>ÚČL</w:t>
      </w:r>
      <w:r w:rsidR="001E6EA4" w:rsidRPr="004D030E">
        <w:rPr>
          <w:rFonts w:ascii="Arial" w:hAnsi="Arial" w:cs="Arial"/>
          <w:sz w:val="22"/>
        </w:rPr>
        <w:t xml:space="preserve"> souhlasí a zmocňuje AMCA k tomu, aby dle rozpočtu </w:t>
      </w:r>
      <w:r w:rsidR="00BC2DC3" w:rsidRPr="004D030E">
        <w:rPr>
          <w:rFonts w:ascii="Arial" w:hAnsi="Arial" w:cs="Arial"/>
          <w:sz w:val="22"/>
        </w:rPr>
        <w:t xml:space="preserve">v dohodnuté struktuře a výši </w:t>
      </w:r>
      <w:r w:rsidR="001E6EA4" w:rsidRPr="004D030E">
        <w:rPr>
          <w:rFonts w:ascii="Arial" w:hAnsi="Arial" w:cs="Arial"/>
          <w:sz w:val="22"/>
        </w:rPr>
        <w:t xml:space="preserve">hospodařila s finančními prostředky </w:t>
      </w:r>
      <w:r w:rsidR="00FF3A29" w:rsidRPr="004D030E">
        <w:rPr>
          <w:rFonts w:ascii="Arial" w:hAnsi="Arial" w:cs="Arial"/>
          <w:sz w:val="22"/>
        </w:rPr>
        <w:t>konference</w:t>
      </w:r>
      <w:r w:rsidR="000850CD" w:rsidRPr="004D030E">
        <w:rPr>
          <w:rFonts w:ascii="Arial" w:hAnsi="Arial" w:cs="Arial"/>
          <w:sz w:val="22"/>
        </w:rPr>
        <w:t xml:space="preserve"> výhradně tak, že v souladu s touto smlouvou bude z finančních prostředků konference hradit náklady na zajištění </w:t>
      </w:r>
      <w:r w:rsidR="009D1B76" w:rsidRPr="004D030E">
        <w:rPr>
          <w:rFonts w:ascii="Arial" w:hAnsi="Arial" w:cs="Arial"/>
          <w:sz w:val="22"/>
        </w:rPr>
        <w:t>plnění</w:t>
      </w:r>
      <w:r w:rsidR="000850CD" w:rsidRPr="004D030E">
        <w:rPr>
          <w:rFonts w:ascii="Arial" w:hAnsi="Arial" w:cs="Arial"/>
          <w:sz w:val="22"/>
        </w:rPr>
        <w:t xml:space="preserve"> podle této smlouvy</w:t>
      </w:r>
      <w:r w:rsidR="001E6EA4" w:rsidRPr="004D030E">
        <w:rPr>
          <w:rFonts w:ascii="Arial" w:hAnsi="Arial" w:cs="Arial"/>
          <w:sz w:val="22"/>
        </w:rPr>
        <w:t>.</w:t>
      </w:r>
    </w:p>
    <w:p w:rsidR="001E6EA4" w:rsidRPr="00E840BC" w:rsidRDefault="001E6EA4" w:rsidP="00941D5A">
      <w:pPr>
        <w:numPr>
          <w:ilvl w:val="1"/>
          <w:numId w:val="1"/>
        </w:numPr>
        <w:spacing w:after="120"/>
        <w:jc w:val="both"/>
        <w:rPr>
          <w:rFonts w:ascii="Arial" w:hAnsi="Arial" w:cs="Arial"/>
          <w:sz w:val="22"/>
        </w:rPr>
      </w:pPr>
      <w:r w:rsidRPr="00E840BC">
        <w:rPr>
          <w:rFonts w:ascii="Arial" w:hAnsi="Arial" w:cs="Arial"/>
          <w:sz w:val="22"/>
        </w:rPr>
        <w:t>Pro udržení jednoduchosti účtování se smluvní strany dohodly, že případné úroky</w:t>
      </w:r>
      <w:r w:rsidR="00E840BC" w:rsidRPr="00E840BC">
        <w:rPr>
          <w:rFonts w:ascii="Arial" w:hAnsi="Arial" w:cs="Arial"/>
          <w:sz w:val="22"/>
        </w:rPr>
        <w:t>,</w:t>
      </w:r>
      <w:r w:rsidRPr="00E840BC">
        <w:rPr>
          <w:rFonts w:ascii="Arial" w:hAnsi="Arial" w:cs="Arial"/>
          <w:sz w:val="22"/>
        </w:rPr>
        <w:t xml:space="preserve"> přirostlé k finančním prostředkům </w:t>
      </w:r>
      <w:r w:rsidR="00FF3A29" w:rsidRPr="00E840BC">
        <w:rPr>
          <w:rFonts w:ascii="Arial" w:hAnsi="Arial" w:cs="Arial"/>
          <w:sz w:val="22"/>
        </w:rPr>
        <w:t>konference</w:t>
      </w:r>
      <w:r w:rsidRPr="00E840BC">
        <w:rPr>
          <w:rFonts w:ascii="Arial" w:hAnsi="Arial" w:cs="Arial"/>
          <w:sz w:val="22"/>
        </w:rPr>
        <w:t xml:space="preserve"> uloženým na účtu </w:t>
      </w:r>
      <w:r w:rsidR="00FF3A29" w:rsidRPr="00E840BC">
        <w:rPr>
          <w:rFonts w:ascii="Arial" w:hAnsi="Arial" w:cs="Arial"/>
          <w:sz w:val="22"/>
        </w:rPr>
        <w:t>konference</w:t>
      </w:r>
      <w:r w:rsidR="00E840BC" w:rsidRPr="00E840BC">
        <w:rPr>
          <w:rFonts w:ascii="Arial" w:hAnsi="Arial" w:cs="Arial"/>
          <w:sz w:val="22"/>
        </w:rPr>
        <w:t>,</w:t>
      </w:r>
      <w:r w:rsidRPr="00E840BC">
        <w:rPr>
          <w:rFonts w:ascii="Arial" w:hAnsi="Arial" w:cs="Arial"/>
          <w:sz w:val="22"/>
        </w:rPr>
        <w:t xml:space="preserve"> náleží AMCA. Tím není dotčena minimální odměna dle čl. 3.</w:t>
      </w:r>
    </w:p>
    <w:p w:rsidR="008743B2" w:rsidRDefault="001E6EA4" w:rsidP="00DB79A7">
      <w:pPr>
        <w:numPr>
          <w:ilvl w:val="1"/>
          <w:numId w:val="1"/>
        </w:numPr>
        <w:spacing w:after="120"/>
        <w:jc w:val="both"/>
        <w:rPr>
          <w:rFonts w:ascii="Arial" w:hAnsi="Arial" w:cs="Arial"/>
          <w:sz w:val="22"/>
        </w:rPr>
      </w:pPr>
      <w:r w:rsidRPr="00034E92">
        <w:rPr>
          <w:rFonts w:ascii="Arial" w:hAnsi="Arial" w:cs="Arial"/>
          <w:sz w:val="22"/>
        </w:rPr>
        <w:t>Smluvní strany se dohodly, že AMCA je oprávněna užívat veškeré věci</w:t>
      </w:r>
      <w:r w:rsidR="004F28CA">
        <w:rPr>
          <w:rFonts w:ascii="Arial" w:hAnsi="Arial" w:cs="Arial"/>
          <w:sz w:val="22"/>
        </w:rPr>
        <w:t xml:space="preserve"> (včetně inform</w:t>
      </w:r>
      <w:r w:rsidR="00FE4607">
        <w:rPr>
          <w:rFonts w:ascii="Arial" w:hAnsi="Arial" w:cs="Arial"/>
          <w:sz w:val="22"/>
        </w:rPr>
        <w:t>a</w:t>
      </w:r>
      <w:r w:rsidR="004F28CA">
        <w:rPr>
          <w:rFonts w:ascii="Arial" w:hAnsi="Arial" w:cs="Arial"/>
          <w:sz w:val="22"/>
        </w:rPr>
        <w:t>cí)</w:t>
      </w:r>
      <w:r w:rsidRPr="00034E92">
        <w:rPr>
          <w:rFonts w:ascii="Arial" w:hAnsi="Arial" w:cs="Arial"/>
          <w:sz w:val="22"/>
        </w:rPr>
        <w:t xml:space="preserve">, které jí </w:t>
      </w:r>
      <w:r w:rsidR="00DB79A7">
        <w:rPr>
          <w:rFonts w:ascii="Arial" w:hAnsi="Arial" w:cs="Arial"/>
          <w:sz w:val="22"/>
        </w:rPr>
        <w:t>ÚČL</w:t>
      </w:r>
      <w:r w:rsidRPr="00034E92">
        <w:rPr>
          <w:rFonts w:ascii="Arial" w:hAnsi="Arial" w:cs="Arial"/>
          <w:sz w:val="22"/>
        </w:rPr>
        <w:t xml:space="preserve"> zpřístupní za účelem organizace a realizace </w:t>
      </w:r>
      <w:r w:rsidR="00FF3A29" w:rsidRPr="00034E92">
        <w:rPr>
          <w:rFonts w:ascii="Arial" w:hAnsi="Arial" w:cs="Arial"/>
          <w:sz w:val="22"/>
        </w:rPr>
        <w:t>konference</w:t>
      </w:r>
      <w:r w:rsidRPr="00034E92">
        <w:rPr>
          <w:rFonts w:ascii="Arial" w:hAnsi="Arial" w:cs="Arial"/>
          <w:sz w:val="22"/>
        </w:rPr>
        <w:t>.</w:t>
      </w:r>
    </w:p>
    <w:p w:rsidR="00A22B95" w:rsidRPr="00DB79A7" w:rsidRDefault="00A22B95" w:rsidP="00A22B95">
      <w:pPr>
        <w:spacing w:after="120"/>
        <w:jc w:val="both"/>
        <w:rPr>
          <w:rFonts w:ascii="Arial" w:hAnsi="Arial" w:cs="Arial"/>
          <w:sz w:val="22"/>
        </w:rPr>
      </w:pPr>
    </w:p>
    <w:p w:rsidR="00E639F2" w:rsidRPr="00034E92" w:rsidRDefault="00BD65C0">
      <w:pPr>
        <w:pStyle w:val="Nadpis2"/>
        <w:rPr>
          <w:rFonts w:cs="Arial"/>
        </w:rPr>
      </w:pPr>
      <w:r w:rsidRPr="00034E92">
        <w:rPr>
          <w:rFonts w:cs="Arial"/>
        </w:rPr>
        <w:lastRenderedPageBreak/>
        <w:t>Č</w:t>
      </w:r>
      <w:r w:rsidR="00E639F2" w:rsidRPr="00034E92">
        <w:rPr>
          <w:rFonts w:cs="Arial"/>
        </w:rPr>
        <w:t>l. 3</w:t>
      </w:r>
    </w:p>
    <w:p w:rsidR="00E639F2" w:rsidRPr="00034E92" w:rsidRDefault="00E639F2">
      <w:pPr>
        <w:pStyle w:val="Nadpis2"/>
        <w:rPr>
          <w:rFonts w:cs="Arial"/>
        </w:rPr>
      </w:pPr>
      <w:r w:rsidRPr="00034E92">
        <w:rPr>
          <w:rFonts w:cs="Arial"/>
        </w:rPr>
        <w:t>Finanční podmínky</w:t>
      </w:r>
    </w:p>
    <w:p w:rsidR="00E639F2" w:rsidRPr="00034E92" w:rsidRDefault="00E639F2">
      <w:pPr>
        <w:rPr>
          <w:rFonts w:ascii="Arial" w:hAnsi="Arial" w:cs="Arial"/>
          <w:sz w:val="22"/>
        </w:rPr>
      </w:pPr>
    </w:p>
    <w:p w:rsidR="001E6EA4" w:rsidRPr="00ED5246" w:rsidRDefault="001E6EA4" w:rsidP="00941D5A">
      <w:pPr>
        <w:numPr>
          <w:ilvl w:val="1"/>
          <w:numId w:val="7"/>
        </w:numPr>
        <w:spacing w:after="120"/>
        <w:ind w:left="703" w:hanging="703"/>
        <w:jc w:val="both"/>
        <w:rPr>
          <w:rFonts w:ascii="Arial" w:hAnsi="Arial" w:cs="Arial"/>
          <w:sz w:val="22"/>
        </w:rPr>
      </w:pPr>
      <w:r w:rsidRPr="00ED5246">
        <w:rPr>
          <w:rFonts w:ascii="Arial" w:hAnsi="Arial" w:cs="Arial"/>
          <w:sz w:val="22"/>
        </w:rPr>
        <w:t xml:space="preserve">Společnosti AMCA náleží za služby uvedené v článku 2.2 této smlouvy odměna ve výši </w:t>
      </w:r>
      <w:r w:rsidR="001C3FAB" w:rsidRPr="00ED5246">
        <w:rPr>
          <w:rFonts w:ascii="Arial" w:hAnsi="Arial" w:cs="Arial"/>
          <w:sz w:val="22"/>
        </w:rPr>
        <w:t>10 </w:t>
      </w:r>
      <w:r w:rsidR="00A861A9" w:rsidRPr="00ED5246">
        <w:rPr>
          <w:rFonts w:ascii="Arial" w:hAnsi="Arial" w:cs="Arial"/>
          <w:sz w:val="22"/>
        </w:rPr>
        <w:t>%</w:t>
      </w:r>
      <w:r w:rsidR="009A3987" w:rsidRPr="00ED5246">
        <w:rPr>
          <w:rFonts w:ascii="Arial" w:hAnsi="Arial" w:cs="Arial"/>
          <w:sz w:val="22"/>
        </w:rPr>
        <w:t xml:space="preserve"> z příjmů konference, minimálně však </w:t>
      </w:r>
      <w:r w:rsidR="00B3070A" w:rsidRPr="00ED5246">
        <w:rPr>
          <w:rFonts w:ascii="Arial" w:hAnsi="Arial" w:cs="Arial"/>
          <w:sz w:val="22"/>
        </w:rPr>
        <w:t>90 </w:t>
      </w:r>
      <w:r w:rsidR="008743B2" w:rsidRPr="00ED5246">
        <w:rPr>
          <w:rFonts w:ascii="Arial" w:hAnsi="Arial" w:cs="Arial"/>
          <w:sz w:val="22"/>
        </w:rPr>
        <w:t xml:space="preserve">000 Kč </w:t>
      </w:r>
      <w:r w:rsidRPr="00ED5246">
        <w:rPr>
          <w:rFonts w:ascii="Arial" w:hAnsi="Arial" w:cs="Arial"/>
          <w:sz w:val="22"/>
        </w:rPr>
        <w:t>bez DPH.</w:t>
      </w:r>
      <w:r w:rsidR="000850CD" w:rsidRPr="00ED5246">
        <w:rPr>
          <w:rFonts w:ascii="Arial" w:hAnsi="Arial" w:cs="Arial"/>
          <w:sz w:val="22"/>
        </w:rPr>
        <w:t xml:space="preserve"> Nárok na odměnu vzniká řádným provedením veškerých povinností podle této smlouvy ze strany AMCA. </w:t>
      </w:r>
    </w:p>
    <w:p w:rsidR="001E6EA4" w:rsidRPr="00034E92" w:rsidRDefault="001E6EA4" w:rsidP="00E40E38">
      <w:pPr>
        <w:numPr>
          <w:ilvl w:val="1"/>
          <w:numId w:val="7"/>
        </w:numPr>
        <w:spacing w:after="120"/>
        <w:jc w:val="both"/>
        <w:rPr>
          <w:rFonts w:ascii="Arial" w:hAnsi="Arial" w:cs="Arial"/>
          <w:sz w:val="22"/>
        </w:rPr>
      </w:pPr>
      <w:r w:rsidRPr="00034E92">
        <w:rPr>
          <w:rFonts w:ascii="Arial" w:hAnsi="Arial" w:cs="Arial"/>
          <w:sz w:val="22"/>
        </w:rPr>
        <w:t xml:space="preserve">Vedle odměny náleží AMCA náhrada veškerých nákladů vynaložených v souvislosti </w:t>
      </w:r>
      <w:r w:rsidR="00CD44D8">
        <w:rPr>
          <w:rFonts w:ascii="Arial" w:hAnsi="Arial" w:cs="Arial"/>
          <w:sz w:val="22"/>
        </w:rPr>
        <w:br/>
      </w:r>
      <w:r w:rsidRPr="00034E92">
        <w:rPr>
          <w:rFonts w:ascii="Arial" w:hAnsi="Arial" w:cs="Arial"/>
          <w:sz w:val="22"/>
        </w:rPr>
        <w:t xml:space="preserve">s poskytováním služeb a obstaráváním záležitostí dle článku 2.2 a případně dalších </w:t>
      </w:r>
      <w:r w:rsidR="00801295">
        <w:rPr>
          <w:rFonts w:ascii="Arial" w:hAnsi="Arial" w:cs="Arial"/>
          <w:sz w:val="22"/>
        </w:rPr>
        <w:t xml:space="preserve">oběma stranami odsouhlasených </w:t>
      </w:r>
      <w:r w:rsidRPr="00034E92">
        <w:rPr>
          <w:rFonts w:ascii="Arial" w:hAnsi="Arial" w:cs="Arial"/>
          <w:sz w:val="22"/>
        </w:rPr>
        <w:t xml:space="preserve">nákladů souvisejících s organizací a realizací </w:t>
      </w:r>
      <w:r w:rsidR="008743B2" w:rsidRPr="00034E92">
        <w:rPr>
          <w:rFonts w:ascii="Arial" w:hAnsi="Arial" w:cs="Arial"/>
          <w:sz w:val="22"/>
        </w:rPr>
        <w:t>konference</w:t>
      </w:r>
      <w:r w:rsidRPr="00034E92">
        <w:rPr>
          <w:rFonts w:ascii="Arial" w:hAnsi="Arial" w:cs="Arial"/>
          <w:sz w:val="22"/>
        </w:rPr>
        <w:t>.</w:t>
      </w:r>
      <w:r w:rsidR="00E40E38" w:rsidRPr="00034E92">
        <w:rPr>
          <w:rFonts w:ascii="Arial" w:hAnsi="Arial" w:cs="Arial"/>
          <w:sz w:val="22"/>
        </w:rPr>
        <w:t xml:space="preserve"> </w:t>
      </w:r>
      <w:r w:rsidR="000850CD" w:rsidRPr="00034E92">
        <w:rPr>
          <w:rFonts w:ascii="Arial" w:hAnsi="Arial" w:cs="Arial"/>
          <w:sz w:val="22"/>
        </w:rPr>
        <w:t xml:space="preserve">Tato náhrada bude realizována způsobem podle odst. 2.5 této smlouvy. </w:t>
      </w:r>
      <w:r w:rsidR="00E40E38" w:rsidRPr="00034E92">
        <w:rPr>
          <w:rFonts w:ascii="Arial" w:hAnsi="Arial" w:cs="Arial"/>
          <w:sz w:val="22"/>
        </w:rPr>
        <w:t xml:space="preserve">O průběhu čerpání prostředků bude následně </w:t>
      </w:r>
      <w:r w:rsidR="00DB79A7">
        <w:rPr>
          <w:rFonts w:ascii="Arial" w:hAnsi="Arial" w:cs="Arial"/>
          <w:sz w:val="22"/>
        </w:rPr>
        <w:t>ÚČL</w:t>
      </w:r>
      <w:r w:rsidR="00E40E38" w:rsidRPr="00034E92">
        <w:rPr>
          <w:rFonts w:ascii="Arial" w:hAnsi="Arial" w:cs="Arial"/>
          <w:sz w:val="22"/>
        </w:rPr>
        <w:t xml:space="preserve"> informován</w:t>
      </w:r>
      <w:r w:rsidR="008B6077" w:rsidRPr="00034E92">
        <w:rPr>
          <w:rFonts w:ascii="Arial" w:hAnsi="Arial" w:cs="Arial"/>
          <w:sz w:val="22"/>
        </w:rPr>
        <w:t>a</w:t>
      </w:r>
      <w:r w:rsidR="00E40E38" w:rsidRPr="00034E92">
        <w:rPr>
          <w:rFonts w:ascii="Arial" w:hAnsi="Arial" w:cs="Arial"/>
          <w:sz w:val="22"/>
        </w:rPr>
        <w:t>.</w:t>
      </w:r>
      <w:r w:rsidR="00FE2D59" w:rsidRPr="00034E92">
        <w:rPr>
          <w:rFonts w:ascii="Arial" w:hAnsi="Arial" w:cs="Arial"/>
          <w:sz w:val="22"/>
        </w:rPr>
        <w:t xml:space="preserve"> </w:t>
      </w:r>
    </w:p>
    <w:p w:rsidR="001E6EA4" w:rsidRPr="00034E92" w:rsidRDefault="001E6EA4" w:rsidP="00DB79A7">
      <w:pPr>
        <w:numPr>
          <w:ilvl w:val="1"/>
          <w:numId w:val="7"/>
        </w:numPr>
        <w:spacing w:after="120"/>
        <w:jc w:val="both"/>
        <w:rPr>
          <w:rFonts w:ascii="Arial" w:hAnsi="Arial" w:cs="Arial"/>
          <w:sz w:val="22"/>
        </w:rPr>
      </w:pPr>
      <w:r w:rsidRPr="00034E92">
        <w:rPr>
          <w:rFonts w:ascii="Arial" w:hAnsi="Arial" w:cs="Arial"/>
          <w:sz w:val="22"/>
        </w:rPr>
        <w:t xml:space="preserve">Vyúčtování </w:t>
      </w:r>
      <w:r w:rsidR="008743B2" w:rsidRPr="00034E92">
        <w:rPr>
          <w:rFonts w:ascii="Arial" w:hAnsi="Arial" w:cs="Arial"/>
          <w:sz w:val="22"/>
        </w:rPr>
        <w:t>konference</w:t>
      </w:r>
      <w:r w:rsidRPr="00034E92">
        <w:rPr>
          <w:rFonts w:ascii="Arial" w:hAnsi="Arial" w:cs="Arial"/>
          <w:sz w:val="22"/>
        </w:rPr>
        <w:t xml:space="preserve"> provede AMCA nejpozději do jednoho kalendářního měsíce od přijetí posledního účetního dokladu, nejpozději do třech měsíců od skončení </w:t>
      </w:r>
      <w:r w:rsidR="008743B2" w:rsidRPr="00034E92">
        <w:rPr>
          <w:rFonts w:ascii="Arial" w:hAnsi="Arial" w:cs="Arial"/>
          <w:sz w:val="22"/>
        </w:rPr>
        <w:t>konference</w:t>
      </w:r>
      <w:r w:rsidRPr="00034E92">
        <w:rPr>
          <w:rFonts w:ascii="Arial" w:hAnsi="Arial" w:cs="Arial"/>
          <w:sz w:val="22"/>
        </w:rPr>
        <w:t xml:space="preserve">. Výplata případného zůstatku finančních prostředků bude provedena na účet </w:t>
      </w:r>
      <w:r w:rsidR="00DB79A7">
        <w:rPr>
          <w:rFonts w:ascii="Arial" w:hAnsi="Arial" w:cs="Arial"/>
          <w:sz w:val="22"/>
        </w:rPr>
        <w:t>ÚČL</w:t>
      </w:r>
      <w:r w:rsidR="00216486" w:rsidRPr="00034E92">
        <w:rPr>
          <w:rFonts w:ascii="Arial" w:hAnsi="Arial" w:cs="Arial"/>
          <w:sz w:val="22"/>
        </w:rPr>
        <w:t xml:space="preserve"> </w:t>
      </w:r>
      <w:r w:rsidRPr="00034E92">
        <w:rPr>
          <w:rFonts w:ascii="Arial" w:hAnsi="Arial" w:cs="Arial"/>
          <w:sz w:val="22"/>
        </w:rPr>
        <w:t xml:space="preserve">č. </w:t>
      </w:r>
      <w:proofErr w:type="spellStart"/>
      <w:r w:rsidR="009D6EEA">
        <w:rPr>
          <w:rFonts w:ascii="Arial" w:eastAsia="Arial" w:hAnsi="Arial" w:cs="Arial"/>
          <w:sz w:val="22"/>
        </w:rPr>
        <w:t>xxxxxxxxxx</w:t>
      </w:r>
      <w:proofErr w:type="spellEnd"/>
      <w:r w:rsidR="00DB79A7" w:rsidRPr="00DB79A7">
        <w:rPr>
          <w:rFonts w:ascii="Arial" w:eastAsia="Arial" w:hAnsi="Arial" w:cs="Arial"/>
          <w:sz w:val="22"/>
        </w:rPr>
        <w:t>/</w:t>
      </w:r>
      <w:proofErr w:type="spellStart"/>
      <w:r w:rsidR="009D6EEA">
        <w:rPr>
          <w:rFonts w:ascii="Arial" w:eastAsia="Arial" w:hAnsi="Arial" w:cs="Arial"/>
          <w:sz w:val="22"/>
        </w:rPr>
        <w:t>xxxx</w:t>
      </w:r>
      <w:proofErr w:type="spellEnd"/>
      <w:r w:rsidR="00DB79A7">
        <w:rPr>
          <w:rFonts w:ascii="Arial" w:eastAsia="Arial" w:hAnsi="Arial" w:cs="Arial"/>
          <w:sz w:val="22"/>
        </w:rPr>
        <w:t xml:space="preserve"> </w:t>
      </w:r>
      <w:r w:rsidRPr="00034E92">
        <w:rPr>
          <w:rFonts w:ascii="Arial" w:hAnsi="Arial" w:cs="Arial"/>
          <w:sz w:val="22"/>
        </w:rPr>
        <w:t xml:space="preserve">na základě faktury vydané </w:t>
      </w:r>
      <w:r w:rsidR="00DB79A7">
        <w:rPr>
          <w:rFonts w:ascii="Arial" w:hAnsi="Arial" w:cs="Arial"/>
          <w:sz w:val="22"/>
        </w:rPr>
        <w:t>ÚČL</w:t>
      </w:r>
      <w:r w:rsidRPr="00034E92">
        <w:rPr>
          <w:rFonts w:ascii="Arial" w:hAnsi="Arial" w:cs="Arial"/>
          <w:sz w:val="22"/>
        </w:rPr>
        <w:t>.</w:t>
      </w:r>
    </w:p>
    <w:p w:rsidR="001E6EA4" w:rsidRPr="00034E92" w:rsidRDefault="001E6EA4" w:rsidP="00941D5A">
      <w:pPr>
        <w:numPr>
          <w:ilvl w:val="1"/>
          <w:numId w:val="7"/>
        </w:numPr>
        <w:spacing w:after="120"/>
        <w:ind w:left="703" w:hanging="703"/>
        <w:jc w:val="both"/>
        <w:rPr>
          <w:rFonts w:ascii="Arial" w:hAnsi="Arial" w:cs="Arial"/>
          <w:sz w:val="22"/>
        </w:rPr>
      </w:pPr>
      <w:r w:rsidRPr="00034E92">
        <w:rPr>
          <w:rFonts w:ascii="Arial" w:hAnsi="Arial" w:cs="Arial"/>
          <w:sz w:val="22"/>
        </w:rPr>
        <w:t>Veškeré platby realizované podle této smlouvy budou mezi účastníky prováděny na základě fakturace. Splatnost veškerých faktur vydaných na základě této Smlouvy je 15 dnů ode dne jejich odeslání druhé smluvní straně.</w:t>
      </w:r>
    </w:p>
    <w:p w:rsidR="00662481" w:rsidRPr="00034E92" w:rsidRDefault="001E6EA4" w:rsidP="00941D5A">
      <w:pPr>
        <w:numPr>
          <w:ilvl w:val="1"/>
          <w:numId w:val="7"/>
        </w:numPr>
        <w:spacing w:after="120"/>
        <w:ind w:left="703" w:hanging="703"/>
        <w:jc w:val="both"/>
        <w:rPr>
          <w:rFonts w:ascii="Arial" w:hAnsi="Arial" w:cs="Arial"/>
          <w:sz w:val="22"/>
        </w:rPr>
      </w:pPr>
      <w:r w:rsidRPr="00034E92">
        <w:rPr>
          <w:rFonts w:ascii="Arial" w:hAnsi="Arial" w:cs="Arial"/>
          <w:sz w:val="22"/>
        </w:rPr>
        <w:t xml:space="preserve">Platby přijaté společností AMCA budou evidovány pod variabilním symbolem č. </w:t>
      </w:r>
      <w:r w:rsidR="004A1EA6" w:rsidRPr="00034E92">
        <w:rPr>
          <w:rFonts w:ascii="Arial" w:hAnsi="Arial" w:cs="Arial"/>
          <w:sz w:val="22"/>
        </w:rPr>
        <w:t>1</w:t>
      </w:r>
      <w:r w:rsidR="00A41473">
        <w:rPr>
          <w:rFonts w:ascii="Arial" w:hAnsi="Arial" w:cs="Arial"/>
          <w:sz w:val="22"/>
        </w:rPr>
        <w:t>7</w:t>
      </w:r>
      <w:r w:rsidR="004A1EA6" w:rsidRPr="00034E92">
        <w:rPr>
          <w:rFonts w:ascii="Arial" w:hAnsi="Arial" w:cs="Arial"/>
          <w:sz w:val="22"/>
        </w:rPr>
        <w:t>0</w:t>
      </w:r>
      <w:r w:rsidR="00A41473">
        <w:rPr>
          <w:rFonts w:ascii="Arial" w:hAnsi="Arial" w:cs="Arial"/>
          <w:sz w:val="22"/>
        </w:rPr>
        <w:t>4</w:t>
      </w:r>
      <w:r w:rsidR="004A1EA6" w:rsidRPr="00034E92">
        <w:rPr>
          <w:rFonts w:ascii="Arial" w:hAnsi="Arial" w:cs="Arial"/>
          <w:sz w:val="22"/>
        </w:rPr>
        <w:t xml:space="preserve"> </w:t>
      </w:r>
      <w:r w:rsidRPr="00034E92">
        <w:rPr>
          <w:rFonts w:ascii="Arial" w:hAnsi="Arial" w:cs="Arial"/>
          <w:sz w:val="22"/>
        </w:rPr>
        <w:t>a</w:t>
      </w:r>
      <w:r w:rsidR="00FE4607">
        <w:rPr>
          <w:rFonts w:ascii="Arial" w:hAnsi="Arial" w:cs="Arial"/>
          <w:sz w:val="22"/>
        </w:rPr>
        <w:t> </w:t>
      </w:r>
      <w:r w:rsidRPr="00034E92">
        <w:rPr>
          <w:rFonts w:ascii="Arial" w:hAnsi="Arial" w:cs="Arial"/>
          <w:sz w:val="22"/>
        </w:rPr>
        <w:t xml:space="preserve">budou použity výhradně pro účely </w:t>
      </w:r>
      <w:r w:rsidR="008743B2" w:rsidRPr="00034E92">
        <w:rPr>
          <w:rFonts w:ascii="Arial" w:hAnsi="Arial" w:cs="Arial"/>
          <w:sz w:val="22"/>
        </w:rPr>
        <w:t>konference</w:t>
      </w:r>
      <w:r w:rsidRPr="00034E92">
        <w:rPr>
          <w:rFonts w:ascii="Arial" w:hAnsi="Arial" w:cs="Arial"/>
          <w:sz w:val="22"/>
        </w:rPr>
        <w:t>.</w:t>
      </w:r>
    </w:p>
    <w:p w:rsidR="00216486" w:rsidRPr="00034E92" w:rsidRDefault="00216486" w:rsidP="00216486">
      <w:pPr>
        <w:jc w:val="both"/>
        <w:rPr>
          <w:rFonts w:ascii="Arial" w:hAnsi="Arial" w:cs="Arial"/>
          <w:sz w:val="22"/>
        </w:rPr>
      </w:pPr>
    </w:p>
    <w:p w:rsidR="00216486" w:rsidRPr="00034E92" w:rsidRDefault="00216486" w:rsidP="00216486">
      <w:pPr>
        <w:pStyle w:val="Nadpis2"/>
        <w:rPr>
          <w:rFonts w:cs="Arial"/>
          <w:szCs w:val="22"/>
        </w:rPr>
      </w:pPr>
      <w:r w:rsidRPr="00034E92">
        <w:rPr>
          <w:rFonts w:cs="Arial"/>
          <w:szCs w:val="22"/>
        </w:rPr>
        <w:t>Čl. 4</w:t>
      </w:r>
    </w:p>
    <w:p w:rsidR="00216486" w:rsidRPr="00034E92" w:rsidRDefault="00216486" w:rsidP="00216486">
      <w:pPr>
        <w:jc w:val="center"/>
        <w:rPr>
          <w:rFonts w:ascii="Arial" w:hAnsi="Arial" w:cs="Arial"/>
          <w:b/>
          <w:sz w:val="22"/>
          <w:szCs w:val="22"/>
        </w:rPr>
      </w:pPr>
      <w:r w:rsidRPr="00034E92">
        <w:rPr>
          <w:rFonts w:ascii="Arial" w:hAnsi="Arial" w:cs="Arial"/>
          <w:b/>
          <w:sz w:val="22"/>
          <w:szCs w:val="22"/>
        </w:rPr>
        <w:t xml:space="preserve">Ochrana osobních údajů </w:t>
      </w:r>
    </w:p>
    <w:p w:rsidR="00216486" w:rsidRPr="00034E92" w:rsidRDefault="00216486" w:rsidP="00216486">
      <w:pPr>
        <w:jc w:val="both"/>
        <w:rPr>
          <w:rFonts w:ascii="Arial" w:hAnsi="Arial" w:cs="Arial"/>
          <w:sz w:val="22"/>
          <w:szCs w:val="22"/>
        </w:rPr>
      </w:pPr>
    </w:p>
    <w:p w:rsidR="00216486" w:rsidRPr="00034E92" w:rsidRDefault="00216486" w:rsidP="00216486">
      <w:pPr>
        <w:numPr>
          <w:ilvl w:val="1"/>
          <w:numId w:val="30"/>
        </w:numPr>
        <w:spacing w:after="60"/>
        <w:jc w:val="both"/>
        <w:rPr>
          <w:rFonts w:ascii="Arial" w:hAnsi="Arial" w:cs="Arial"/>
          <w:sz w:val="22"/>
          <w:szCs w:val="22"/>
        </w:rPr>
      </w:pPr>
      <w:r w:rsidRPr="00034E92">
        <w:rPr>
          <w:rFonts w:ascii="Arial" w:hAnsi="Arial" w:cs="Arial"/>
          <w:sz w:val="22"/>
          <w:szCs w:val="22"/>
        </w:rPr>
        <w:t xml:space="preserve">S ohledem na to, že AMCA bude zpracovávat osobní údaje spravované </w:t>
      </w:r>
      <w:r w:rsidR="00DB79A7">
        <w:rPr>
          <w:rFonts w:ascii="Arial" w:hAnsi="Arial" w:cs="Arial"/>
          <w:sz w:val="22"/>
        </w:rPr>
        <w:t>ÚČL</w:t>
      </w:r>
      <w:r w:rsidRPr="00034E92">
        <w:rPr>
          <w:rFonts w:ascii="Arial" w:hAnsi="Arial" w:cs="Arial"/>
          <w:sz w:val="22"/>
          <w:szCs w:val="22"/>
        </w:rPr>
        <w:t>, uzavírá AMCA dle § 6 zákona č. 101/2000 Sb., na ochranu osobních údajů, s </w:t>
      </w:r>
      <w:r w:rsidR="00DB79A7">
        <w:rPr>
          <w:rFonts w:ascii="Arial" w:hAnsi="Arial" w:cs="Arial"/>
          <w:sz w:val="22"/>
        </w:rPr>
        <w:t>ÚČL</w:t>
      </w:r>
      <w:r w:rsidRPr="00034E92">
        <w:rPr>
          <w:rFonts w:ascii="Arial" w:hAnsi="Arial" w:cs="Arial"/>
          <w:sz w:val="22"/>
          <w:szCs w:val="22"/>
        </w:rPr>
        <w:t xml:space="preserve"> smlouvu o zpracová</w:t>
      </w:r>
      <w:r w:rsidR="00D16F3F" w:rsidRPr="00034E92">
        <w:rPr>
          <w:rFonts w:ascii="Arial" w:hAnsi="Arial" w:cs="Arial"/>
          <w:sz w:val="22"/>
          <w:szCs w:val="22"/>
        </w:rPr>
        <w:t>ní osobních údajů v tomto znění:</w:t>
      </w:r>
      <w:r w:rsidRPr="00034E92">
        <w:rPr>
          <w:rFonts w:ascii="Arial" w:hAnsi="Arial" w:cs="Arial"/>
          <w:sz w:val="22"/>
          <w:szCs w:val="22"/>
        </w:rPr>
        <w:t xml:space="preserve"> AMCA bude v souvislosti s přípravou a propagací </w:t>
      </w:r>
      <w:r w:rsidR="008743B2" w:rsidRPr="00034E92">
        <w:rPr>
          <w:rFonts w:ascii="Arial" w:hAnsi="Arial" w:cs="Arial"/>
          <w:sz w:val="22"/>
          <w:szCs w:val="22"/>
        </w:rPr>
        <w:t>konference</w:t>
      </w:r>
      <w:r w:rsidRPr="00034E92">
        <w:rPr>
          <w:rFonts w:ascii="Arial" w:hAnsi="Arial" w:cs="Arial"/>
          <w:sz w:val="22"/>
          <w:szCs w:val="22"/>
        </w:rPr>
        <w:t xml:space="preserve"> zpracovávat zejména osobní údaje </w:t>
      </w:r>
      <w:r w:rsidR="009A3987">
        <w:rPr>
          <w:rFonts w:ascii="Arial" w:hAnsi="Arial" w:cs="Arial"/>
          <w:sz w:val="22"/>
          <w:szCs w:val="22"/>
        </w:rPr>
        <w:t>zaměstnanců</w:t>
      </w:r>
      <w:r w:rsidRPr="00034E92">
        <w:rPr>
          <w:rFonts w:ascii="Arial" w:hAnsi="Arial" w:cs="Arial"/>
          <w:sz w:val="22"/>
          <w:szCs w:val="22"/>
        </w:rPr>
        <w:t xml:space="preserve"> </w:t>
      </w:r>
      <w:r w:rsidR="00DB79A7">
        <w:rPr>
          <w:rFonts w:ascii="Arial" w:hAnsi="Arial" w:cs="Arial"/>
          <w:sz w:val="22"/>
        </w:rPr>
        <w:t>ÚČL</w:t>
      </w:r>
      <w:r w:rsidRPr="00034E92">
        <w:rPr>
          <w:rFonts w:ascii="Arial" w:hAnsi="Arial" w:cs="Arial"/>
          <w:sz w:val="22"/>
          <w:szCs w:val="22"/>
        </w:rPr>
        <w:t xml:space="preserve">, </w:t>
      </w:r>
      <w:r w:rsidR="008743B2" w:rsidRPr="00034E92">
        <w:rPr>
          <w:rFonts w:ascii="Arial" w:hAnsi="Arial" w:cs="Arial"/>
          <w:sz w:val="22"/>
          <w:szCs w:val="22"/>
        </w:rPr>
        <w:t>eventuálně</w:t>
      </w:r>
      <w:r w:rsidRPr="00034E92">
        <w:rPr>
          <w:rFonts w:ascii="Arial" w:hAnsi="Arial" w:cs="Arial"/>
          <w:sz w:val="22"/>
          <w:szCs w:val="22"/>
        </w:rPr>
        <w:t xml:space="preserve"> i dalších fyzických osob (dále jen „osobní údaje“). AMCA bude zpracovávat zejména jméno osoby a její kontaktní údaje a dále údaje uvedené v přihlašovacím formuláři, kterým se jednotliví účastníci přihlásí k účasti na </w:t>
      </w:r>
      <w:r w:rsidR="008743B2" w:rsidRPr="00034E92">
        <w:rPr>
          <w:rFonts w:ascii="Arial" w:hAnsi="Arial" w:cs="Arial"/>
          <w:sz w:val="22"/>
          <w:szCs w:val="22"/>
        </w:rPr>
        <w:t>konferenci</w:t>
      </w:r>
      <w:r w:rsidRPr="00034E92">
        <w:rPr>
          <w:rFonts w:ascii="Arial" w:hAnsi="Arial" w:cs="Arial"/>
          <w:sz w:val="22"/>
          <w:szCs w:val="22"/>
        </w:rPr>
        <w:t xml:space="preserve">. Osobní údaje budou zpracovávány za účelem realizace a propagace </w:t>
      </w:r>
      <w:r w:rsidR="008743B2" w:rsidRPr="00034E92">
        <w:rPr>
          <w:rFonts w:ascii="Arial" w:hAnsi="Arial" w:cs="Arial"/>
          <w:sz w:val="22"/>
          <w:szCs w:val="22"/>
        </w:rPr>
        <w:t>konference</w:t>
      </w:r>
      <w:r w:rsidRPr="00034E92">
        <w:rPr>
          <w:rFonts w:ascii="Arial" w:hAnsi="Arial" w:cs="Arial"/>
          <w:sz w:val="22"/>
          <w:szCs w:val="22"/>
        </w:rPr>
        <w:t>.</w:t>
      </w:r>
    </w:p>
    <w:p w:rsidR="00216486" w:rsidRPr="00034E92" w:rsidRDefault="00216486" w:rsidP="00216486">
      <w:pPr>
        <w:numPr>
          <w:ilvl w:val="1"/>
          <w:numId w:val="30"/>
        </w:numPr>
        <w:spacing w:after="60"/>
        <w:jc w:val="both"/>
        <w:rPr>
          <w:rFonts w:ascii="Arial" w:hAnsi="Arial" w:cs="Arial"/>
          <w:sz w:val="22"/>
          <w:szCs w:val="22"/>
        </w:rPr>
      </w:pPr>
      <w:r w:rsidRPr="00034E92">
        <w:rPr>
          <w:rFonts w:ascii="Arial" w:hAnsi="Arial" w:cs="Arial"/>
          <w:sz w:val="22"/>
          <w:szCs w:val="22"/>
        </w:rPr>
        <w:t>AMCA se zavazuje zpracovávat osobní údaje v elektronické a případně listinné podobě. AMCA se zavazuje přijmout opatření zabraňující neoprávněnému nebo nahodilému přístupu k osobním údajům, jejich změně, zničení či ztrátě, neoprávněným přenosům, k jejich jinému neoprávněnému zpracování, jakož i jinému zneužití. Pro splnění této povinnosti poskytuje AMCA záruky technického a organizačního zabezpečení osobních údajů. Pod pojmem záruk</w:t>
      </w:r>
      <w:r w:rsidR="004A1EA6" w:rsidRPr="00034E92">
        <w:rPr>
          <w:rFonts w:ascii="Arial" w:hAnsi="Arial" w:cs="Arial"/>
          <w:sz w:val="22"/>
          <w:szCs w:val="22"/>
        </w:rPr>
        <w:t>y</w:t>
      </w:r>
      <w:r w:rsidRPr="00034E92">
        <w:rPr>
          <w:rFonts w:ascii="Arial" w:hAnsi="Arial" w:cs="Arial"/>
          <w:sz w:val="22"/>
          <w:szCs w:val="22"/>
        </w:rPr>
        <w:t xml:space="preserve"> technického a organizačního zabezpečení se rozumí především zabezpečení kontroly přístupu k osobním údajům a omezení počtu případných zaměstnanců AMCA, přicházejících do styku s osobními údaji a dále dostatečné technologické zabezpečení veškerých zpracovávaných údajů (software, hardware, mechanické zabezpečení atd.). AMCA není oprávněna předat nebo jinak zpřístupnit osobní údaje třetí osobě nebo je používat pro svoji potřebu, která nesouvisí s účelem zpracování dle této smlouvy. Smlouva obsažená v tomto článku se uzavírá na dobu, která je nezbytná pro zajištění veškerých plnění dle této smlouvy o poskytnutí služeb a spolupráci. Po skončení spolupráce se AMCA zavazuje již dále nepřistupovat do databáze </w:t>
      </w:r>
      <w:r w:rsidR="00DB79A7">
        <w:rPr>
          <w:rFonts w:ascii="Arial" w:hAnsi="Arial" w:cs="Arial"/>
          <w:sz w:val="22"/>
        </w:rPr>
        <w:t>ÚČL</w:t>
      </w:r>
      <w:r w:rsidRPr="00034E92">
        <w:rPr>
          <w:rFonts w:ascii="Arial" w:hAnsi="Arial" w:cs="Arial"/>
          <w:sz w:val="22"/>
          <w:szCs w:val="22"/>
        </w:rPr>
        <w:t>, případně bezpečným a vhodným způsobem zlikvidovat veškeré osobní údaje získané v průběhu spolupráce.</w:t>
      </w:r>
    </w:p>
    <w:p w:rsidR="00216486" w:rsidRPr="00034E92" w:rsidRDefault="00216486" w:rsidP="00216486">
      <w:pPr>
        <w:numPr>
          <w:ilvl w:val="1"/>
          <w:numId w:val="30"/>
        </w:numPr>
        <w:spacing w:after="60"/>
        <w:jc w:val="both"/>
        <w:rPr>
          <w:rFonts w:ascii="Arial" w:hAnsi="Arial" w:cs="Arial"/>
          <w:sz w:val="22"/>
          <w:szCs w:val="22"/>
        </w:rPr>
      </w:pPr>
      <w:r w:rsidRPr="00034E92">
        <w:rPr>
          <w:rFonts w:ascii="Arial" w:hAnsi="Arial" w:cs="Arial"/>
          <w:sz w:val="22"/>
          <w:szCs w:val="22"/>
        </w:rPr>
        <w:t>V případě, že dojde kdykoliv za dobu trvání zpracování osobních údajů ze strany AMCA k zvýšení rozsahu zpracování osobních údajů (rozšíření subjektů údajů, rozšíření kategorií zpracovávaných údajů apod.), je AMCA povinna nakládat s těmito údaji stejným způsobem a za dodržení všech svých zákonných i smluvních povinností, jako by se jednalo o osobní údaje výslovně vymezené v tomto článku.</w:t>
      </w:r>
    </w:p>
    <w:p w:rsidR="00216486" w:rsidRPr="00034E92" w:rsidRDefault="00216486" w:rsidP="00216486">
      <w:pPr>
        <w:numPr>
          <w:ilvl w:val="1"/>
          <w:numId w:val="30"/>
        </w:numPr>
        <w:spacing w:after="60"/>
        <w:jc w:val="both"/>
        <w:rPr>
          <w:rFonts w:ascii="Arial" w:hAnsi="Arial" w:cs="Arial"/>
          <w:sz w:val="22"/>
          <w:szCs w:val="22"/>
        </w:rPr>
      </w:pPr>
      <w:r w:rsidRPr="00034E92">
        <w:rPr>
          <w:rFonts w:ascii="Arial" w:hAnsi="Arial" w:cs="Arial"/>
          <w:sz w:val="22"/>
          <w:szCs w:val="22"/>
        </w:rPr>
        <w:lastRenderedPageBreak/>
        <w:t xml:space="preserve">Smluvní strany se zavazují postupovat vždy v souladu se zákonem. Smluvní strany se zavazují účinně spolupracovat při naplňování účelu zákona na ochranu osobních údajů. AMCA je zejména povinna okamžitě </w:t>
      </w:r>
      <w:r w:rsidR="00DB79A7">
        <w:rPr>
          <w:rFonts w:ascii="Arial" w:hAnsi="Arial" w:cs="Arial"/>
          <w:sz w:val="22"/>
        </w:rPr>
        <w:t>ÚČL</w:t>
      </w:r>
      <w:r w:rsidRPr="00034E92">
        <w:rPr>
          <w:rFonts w:ascii="Arial" w:hAnsi="Arial" w:cs="Arial"/>
          <w:sz w:val="22"/>
          <w:szCs w:val="22"/>
        </w:rPr>
        <w:t xml:space="preserve"> nahlásit jakýkoliv potencionální či reálný únik či jiné zneužití osobních údajů, jakékoliv potencionální či reálné porušení bezpečnosti a ochrany osobních údajů.</w:t>
      </w:r>
    </w:p>
    <w:p w:rsidR="00216486" w:rsidRPr="00034E92" w:rsidRDefault="00216486" w:rsidP="00216486">
      <w:pPr>
        <w:numPr>
          <w:ilvl w:val="1"/>
          <w:numId w:val="30"/>
        </w:numPr>
        <w:spacing w:after="60"/>
        <w:jc w:val="both"/>
        <w:rPr>
          <w:rFonts w:ascii="Arial" w:hAnsi="Arial" w:cs="Arial"/>
          <w:sz w:val="22"/>
          <w:szCs w:val="22"/>
        </w:rPr>
      </w:pPr>
      <w:r w:rsidRPr="00034E92">
        <w:rPr>
          <w:rFonts w:ascii="Arial" w:hAnsi="Arial" w:cs="Arial"/>
          <w:sz w:val="22"/>
          <w:szCs w:val="22"/>
        </w:rPr>
        <w:t xml:space="preserve">V případě, že AMCA způsobí </w:t>
      </w:r>
      <w:r w:rsidR="00DB79A7">
        <w:rPr>
          <w:rFonts w:ascii="Arial" w:hAnsi="Arial" w:cs="Arial"/>
          <w:sz w:val="22"/>
        </w:rPr>
        <w:t>ÚČL</w:t>
      </w:r>
      <w:r w:rsidRPr="00034E92">
        <w:rPr>
          <w:rFonts w:ascii="Arial" w:hAnsi="Arial" w:cs="Arial"/>
          <w:sz w:val="22"/>
          <w:szCs w:val="22"/>
        </w:rPr>
        <w:t xml:space="preserve"> újmu v souvislosti s porušením svých povinností dle tohoto článku, zavazuje se tuto újmu </w:t>
      </w:r>
      <w:r w:rsidR="00DB79A7">
        <w:rPr>
          <w:rFonts w:ascii="Arial" w:hAnsi="Arial" w:cs="Arial"/>
          <w:sz w:val="22"/>
          <w:szCs w:val="22"/>
        </w:rPr>
        <w:t>ÚČL</w:t>
      </w:r>
      <w:r w:rsidR="002218AE" w:rsidRPr="00034E92">
        <w:rPr>
          <w:rFonts w:ascii="Arial" w:hAnsi="Arial" w:cs="Arial"/>
          <w:sz w:val="22"/>
          <w:szCs w:val="22"/>
        </w:rPr>
        <w:t xml:space="preserve"> </w:t>
      </w:r>
      <w:r w:rsidRPr="00034E92">
        <w:rPr>
          <w:rFonts w:ascii="Arial" w:hAnsi="Arial" w:cs="Arial"/>
          <w:sz w:val="22"/>
          <w:szCs w:val="22"/>
        </w:rPr>
        <w:t>nahradit.</w:t>
      </w:r>
    </w:p>
    <w:p w:rsidR="00216486" w:rsidRPr="00034E92" w:rsidRDefault="00216486" w:rsidP="00216486">
      <w:pPr>
        <w:jc w:val="both"/>
        <w:rPr>
          <w:rFonts w:ascii="Arial" w:hAnsi="Arial" w:cs="Arial"/>
          <w:sz w:val="22"/>
          <w:szCs w:val="22"/>
        </w:rPr>
      </w:pPr>
    </w:p>
    <w:p w:rsidR="00216486" w:rsidRPr="00034E92" w:rsidRDefault="00216486" w:rsidP="00216486">
      <w:pPr>
        <w:jc w:val="both"/>
        <w:rPr>
          <w:rFonts w:ascii="Arial" w:hAnsi="Arial" w:cs="Arial"/>
          <w:sz w:val="22"/>
          <w:szCs w:val="22"/>
        </w:rPr>
      </w:pPr>
    </w:p>
    <w:p w:rsidR="00216486" w:rsidRPr="00034E92" w:rsidRDefault="00216486" w:rsidP="00216486">
      <w:pPr>
        <w:pStyle w:val="Nadpis1"/>
        <w:rPr>
          <w:rFonts w:ascii="Arial" w:hAnsi="Arial" w:cs="Arial"/>
          <w:sz w:val="22"/>
          <w:szCs w:val="22"/>
        </w:rPr>
      </w:pPr>
      <w:r w:rsidRPr="00034E92">
        <w:rPr>
          <w:rFonts w:ascii="Arial" w:hAnsi="Arial" w:cs="Arial"/>
          <w:sz w:val="22"/>
          <w:szCs w:val="22"/>
        </w:rPr>
        <w:t>Čl. 5</w:t>
      </w:r>
    </w:p>
    <w:p w:rsidR="00216486" w:rsidRPr="00034E92" w:rsidRDefault="00216486" w:rsidP="00216486">
      <w:pPr>
        <w:jc w:val="center"/>
        <w:rPr>
          <w:rFonts w:ascii="Arial" w:hAnsi="Arial" w:cs="Arial"/>
          <w:b/>
          <w:sz w:val="22"/>
          <w:szCs w:val="22"/>
        </w:rPr>
      </w:pPr>
      <w:r w:rsidRPr="00034E92">
        <w:rPr>
          <w:rFonts w:ascii="Arial" w:hAnsi="Arial" w:cs="Arial"/>
          <w:b/>
          <w:sz w:val="22"/>
          <w:szCs w:val="22"/>
        </w:rPr>
        <w:t>Práva duševního vlastnictví a reklama</w:t>
      </w:r>
    </w:p>
    <w:p w:rsidR="00216486" w:rsidRPr="00034E92" w:rsidRDefault="00216486" w:rsidP="00216486">
      <w:pPr>
        <w:jc w:val="both"/>
        <w:rPr>
          <w:rFonts w:ascii="Arial" w:hAnsi="Arial" w:cs="Arial"/>
          <w:b/>
          <w:sz w:val="22"/>
          <w:szCs w:val="22"/>
        </w:rPr>
      </w:pPr>
    </w:p>
    <w:p w:rsidR="00216486" w:rsidRPr="00034E92" w:rsidRDefault="00DB79A7" w:rsidP="00216486">
      <w:pPr>
        <w:numPr>
          <w:ilvl w:val="0"/>
          <w:numId w:val="31"/>
        </w:numPr>
        <w:spacing w:after="120"/>
        <w:ind w:hanging="720"/>
        <w:jc w:val="both"/>
        <w:rPr>
          <w:rFonts w:ascii="Arial" w:hAnsi="Arial" w:cs="Arial"/>
          <w:sz w:val="22"/>
          <w:szCs w:val="22"/>
        </w:rPr>
      </w:pPr>
      <w:r>
        <w:rPr>
          <w:rFonts w:ascii="Arial" w:hAnsi="Arial" w:cs="Arial"/>
          <w:sz w:val="22"/>
        </w:rPr>
        <w:t>ÚČL</w:t>
      </w:r>
      <w:r w:rsidR="00216486" w:rsidRPr="00034E92">
        <w:rPr>
          <w:rFonts w:ascii="Arial" w:hAnsi="Arial" w:cs="Arial"/>
          <w:sz w:val="22"/>
          <w:szCs w:val="22"/>
        </w:rPr>
        <w:t xml:space="preserve"> uděluje AMCA licenci na </w:t>
      </w:r>
      <w:r w:rsidR="004A1EA6" w:rsidRPr="00034E92">
        <w:rPr>
          <w:rFonts w:ascii="Arial" w:hAnsi="Arial" w:cs="Arial"/>
          <w:sz w:val="22"/>
          <w:szCs w:val="22"/>
        </w:rPr>
        <w:t>po</w:t>
      </w:r>
      <w:r w:rsidR="00216486" w:rsidRPr="00034E92">
        <w:rPr>
          <w:rFonts w:ascii="Arial" w:hAnsi="Arial" w:cs="Arial"/>
          <w:sz w:val="22"/>
          <w:szCs w:val="22"/>
        </w:rPr>
        <w:t>užití veškerého duševního vlastnictví, kter</w:t>
      </w:r>
      <w:r w:rsidR="009D1B76" w:rsidRPr="00034E92">
        <w:rPr>
          <w:rFonts w:ascii="Arial" w:hAnsi="Arial" w:cs="Arial"/>
          <w:sz w:val="22"/>
          <w:szCs w:val="22"/>
        </w:rPr>
        <w:t>é</w:t>
      </w:r>
      <w:r w:rsidR="00216486" w:rsidRPr="00034E92">
        <w:rPr>
          <w:rFonts w:ascii="Arial" w:hAnsi="Arial" w:cs="Arial"/>
          <w:sz w:val="22"/>
          <w:szCs w:val="22"/>
        </w:rPr>
        <w:t xml:space="preserve"> společnosti AMCA zpřístupní za účelem plnění povinností dle této smlouvy. Tato licence se tak vztahuje zejména na ochranné známky, autorská práva a jiné předměty duševního vlastnictví, a to bez ohledu na to, zda jsou předmětem registrace nebo nikoliv. Současně s udělením této licence </w:t>
      </w:r>
      <w:r>
        <w:rPr>
          <w:rFonts w:ascii="Arial" w:hAnsi="Arial" w:cs="Arial"/>
          <w:sz w:val="22"/>
        </w:rPr>
        <w:t>ÚČL</w:t>
      </w:r>
      <w:r w:rsidR="00216486" w:rsidRPr="00034E92">
        <w:rPr>
          <w:rFonts w:ascii="Arial" w:hAnsi="Arial" w:cs="Arial"/>
          <w:sz w:val="22"/>
          <w:szCs w:val="22"/>
        </w:rPr>
        <w:t xml:space="preserve"> prohlašuje, že je oprávněna tuto licenci poskytnout. Tato licence se uděluje ke všem způsobům užití. AMCA je oprávněna předměty duševního vlastnictví užít pouze a výhradně k prezentaci </w:t>
      </w:r>
      <w:r w:rsidR="008743B2" w:rsidRPr="00034E92">
        <w:rPr>
          <w:rFonts w:ascii="Arial" w:hAnsi="Arial" w:cs="Arial"/>
          <w:sz w:val="22"/>
          <w:szCs w:val="22"/>
        </w:rPr>
        <w:t>konference</w:t>
      </w:r>
      <w:r w:rsidR="00216486" w:rsidRPr="00034E92">
        <w:rPr>
          <w:rFonts w:ascii="Arial" w:hAnsi="Arial" w:cs="Arial"/>
          <w:sz w:val="22"/>
          <w:szCs w:val="22"/>
        </w:rPr>
        <w:t xml:space="preserve">, </w:t>
      </w:r>
      <w:r>
        <w:rPr>
          <w:rFonts w:ascii="Arial" w:hAnsi="Arial" w:cs="Arial"/>
          <w:sz w:val="22"/>
        </w:rPr>
        <w:t>ÚČL</w:t>
      </w:r>
      <w:r w:rsidR="00216486" w:rsidRPr="00034E92">
        <w:rPr>
          <w:rFonts w:ascii="Arial" w:hAnsi="Arial" w:cs="Arial"/>
          <w:sz w:val="22"/>
          <w:szCs w:val="22"/>
        </w:rPr>
        <w:t xml:space="preserve"> a sebe, a to pouze v souvislosti s </w:t>
      </w:r>
      <w:r w:rsidR="00FF3A29" w:rsidRPr="00034E92">
        <w:rPr>
          <w:rFonts w:ascii="Arial" w:hAnsi="Arial" w:cs="Arial"/>
          <w:sz w:val="22"/>
          <w:szCs w:val="22"/>
        </w:rPr>
        <w:t>konferenc</w:t>
      </w:r>
      <w:r w:rsidR="00207EA1" w:rsidRPr="00034E92">
        <w:rPr>
          <w:rFonts w:ascii="Arial" w:hAnsi="Arial" w:cs="Arial"/>
          <w:sz w:val="22"/>
          <w:szCs w:val="22"/>
        </w:rPr>
        <w:t>í</w:t>
      </w:r>
      <w:r w:rsidR="00216486" w:rsidRPr="00034E92">
        <w:rPr>
          <w:rFonts w:ascii="Arial" w:hAnsi="Arial" w:cs="Arial"/>
          <w:sz w:val="22"/>
          <w:szCs w:val="22"/>
        </w:rPr>
        <w:t xml:space="preserve"> nebo případnými dalšími ročníky </w:t>
      </w:r>
      <w:r w:rsidR="008743B2" w:rsidRPr="00034E92">
        <w:rPr>
          <w:rFonts w:ascii="Arial" w:hAnsi="Arial" w:cs="Arial"/>
          <w:sz w:val="22"/>
          <w:szCs w:val="22"/>
        </w:rPr>
        <w:t>konference</w:t>
      </w:r>
      <w:r w:rsidR="00216486" w:rsidRPr="00034E92">
        <w:rPr>
          <w:rFonts w:ascii="Arial" w:hAnsi="Arial" w:cs="Arial"/>
          <w:sz w:val="22"/>
          <w:szCs w:val="22"/>
        </w:rPr>
        <w:t>. Pokud není uvedeno jinak, není licence dále teritoriálně či jinak omezená. Odměna za poskytnutí licence je součástí ostatních vzájemných plnění dle této smlouvy.</w:t>
      </w:r>
    </w:p>
    <w:p w:rsidR="00216486" w:rsidRPr="00034E92" w:rsidRDefault="00216486" w:rsidP="00216486">
      <w:pPr>
        <w:numPr>
          <w:ilvl w:val="0"/>
          <w:numId w:val="31"/>
        </w:numPr>
        <w:ind w:hanging="720"/>
        <w:jc w:val="both"/>
        <w:rPr>
          <w:rFonts w:ascii="Arial" w:hAnsi="Arial" w:cs="Arial"/>
          <w:sz w:val="22"/>
          <w:szCs w:val="22"/>
        </w:rPr>
      </w:pPr>
      <w:r w:rsidRPr="00034E92">
        <w:rPr>
          <w:rFonts w:ascii="Arial" w:hAnsi="Arial" w:cs="Arial"/>
          <w:sz w:val="22"/>
          <w:szCs w:val="22"/>
        </w:rPr>
        <w:t>AMCA se zavazuje, že bude práva udělená dle článku 5.1 užívat s péčí řádného hospodáře a nebude je používat tak, aby jakkoliv utrpěla jejich vážnost či renomé.</w:t>
      </w:r>
    </w:p>
    <w:p w:rsidR="00216486" w:rsidRPr="00034E92" w:rsidRDefault="00216486" w:rsidP="00216486">
      <w:pPr>
        <w:jc w:val="both"/>
        <w:rPr>
          <w:rFonts w:ascii="Arial" w:hAnsi="Arial" w:cs="Arial"/>
          <w:sz w:val="22"/>
        </w:rPr>
      </w:pPr>
    </w:p>
    <w:p w:rsidR="00E639F2" w:rsidRPr="00034E92" w:rsidRDefault="00E639F2">
      <w:pPr>
        <w:jc w:val="both"/>
        <w:rPr>
          <w:rFonts w:ascii="Arial" w:hAnsi="Arial" w:cs="Arial"/>
          <w:sz w:val="22"/>
        </w:rPr>
      </w:pPr>
    </w:p>
    <w:p w:rsidR="00216486" w:rsidRPr="00034E92" w:rsidRDefault="00216486" w:rsidP="00216486">
      <w:pPr>
        <w:pStyle w:val="Zkladntextodsazen"/>
        <w:ind w:left="0" w:firstLine="0"/>
        <w:jc w:val="center"/>
        <w:rPr>
          <w:rFonts w:ascii="Arial" w:hAnsi="Arial" w:cs="Arial"/>
          <w:b/>
          <w:sz w:val="22"/>
        </w:rPr>
      </w:pPr>
      <w:r w:rsidRPr="00034E92">
        <w:rPr>
          <w:rFonts w:ascii="Arial" w:hAnsi="Arial" w:cs="Arial"/>
          <w:b/>
          <w:sz w:val="22"/>
        </w:rPr>
        <w:t>Čl. 6</w:t>
      </w:r>
    </w:p>
    <w:p w:rsidR="00216486" w:rsidRPr="00034E92" w:rsidRDefault="00216486" w:rsidP="00216486">
      <w:pPr>
        <w:jc w:val="center"/>
        <w:rPr>
          <w:rFonts w:ascii="Arial" w:hAnsi="Arial" w:cs="Arial"/>
          <w:b/>
          <w:sz w:val="22"/>
        </w:rPr>
      </w:pPr>
      <w:r w:rsidRPr="00034E92">
        <w:rPr>
          <w:rFonts w:ascii="Arial" w:hAnsi="Arial" w:cs="Arial"/>
          <w:b/>
          <w:sz w:val="22"/>
        </w:rPr>
        <w:t>Ostatní ujednání</w:t>
      </w:r>
    </w:p>
    <w:p w:rsidR="00216486" w:rsidRPr="00034E92" w:rsidRDefault="00216486" w:rsidP="00216486">
      <w:pPr>
        <w:jc w:val="center"/>
        <w:rPr>
          <w:rFonts w:ascii="Arial" w:hAnsi="Arial" w:cs="Arial"/>
          <w:sz w:val="22"/>
        </w:rPr>
      </w:pPr>
    </w:p>
    <w:p w:rsidR="00216486" w:rsidRPr="00034E92" w:rsidRDefault="00216486" w:rsidP="00216486">
      <w:pPr>
        <w:numPr>
          <w:ilvl w:val="1"/>
          <w:numId w:val="27"/>
        </w:numPr>
        <w:jc w:val="both"/>
        <w:rPr>
          <w:rFonts w:ascii="Arial" w:hAnsi="Arial" w:cs="Arial"/>
          <w:sz w:val="22"/>
        </w:rPr>
      </w:pPr>
      <w:r w:rsidRPr="00034E92">
        <w:rPr>
          <w:rFonts w:ascii="Arial" w:hAnsi="Arial" w:cs="Arial"/>
          <w:sz w:val="22"/>
        </w:rPr>
        <w:t>Odpovědnými osobami za realizaci této dohody jsou:</w:t>
      </w:r>
    </w:p>
    <w:p w:rsidR="00216486" w:rsidRPr="00034E92" w:rsidRDefault="00216486" w:rsidP="00216486">
      <w:pPr>
        <w:ind w:left="705"/>
        <w:jc w:val="both"/>
        <w:rPr>
          <w:rFonts w:ascii="Arial" w:hAnsi="Arial" w:cs="Arial"/>
          <w:sz w:val="22"/>
        </w:rPr>
      </w:pPr>
    </w:p>
    <w:p w:rsidR="00DB79A7" w:rsidRDefault="00216486" w:rsidP="00207EA1">
      <w:pPr>
        <w:ind w:left="3537" w:hanging="2832"/>
        <w:jc w:val="both"/>
        <w:rPr>
          <w:rFonts w:ascii="Arial" w:hAnsi="Arial" w:cs="Arial"/>
          <w:sz w:val="22"/>
        </w:rPr>
      </w:pPr>
      <w:r w:rsidRPr="00034E92">
        <w:rPr>
          <w:rFonts w:ascii="Arial" w:hAnsi="Arial" w:cs="Arial"/>
          <w:sz w:val="22"/>
        </w:rPr>
        <w:t xml:space="preserve">za </w:t>
      </w:r>
      <w:r w:rsidR="00DB79A7">
        <w:rPr>
          <w:rFonts w:ascii="Arial" w:hAnsi="Arial" w:cs="Arial"/>
          <w:sz w:val="22"/>
        </w:rPr>
        <w:t>ÚČL</w:t>
      </w:r>
      <w:r w:rsidRPr="00034E92">
        <w:rPr>
          <w:rFonts w:ascii="Arial" w:hAnsi="Arial" w:cs="Arial"/>
          <w:sz w:val="22"/>
        </w:rPr>
        <w:tab/>
      </w:r>
      <w:r w:rsidR="00207EA1" w:rsidRPr="00034E92">
        <w:rPr>
          <w:rFonts w:ascii="Arial" w:hAnsi="Arial" w:cs="Arial"/>
          <w:sz w:val="22"/>
        </w:rPr>
        <w:tab/>
      </w:r>
      <w:r w:rsidRPr="00034E92">
        <w:rPr>
          <w:rFonts w:ascii="Arial" w:hAnsi="Arial" w:cs="Arial"/>
          <w:sz w:val="22"/>
        </w:rPr>
        <w:t xml:space="preserve">- </w:t>
      </w:r>
      <w:r w:rsidR="00DB79A7" w:rsidRPr="00DB79A7">
        <w:rPr>
          <w:rFonts w:ascii="Arial" w:hAnsi="Arial" w:cs="Arial"/>
          <w:sz w:val="22"/>
        </w:rPr>
        <w:t>PhDr. Ondřej Sládek, Ph.D.</w:t>
      </w:r>
      <w:r w:rsidR="00DB79A7">
        <w:rPr>
          <w:rFonts w:ascii="Arial" w:hAnsi="Arial" w:cs="Arial"/>
          <w:sz w:val="22"/>
        </w:rPr>
        <w:t>,</w:t>
      </w:r>
      <w:r w:rsidR="009A3987" w:rsidRPr="00465354">
        <w:rPr>
          <w:rFonts w:ascii="Arial" w:hAnsi="Arial" w:cs="Arial"/>
          <w:sz w:val="22"/>
        </w:rPr>
        <w:t xml:space="preserve"> </w:t>
      </w:r>
      <w:r w:rsidR="00856E52">
        <w:rPr>
          <w:rFonts w:ascii="Arial" w:hAnsi="Arial" w:cs="Arial"/>
          <w:sz w:val="22"/>
        </w:rPr>
        <w:t>zaměstnanec</w:t>
      </w:r>
      <w:r w:rsidR="009A3987">
        <w:rPr>
          <w:rFonts w:ascii="Arial" w:hAnsi="Arial" w:cs="Arial"/>
          <w:sz w:val="22"/>
        </w:rPr>
        <w:t xml:space="preserve"> </w:t>
      </w:r>
      <w:r w:rsidR="00DB79A7">
        <w:rPr>
          <w:rFonts w:ascii="Arial" w:hAnsi="Arial" w:cs="Arial"/>
          <w:sz w:val="22"/>
        </w:rPr>
        <w:t>ÚČL</w:t>
      </w:r>
      <w:r w:rsidR="00646C79" w:rsidRPr="00034E92">
        <w:rPr>
          <w:rFonts w:ascii="Arial" w:hAnsi="Arial" w:cs="Arial"/>
          <w:sz w:val="22"/>
        </w:rPr>
        <w:tab/>
      </w:r>
      <w:r w:rsidR="00646C79" w:rsidRPr="00034E92">
        <w:rPr>
          <w:rFonts w:ascii="Arial" w:hAnsi="Arial" w:cs="Arial"/>
          <w:sz w:val="22"/>
        </w:rPr>
        <w:tab/>
      </w:r>
    </w:p>
    <w:p w:rsidR="00216486" w:rsidRDefault="00207EA1" w:rsidP="00DB79A7">
      <w:pPr>
        <w:ind w:left="3537"/>
        <w:jc w:val="both"/>
        <w:rPr>
          <w:rFonts w:ascii="Arial" w:hAnsi="Arial" w:cs="Arial"/>
          <w:sz w:val="22"/>
        </w:rPr>
      </w:pPr>
      <w:r w:rsidRPr="00034E92">
        <w:rPr>
          <w:rFonts w:ascii="Arial" w:hAnsi="Arial" w:cs="Arial"/>
          <w:sz w:val="22"/>
        </w:rPr>
        <w:t>(</w:t>
      </w:r>
      <w:proofErr w:type="spellStart"/>
      <w:r w:rsidR="00A467FF">
        <w:rPr>
          <w:rFonts w:ascii="Arial" w:hAnsi="Arial" w:cs="Arial"/>
          <w:sz w:val="22"/>
        </w:rPr>
        <w:fldChar w:fldCharType="begin"/>
      </w:r>
      <w:r w:rsidR="00A467FF">
        <w:rPr>
          <w:rFonts w:ascii="Arial" w:hAnsi="Arial" w:cs="Arial"/>
          <w:sz w:val="22"/>
        </w:rPr>
        <w:instrText xml:space="preserve"> HYPERLINK "mailto:</w:instrText>
      </w:r>
      <w:r w:rsidR="00A467FF" w:rsidRPr="00DB79A7">
        <w:rPr>
          <w:rFonts w:ascii="Arial" w:hAnsi="Arial" w:cs="Arial"/>
          <w:sz w:val="22"/>
        </w:rPr>
        <w:instrText>osladek@centrum.cz</w:instrText>
      </w:r>
      <w:r w:rsidR="00A467FF">
        <w:rPr>
          <w:rFonts w:ascii="Arial" w:hAnsi="Arial" w:cs="Arial"/>
          <w:sz w:val="22"/>
        </w:rPr>
        <w:instrText xml:space="preserve">" </w:instrText>
      </w:r>
      <w:r w:rsidR="00A467FF">
        <w:rPr>
          <w:rFonts w:ascii="Arial" w:hAnsi="Arial" w:cs="Arial"/>
          <w:sz w:val="22"/>
        </w:rPr>
        <w:fldChar w:fldCharType="separate"/>
      </w:r>
      <w:r w:rsidR="009D6EEA">
        <w:rPr>
          <w:rStyle w:val="Hypertextovodkaz"/>
          <w:rFonts w:ascii="Arial" w:hAnsi="Arial" w:cs="Arial"/>
          <w:sz w:val="22"/>
        </w:rPr>
        <w:t>xxxxxxxxxxxxxxxxxxxxx</w:t>
      </w:r>
      <w:proofErr w:type="spellEnd"/>
      <w:r w:rsidR="00A467FF">
        <w:rPr>
          <w:rFonts w:ascii="Arial" w:hAnsi="Arial" w:cs="Arial"/>
          <w:sz w:val="22"/>
        </w:rPr>
        <w:fldChar w:fldCharType="end"/>
      </w:r>
      <w:r w:rsidRPr="00034E92">
        <w:rPr>
          <w:rFonts w:ascii="Arial" w:hAnsi="Arial" w:cs="Arial"/>
          <w:sz w:val="22"/>
        </w:rPr>
        <w:t>)</w:t>
      </w:r>
    </w:p>
    <w:p w:rsidR="00A467FF" w:rsidRDefault="00A467FF" w:rsidP="00DB79A7">
      <w:pPr>
        <w:ind w:left="3537"/>
        <w:jc w:val="both"/>
        <w:rPr>
          <w:rFonts w:ascii="Arial" w:hAnsi="Arial" w:cs="Arial"/>
          <w:sz w:val="22"/>
        </w:rPr>
      </w:pPr>
      <w:r>
        <w:rPr>
          <w:rFonts w:ascii="Arial" w:hAnsi="Arial" w:cs="Arial"/>
          <w:sz w:val="22"/>
        </w:rPr>
        <w:t xml:space="preserve">- Mgr. et Mgr. Stanislava </w:t>
      </w:r>
      <w:proofErr w:type="spellStart"/>
      <w:r>
        <w:rPr>
          <w:rFonts w:ascii="Arial" w:hAnsi="Arial" w:cs="Arial"/>
          <w:sz w:val="22"/>
        </w:rPr>
        <w:t>Fedrová</w:t>
      </w:r>
      <w:proofErr w:type="spellEnd"/>
      <w:r>
        <w:rPr>
          <w:rFonts w:ascii="Arial" w:hAnsi="Arial" w:cs="Arial"/>
          <w:sz w:val="22"/>
        </w:rPr>
        <w:t>, Ph.D., zaměstnankyně ÚČL (</w:t>
      </w:r>
      <w:proofErr w:type="spellStart"/>
      <w:r w:rsidR="009D6EEA">
        <w:rPr>
          <w:rFonts w:ascii="Arial" w:hAnsi="Arial" w:cs="Arial"/>
          <w:sz w:val="22"/>
        </w:rPr>
        <w:t>xxxxxxxxxxxxxxxxxx</w:t>
      </w:r>
      <w:proofErr w:type="spellEnd"/>
      <w:r>
        <w:rPr>
          <w:rFonts w:ascii="Arial" w:hAnsi="Arial" w:cs="Arial"/>
          <w:sz w:val="22"/>
        </w:rPr>
        <w:t>)</w:t>
      </w:r>
    </w:p>
    <w:p w:rsidR="00216486" w:rsidRPr="00034E92" w:rsidRDefault="009A3987" w:rsidP="00DB79A7">
      <w:pPr>
        <w:ind w:left="3537" w:hanging="2832"/>
        <w:jc w:val="both"/>
        <w:rPr>
          <w:rFonts w:ascii="Arial" w:hAnsi="Arial" w:cs="Arial"/>
          <w:sz w:val="22"/>
        </w:rPr>
      </w:pPr>
      <w:r>
        <w:rPr>
          <w:rFonts w:ascii="Arial" w:hAnsi="Arial" w:cs="Arial"/>
          <w:sz w:val="22"/>
        </w:rPr>
        <w:tab/>
      </w:r>
    </w:p>
    <w:p w:rsidR="00216486" w:rsidRDefault="00216486" w:rsidP="00216486">
      <w:pPr>
        <w:ind w:left="705"/>
        <w:jc w:val="both"/>
        <w:rPr>
          <w:rFonts w:ascii="Arial" w:hAnsi="Arial" w:cs="Arial"/>
          <w:sz w:val="22"/>
        </w:rPr>
      </w:pPr>
      <w:r w:rsidRPr="00034E92">
        <w:rPr>
          <w:rFonts w:ascii="Arial" w:hAnsi="Arial" w:cs="Arial"/>
          <w:sz w:val="22"/>
        </w:rPr>
        <w:t>za společnost AMCA</w:t>
      </w:r>
      <w:r w:rsidRPr="00034E92">
        <w:rPr>
          <w:rFonts w:ascii="Arial" w:hAnsi="Arial" w:cs="Arial"/>
          <w:sz w:val="22"/>
        </w:rPr>
        <w:tab/>
      </w:r>
      <w:r w:rsidRPr="00034E92">
        <w:rPr>
          <w:rFonts w:ascii="Arial" w:hAnsi="Arial" w:cs="Arial"/>
          <w:sz w:val="22"/>
        </w:rPr>
        <w:tab/>
        <w:t xml:space="preserve">- Mgr. </w:t>
      </w:r>
      <w:r w:rsidR="00C85464">
        <w:rPr>
          <w:rFonts w:ascii="Arial" w:hAnsi="Arial" w:cs="Arial"/>
          <w:sz w:val="22"/>
        </w:rPr>
        <w:t>Jakub Uher</w:t>
      </w:r>
      <w:r w:rsidRPr="00034E92">
        <w:rPr>
          <w:rFonts w:ascii="Arial" w:hAnsi="Arial" w:cs="Arial"/>
          <w:sz w:val="22"/>
        </w:rPr>
        <w:t xml:space="preserve">, </w:t>
      </w:r>
      <w:r w:rsidR="00B3070A">
        <w:rPr>
          <w:rFonts w:ascii="Arial" w:hAnsi="Arial" w:cs="Arial"/>
          <w:sz w:val="22"/>
        </w:rPr>
        <w:t>zaměstnanec AMCA</w:t>
      </w:r>
      <w:r w:rsidR="00B3070A" w:rsidRPr="00034E92">
        <w:rPr>
          <w:rFonts w:ascii="Arial" w:hAnsi="Arial" w:cs="Arial"/>
          <w:sz w:val="22"/>
        </w:rPr>
        <w:t xml:space="preserve"> </w:t>
      </w:r>
      <w:r w:rsidR="00941D5A" w:rsidRPr="00034E92">
        <w:rPr>
          <w:rFonts w:ascii="Arial" w:hAnsi="Arial" w:cs="Arial"/>
          <w:sz w:val="22"/>
        </w:rPr>
        <w:t>(</w:t>
      </w:r>
      <w:r w:rsidR="009D6EEA">
        <w:rPr>
          <w:rFonts w:ascii="Arial" w:hAnsi="Arial" w:cs="Arial"/>
          <w:sz w:val="22"/>
        </w:rPr>
        <w:t>xxxxxxxxxxxxxxxxx</w:t>
      </w:r>
      <w:r w:rsidR="00941D5A" w:rsidRPr="00034E92">
        <w:rPr>
          <w:rFonts w:ascii="Arial" w:hAnsi="Arial" w:cs="Arial"/>
          <w:sz w:val="22"/>
        </w:rPr>
        <w:t>)</w:t>
      </w:r>
    </w:p>
    <w:p w:rsidR="009A3987" w:rsidRPr="00034E92" w:rsidRDefault="009A3987" w:rsidP="00216486">
      <w:pPr>
        <w:ind w:left="705"/>
        <w:jc w:val="both"/>
        <w:rPr>
          <w:rFonts w:ascii="Arial" w:hAnsi="Arial" w:cs="Arial"/>
          <w:sz w:val="22"/>
        </w:rPr>
      </w:pPr>
    </w:p>
    <w:p w:rsidR="00941D5A" w:rsidRPr="00034E92" w:rsidRDefault="00941D5A" w:rsidP="00216486">
      <w:pPr>
        <w:ind w:left="705"/>
        <w:jc w:val="both"/>
        <w:rPr>
          <w:rFonts w:ascii="Arial" w:hAnsi="Arial" w:cs="Arial"/>
          <w:sz w:val="22"/>
        </w:rPr>
      </w:pPr>
    </w:p>
    <w:p w:rsidR="00941D5A" w:rsidRPr="00034E92" w:rsidRDefault="00941D5A" w:rsidP="00941D5A">
      <w:pPr>
        <w:spacing w:after="120"/>
        <w:ind w:left="703" w:hanging="703"/>
        <w:jc w:val="both"/>
        <w:rPr>
          <w:rFonts w:ascii="Arial" w:hAnsi="Arial" w:cs="Arial"/>
          <w:sz w:val="22"/>
        </w:rPr>
      </w:pPr>
      <w:r w:rsidRPr="00034E92">
        <w:rPr>
          <w:rFonts w:ascii="Arial" w:hAnsi="Arial" w:cs="Arial"/>
          <w:sz w:val="22"/>
        </w:rPr>
        <w:t>6.2</w:t>
      </w:r>
      <w:r w:rsidRPr="00034E92">
        <w:rPr>
          <w:rFonts w:ascii="Arial" w:hAnsi="Arial" w:cs="Arial"/>
          <w:sz w:val="22"/>
        </w:rPr>
        <w:tab/>
        <w:t xml:space="preserve">Smluvní strany se dohodly, že cena za služby spojené s ubytováním nebude obsažena </w:t>
      </w:r>
      <w:r w:rsidR="00856E52">
        <w:rPr>
          <w:rFonts w:ascii="Arial" w:hAnsi="Arial" w:cs="Arial"/>
          <w:sz w:val="22"/>
        </w:rPr>
        <w:br/>
      </w:r>
      <w:r w:rsidRPr="00034E92">
        <w:rPr>
          <w:rFonts w:ascii="Arial" w:hAnsi="Arial" w:cs="Arial"/>
          <w:sz w:val="22"/>
        </w:rPr>
        <w:t xml:space="preserve">v ceně konferenčního poplatku a nebude ani obsahem rozpočtu </w:t>
      </w:r>
      <w:r w:rsidR="008743B2" w:rsidRPr="00034E92">
        <w:rPr>
          <w:rFonts w:ascii="Arial" w:hAnsi="Arial" w:cs="Arial"/>
          <w:sz w:val="22"/>
        </w:rPr>
        <w:t>konference</w:t>
      </w:r>
      <w:r w:rsidRPr="00034E92">
        <w:rPr>
          <w:rFonts w:ascii="Arial" w:hAnsi="Arial" w:cs="Arial"/>
          <w:sz w:val="22"/>
        </w:rPr>
        <w:t xml:space="preserve"> (mimo ceny za ubytování členů výboru, vyzvaných přednášejících a hostů, jimž jsou hrazeny z rozpočtu </w:t>
      </w:r>
      <w:r w:rsidR="008743B2" w:rsidRPr="00034E92">
        <w:rPr>
          <w:rFonts w:ascii="Arial" w:hAnsi="Arial" w:cs="Arial"/>
          <w:sz w:val="22"/>
        </w:rPr>
        <w:t>konference</w:t>
      </w:r>
      <w:r w:rsidRPr="00034E92">
        <w:rPr>
          <w:rFonts w:ascii="Arial" w:hAnsi="Arial" w:cs="Arial"/>
          <w:sz w:val="22"/>
        </w:rPr>
        <w:t>).</w:t>
      </w:r>
    </w:p>
    <w:p w:rsidR="00941D5A" w:rsidRPr="00034E92" w:rsidRDefault="00941D5A" w:rsidP="00941D5A">
      <w:pPr>
        <w:spacing w:after="120"/>
        <w:ind w:left="703" w:hanging="703"/>
        <w:jc w:val="both"/>
        <w:rPr>
          <w:rFonts w:ascii="Arial" w:hAnsi="Arial" w:cs="Arial"/>
          <w:sz w:val="22"/>
        </w:rPr>
      </w:pPr>
      <w:r w:rsidRPr="00034E92">
        <w:rPr>
          <w:rFonts w:ascii="Arial" w:hAnsi="Arial" w:cs="Arial"/>
          <w:sz w:val="22"/>
          <w:szCs w:val="22"/>
        </w:rPr>
        <w:t>6.3</w:t>
      </w:r>
      <w:r w:rsidRPr="00034E92">
        <w:rPr>
          <w:rFonts w:ascii="Arial" w:hAnsi="Arial" w:cs="Arial"/>
          <w:sz w:val="22"/>
          <w:szCs w:val="22"/>
        </w:rPr>
        <w:tab/>
        <w:t xml:space="preserve">Vyúčtováním </w:t>
      </w:r>
      <w:r w:rsidR="008743B2" w:rsidRPr="00034E92">
        <w:rPr>
          <w:rFonts w:ascii="Arial" w:hAnsi="Arial" w:cs="Arial"/>
          <w:sz w:val="22"/>
          <w:szCs w:val="22"/>
        </w:rPr>
        <w:t>konference</w:t>
      </w:r>
      <w:r w:rsidRPr="00034E92">
        <w:rPr>
          <w:rFonts w:ascii="Arial" w:hAnsi="Arial" w:cs="Arial"/>
          <w:sz w:val="22"/>
          <w:szCs w:val="22"/>
        </w:rPr>
        <w:t xml:space="preserve"> dle článku 3.3 </w:t>
      </w:r>
      <w:r w:rsidR="00D16F3F" w:rsidRPr="00034E92">
        <w:rPr>
          <w:rFonts w:ascii="Arial" w:hAnsi="Arial" w:cs="Arial"/>
          <w:sz w:val="22"/>
          <w:szCs w:val="22"/>
        </w:rPr>
        <w:t>této smlouvy a čl. 3.4 této smlouvy</w:t>
      </w:r>
      <w:r w:rsidRPr="00034E92">
        <w:rPr>
          <w:rFonts w:ascii="Arial" w:hAnsi="Arial" w:cs="Arial"/>
          <w:sz w:val="22"/>
          <w:szCs w:val="22"/>
        </w:rPr>
        <w:t xml:space="preserve"> končí jakékoliv povinnosti AMCA související s</w:t>
      </w:r>
      <w:r w:rsidRPr="00034E92">
        <w:rPr>
          <w:rFonts w:ascii="Arial" w:hAnsi="Arial" w:cs="Arial"/>
          <w:sz w:val="22"/>
        </w:rPr>
        <w:t xml:space="preserve"> konáním </w:t>
      </w:r>
      <w:r w:rsidR="008743B2" w:rsidRPr="00034E92">
        <w:rPr>
          <w:rFonts w:ascii="Arial" w:hAnsi="Arial" w:cs="Arial"/>
          <w:sz w:val="22"/>
        </w:rPr>
        <w:t>konference</w:t>
      </w:r>
      <w:r w:rsidRPr="00034E92">
        <w:rPr>
          <w:rFonts w:ascii="Arial" w:hAnsi="Arial" w:cs="Arial"/>
          <w:sz w:val="22"/>
        </w:rPr>
        <w:t>.</w:t>
      </w:r>
    </w:p>
    <w:p w:rsidR="00B7652D" w:rsidRPr="00034E92" w:rsidRDefault="00B7652D">
      <w:pPr>
        <w:jc w:val="both"/>
        <w:rPr>
          <w:rFonts w:ascii="Arial" w:hAnsi="Arial" w:cs="Arial"/>
          <w:sz w:val="22"/>
        </w:rPr>
      </w:pPr>
    </w:p>
    <w:p w:rsidR="00941D5A" w:rsidRPr="00034E92" w:rsidRDefault="00941D5A">
      <w:pPr>
        <w:jc w:val="both"/>
        <w:rPr>
          <w:rFonts w:ascii="Arial" w:hAnsi="Arial" w:cs="Arial"/>
          <w:sz w:val="22"/>
        </w:rPr>
      </w:pPr>
    </w:p>
    <w:p w:rsidR="00941D5A" w:rsidRPr="00034E92" w:rsidRDefault="00941D5A" w:rsidP="00941D5A">
      <w:pPr>
        <w:jc w:val="center"/>
        <w:rPr>
          <w:rFonts w:ascii="Arial" w:hAnsi="Arial" w:cs="Arial"/>
          <w:b/>
          <w:sz w:val="22"/>
          <w:szCs w:val="22"/>
        </w:rPr>
      </w:pPr>
      <w:r w:rsidRPr="00034E92">
        <w:rPr>
          <w:rFonts w:ascii="Arial" w:hAnsi="Arial" w:cs="Arial"/>
          <w:b/>
          <w:sz w:val="22"/>
          <w:szCs w:val="22"/>
        </w:rPr>
        <w:t>Čl. 7</w:t>
      </w:r>
    </w:p>
    <w:p w:rsidR="00941D5A" w:rsidRPr="00034E92" w:rsidRDefault="00941D5A" w:rsidP="00941D5A">
      <w:pPr>
        <w:jc w:val="center"/>
        <w:rPr>
          <w:rFonts w:ascii="Arial" w:hAnsi="Arial" w:cs="Arial"/>
          <w:b/>
          <w:sz w:val="22"/>
          <w:szCs w:val="22"/>
        </w:rPr>
      </w:pPr>
      <w:r w:rsidRPr="00034E92">
        <w:rPr>
          <w:rFonts w:ascii="Arial" w:hAnsi="Arial" w:cs="Arial"/>
          <w:b/>
          <w:sz w:val="22"/>
          <w:szCs w:val="22"/>
        </w:rPr>
        <w:t>Předčasné ukončení smlouvy</w:t>
      </w:r>
    </w:p>
    <w:p w:rsidR="00941D5A" w:rsidRPr="00034E92" w:rsidRDefault="00941D5A" w:rsidP="00941D5A">
      <w:pPr>
        <w:jc w:val="center"/>
        <w:rPr>
          <w:rFonts w:ascii="Arial" w:hAnsi="Arial" w:cs="Arial"/>
          <w:b/>
          <w:sz w:val="22"/>
          <w:szCs w:val="22"/>
        </w:rPr>
      </w:pPr>
    </w:p>
    <w:p w:rsidR="00941D5A" w:rsidRPr="00034E92" w:rsidRDefault="00941D5A" w:rsidP="00941D5A">
      <w:pPr>
        <w:numPr>
          <w:ilvl w:val="0"/>
          <w:numId w:val="33"/>
        </w:numPr>
        <w:spacing w:after="120"/>
        <w:ind w:hanging="720"/>
        <w:jc w:val="both"/>
        <w:rPr>
          <w:rFonts w:ascii="Arial" w:hAnsi="Arial" w:cs="Arial"/>
          <w:sz w:val="22"/>
          <w:szCs w:val="22"/>
        </w:rPr>
      </w:pPr>
      <w:r w:rsidRPr="00034E92">
        <w:rPr>
          <w:rFonts w:ascii="Arial" w:hAnsi="Arial" w:cs="Arial"/>
          <w:sz w:val="22"/>
          <w:szCs w:val="22"/>
        </w:rPr>
        <w:t>Smluvní strany jsou oprávněny od této smlouvy odstoupit s okamžitou účinností ve chvíli, kdy je pravomocně zjištěn úpadek druhé strany ve smyslu zákona č. 182/2006 Sb., insolvenčního zákona, nebo v případě, že na sebe kterákoliv ze smluvních stran podá insolvenční návrh.</w:t>
      </w:r>
    </w:p>
    <w:p w:rsidR="00941D5A" w:rsidRPr="00034E92" w:rsidRDefault="00941D5A" w:rsidP="00941D5A">
      <w:pPr>
        <w:numPr>
          <w:ilvl w:val="0"/>
          <w:numId w:val="33"/>
        </w:numPr>
        <w:spacing w:after="120"/>
        <w:ind w:hanging="720"/>
        <w:jc w:val="both"/>
        <w:rPr>
          <w:rFonts w:ascii="Arial" w:hAnsi="Arial" w:cs="Arial"/>
          <w:sz w:val="22"/>
          <w:szCs w:val="22"/>
        </w:rPr>
      </w:pPr>
      <w:r w:rsidRPr="00034E92">
        <w:rPr>
          <w:rFonts w:ascii="Arial" w:hAnsi="Arial" w:cs="Arial"/>
          <w:sz w:val="22"/>
          <w:szCs w:val="22"/>
        </w:rPr>
        <w:lastRenderedPageBreak/>
        <w:t>Smluvní strany jsou oprávněny od této smlouvy odstoupit v případě, že druhá smluvní strana opakovaně neposkytuje součinnost nezbytnou k naplnění účelu této smlouvy a nedostatek neodstraní ani do 15 dnů ode dne, kdy byla druhou smluvní stranou písemně vyzvána k nápravě.</w:t>
      </w:r>
    </w:p>
    <w:p w:rsidR="00941D5A" w:rsidRPr="00034E92" w:rsidRDefault="00DB79A7" w:rsidP="00941D5A">
      <w:pPr>
        <w:numPr>
          <w:ilvl w:val="0"/>
          <w:numId w:val="33"/>
        </w:numPr>
        <w:spacing w:after="120"/>
        <w:ind w:hanging="720"/>
        <w:jc w:val="both"/>
        <w:rPr>
          <w:rFonts w:ascii="Arial" w:hAnsi="Arial" w:cs="Arial"/>
          <w:sz w:val="22"/>
          <w:szCs w:val="22"/>
        </w:rPr>
      </w:pPr>
      <w:r>
        <w:rPr>
          <w:rFonts w:ascii="Arial" w:hAnsi="Arial" w:cs="Arial"/>
          <w:sz w:val="22"/>
        </w:rPr>
        <w:t>ÚČL</w:t>
      </w:r>
      <w:r w:rsidR="00941D5A" w:rsidRPr="00034E92">
        <w:rPr>
          <w:rFonts w:ascii="Arial" w:hAnsi="Arial" w:cs="Arial"/>
          <w:sz w:val="22"/>
          <w:szCs w:val="22"/>
        </w:rPr>
        <w:t xml:space="preserve"> je oprávněna tuto smlouvu kdykoliv vypovědět. V takovém případě však </w:t>
      </w:r>
      <w:r>
        <w:rPr>
          <w:rFonts w:ascii="Arial" w:hAnsi="Arial" w:cs="Arial"/>
          <w:sz w:val="22"/>
        </w:rPr>
        <w:t>ÚČL</w:t>
      </w:r>
      <w:r w:rsidR="00941D5A" w:rsidRPr="00034E92">
        <w:rPr>
          <w:rFonts w:ascii="Arial" w:hAnsi="Arial" w:cs="Arial"/>
          <w:sz w:val="22"/>
          <w:szCs w:val="22"/>
        </w:rPr>
        <w:t xml:space="preserve"> nahradí AMCA veškeré vynaložené náklady, které do té doby měla, případnou škodu, která AMCA vypovězením smlouvy vznikne, a dále část odměny přiměřené vynaložené námaze AMCA. V takovém případě AMCA vyúčtuje vynaložené náklady, případnou vzniklou škodu a dále odměnu</w:t>
      </w:r>
      <w:r w:rsidR="002218AE" w:rsidRPr="00034E92">
        <w:rPr>
          <w:rFonts w:ascii="Arial" w:hAnsi="Arial" w:cs="Arial"/>
          <w:sz w:val="22"/>
          <w:szCs w:val="22"/>
        </w:rPr>
        <w:t>,</w:t>
      </w:r>
      <w:r w:rsidR="00941D5A" w:rsidRPr="00034E92">
        <w:rPr>
          <w:rFonts w:ascii="Arial" w:hAnsi="Arial" w:cs="Arial"/>
          <w:sz w:val="22"/>
          <w:szCs w:val="22"/>
        </w:rPr>
        <w:t xml:space="preserve"> na kterou ji vznikne nárok. AMCA je oprávněna započíst svoji pohledávku z titulu náhrady nákladů, náhrady škody nebo odměny proti pohledávce </w:t>
      </w:r>
      <w:r>
        <w:rPr>
          <w:rFonts w:ascii="Arial" w:hAnsi="Arial" w:cs="Arial"/>
          <w:sz w:val="22"/>
        </w:rPr>
        <w:t>ÚČL</w:t>
      </w:r>
      <w:r w:rsidR="00941D5A" w:rsidRPr="00034E92">
        <w:rPr>
          <w:rFonts w:ascii="Arial" w:hAnsi="Arial" w:cs="Arial"/>
          <w:sz w:val="22"/>
          <w:szCs w:val="22"/>
        </w:rPr>
        <w:t xml:space="preserve"> na vyplacení plateb uskutečněných ve prospěch </w:t>
      </w:r>
      <w:r w:rsidR="008743B2" w:rsidRPr="00034E92">
        <w:rPr>
          <w:rFonts w:ascii="Arial" w:hAnsi="Arial" w:cs="Arial"/>
          <w:sz w:val="22"/>
          <w:szCs w:val="22"/>
        </w:rPr>
        <w:t>konference</w:t>
      </w:r>
      <w:r w:rsidR="00941D5A" w:rsidRPr="00034E92">
        <w:rPr>
          <w:rFonts w:ascii="Arial" w:hAnsi="Arial" w:cs="Arial"/>
          <w:sz w:val="22"/>
          <w:szCs w:val="22"/>
        </w:rPr>
        <w:t xml:space="preserve">. </w:t>
      </w:r>
    </w:p>
    <w:p w:rsidR="00941D5A" w:rsidRPr="00034E92" w:rsidRDefault="00941D5A" w:rsidP="00941D5A">
      <w:pPr>
        <w:numPr>
          <w:ilvl w:val="0"/>
          <w:numId w:val="33"/>
        </w:numPr>
        <w:spacing w:after="120"/>
        <w:ind w:hanging="720"/>
        <w:jc w:val="both"/>
        <w:rPr>
          <w:rFonts w:ascii="Arial" w:hAnsi="Arial" w:cs="Arial"/>
          <w:sz w:val="22"/>
          <w:szCs w:val="22"/>
        </w:rPr>
      </w:pPr>
      <w:r w:rsidRPr="00034E92">
        <w:rPr>
          <w:rFonts w:ascii="Arial" w:hAnsi="Arial" w:cs="Arial"/>
          <w:sz w:val="22"/>
          <w:szCs w:val="22"/>
        </w:rPr>
        <w:t>Smluvní strany jsou oprávněny tuto smlouvu skončit dohodou.</w:t>
      </w:r>
    </w:p>
    <w:p w:rsidR="00941D5A" w:rsidRPr="00034E92" w:rsidRDefault="00941D5A" w:rsidP="00941D5A">
      <w:pPr>
        <w:numPr>
          <w:ilvl w:val="0"/>
          <w:numId w:val="33"/>
        </w:numPr>
        <w:spacing w:after="120"/>
        <w:ind w:hanging="720"/>
        <w:jc w:val="both"/>
        <w:rPr>
          <w:rFonts w:ascii="Arial" w:hAnsi="Arial" w:cs="Arial"/>
          <w:sz w:val="22"/>
          <w:szCs w:val="22"/>
        </w:rPr>
      </w:pPr>
      <w:r w:rsidRPr="00034E92">
        <w:rPr>
          <w:rFonts w:ascii="Arial" w:hAnsi="Arial" w:cs="Arial"/>
          <w:sz w:val="22"/>
          <w:szCs w:val="22"/>
        </w:rPr>
        <w:t xml:space="preserve">V případě předčasného skončení smlouvy z jakéhokoliv důvodu vydá AMCA veškerý dosavadní užitek a dokumentaci ke </w:t>
      </w:r>
      <w:r w:rsidR="00EF447F" w:rsidRPr="00034E92">
        <w:rPr>
          <w:rFonts w:ascii="Arial" w:hAnsi="Arial" w:cs="Arial"/>
          <w:sz w:val="22"/>
          <w:szCs w:val="22"/>
        </w:rPr>
        <w:t>konferenc</w:t>
      </w:r>
      <w:r w:rsidR="00EF447F">
        <w:rPr>
          <w:rFonts w:ascii="Arial" w:hAnsi="Arial" w:cs="Arial"/>
          <w:sz w:val="22"/>
          <w:szCs w:val="22"/>
        </w:rPr>
        <w:t>i</w:t>
      </w:r>
      <w:r w:rsidR="00EF447F" w:rsidRPr="00034E92">
        <w:rPr>
          <w:rFonts w:ascii="Arial" w:hAnsi="Arial" w:cs="Arial"/>
          <w:sz w:val="22"/>
          <w:szCs w:val="22"/>
        </w:rPr>
        <w:t xml:space="preserve"> </w:t>
      </w:r>
      <w:r w:rsidR="00DB79A7">
        <w:rPr>
          <w:rFonts w:ascii="Arial" w:hAnsi="Arial" w:cs="Arial"/>
          <w:sz w:val="22"/>
        </w:rPr>
        <w:t>ÚČL</w:t>
      </w:r>
      <w:r w:rsidRPr="00034E92">
        <w:rPr>
          <w:rFonts w:ascii="Arial" w:hAnsi="Arial" w:cs="Arial"/>
          <w:sz w:val="22"/>
          <w:szCs w:val="22"/>
        </w:rPr>
        <w:t>, a to ve lhůtě přiměřené povaze věcí určených ke vrácení.</w:t>
      </w:r>
    </w:p>
    <w:p w:rsidR="00A5688F" w:rsidRPr="00034E92" w:rsidRDefault="00A5688F" w:rsidP="00941D5A">
      <w:pPr>
        <w:numPr>
          <w:ilvl w:val="0"/>
          <w:numId w:val="33"/>
        </w:numPr>
        <w:spacing w:after="120"/>
        <w:ind w:hanging="720"/>
        <w:jc w:val="both"/>
        <w:rPr>
          <w:rFonts w:ascii="Arial" w:hAnsi="Arial" w:cs="Arial"/>
          <w:sz w:val="22"/>
          <w:szCs w:val="22"/>
        </w:rPr>
      </w:pPr>
      <w:r w:rsidRPr="00034E92">
        <w:rPr>
          <w:rFonts w:ascii="Arial" w:hAnsi="Arial" w:cs="Arial"/>
          <w:sz w:val="22"/>
          <w:szCs w:val="22"/>
        </w:rPr>
        <w:t xml:space="preserve">V případě předčasného ukončení smlouvy ze strany AMCA převede </w:t>
      </w:r>
      <w:r w:rsidR="00CB4AEC" w:rsidRPr="00034E92">
        <w:rPr>
          <w:rFonts w:ascii="Arial" w:hAnsi="Arial" w:cs="Arial"/>
          <w:sz w:val="22"/>
          <w:szCs w:val="22"/>
        </w:rPr>
        <w:t>AMCA</w:t>
      </w:r>
      <w:r w:rsidR="00856E52">
        <w:rPr>
          <w:rFonts w:ascii="Arial" w:hAnsi="Arial" w:cs="Arial"/>
          <w:sz w:val="22"/>
          <w:szCs w:val="22"/>
        </w:rPr>
        <w:t>,</w:t>
      </w:r>
      <w:r w:rsidR="00CB4AEC" w:rsidRPr="00034E92">
        <w:rPr>
          <w:rFonts w:ascii="Arial" w:hAnsi="Arial" w:cs="Arial"/>
          <w:sz w:val="22"/>
          <w:szCs w:val="22"/>
        </w:rPr>
        <w:t xml:space="preserve"> spol. s r.o. </w:t>
      </w:r>
      <w:r w:rsidRPr="00034E92">
        <w:rPr>
          <w:rFonts w:ascii="Arial" w:hAnsi="Arial" w:cs="Arial"/>
          <w:sz w:val="22"/>
          <w:szCs w:val="22"/>
        </w:rPr>
        <w:t xml:space="preserve">veškeré smluvní vztahy </w:t>
      </w:r>
      <w:r w:rsidR="00E138C4">
        <w:rPr>
          <w:rFonts w:ascii="Arial" w:hAnsi="Arial" w:cs="Arial"/>
          <w:sz w:val="22"/>
          <w:szCs w:val="22"/>
        </w:rPr>
        <w:t>související s organizací konference</w:t>
      </w:r>
      <w:r w:rsidRPr="00034E92">
        <w:rPr>
          <w:rFonts w:ascii="Arial" w:hAnsi="Arial" w:cs="Arial"/>
          <w:sz w:val="22"/>
          <w:szCs w:val="22"/>
        </w:rPr>
        <w:t xml:space="preserve"> na </w:t>
      </w:r>
      <w:r w:rsidR="00DB79A7">
        <w:rPr>
          <w:rFonts w:ascii="Arial" w:hAnsi="Arial" w:cs="Arial"/>
          <w:sz w:val="22"/>
          <w:szCs w:val="22"/>
        </w:rPr>
        <w:t>ÚČL</w:t>
      </w:r>
      <w:r w:rsidRPr="00034E92">
        <w:rPr>
          <w:rFonts w:ascii="Arial" w:hAnsi="Arial" w:cs="Arial"/>
          <w:sz w:val="22"/>
          <w:szCs w:val="22"/>
        </w:rPr>
        <w:t xml:space="preserve"> a současně k datu ukončení smlouvy provede vyúčtování vybraných účastnických poplatků, provedených plateb </w:t>
      </w:r>
      <w:r w:rsidR="00CB4AEC" w:rsidRPr="00034E92">
        <w:rPr>
          <w:rFonts w:ascii="Arial" w:hAnsi="Arial" w:cs="Arial"/>
          <w:sz w:val="22"/>
          <w:szCs w:val="22"/>
        </w:rPr>
        <w:t>dle rozpočtu (zejména v souladu se strukturou navrženého rozpočtu), který je přílohou této smlouvy, dalších plateb souvisejících prokazatelně s předmětem této smlouvy</w:t>
      </w:r>
      <w:r w:rsidR="00460CE1">
        <w:rPr>
          <w:rFonts w:ascii="Arial" w:hAnsi="Arial" w:cs="Arial"/>
          <w:sz w:val="22"/>
          <w:szCs w:val="22"/>
        </w:rPr>
        <w:t xml:space="preserve"> a provede úhradu prokaz</w:t>
      </w:r>
      <w:r w:rsidR="00FE4607">
        <w:rPr>
          <w:rFonts w:ascii="Arial" w:hAnsi="Arial" w:cs="Arial"/>
          <w:sz w:val="22"/>
          <w:szCs w:val="22"/>
        </w:rPr>
        <w:t>atelně vzniklých škod.</w:t>
      </w:r>
    </w:p>
    <w:p w:rsidR="00941D5A" w:rsidRPr="00034E92" w:rsidRDefault="00941D5A" w:rsidP="00FE4607">
      <w:pPr>
        <w:jc w:val="center"/>
        <w:rPr>
          <w:rFonts w:ascii="Arial" w:hAnsi="Arial" w:cs="Arial"/>
          <w:sz w:val="22"/>
          <w:szCs w:val="22"/>
        </w:rPr>
      </w:pPr>
    </w:p>
    <w:p w:rsidR="00034E92" w:rsidRPr="00034E92" w:rsidRDefault="00034E92" w:rsidP="00941D5A">
      <w:pPr>
        <w:jc w:val="both"/>
        <w:rPr>
          <w:rFonts w:ascii="Arial" w:hAnsi="Arial" w:cs="Arial"/>
          <w:sz w:val="22"/>
          <w:szCs w:val="22"/>
        </w:rPr>
      </w:pPr>
    </w:p>
    <w:p w:rsidR="00941D5A" w:rsidRPr="00034E92" w:rsidRDefault="00941D5A" w:rsidP="00941D5A">
      <w:pPr>
        <w:pStyle w:val="Nadpis1"/>
        <w:rPr>
          <w:rFonts w:ascii="Arial" w:hAnsi="Arial" w:cs="Arial"/>
          <w:sz w:val="22"/>
          <w:szCs w:val="22"/>
        </w:rPr>
      </w:pPr>
      <w:r w:rsidRPr="00034E92">
        <w:rPr>
          <w:rFonts w:ascii="Arial" w:hAnsi="Arial" w:cs="Arial"/>
          <w:sz w:val="22"/>
          <w:szCs w:val="22"/>
        </w:rPr>
        <w:t>Čl. 8</w:t>
      </w:r>
    </w:p>
    <w:p w:rsidR="00941D5A" w:rsidRPr="00034E92" w:rsidRDefault="00941D5A" w:rsidP="00941D5A">
      <w:pPr>
        <w:jc w:val="center"/>
        <w:rPr>
          <w:rFonts w:ascii="Arial" w:hAnsi="Arial" w:cs="Arial"/>
          <w:b/>
          <w:sz w:val="22"/>
          <w:szCs w:val="22"/>
        </w:rPr>
      </w:pPr>
      <w:r w:rsidRPr="00034E92">
        <w:rPr>
          <w:rFonts w:ascii="Arial" w:hAnsi="Arial" w:cs="Arial"/>
          <w:b/>
          <w:sz w:val="22"/>
          <w:szCs w:val="22"/>
        </w:rPr>
        <w:t>Závěrečná ustanovení</w:t>
      </w:r>
    </w:p>
    <w:p w:rsidR="00941D5A" w:rsidRPr="00034E92" w:rsidRDefault="00941D5A" w:rsidP="00941D5A">
      <w:pPr>
        <w:jc w:val="both"/>
        <w:rPr>
          <w:rFonts w:ascii="Arial" w:hAnsi="Arial" w:cs="Arial"/>
          <w:sz w:val="22"/>
          <w:szCs w:val="22"/>
        </w:rPr>
      </w:pPr>
    </w:p>
    <w:p w:rsidR="00941D5A" w:rsidRPr="001C3FAB" w:rsidRDefault="00941D5A" w:rsidP="00941D5A">
      <w:pPr>
        <w:numPr>
          <w:ilvl w:val="0"/>
          <w:numId w:val="32"/>
        </w:numPr>
        <w:spacing w:after="120"/>
        <w:ind w:hanging="720"/>
        <w:jc w:val="both"/>
        <w:rPr>
          <w:rFonts w:ascii="Arial" w:hAnsi="Arial" w:cs="Arial"/>
          <w:sz w:val="22"/>
        </w:rPr>
      </w:pPr>
      <w:r w:rsidRPr="0087403E">
        <w:rPr>
          <w:rFonts w:ascii="Arial" w:hAnsi="Arial" w:cs="Arial"/>
          <w:sz w:val="22"/>
        </w:rPr>
        <w:t xml:space="preserve">Nedílnou součástí této smlouvy je příloha č. 1 – rozpočet </w:t>
      </w:r>
      <w:r w:rsidR="008743B2" w:rsidRPr="007B6729">
        <w:rPr>
          <w:rFonts w:ascii="Arial" w:hAnsi="Arial" w:cs="Arial"/>
          <w:sz w:val="22"/>
        </w:rPr>
        <w:t>konference</w:t>
      </w:r>
      <w:r w:rsidR="002218AE" w:rsidRPr="007B6729">
        <w:rPr>
          <w:rFonts w:ascii="Arial" w:hAnsi="Arial" w:cs="Arial"/>
          <w:sz w:val="22"/>
        </w:rPr>
        <w:t>.</w:t>
      </w:r>
    </w:p>
    <w:p w:rsidR="00941D5A" w:rsidRPr="00ED5246" w:rsidRDefault="00CD731B" w:rsidP="00B33C90">
      <w:pPr>
        <w:numPr>
          <w:ilvl w:val="0"/>
          <w:numId w:val="32"/>
        </w:numPr>
        <w:spacing w:after="120"/>
        <w:ind w:hanging="720"/>
        <w:jc w:val="both"/>
        <w:rPr>
          <w:rFonts w:ascii="Arial" w:hAnsi="Arial" w:cs="Arial"/>
          <w:sz w:val="22"/>
        </w:rPr>
      </w:pPr>
      <w:r w:rsidRPr="00ED5246">
        <w:rPr>
          <w:rFonts w:ascii="Arial" w:hAnsi="Arial" w:cs="Arial"/>
          <w:sz w:val="22"/>
        </w:rPr>
        <w:t xml:space="preserve">Tato smlouva podléhá registraci v registru smluv v souladu se zákonem č. 340/2015 Sb., o zvláštních podmínkách účinnosti některých smluv, uveřejňování těchto smluv a registru smluv, v platném znění (zákon o registru smluv). Smluvní strany se dohodly, že k zajištění uveřejnění smlouvy prostřednictvím registru smluv se tímto zavazuje Ústav pro českou literaturu AV ČR, v. v. i., a to do 30 dnů od podpisu smluvních stran; zároveň </w:t>
      </w:r>
      <w:r w:rsidR="00B33C90" w:rsidRPr="00ED5246">
        <w:rPr>
          <w:rFonts w:ascii="Arial" w:hAnsi="Arial" w:cs="Arial"/>
          <w:sz w:val="22"/>
        </w:rPr>
        <w:t>bez zbytečného odkladu inform</w:t>
      </w:r>
      <w:r w:rsidRPr="00ED5246">
        <w:rPr>
          <w:rFonts w:ascii="Arial" w:hAnsi="Arial" w:cs="Arial"/>
          <w:sz w:val="22"/>
        </w:rPr>
        <w:t>uje</w:t>
      </w:r>
      <w:r w:rsidR="00B33C90" w:rsidRPr="00ED5246">
        <w:rPr>
          <w:rFonts w:ascii="Arial" w:hAnsi="Arial" w:cs="Arial"/>
          <w:sz w:val="22"/>
        </w:rPr>
        <w:t xml:space="preserve"> o uveřejnění smlouvy zasláním potvrzení správce Registru smluv o provedení operace (uveřejnění smlouvy). Smlouva nabývá účinnosti nejdříve okamžikem uveřejnění v Registru smluv.</w:t>
      </w:r>
    </w:p>
    <w:p w:rsidR="00941D5A" w:rsidRPr="0087403E" w:rsidRDefault="00941D5A" w:rsidP="00941D5A">
      <w:pPr>
        <w:numPr>
          <w:ilvl w:val="0"/>
          <w:numId w:val="32"/>
        </w:numPr>
        <w:spacing w:after="120"/>
        <w:ind w:hanging="720"/>
        <w:jc w:val="both"/>
        <w:rPr>
          <w:rFonts w:ascii="Arial" w:hAnsi="Arial" w:cs="Arial"/>
          <w:sz w:val="22"/>
        </w:rPr>
      </w:pPr>
      <w:r w:rsidRPr="0087403E">
        <w:rPr>
          <w:rFonts w:ascii="Arial" w:hAnsi="Arial" w:cs="Arial"/>
          <w:sz w:val="22"/>
        </w:rPr>
        <w:t>Tato smlouva se řídí právem České republiky, při vyloučení kolizních norem mezinárodního práva soukromého.</w:t>
      </w:r>
    </w:p>
    <w:p w:rsidR="00941D5A" w:rsidRPr="001C3FAB" w:rsidRDefault="00941D5A" w:rsidP="00941D5A">
      <w:pPr>
        <w:numPr>
          <w:ilvl w:val="0"/>
          <w:numId w:val="32"/>
        </w:numPr>
        <w:spacing w:after="120"/>
        <w:ind w:hanging="720"/>
        <w:jc w:val="both"/>
        <w:rPr>
          <w:rFonts w:ascii="Arial" w:hAnsi="Arial" w:cs="Arial"/>
          <w:sz w:val="22"/>
        </w:rPr>
      </w:pPr>
      <w:r w:rsidRPr="007B6729">
        <w:rPr>
          <w:rFonts w:ascii="Arial" w:hAnsi="Arial" w:cs="Arial"/>
          <w:sz w:val="22"/>
        </w:rPr>
        <w:t xml:space="preserve">Smluvní strany se zavazují řešit případné spory vzniklé z této smlouvy a v souvislosti s ní smírnou cestou. V případě soudního sporu je k řešení veškerých sporů vzniklých z této smlouvy a v souvislosti s ní dána výlučná místní příslušnost obecného soudu dle sídla </w:t>
      </w:r>
      <w:r w:rsidR="00CB4AEC" w:rsidRPr="001C3FAB">
        <w:rPr>
          <w:rFonts w:ascii="Arial" w:hAnsi="Arial" w:cs="Arial"/>
          <w:sz w:val="22"/>
        </w:rPr>
        <w:t>navrhovatele.</w:t>
      </w:r>
    </w:p>
    <w:p w:rsidR="00941D5A" w:rsidRPr="00ED5246" w:rsidRDefault="00941D5A" w:rsidP="00941D5A">
      <w:pPr>
        <w:numPr>
          <w:ilvl w:val="0"/>
          <w:numId w:val="32"/>
        </w:numPr>
        <w:spacing w:after="120"/>
        <w:ind w:hanging="720"/>
        <w:jc w:val="both"/>
        <w:rPr>
          <w:rFonts w:ascii="Arial" w:hAnsi="Arial" w:cs="Arial"/>
          <w:sz w:val="22"/>
        </w:rPr>
      </w:pPr>
      <w:r w:rsidRPr="00ED5246">
        <w:rPr>
          <w:rFonts w:ascii="Arial" w:hAnsi="Arial" w:cs="Arial"/>
          <w:sz w:val="22"/>
        </w:rPr>
        <w:t xml:space="preserve">Veškeré dodatky této smlouvy musí být učiněny v písemné formě nebo případně formou </w:t>
      </w:r>
      <w:r w:rsidR="00EF447F" w:rsidRPr="00ED5246">
        <w:rPr>
          <w:rFonts w:ascii="Arial" w:hAnsi="Arial" w:cs="Arial"/>
          <w:sz w:val="22"/>
        </w:rPr>
        <w:br/>
      </w:r>
      <w:r w:rsidRPr="00ED5246">
        <w:rPr>
          <w:rFonts w:ascii="Arial" w:hAnsi="Arial" w:cs="Arial"/>
          <w:sz w:val="22"/>
        </w:rPr>
        <w:t>e-mailů odesílaných a doručených na adresy uvedené v Čl. 6 odst. 1 výše. Za písemnou formu není považována jakákoliv jiná forma elektronické komunikace zejména SMS zprávy, jiné komunikační aplikace (Skype, ICQ apod.) aj.</w:t>
      </w:r>
    </w:p>
    <w:p w:rsidR="00941D5A" w:rsidRPr="00034E92" w:rsidRDefault="00941D5A" w:rsidP="00941D5A">
      <w:pPr>
        <w:numPr>
          <w:ilvl w:val="0"/>
          <w:numId w:val="32"/>
        </w:numPr>
        <w:spacing w:after="120"/>
        <w:ind w:hanging="720"/>
        <w:jc w:val="both"/>
        <w:rPr>
          <w:rFonts w:ascii="Arial" w:hAnsi="Arial" w:cs="Arial"/>
          <w:sz w:val="22"/>
          <w:szCs w:val="22"/>
        </w:rPr>
      </w:pPr>
      <w:r w:rsidRPr="00ED5246">
        <w:rPr>
          <w:rFonts w:ascii="Arial" w:hAnsi="Arial" w:cs="Arial"/>
          <w:sz w:val="22"/>
        </w:rPr>
        <w:t>Pro případ, že některé ustanovení smlouvy je neplatné, neúčinné, zdánlivé</w:t>
      </w:r>
      <w:r w:rsidRPr="00034E92">
        <w:rPr>
          <w:rFonts w:ascii="Arial" w:hAnsi="Arial" w:cs="Arial"/>
          <w:sz w:val="22"/>
          <w:szCs w:val="22"/>
        </w:rPr>
        <w:t xml:space="preserve"> nebo neproveditelné nebo se takovým stane, není tím v ostatním dotčena platnost, účinnost nebo proveditelnost této smlouvy; smluvní strany nahradí neplatná, neúčinná, zdánlivá nebo neproveditelná ustanovení takovými platnými účinnými nebo proveditelnými ustanoveními, která se nejvíce blíží účelu neplatných, neúčinných, zdánlivých nebo neproveditelných ustanovení. V případě, že obsah některého ustanovení není dále právně </w:t>
      </w:r>
      <w:r w:rsidRPr="00034E92">
        <w:rPr>
          <w:rFonts w:ascii="Arial" w:hAnsi="Arial" w:cs="Arial"/>
          <w:sz w:val="22"/>
          <w:szCs w:val="22"/>
        </w:rPr>
        <w:lastRenderedPageBreak/>
        <w:t>upraven, či některou situaci smlouva či právní předpisy neupravují vůbec, platí úprava, kterou by smluvní strany přijaly s ohledem na úpravu jejich vztahů dle smlouvy.</w:t>
      </w:r>
    </w:p>
    <w:p w:rsidR="00941D5A" w:rsidRPr="00034E92" w:rsidRDefault="00941D5A" w:rsidP="00941D5A">
      <w:pPr>
        <w:numPr>
          <w:ilvl w:val="0"/>
          <w:numId w:val="32"/>
        </w:numPr>
        <w:spacing w:after="120"/>
        <w:ind w:hanging="720"/>
        <w:jc w:val="both"/>
        <w:rPr>
          <w:rFonts w:ascii="Arial" w:hAnsi="Arial" w:cs="Arial"/>
          <w:sz w:val="22"/>
          <w:szCs w:val="22"/>
        </w:rPr>
      </w:pPr>
      <w:r w:rsidRPr="00034E92">
        <w:rPr>
          <w:rFonts w:ascii="Arial" w:hAnsi="Arial" w:cs="Arial"/>
          <w:sz w:val="22"/>
          <w:szCs w:val="22"/>
        </w:rPr>
        <w:t xml:space="preserve">Smluvní strany výslovně potvrzují, že tato smlouva a její základní podmínky jsou výsledkem jednání stran a každá ze stran měla příležitost ovlivnit obsah této smlouvy </w:t>
      </w:r>
      <w:r w:rsidR="00856E52">
        <w:rPr>
          <w:rFonts w:ascii="Arial" w:hAnsi="Arial" w:cs="Arial"/>
          <w:sz w:val="22"/>
          <w:szCs w:val="22"/>
        </w:rPr>
        <w:br/>
      </w:r>
      <w:r w:rsidRPr="00034E92">
        <w:rPr>
          <w:rFonts w:ascii="Arial" w:hAnsi="Arial" w:cs="Arial"/>
          <w:sz w:val="22"/>
          <w:szCs w:val="22"/>
        </w:rPr>
        <w:t>a jejích základních podmínek.</w:t>
      </w:r>
    </w:p>
    <w:p w:rsidR="00941D5A" w:rsidRPr="00034E92" w:rsidRDefault="00941D5A" w:rsidP="00941D5A">
      <w:pPr>
        <w:numPr>
          <w:ilvl w:val="0"/>
          <w:numId w:val="32"/>
        </w:numPr>
        <w:spacing w:after="120"/>
        <w:ind w:hanging="720"/>
        <w:jc w:val="both"/>
        <w:rPr>
          <w:rFonts w:ascii="Arial" w:hAnsi="Arial" w:cs="Arial"/>
          <w:sz w:val="22"/>
          <w:szCs w:val="22"/>
        </w:rPr>
      </w:pPr>
      <w:r w:rsidRPr="00034E92">
        <w:rPr>
          <w:rFonts w:ascii="Arial" w:hAnsi="Arial" w:cs="Arial"/>
          <w:sz w:val="22"/>
          <w:szCs w:val="22"/>
        </w:rPr>
        <w:t>Smluvní strany prohlašují, že ujednání dle této smlouvy jsou v souladu se zásadami poctivého obchodního styku a nejsou zvlášť nevýhodná pro kteroukoli ze stran s ohledem na důvod, účel a okolnosti této smlouvy. Smluvní strany prohlašují, že žádná z nich nemůže být považována za slabší stranu ve smyslu § 433 č. 89/2012 Sb., občanského zákoníku.</w:t>
      </w:r>
    </w:p>
    <w:p w:rsidR="00941D5A" w:rsidRPr="00034E92" w:rsidRDefault="00941D5A" w:rsidP="00941D5A">
      <w:pPr>
        <w:numPr>
          <w:ilvl w:val="0"/>
          <w:numId w:val="32"/>
        </w:numPr>
        <w:spacing w:after="120"/>
        <w:ind w:hanging="720"/>
        <w:jc w:val="both"/>
        <w:rPr>
          <w:rFonts w:ascii="Arial" w:hAnsi="Arial" w:cs="Arial"/>
          <w:sz w:val="22"/>
          <w:szCs w:val="22"/>
        </w:rPr>
      </w:pPr>
      <w:r w:rsidRPr="00034E92">
        <w:rPr>
          <w:rFonts w:ascii="Arial" w:hAnsi="Arial" w:cs="Arial"/>
          <w:sz w:val="22"/>
          <w:szCs w:val="22"/>
        </w:rPr>
        <w:t>Práva vzniklá z této smlouvy nesmí být postoupena bez písemného souhlasu druhé smluvní strany. Za písemnou formu pro účely tohoto ustanovení není považována jakákoliv forma elektronické komunikace zejména SMS zprávy, jiné komunikační aplikace (Skype, ICQ apod.) a též e-mail.</w:t>
      </w:r>
    </w:p>
    <w:p w:rsidR="00941D5A" w:rsidRPr="00034E92" w:rsidRDefault="00941D5A" w:rsidP="00941D5A">
      <w:pPr>
        <w:numPr>
          <w:ilvl w:val="0"/>
          <w:numId w:val="32"/>
        </w:numPr>
        <w:spacing w:after="120"/>
        <w:ind w:hanging="720"/>
        <w:jc w:val="both"/>
        <w:rPr>
          <w:rFonts w:ascii="Arial" w:hAnsi="Arial" w:cs="Arial"/>
          <w:sz w:val="22"/>
          <w:szCs w:val="22"/>
        </w:rPr>
      </w:pPr>
      <w:r w:rsidRPr="00034E92">
        <w:rPr>
          <w:rFonts w:ascii="Arial" w:hAnsi="Arial" w:cs="Arial"/>
          <w:sz w:val="22"/>
          <w:szCs w:val="22"/>
        </w:rPr>
        <w:t>Smlouva nabývá účinnosti dnem jejího podpisu oběma smluvními stranami.</w:t>
      </w:r>
    </w:p>
    <w:p w:rsidR="00941D5A" w:rsidRPr="00034E92" w:rsidRDefault="00941D5A" w:rsidP="00941D5A">
      <w:pPr>
        <w:numPr>
          <w:ilvl w:val="0"/>
          <w:numId w:val="32"/>
        </w:numPr>
        <w:spacing w:after="120"/>
        <w:ind w:hanging="720"/>
        <w:jc w:val="both"/>
        <w:rPr>
          <w:rFonts w:ascii="Arial" w:hAnsi="Arial" w:cs="Arial"/>
          <w:sz w:val="22"/>
          <w:szCs w:val="22"/>
        </w:rPr>
      </w:pPr>
      <w:r w:rsidRPr="00034E92">
        <w:rPr>
          <w:rFonts w:ascii="Arial" w:hAnsi="Arial" w:cs="Arial"/>
          <w:sz w:val="22"/>
          <w:szCs w:val="22"/>
        </w:rPr>
        <w:t xml:space="preserve">Smlouva je vyhotovena ve </w:t>
      </w:r>
      <w:r w:rsidR="002218AE" w:rsidRPr="00034E92">
        <w:rPr>
          <w:rFonts w:ascii="Arial" w:hAnsi="Arial" w:cs="Arial"/>
          <w:sz w:val="22"/>
          <w:szCs w:val="22"/>
        </w:rPr>
        <w:t>dvou</w:t>
      </w:r>
      <w:r w:rsidRPr="00034E92">
        <w:rPr>
          <w:rFonts w:ascii="Arial" w:hAnsi="Arial" w:cs="Arial"/>
          <w:sz w:val="22"/>
          <w:szCs w:val="22"/>
        </w:rPr>
        <w:t xml:space="preserve"> stejnopisech s platností originálu, přičemž každá smluvní strana obdrží po jednom vyhotovení.</w:t>
      </w:r>
    </w:p>
    <w:p w:rsidR="004E558F" w:rsidRPr="00034E92" w:rsidRDefault="004E558F">
      <w:pPr>
        <w:pStyle w:val="Zkladntextodsazen"/>
        <w:ind w:left="0" w:firstLine="0"/>
        <w:rPr>
          <w:rFonts w:ascii="Arial" w:hAnsi="Arial" w:cs="Arial"/>
          <w:sz w:val="22"/>
        </w:rPr>
      </w:pPr>
    </w:p>
    <w:p w:rsidR="00F2069B" w:rsidRDefault="00F2069B" w:rsidP="00154A24">
      <w:pPr>
        <w:ind w:left="2832" w:hanging="2832"/>
        <w:jc w:val="both"/>
        <w:rPr>
          <w:rFonts w:ascii="Arial" w:hAnsi="Arial" w:cs="Arial"/>
          <w:sz w:val="22"/>
        </w:rPr>
      </w:pPr>
    </w:p>
    <w:p w:rsidR="00FE4607" w:rsidRDefault="00FE4607" w:rsidP="00154A24">
      <w:pPr>
        <w:ind w:left="2832" w:hanging="2832"/>
        <w:jc w:val="both"/>
        <w:rPr>
          <w:rFonts w:ascii="Arial" w:hAnsi="Arial" w:cs="Arial"/>
          <w:sz w:val="22"/>
        </w:rPr>
      </w:pPr>
    </w:p>
    <w:p w:rsidR="00FE4607" w:rsidRPr="00034E92" w:rsidRDefault="00FE4607" w:rsidP="00154A24">
      <w:pPr>
        <w:ind w:left="2832" w:hanging="2832"/>
        <w:jc w:val="both"/>
        <w:rPr>
          <w:rFonts w:ascii="Arial" w:hAnsi="Arial" w:cs="Arial"/>
          <w:sz w:val="22"/>
        </w:rPr>
      </w:pPr>
    </w:p>
    <w:p w:rsidR="00F2069B" w:rsidRPr="00034E92" w:rsidRDefault="00F2069B" w:rsidP="00154A24">
      <w:pPr>
        <w:ind w:left="2832" w:hanging="2832"/>
        <w:jc w:val="both"/>
        <w:rPr>
          <w:rFonts w:ascii="Arial" w:hAnsi="Arial" w:cs="Arial"/>
          <w:sz w:val="22"/>
        </w:rPr>
      </w:pPr>
    </w:p>
    <w:p w:rsidR="00611B8C" w:rsidRPr="00034E92" w:rsidRDefault="00611B8C" w:rsidP="00611B8C">
      <w:pPr>
        <w:pStyle w:val="Zkladntextodsazen"/>
        <w:ind w:left="0" w:firstLine="0"/>
        <w:rPr>
          <w:rFonts w:ascii="Arial" w:hAnsi="Arial" w:cs="Arial"/>
          <w:sz w:val="22"/>
        </w:rPr>
      </w:pPr>
      <w:r w:rsidRPr="00034E92">
        <w:rPr>
          <w:rFonts w:ascii="Arial" w:hAnsi="Arial" w:cs="Arial"/>
          <w:sz w:val="22"/>
        </w:rPr>
        <w:t>V </w:t>
      </w:r>
      <w:r w:rsidR="0075287C" w:rsidRPr="00034E92">
        <w:rPr>
          <w:rFonts w:ascii="Arial" w:hAnsi="Arial" w:cs="Arial"/>
          <w:sz w:val="22"/>
        </w:rPr>
        <w:t>Praze</w:t>
      </w:r>
      <w:r w:rsidR="00F20977" w:rsidRPr="00034E92">
        <w:rPr>
          <w:rFonts w:ascii="Arial" w:hAnsi="Arial" w:cs="Arial"/>
          <w:sz w:val="22"/>
        </w:rPr>
        <w:t xml:space="preserve"> dne </w:t>
      </w:r>
      <w:r w:rsidRPr="00034E92">
        <w:rPr>
          <w:rFonts w:ascii="Arial" w:hAnsi="Arial" w:cs="Arial"/>
          <w:sz w:val="22"/>
        </w:rPr>
        <w:t>…………………………</w:t>
      </w:r>
      <w:r w:rsidRPr="00034E92">
        <w:rPr>
          <w:rFonts w:ascii="Arial" w:hAnsi="Arial" w:cs="Arial"/>
          <w:sz w:val="22"/>
        </w:rPr>
        <w:tab/>
      </w:r>
      <w:r w:rsidRPr="00034E92">
        <w:rPr>
          <w:rFonts w:ascii="Arial" w:hAnsi="Arial" w:cs="Arial"/>
          <w:sz w:val="22"/>
        </w:rPr>
        <w:tab/>
      </w:r>
      <w:r w:rsidRPr="00034E92">
        <w:rPr>
          <w:rFonts w:ascii="Arial" w:hAnsi="Arial" w:cs="Arial"/>
          <w:sz w:val="22"/>
        </w:rPr>
        <w:tab/>
      </w:r>
      <w:r w:rsidRPr="00034E92">
        <w:rPr>
          <w:rFonts w:ascii="Arial" w:hAnsi="Arial" w:cs="Arial"/>
          <w:sz w:val="22"/>
        </w:rPr>
        <w:tab/>
        <w:t>V </w:t>
      </w:r>
      <w:r w:rsidR="00A07040" w:rsidRPr="00034E92">
        <w:rPr>
          <w:rFonts w:ascii="Arial" w:hAnsi="Arial" w:cs="Arial"/>
          <w:sz w:val="22"/>
        </w:rPr>
        <w:t>Praze</w:t>
      </w:r>
      <w:r w:rsidR="00F20977" w:rsidRPr="00034E92">
        <w:rPr>
          <w:rFonts w:ascii="Arial" w:hAnsi="Arial" w:cs="Arial"/>
          <w:sz w:val="22"/>
        </w:rPr>
        <w:t xml:space="preserve"> dne</w:t>
      </w:r>
      <w:r w:rsidRPr="00034E92">
        <w:rPr>
          <w:rFonts w:ascii="Arial" w:hAnsi="Arial" w:cs="Arial"/>
          <w:sz w:val="22"/>
        </w:rPr>
        <w:t xml:space="preserve"> …………………………</w:t>
      </w:r>
    </w:p>
    <w:p w:rsidR="00154A24" w:rsidRPr="00034E92" w:rsidRDefault="00154A24" w:rsidP="00154A24">
      <w:pPr>
        <w:rPr>
          <w:rFonts w:ascii="Arial" w:hAnsi="Arial" w:cs="Arial"/>
          <w:sz w:val="22"/>
        </w:rPr>
      </w:pPr>
    </w:p>
    <w:p w:rsidR="00034E92" w:rsidRPr="00034E92" w:rsidRDefault="00034E92" w:rsidP="00154A24">
      <w:pPr>
        <w:rPr>
          <w:rFonts w:ascii="Arial" w:hAnsi="Arial" w:cs="Arial"/>
          <w:sz w:val="22"/>
        </w:rPr>
      </w:pPr>
    </w:p>
    <w:p w:rsidR="00034E92" w:rsidRPr="00034E92" w:rsidRDefault="00034E92" w:rsidP="00154A24">
      <w:pPr>
        <w:rPr>
          <w:rFonts w:ascii="Arial" w:hAnsi="Arial" w:cs="Arial"/>
          <w:sz w:val="22"/>
        </w:rPr>
      </w:pPr>
    </w:p>
    <w:p w:rsidR="00034E92" w:rsidRPr="00034E92" w:rsidRDefault="00034E92" w:rsidP="00154A24">
      <w:pPr>
        <w:rPr>
          <w:rFonts w:ascii="Arial" w:hAnsi="Arial" w:cs="Arial"/>
          <w:sz w:val="22"/>
        </w:rPr>
      </w:pPr>
    </w:p>
    <w:p w:rsidR="00154A24" w:rsidRPr="00034E92" w:rsidRDefault="00154A24" w:rsidP="00154A24">
      <w:pPr>
        <w:rPr>
          <w:rFonts w:ascii="Arial" w:hAnsi="Arial" w:cs="Arial"/>
          <w:sz w:val="22"/>
        </w:rPr>
      </w:pPr>
    </w:p>
    <w:p w:rsidR="002E759E" w:rsidRPr="00034E92" w:rsidRDefault="002E759E" w:rsidP="00154A24">
      <w:pPr>
        <w:rPr>
          <w:rFonts w:ascii="Arial" w:hAnsi="Arial" w:cs="Arial"/>
          <w:sz w:val="22"/>
        </w:rPr>
      </w:pPr>
    </w:p>
    <w:p w:rsidR="00F20977" w:rsidRPr="00034E92" w:rsidRDefault="00F20977" w:rsidP="00154A24">
      <w:pPr>
        <w:rPr>
          <w:rFonts w:ascii="Arial" w:hAnsi="Arial" w:cs="Arial"/>
          <w:sz w:val="22"/>
        </w:rPr>
      </w:pPr>
    </w:p>
    <w:p w:rsidR="00611B8C" w:rsidRPr="00034E92" w:rsidRDefault="00611B8C" w:rsidP="00611B8C">
      <w:pPr>
        <w:pStyle w:val="Zkladntextodsazen"/>
        <w:ind w:left="0" w:firstLine="0"/>
        <w:rPr>
          <w:rFonts w:ascii="Arial" w:hAnsi="Arial" w:cs="Arial"/>
          <w:sz w:val="22"/>
        </w:rPr>
      </w:pPr>
    </w:p>
    <w:p w:rsidR="00611B8C" w:rsidRPr="00034E92" w:rsidRDefault="00611B8C" w:rsidP="00611B8C">
      <w:pPr>
        <w:pStyle w:val="Zkladntextodsazen"/>
        <w:ind w:left="0" w:firstLine="0"/>
        <w:rPr>
          <w:rFonts w:ascii="Arial" w:hAnsi="Arial" w:cs="Arial"/>
          <w:sz w:val="22"/>
        </w:rPr>
      </w:pPr>
      <w:r w:rsidRPr="00034E92">
        <w:rPr>
          <w:rFonts w:ascii="Arial" w:hAnsi="Arial" w:cs="Arial"/>
          <w:sz w:val="22"/>
        </w:rPr>
        <w:t>………………………………………</w:t>
      </w:r>
      <w:r w:rsidR="0075287C" w:rsidRPr="00034E92">
        <w:rPr>
          <w:rFonts w:ascii="Arial" w:hAnsi="Arial" w:cs="Arial"/>
          <w:sz w:val="22"/>
        </w:rPr>
        <w:t>…….</w:t>
      </w:r>
      <w:r w:rsidR="0075287C" w:rsidRPr="00034E92">
        <w:rPr>
          <w:rFonts w:ascii="Arial" w:hAnsi="Arial" w:cs="Arial"/>
          <w:sz w:val="22"/>
        </w:rPr>
        <w:tab/>
      </w:r>
      <w:r w:rsidR="0075287C" w:rsidRPr="00034E92">
        <w:rPr>
          <w:rFonts w:ascii="Arial" w:hAnsi="Arial" w:cs="Arial"/>
          <w:sz w:val="22"/>
        </w:rPr>
        <w:tab/>
        <w:t xml:space="preserve">         </w:t>
      </w:r>
      <w:r w:rsidRPr="00034E92">
        <w:rPr>
          <w:rFonts w:ascii="Arial" w:hAnsi="Arial" w:cs="Arial"/>
          <w:sz w:val="22"/>
        </w:rPr>
        <w:t xml:space="preserve">……………………………………………  </w:t>
      </w:r>
    </w:p>
    <w:p w:rsidR="00A22B95" w:rsidRDefault="0075287C" w:rsidP="00A22B95">
      <w:pPr>
        <w:pStyle w:val="Zkladntextodsazen"/>
        <w:ind w:left="0" w:firstLine="0"/>
        <w:rPr>
          <w:rFonts w:ascii="Arial" w:hAnsi="Arial" w:cs="Arial"/>
          <w:sz w:val="22"/>
        </w:rPr>
      </w:pPr>
      <w:r w:rsidRPr="00034E92">
        <w:rPr>
          <w:rFonts w:ascii="Arial" w:hAnsi="Arial" w:cs="Arial"/>
          <w:bCs/>
          <w:sz w:val="22"/>
        </w:rPr>
        <w:t xml:space="preserve"> </w:t>
      </w:r>
      <w:r w:rsidR="00F20977" w:rsidRPr="00034E92">
        <w:rPr>
          <w:rFonts w:ascii="Arial" w:hAnsi="Arial" w:cs="Arial"/>
          <w:bCs/>
          <w:sz w:val="22"/>
        </w:rPr>
        <w:t xml:space="preserve">       </w:t>
      </w:r>
      <w:r w:rsidR="00A22B95">
        <w:rPr>
          <w:rFonts w:ascii="Arial" w:hAnsi="Arial" w:cs="Arial"/>
          <w:bCs/>
          <w:sz w:val="22"/>
        </w:rPr>
        <w:t xml:space="preserve">   Ing. Pavel Janáček, Ph.D.</w:t>
      </w:r>
      <w:r w:rsidR="00A22B95" w:rsidRPr="00A22B95">
        <w:rPr>
          <w:rFonts w:ascii="Arial" w:hAnsi="Arial" w:cs="Arial"/>
          <w:bCs/>
          <w:sz w:val="22"/>
        </w:rPr>
        <w:t xml:space="preserve"> </w:t>
      </w:r>
      <w:r w:rsidRPr="00034E92">
        <w:rPr>
          <w:rFonts w:ascii="Arial" w:hAnsi="Arial" w:cs="Arial"/>
          <w:sz w:val="22"/>
        </w:rPr>
        <w:t xml:space="preserve">          </w:t>
      </w:r>
      <w:r w:rsidR="00F20977" w:rsidRPr="00034E92">
        <w:rPr>
          <w:rFonts w:ascii="Arial" w:hAnsi="Arial" w:cs="Arial"/>
          <w:sz w:val="22"/>
        </w:rPr>
        <w:tab/>
        <w:t xml:space="preserve">       </w:t>
      </w:r>
      <w:r w:rsidR="00BC17F7" w:rsidRPr="00034E92">
        <w:rPr>
          <w:rFonts w:ascii="Arial" w:hAnsi="Arial" w:cs="Arial"/>
          <w:sz w:val="22"/>
        </w:rPr>
        <w:tab/>
      </w:r>
      <w:r w:rsidR="00856E52">
        <w:rPr>
          <w:rFonts w:ascii="Arial" w:hAnsi="Arial" w:cs="Arial"/>
          <w:sz w:val="22"/>
        </w:rPr>
        <w:tab/>
      </w:r>
      <w:r w:rsidR="00A22B95">
        <w:rPr>
          <w:rFonts w:ascii="Arial" w:hAnsi="Arial" w:cs="Arial"/>
          <w:sz w:val="22"/>
        </w:rPr>
        <w:tab/>
      </w:r>
      <w:r w:rsidR="00F20977" w:rsidRPr="00034E92">
        <w:rPr>
          <w:rFonts w:ascii="Arial" w:hAnsi="Arial" w:cs="Arial"/>
          <w:sz w:val="22"/>
        </w:rPr>
        <w:t xml:space="preserve"> </w:t>
      </w:r>
      <w:r w:rsidR="00BC17F7" w:rsidRPr="00034E92">
        <w:rPr>
          <w:rFonts w:ascii="Arial" w:hAnsi="Arial" w:cs="Arial"/>
          <w:sz w:val="22"/>
        </w:rPr>
        <w:t>Mgr. Eva Uhrová</w:t>
      </w:r>
    </w:p>
    <w:p w:rsidR="00611B8C" w:rsidRPr="00034E92" w:rsidRDefault="00A22B95" w:rsidP="00A22B95">
      <w:pPr>
        <w:pStyle w:val="Zkladntextodsazen"/>
        <w:ind w:left="0" w:firstLine="0"/>
        <w:rPr>
          <w:rFonts w:ascii="Arial" w:hAnsi="Arial" w:cs="Arial"/>
          <w:sz w:val="22"/>
        </w:rPr>
      </w:pPr>
      <w:r w:rsidRPr="00A22B95">
        <w:rPr>
          <w:rFonts w:ascii="Arial" w:hAnsi="Arial" w:cs="Arial"/>
          <w:sz w:val="22"/>
        </w:rPr>
        <w:t>ředitel Ústavu pro českou literaturu AV ČR, v. v. i.</w:t>
      </w:r>
      <w:r w:rsidR="00611B8C" w:rsidRPr="00034E92">
        <w:rPr>
          <w:rFonts w:ascii="Arial" w:hAnsi="Arial" w:cs="Arial"/>
          <w:sz w:val="22"/>
        </w:rPr>
        <w:tab/>
      </w:r>
      <w:r w:rsidR="00611B8C" w:rsidRPr="00034E92">
        <w:rPr>
          <w:rFonts w:ascii="Arial" w:hAnsi="Arial" w:cs="Arial"/>
          <w:sz w:val="22"/>
        </w:rPr>
        <w:tab/>
      </w:r>
      <w:r>
        <w:rPr>
          <w:rFonts w:ascii="Arial" w:hAnsi="Arial" w:cs="Arial"/>
          <w:sz w:val="22"/>
        </w:rPr>
        <w:t xml:space="preserve">    j</w:t>
      </w:r>
      <w:r w:rsidR="00BC17F7" w:rsidRPr="00034E92">
        <w:rPr>
          <w:rFonts w:ascii="Arial" w:hAnsi="Arial" w:cs="Arial"/>
          <w:sz w:val="22"/>
        </w:rPr>
        <w:t>ednatelka AMCA, spol. s r.o.</w:t>
      </w:r>
      <w:r w:rsidR="00611B8C" w:rsidRPr="00034E92">
        <w:rPr>
          <w:rFonts w:ascii="Arial" w:hAnsi="Arial" w:cs="Arial"/>
          <w:sz w:val="22"/>
        </w:rPr>
        <w:tab/>
        <w:t xml:space="preserve">   </w:t>
      </w:r>
    </w:p>
    <w:sectPr w:rsidR="00611B8C" w:rsidRPr="00034E92">
      <w:footerReference w:type="even" r:id="rId8"/>
      <w:footerReference w:type="default" r:id="rId9"/>
      <w:pgSz w:w="11906" w:h="16838"/>
      <w:pgMar w:top="1418" w:right="1134" w:bottom="1134" w:left="119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D3B" w:rsidRDefault="00683D3B">
      <w:r>
        <w:separator/>
      </w:r>
    </w:p>
  </w:endnote>
  <w:endnote w:type="continuationSeparator" w:id="0">
    <w:p w:rsidR="00683D3B" w:rsidRDefault="00683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810" w:rsidRDefault="00960810" w:rsidP="002E4AA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60810" w:rsidRDefault="0096081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810" w:rsidRDefault="00960810" w:rsidP="002E4AA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30A7A">
      <w:rPr>
        <w:rStyle w:val="slostrnky"/>
        <w:noProof/>
      </w:rPr>
      <w:t>6</w:t>
    </w:r>
    <w:r>
      <w:rPr>
        <w:rStyle w:val="slostrnky"/>
      </w:rPr>
      <w:fldChar w:fldCharType="end"/>
    </w:r>
  </w:p>
  <w:p w:rsidR="00960810" w:rsidRDefault="0096081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D3B" w:rsidRDefault="00683D3B">
      <w:r>
        <w:separator/>
      </w:r>
    </w:p>
  </w:footnote>
  <w:footnote w:type="continuationSeparator" w:id="0">
    <w:p w:rsidR="00683D3B" w:rsidRDefault="00683D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11"/>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F27FD2"/>
    <w:multiLevelType w:val="multilevel"/>
    <w:tmpl w:val="F7007C5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F73818"/>
    <w:multiLevelType w:val="multilevel"/>
    <w:tmpl w:val="AE5A40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35C34"/>
    <w:multiLevelType w:val="multilevel"/>
    <w:tmpl w:val="F0C661A2"/>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941F54"/>
    <w:multiLevelType w:val="multilevel"/>
    <w:tmpl w:val="AE5A40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D13310"/>
    <w:multiLevelType w:val="multilevel"/>
    <w:tmpl w:val="6B3C35C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B94368"/>
    <w:multiLevelType w:val="hybridMultilevel"/>
    <w:tmpl w:val="6F8E344C"/>
    <w:lvl w:ilvl="0" w:tplc="6386763C">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771980"/>
    <w:multiLevelType w:val="multilevel"/>
    <w:tmpl w:val="D2F6A89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5310017"/>
    <w:multiLevelType w:val="multilevel"/>
    <w:tmpl w:val="24761008"/>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72C7438"/>
    <w:multiLevelType w:val="multilevel"/>
    <w:tmpl w:val="B3741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E22603"/>
    <w:multiLevelType w:val="multilevel"/>
    <w:tmpl w:val="AE5A40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1182C07"/>
    <w:multiLevelType w:val="multilevel"/>
    <w:tmpl w:val="CB46DD66"/>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3A336E7"/>
    <w:multiLevelType w:val="multilevel"/>
    <w:tmpl w:val="0B4A52C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4887EDF"/>
    <w:multiLevelType w:val="multilevel"/>
    <w:tmpl w:val="160C17E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5390EAC"/>
    <w:multiLevelType w:val="multilevel"/>
    <w:tmpl w:val="AE5A40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8182486"/>
    <w:multiLevelType w:val="hybridMultilevel"/>
    <w:tmpl w:val="B4F0C8AE"/>
    <w:lvl w:ilvl="0">
      <w:start w:val="14"/>
      <w:numFmt w:val="bullet"/>
      <w:lvlText w:val="-"/>
      <w:lvlJc w:val="left"/>
      <w:pPr>
        <w:tabs>
          <w:tab w:val="num" w:pos="2484"/>
        </w:tabs>
        <w:ind w:left="2484" w:hanging="360"/>
      </w:pPr>
      <w:rPr>
        <w:rFonts w:ascii="Times New Roman" w:eastAsia="Times New Roman" w:hAnsi="Times New Roman" w:cs="Times New Roman" w:hint="default"/>
      </w:rPr>
    </w:lvl>
    <w:lvl w:ilvl="1" w:tentative="1">
      <w:start w:val="1"/>
      <w:numFmt w:val="bullet"/>
      <w:lvlText w:val="o"/>
      <w:lvlJc w:val="left"/>
      <w:pPr>
        <w:tabs>
          <w:tab w:val="num" w:pos="3204"/>
        </w:tabs>
        <w:ind w:left="3204" w:hanging="360"/>
      </w:pPr>
      <w:rPr>
        <w:rFonts w:ascii="Courier New" w:hAnsi="Courier New" w:hint="default"/>
      </w:rPr>
    </w:lvl>
    <w:lvl w:ilvl="2" w:tentative="1">
      <w:start w:val="1"/>
      <w:numFmt w:val="bullet"/>
      <w:lvlText w:val=""/>
      <w:lvlJc w:val="left"/>
      <w:pPr>
        <w:tabs>
          <w:tab w:val="num" w:pos="3924"/>
        </w:tabs>
        <w:ind w:left="3924" w:hanging="360"/>
      </w:pPr>
      <w:rPr>
        <w:rFonts w:ascii="Wingdings" w:hAnsi="Wingdings" w:hint="default"/>
      </w:rPr>
    </w:lvl>
    <w:lvl w:ilvl="3" w:tentative="1">
      <w:start w:val="1"/>
      <w:numFmt w:val="bullet"/>
      <w:lvlText w:val=""/>
      <w:lvlJc w:val="left"/>
      <w:pPr>
        <w:tabs>
          <w:tab w:val="num" w:pos="4644"/>
        </w:tabs>
        <w:ind w:left="4644" w:hanging="360"/>
      </w:pPr>
      <w:rPr>
        <w:rFonts w:ascii="Symbol" w:hAnsi="Symbol" w:hint="default"/>
      </w:rPr>
    </w:lvl>
    <w:lvl w:ilvl="4" w:tentative="1">
      <w:start w:val="1"/>
      <w:numFmt w:val="bullet"/>
      <w:lvlText w:val="o"/>
      <w:lvlJc w:val="left"/>
      <w:pPr>
        <w:tabs>
          <w:tab w:val="num" w:pos="5364"/>
        </w:tabs>
        <w:ind w:left="5364" w:hanging="360"/>
      </w:pPr>
      <w:rPr>
        <w:rFonts w:ascii="Courier New" w:hAnsi="Courier New" w:hint="default"/>
      </w:rPr>
    </w:lvl>
    <w:lvl w:ilvl="5" w:tentative="1">
      <w:start w:val="1"/>
      <w:numFmt w:val="bullet"/>
      <w:lvlText w:val=""/>
      <w:lvlJc w:val="left"/>
      <w:pPr>
        <w:tabs>
          <w:tab w:val="num" w:pos="6084"/>
        </w:tabs>
        <w:ind w:left="6084" w:hanging="360"/>
      </w:pPr>
      <w:rPr>
        <w:rFonts w:ascii="Wingdings" w:hAnsi="Wingdings" w:hint="default"/>
      </w:rPr>
    </w:lvl>
    <w:lvl w:ilvl="6" w:tentative="1">
      <w:start w:val="1"/>
      <w:numFmt w:val="bullet"/>
      <w:lvlText w:val=""/>
      <w:lvlJc w:val="left"/>
      <w:pPr>
        <w:tabs>
          <w:tab w:val="num" w:pos="6804"/>
        </w:tabs>
        <w:ind w:left="6804" w:hanging="360"/>
      </w:pPr>
      <w:rPr>
        <w:rFonts w:ascii="Symbol" w:hAnsi="Symbol" w:hint="default"/>
      </w:rPr>
    </w:lvl>
    <w:lvl w:ilvl="7" w:tentative="1">
      <w:start w:val="1"/>
      <w:numFmt w:val="bullet"/>
      <w:lvlText w:val="o"/>
      <w:lvlJc w:val="left"/>
      <w:pPr>
        <w:tabs>
          <w:tab w:val="num" w:pos="7524"/>
        </w:tabs>
        <w:ind w:left="7524" w:hanging="360"/>
      </w:pPr>
      <w:rPr>
        <w:rFonts w:ascii="Courier New" w:hAnsi="Courier New" w:hint="default"/>
      </w:rPr>
    </w:lvl>
    <w:lvl w:ilvl="8" w:tentative="1">
      <w:start w:val="1"/>
      <w:numFmt w:val="bullet"/>
      <w:lvlText w:val=""/>
      <w:lvlJc w:val="left"/>
      <w:pPr>
        <w:tabs>
          <w:tab w:val="num" w:pos="8244"/>
        </w:tabs>
        <w:ind w:left="8244" w:hanging="360"/>
      </w:pPr>
      <w:rPr>
        <w:rFonts w:ascii="Wingdings" w:hAnsi="Wingdings" w:hint="default"/>
      </w:rPr>
    </w:lvl>
  </w:abstractNum>
  <w:abstractNum w:abstractNumId="16">
    <w:nsid w:val="3EDB1BEC"/>
    <w:multiLevelType w:val="multilevel"/>
    <w:tmpl w:val="A1D4CAA0"/>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FA8470A"/>
    <w:multiLevelType w:val="multilevel"/>
    <w:tmpl w:val="F7A4F17C"/>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4C5F61"/>
    <w:multiLevelType w:val="multilevel"/>
    <w:tmpl w:val="AE5A40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32256A"/>
    <w:multiLevelType w:val="hybridMultilevel"/>
    <w:tmpl w:val="22102AF6"/>
    <w:lvl w:ilvl="0" w:tplc="3E3E2AE0">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A2942BA"/>
    <w:multiLevelType w:val="multilevel"/>
    <w:tmpl w:val="43F44F3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ED76EB"/>
    <w:multiLevelType w:val="multilevel"/>
    <w:tmpl w:val="43F44F3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EB2592F"/>
    <w:multiLevelType w:val="multilevel"/>
    <w:tmpl w:val="AE5A40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EE367A9"/>
    <w:multiLevelType w:val="multilevel"/>
    <w:tmpl w:val="18E8F6E0"/>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FDB27EA"/>
    <w:multiLevelType w:val="multilevel"/>
    <w:tmpl w:val="554A845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0B66216"/>
    <w:multiLevelType w:val="multilevel"/>
    <w:tmpl w:val="43F44F3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F1F386A"/>
    <w:multiLevelType w:val="multilevel"/>
    <w:tmpl w:val="42F2CE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717575F3"/>
    <w:multiLevelType w:val="multilevel"/>
    <w:tmpl w:val="AE5A40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2A56FAA"/>
    <w:multiLevelType w:val="multilevel"/>
    <w:tmpl w:val="AE5A40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6AC7B69"/>
    <w:multiLevelType w:val="multilevel"/>
    <w:tmpl w:val="AE5A40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8E3747A"/>
    <w:multiLevelType w:val="multilevel"/>
    <w:tmpl w:val="AE5A40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ADB6F3E"/>
    <w:multiLevelType w:val="hybridMultilevel"/>
    <w:tmpl w:val="FEAEEEF0"/>
    <w:lvl w:ilvl="0" w:tplc="A96E785C">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E6D7CF1"/>
    <w:multiLevelType w:val="multilevel"/>
    <w:tmpl w:val="AE5A40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0"/>
  </w:num>
  <w:num w:numId="3">
    <w:abstractNumId w:val="12"/>
  </w:num>
  <w:num w:numId="4">
    <w:abstractNumId w:val="17"/>
  </w:num>
  <w:num w:numId="5">
    <w:abstractNumId w:val="23"/>
  </w:num>
  <w:num w:numId="6">
    <w:abstractNumId w:val="16"/>
  </w:num>
  <w:num w:numId="7">
    <w:abstractNumId w:val="1"/>
  </w:num>
  <w:num w:numId="8">
    <w:abstractNumId w:val="24"/>
  </w:num>
  <w:num w:numId="9">
    <w:abstractNumId w:val="30"/>
  </w:num>
  <w:num w:numId="10">
    <w:abstractNumId w:val="21"/>
  </w:num>
  <w:num w:numId="11">
    <w:abstractNumId w:val="5"/>
  </w:num>
  <w:num w:numId="12">
    <w:abstractNumId w:val="29"/>
  </w:num>
  <w:num w:numId="13">
    <w:abstractNumId w:val="10"/>
  </w:num>
  <w:num w:numId="14">
    <w:abstractNumId w:val="28"/>
  </w:num>
  <w:num w:numId="15">
    <w:abstractNumId w:val="4"/>
  </w:num>
  <w:num w:numId="16">
    <w:abstractNumId w:val="2"/>
  </w:num>
  <w:num w:numId="17">
    <w:abstractNumId w:val="14"/>
  </w:num>
  <w:num w:numId="18">
    <w:abstractNumId w:val="32"/>
  </w:num>
  <w:num w:numId="19">
    <w:abstractNumId w:val="27"/>
  </w:num>
  <w:num w:numId="20">
    <w:abstractNumId w:val="22"/>
  </w:num>
  <w:num w:numId="21">
    <w:abstractNumId w:val="9"/>
  </w:num>
  <w:num w:numId="22">
    <w:abstractNumId w:val="3"/>
  </w:num>
  <w:num w:numId="23">
    <w:abstractNumId w:val="25"/>
  </w:num>
  <w:num w:numId="24">
    <w:abstractNumId w:val="15"/>
  </w:num>
  <w:num w:numId="25">
    <w:abstractNumId w:val="13"/>
  </w:num>
  <w:num w:numId="26">
    <w:abstractNumId w:val="26"/>
  </w:num>
  <w:num w:numId="27">
    <w:abstractNumId w:val="8"/>
  </w:num>
  <w:num w:numId="28">
    <w:abstractNumId w:val="7"/>
  </w:num>
  <w:num w:numId="29">
    <w:abstractNumId w:val="0"/>
  </w:num>
  <w:num w:numId="30">
    <w:abstractNumId w:val="11"/>
  </w:num>
  <w:num w:numId="31">
    <w:abstractNumId w:val="19"/>
  </w:num>
  <w:num w:numId="32">
    <w:abstractNumId w:val="6"/>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E0138"/>
    <w:rsid w:val="000077C7"/>
    <w:rsid w:val="00027469"/>
    <w:rsid w:val="00034E92"/>
    <w:rsid w:val="00041C13"/>
    <w:rsid w:val="000521F6"/>
    <w:rsid w:val="00066744"/>
    <w:rsid w:val="00084428"/>
    <w:rsid w:val="000850CD"/>
    <w:rsid w:val="000928CB"/>
    <w:rsid w:val="000A5D8B"/>
    <w:rsid w:val="000B19C0"/>
    <w:rsid w:val="000C4B07"/>
    <w:rsid w:val="000C4F58"/>
    <w:rsid w:val="000E38D4"/>
    <w:rsid w:val="00121A18"/>
    <w:rsid w:val="001300DF"/>
    <w:rsid w:val="00130791"/>
    <w:rsid w:val="00140F0A"/>
    <w:rsid w:val="00154A24"/>
    <w:rsid w:val="00172100"/>
    <w:rsid w:val="00173B4A"/>
    <w:rsid w:val="001C3FAB"/>
    <w:rsid w:val="001C621B"/>
    <w:rsid w:val="001C6725"/>
    <w:rsid w:val="001E6EA4"/>
    <w:rsid w:val="001F2F81"/>
    <w:rsid w:val="001F74CC"/>
    <w:rsid w:val="002027D2"/>
    <w:rsid w:val="00207EA1"/>
    <w:rsid w:val="00211053"/>
    <w:rsid w:val="00216486"/>
    <w:rsid w:val="002218AE"/>
    <w:rsid w:val="00232A1F"/>
    <w:rsid w:val="0023435E"/>
    <w:rsid w:val="0025598E"/>
    <w:rsid w:val="00263187"/>
    <w:rsid w:val="0027249E"/>
    <w:rsid w:val="002746ED"/>
    <w:rsid w:val="002B53C9"/>
    <w:rsid w:val="002C171E"/>
    <w:rsid w:val="002D2133"/>
    <w:rsid w:val="002E4AA3"/>
    <w:rsid w:val="002E759E"/>
    <w:rsid w:val="002F6F82"/>
    <w:rsid w:val="00307FF1"/>
    <w:rsid w:val="00310561"/>
    <w:rsid w:val="00323C24"/>
    <w:rsid w:val="0032465F"/>
    <w:rsid w:val="00325DF8"/>
    <w:rsid w:val="0032687B"/>
    <w:rsid w:val="00330A7A"/>
    <w:rsid w:val="003329C3"/>
    <w:rsid w:val="003440C5"/>
    <w:rsid w:val="003638D1"/>
    <w:rsid w:val="0036655B"/>
    <w:rsid w:val="00374B10"/>
    <w:rsid w:val="003806E8"/>
    <w:rsid w:val="00383C5E"/>
    <w:rsid w:val="00391EBC"/>
    <w:rsid w:val="0039618A"/>
    <w:rsid w:val="003D164A"/>
    <w:rsid w:val="003E0E67"/>
    <w:rsid w:val="003E1A91"/>
    <w:rsid w:val="00406C80"/>
    <w:rsid w:val="00414E8E"/>
    <w:rsid w:val="00432350"/>
    <w:rsid w:val="0045319F"/>
    <w:rsid w:val="00460CE1"/>
    <w:rsid w:val="00465354"/>
    <w:rsid w:val="00475284"/>
    <w:rsid w:val="004752D3"/>
    <w:rsid w:val="00476C28"/>
    <w:rsid w:val="004901BF"/>
    <w:rsid w:val="004A1626"/>
    <w:rsid w:val="004A1EA6"/>
    <w:rsid w:val="004A4F76"/>
    <w:rsid w:val="004D030E"/>
    <w:rsid w:val="004E1E89"/>
    <w:rsid w:val="004E558F"/>
    <w:rsid w:val="004E6B8F"/>
    <w:rsid w:val="004F28CA"/>
    <w:rsid w:val="004F5073"/>
    <w:rsid w:val="004F66E5"/>
    <w:rsid w:val="004F7DEF"/>
    <w:rsid w:val="00514058"/>
    <w:rsid w:val="005341F4"/>
    <w:rsid w:val="00540575"/>
    <w:rsid w:val="0054187E"/>
    <w:rsid w:val="00542DEB"/>
    <w:rsid w:val="00551BBF"/>
    <w:rsid w:val="0055673E"/>
    <w:rsid w:val="00565D7F"/>
    <w:rsid w:val="0058316C"/>
    <w:rsid w:val="005B4414"/>
    <w:rsid w:val="005C4AF6"/>
    <w:rsid w:val="005D46DA"/>
    <w:rsid w:val="005E1CFA"/>
    <w:rsid w:val="005F33C6"/>
    <w:rsid w:val="00606459"/>
    <w:rsid w:val="00611B8C"/>
    <w:rsid w:val="006222A5"/>
    <w:rsid w:val="00631585"/>
    <w:rsid w:val="00646C79"/>
    <w:rsid w:val="00647A18"/>
    <w:rsid w:val="00653622"/>
    <w:rsid w:val="00654814"/>
    <w:rsid w:val="00662481"/>
    <w:rsid w:val="00675E32"/>
    <w:rsid w:val="00683D3B"/>
    <w:rsid w:val="00690C83"/>
    <w:rsid w:val="006A5C97"/>
    <w:rsid w:val="006B0BCA"/>
    <w:rsid w:val="006B51CF"/>
    <w:rsid w:val="006C466E"/>
    <w:rsid w:val="006D41C7"/>
    <w:rsid w:val="006D73EB"/>
    <w:rsid w:val="006E4653"/>
    <w:rsid w:val="006E6089"/>
    <w:rsid w:val="006F3686"/>
    <w:rsid w:val="0070371B"/>
    <w:rsid w:val="0070514C"/>
    <w:rsid w:val="007108A8"/>
    <w:rsid w:val="00711FB4"/>
    <w:rsid w:val="00717E17"/>
    <w:rsid w:val="007378E5"/>
    <w:rsid w:val="00747013"/>
    <w:rsid w:val="00750FC0"/>
    <w:rsid w:val="00751A61"/>
    <w:rsid w:val="0075287C"/>
    <w:rsid w:val="007671F7"/>
    <w:rsid w:val="00773B69"/>
    <w:rsid w:val="00784BF2"/>
    <w:rsid w:val="007B2CA1"/>
    <w:rsid w:val="007B6729"/>
    <w:rsid w:val="00801295"/>
    <w:rsid w:val="00806927"/>
    <w:rsid w:val="008161FC"/>
    <w:rsid w:val="008358E2"/>
    <w:rsid w:val="00847EA5"/>
    <w:rsid w:val="00856E52"/>
    <w:rsid w:val="00863FC2"/>
    <w:rsid w:val="008644C9"/>
    <w:rsid w:val="0087403E"/>
    <w:rsid w:val="008743B2"/>
    <w:rsid w:val="00881B71"/>
    <w:rsid w:val="00885744"/>
    <w:rsid w:val="0089037B"/>
    <w:rsid w:val="008B3363"/>
    <w:rsid w:val="008B6077"/>
    <w:rsid w:val="008C58C3"/>
    <w:rsid w:val="008E49D5"/>
    <w:rsid w:val="00914083"/>
    <w:rsid w:val="00931019"/>
    <w:rsid w:val="00941293"/>
    <w:rsid w:val="009413A8"/>
    <w:rsid w:val="00941D5A"/>
    <w:rsid w:val="00953293"/>
    <w:rsid w:val="00960810"/>
    <w:rsid w:val="00961204"/>
    <w:rsid w:val="00965B2A"/>
    <w:rsid w:val="00995187"/>
    <w:rsid w:val="00997477"/>
    <w:rsid w:val="00997505"/>
    <w:rsid w:val="009A3987"/>
    <w:rsid w:val="009A5B48"/>
    <w:rsid w:val="009B6C57"/>
    <w:rsid w:val="009D1B76"/>
    <w:rsid w:val="009D5A99"/>
    <w:rsid w:val="009D6086"/>
    <w:rsid w:val="009D6E19"/>
    <w:rsid w:val="009D6EEA"/>
    <w:rsid w:val="009E6BE5"/>
    <w:rsid w:val="009F1088"/>
    <w:rsid w:val="00A07040"/>
    <w:rsid w:val="00A20A36"/>
    <w:rsid w:val="00A2126B"/>
    <w:rsid w:val="00A22B95"/>
    <w:rsid w:val="00A41473"/>
    <w:rsid w:val="00A41B14"/>
    <w:rsid w:val="00A467FF"/>
    <w:rsid w:val="00A5688F"/>
    <w:rsid w:val="00A71E23"/>
    <w:rsid w:val="00A861A9"/>
    <w:rsid w:val="00A91E5D"/>
    <w:rsid w:val="00B25773"/>
    <w:rsid w:val="00B26206"/>
    <w:rsid w:val="00B3070A"/>
    <w:rsid w:val="00B320AF"/>
    <w:rsid w:val="00B3276F"/>
    <w:rsid w:val="00B33C90"/>
    <w:rsid w:val="00B34B40"/>
    <w:rsid w:val="00B5391E"/>
    <w:rsid w:val="00B71ED7"/>
    <w:rsid w:val="00B739C1"/>
    <w:rsid w:val="00B7652D"/>
    <w:rsid w:val="00BA6646"/>
    <w:rsid w:val="00BB1505"/>
    <w:rsid w:val="00BB3E30"/>
    <w:rsid w:val="00BB640A"/>
    <w:rsid w:val="00BC17F7"/>
    <w:rsid w:val="00BC2DC3"/>
    <w:rsid w:val="00BC7882"/>
    <w:rsid w:val="00BD65C0"/>
    <w:rsid w:val="00BF1122"/>
    <w:rsid w:val="00BF14D9"/>
    <w:rsid w:val="00C00756"/>
    <w:rsid w:val="00C047DC"/>
    <w:rsid w:val="00C23F37"/>
    <w:rsid w:val="00C24796"/>
    <w:rsid w:val="00C337CE"/>
    <w:rsid w:val="00C46425"/>
    <w:rsid w:val="00C52BDF"/>
    <w:rsid w:val="00C67823"/>
    <w:rsid w:val="00C82DEB"/>
    <w:rsid w:val="00C85464"/>
    <w:rsid w:val="00C9057E"/>
    <w:rsid w:val="00CB3252"/>
    <w:rsid w:val="00CB4AEC"/>
    <w:rsid w:val="00CB5351"/>
    <w:rsid w:val="00CC5FF9"/>
    <w:rsid w:val="00CD192F"/>
    <w:rsid w:val="00CD1E71"/>
    <w:rsid w:val="00CD44D8"/>
    <w:rsid w:val="00CD731B"/>
    <w:rsid w:val="00CD7F38"/>
    <w:rsid w:val="00CE1FFC"/>
    <w:rsid w:val="00CE2B43"/>
    <w:rsid w:val="00CF7B34"/>
    <w:rsid w:val="00D04926"/>
    <w:rsid w:val="00D135EB"/>
    <w:rsid w:val="00D13974"/>
    <w:rsid w:val="00D16F3F"/>
    <w:rsid w:val="00D36907"/>
    <w:rsid w:val="00D53067"/>
    <w:rsid w:val="00D55438"/>
    <w:rsid w:val="00D617A7"/>
    <w:rsid w:val="00D71176"/>
    <w:rsid w:val="00D71C71"/>
    <w:rsid w:val="00D761C6"/>
    <w:rsid w:val="00D80105"/>
    <w:rsid w:val="00D82F8C"/>
    <w:rsid w:val="00DB79A7"/>
    <w:rsid w:val="00DC43A6"/>
    <w:rsid w:val="00DD23E5"/>
    <w:rsid w:val="00E032E0"/>
    <w:rsid w:val="00E03A0B"/>
    <w:rsid w:val="00E13342"/>
    <w:rsid w:val="00E138C4"/>
    <w:rsid w:val="00E21E69"/>
    <w:rsid w:val="00E24571"/>
    <w:rsid w:val="00E40E38"/>
    <w:rsid w:val="00E54FA1"/>
    <w:rsid w:val="00E639F2"/>
    <w:rsid w:val="00E676AC"/>
    <w:rsid w:val="00E840BC"/>
    <w:rsid w:val="00E91663"/>
    <w:rsid w:val="00EC329D"/>
    <w:rsid w:val="00EC5576"/>
    <w:rsid w:val="00ED1823"/>
    <w:rsid w:val="00ED278B"/>
    <w:rsid w:val="00ED5246"/>
    <w:rsid w:val="00EF447F"/>
    <w:rsid w:val="00EF6209"/>
    <w:rsid w:val="00EF6C82"/>
    <w:rsid w:val="00F12A68"/>
    <w:rsid w:val="00F155A4"/>
    <w:rsid w:val="00F2069B"/>
    <w:rsid w:val="00F20977"/>
    <w:rsid w:val="00F30F42"/>
    <w:rsid w:val="00F3221D"/>
    <w:rsid w:val="00F32E82"/>
    <w:rsid w:val="00F34EDF"/>
    <w:rsid w:val="00F46BF1"/>
    <w:rsid w:val="00F47634"/>
    <w:rsid w:val="00F650E4"/>
    <w:rsid w:val="00F73F7F"/>
    <w:rsid w:val="00F81A9C"/>
    <w:rsid w:val="00F90B50"/>
    <w:rsid w:val="00FA68A9"/>
    <w:rsid w:val="00FE0138"/>
    <w:rsid w:val="00FE2D59"/>
    <w:rsid w:val="00FE4607"/>
    <w:rsid w:val="00FF3A29"/>
    <w:rsid w:val="00FF7FA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ln">
    <w:name w:val="Normal"/>
    <w:qFormat/>
    <w:rsid w:val="005F33C6"/>
  </w:style>
  <w:style w:type="paragraph" w:styleId="Nadpis1">
    <w:name w:val="heading 1"/>
    <w:basedOn w:val="Normln"/>
    <w:next w:val="Normln"/>
    <w:link w:val="Nadpis1Char"/>
    <w:qFormat/>
    <w:pPr>
      <w:keepNext/>
      <w:jc w:val="center"/>
      <w:outlineLvl w:val="0"/>
    </w:pPr>
    <w:rPr>
      <w:b/>
      <w:sz w:val="24"/>
      <w:lang/>
    </w:rPr>
  </w:style>
  <w:style w:type="paragraph" w:styleId="Nadpis2">
    <w:name w:val="heading 2"/>
    <w:basedOn w:val="Normln"/>
    <w:next w:val="Normln"/>
    <w:link w:val="Nadpis2Char"/>
    <w:qFormat/>
    <w:pPr>
      <w:keepNext/>
      <w:jc w:val="center"/>
      <w:outlineLvl w:val="1"/>
    </w:pPr>
    <w:rPr>
      <w:rFonts w:ascii="Arial" w:hAnsi="Arial"/>
      <w:b/>
      <w:sz w:val="22"/>
      <w:lang/>
    </w:rPr>
  </w:style>
  <w:style w:type="paragraph" w:styleId="Nadpis3">
    <w:name w:val="heading 3"/>
    <w:basedOn w:val="Normln"/>
    <w:next w:val="Normln"/>
    <w:qFormat/>
    <w:pPr>
      <w:keepNext/>
      <w:jc w:val="center"/>
      <w:outlineLvl w:val="2"/>
    </w:pPr>
    <w:rPr>
      <w:rFonts w:ascii="Arial" w:hAnsi="Arial"/>
      <w:b/>
      <w:sz w:val="28"/>
    </w:rPr>
  </w:style>
  <w:style w:type="paragraph" w:styleId="Nadpis4">
    <w:name w:val="heading 4"/>
    <w:basedOn w:val="Normln"/>
    <w:next w:val="Normln"/>
    <w:link w:val="Nadpis4Char"/>
    <w:qFormat/>
    <w:rsid w:val="001C3FAB"/>
    <w:pPr>
      <w:keepNext/>
      <w:spacing w:before="240" w:after="60"/>
      <w:outlineLvl w:val="3"/>
    </w:pPr>
    <w:rPr>
      <w:rFonts w:ascii="Calibri" w:hAnsi="Calibri"/>
      <w:b/>
      <w:bCs/>
      <w:sz w:val="28"/>
      <w:szCs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pPr>
      <w:jc w:val="center"/>
    </w:pPr>
    <w:rPr>
      <w:rFonts w:ascii="Arial" w:hAnsi="Arial"/>
      <w:sz w:val="22"/>
    </w:rPr>
  </w:style>
  <w:style w:type="paragraph" w:styleId="Zkladntextodsazen">
    <w:name w:val="Body Text Indent"/>
    <w:basedOn w:val="Normln"/>
    <w:pPr>
      <w:ind w:left="4536" w:hanging="4536"/>
      <w:jc w:val="both"/>
    </w:pPr>
  </w:style>
  <w:style w:type="paragraph" w:styleId="Nzev">
    <w:name w:val="Title"/>
    <w:basedOn w:val="Normln"/>
    <w:qFormat/>
    <w:pPr>
      <w:jc w:val="center"/>
    </w:pPr>
    <w:rPr>
      <w:rFonts w:ascii="Arial" w:hAnsi="Arial"/>
      <w:color w:val="FF0000"/>
      <w:sz w:val="52"/>
    </w:rPr>
  </w:style>
  <w:style w:type="paragraph" w:styleId="Zkladntext3">
    <w:name w:val="Body Text 3"/>
    <w:basedOn w:val="Normln"/>
    <w:pPr>
      <w:jc w:val="both"/>
    </w:pPr>
    <w:rPr>
      <w:rFonts w:ascii="Arial" w:hAnsi="Arial"/>
      <w:bCs/>
      <w:sz w:val="22"/>
    </w:rPr>
  </w:style>
  <w:style w:type="paragraph" w:styleId="Zkladntext2">
    <w:name w:val="Body Text 2"/>
    <w:basedOn w:val="Normln"/>
    <w:pPr>
      <w:jc w:val="both"/>
    </w:pPr>
    <w:rPr>
      <w:rFonts w:ascii="Arial" w:hAnsi="Arial"/>
      <w:color w:val="FF0000"/>
      <w:sz w:val="22"/>
    </w:rPr>
  </w:style>
  <w:style w:type="paragraph" w:styleId="Zkladntextodsazen2">
    <w:name w:val="Body Text Indent 2"/>
    <w:basedOn w:val="Normln"/>
    <w:pPr>
      <w:ind w:left="705" w:hanging="705"/>
      <w:jc w:val="both"/>
    </w:pPr>
    <w:rPr>
      <w:rFonts w:ascii="Arial" w:hAnsi="Arial"/>
      <w:sz w:val="22"/>
    </w:rPr>
  </w:style>
  <w:style w:type="paragraph" w:styleId="Zpat">
    <w:name w:val="footer"/>
    <w:basedOn w:val="Normln"/>
    <w:rsid w:val="002E4AA3"/>
    <w:pPr>
      <w:tabs>
        <w:tab w:val="center" w:pos="4536"/>
        <w:tab w:val="right" w:pos="9072"/>
      </w:tabs>
    </w:pPr>
  </w:style>
  <w:style w:type="character" w:styleId="slostrnky">
    <w:name w:val="page number"/>
    <w:basedOn w:val="Standardnpsmoodstavce"/>
    <w:rsid w:val="002E4AA3"/>
  </w:style>
  <w:style w:type="paragraph" w:styleId="Textbubliny">
    <w:name w:val="Balloon Text"/>
    <w:basedOn w:val="Normln"/>
    <w:link w:val="TextbublinyChar"/>
    <w:rsid w:val="00551BBF"/>
    <w:rPr>
      <w:rFonts w:ascii="Tahoma" w:hAnsi="Tahoma"/>
      <w:sz w:val="16"/>
      <w:szCs w:val="16"/>
      <w:lang/>
    </w:rPr>
  </w:style>
  <w:style w:type="character" w:customStyle="1" w:styleId="TextbublinyChar">
    <w:name w:val="Text bubliny Char"/>
    <w:link w:val="Textbubliny"/>
    <w:rsid w:val="00551BBF"/>
    <w:rPr>
      <w:rFonts w:ascii="Tahoma" w:hAnsi="Tahoma" w:cs="Tahoma"/>
      <w:sz w:val="16"/>
      <w:szCs w:val="16"/>
    </w:rPr>
  </w:style>
  <w:style w:type="character" w:customStyle="1" w:styleId="Nadpis1Char">
    <w:name w:val="Nadpis 1 Char"/>
    <w:link w:val="Nadpis1"/>
    <w:rsid w:val="00216486"/>
    <w:rPr>
      <w:b/>
      <w:sz w:val="24"/>
    </w:rPr>
  </w:style>
  <w:style w:type="character" w:customStyle="1" w:styleId="Nadpis2Char">
    <w:name w:val="Nadpis 2 Char"/>
    <w:link w:val="Nadpis2"/>
    <w:rsid w:val="00216486"/>
    <w:rPr>
      <w:rFonts w:ascii="Arial" w:hAnsi="Arial"/>
      <w:b/>
      <w:sz w:val="22"/>
    </w:rPr>
  </w:style>
  <w:style w:type="character" w:styleId="Odkaznakoment">
    <w:name w:val="annotation reference"/>
    <w:rsid w:val="00654814"/>
    <w:rPr>
      <w:sz w:val="16"/>
      <w:szCs w:val="16"/>
    </w:rPr>
  </w:style>
  <w:style w:type="paragraph" w:styleId="Textkomente">
    <w:name w:val="annotation text"/>
    <w:basedOn w:val="Normln"/>
    <w:link w:val="TextkomenteChar"/>
    <w:rsid w:val="00654814"/>
  </w:style>
  <w:style w:type="character" w:customStyle="1" w:styleId="TextkomenteChar">
    <w:name w:val="Text komentáře Char"/>
    <w:basedOn w:val="Standardnpsmoodstavce"/>
    <w:link w:val="Textkomente"/>
    <w:rsid w:val="00654814"/>
  </w:style>
  <w:style w:type="paragraph" w:styleId="Pedmtkomente">
    <w:name w:val="annotation subject"/>
    <w:basedOn w:val="Textkomente"/>
    <w:next w:val="Textkomente"/>
    <w:link w:val="PedmtkomenteChar"/>
    <w:rsid w:val="00654814"/>
    <w:rPr>
      <w:b/>
      <w:bCs/>
      <w:lang/>
    </w:rPr>
  </w:style>
  <w:style w:type="character" w:customStyle="1" w:styleId="PedmtkomenteChar">
    <w:name w:val="Předmět komentáře Char"/>
    <w:link w:val="Pedmtkomente"/>
    <w:rsid w:val="00654814"/>
    <w:rPr>
      <w:b/>
      <w:bCs/>
    </w:rPr>
  </w:style>
  <w:style w:type="character" w:styleId="Hypertextovodkaz">
    <w:name w:val="Hyperlink"/>
    <w:rsid w:val="009A3987"/>
    <w:rPr>
      <w:color w:val="0563C1"/>
      <w:u w:val="single"/>
    </w:rPr>
  </w:style>
  <w:style w:type="character" w:customStyle="1" w:styleId="Nadpis4Char">
    <w:name w:val="Nadpis 4 Char"/>
    <w:link w:val="Nadpis4"/>
    <w:semiHidden/>
    <w:rsid w:val="001C3FAB"/>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424885033">
      <w:bodyDiv w:val="1"/>
      <w:marLeft w:val="0"/>
      <w:marRight w:val="0"/>
      <w:marTop w:val="0"/>
      <w:marBottom w:val="0"/>
      <w:divBdr>
        <w:top w:val="none" w:sz="0" w:space="0" w:color="auto"/>
        <w:left w:val="none" w:sz="0" w:space="0" w:color="auto"/>
        <w:bottom w:val="none" w:sz="0" w:space="0" w:color="auto"/>
        <w:right w:val="none" w:sz="0" w:space="0" w:color="auto"/>
      </w:divBdr>
    </w:div>
    <w:div w:id="722214396">
      <w:bodyDiv w:val="1"/>
      <w:marLeft w:val="0"/>
      <w:marRight w:val="0"/>
      <w:marTop w:val="0"/>
      <w:marBottom w:val="0"/>
      <w:divBdr>
        <w:top w:val="none" w:sz="0" w:space="0" w:color="auto"/>
        <w:left w:val="none" w:sz="0" w:space="0" w:color="auto"/>
        <w:bottom w:val="none" w:sz="0" w:space="0" w:color="auto"/>
        <w:right w:val="none" w:sz="0" w:space="0" w:color="auto"/>
      </w:divBdr>
    </w:div>
    <w:div w:id="852189692">
      <w:bodyDiv w:val="1"/>
      <w:marLeft w:val="0"/>
      <w:marRight w:val="0"/>
      <w:marTop w:val="0"/>
      <w:marBottom w:val="0"/>
      <w:divBdr>
        <w:top w:val="none" w:sz="0" w:space="0" w:color="auto"/>
        <w:left w:val="none" w:sz="0" w:space="0" w:color="auto"/>
        <w:bottom w:val="none" w:sz="0" w:space="0" w:color="auto"/>
        <w:right w:val="none" w:sz="0" w:space="0" w:color="auto"/>
      </w:divBdr>
    </w:div>
    <w:div w:id="1075709650">
      <w:bodyDiv w:val="1"/>
      <w:marLeft w:val="0"/>
      <w:marRight w:val="0"/>
      <w:marTop w:val="0"/>
      <w:marBottom w:val="0"/>
      <w:divBdr>
        <w:top w:val="none" w:sz="0" w:space="0" w:color="auto"/>
        <w:left w:val="none" w:sz="0" w:space="0" w:color="auto"/>
        <w:bottom w:val="none" w:sz="0" w:space="0" w:color="auto"/>
        <w:right w:val="none" w:sz="0" w:space="0" w:color="auto"/>
      </w:divBdr>
    </w:div>
    <w:div w:id="1370956657">
      <w:bodyDiv w:val="1"/>
      <w:marLeft w:val="0"/>
      <w:marRight w:val="0"/>
      <w:marTop w:val="0"/>
      <w:marBottom w:val="0"/>
      <w:divBdr>
        <w:top w:val="none" w:sz="0" w:space="0" w:color="auto"/>
        <w:left w:val="none" w:sz="0" w:space="0" w:color="auto"/>
        <w:bottom w:val="none" w:sz="0" w:space="0" w:color="auto"/>
        <w:right w:val="none" w:sz="0" w:space="0" w:color="auto"/>
      </w:divBdr>
    </w:div>
    <w:div w:id="1682195626">
      <w:bodyDiv w:val="1"/>
      <w:marLeft w:val="0"/>
      <w:marRight w:val="0"/>
      <w:marTop w:val="0"/>
      <w:marBottom w:val="0"/>
      <w:divBdr>
        <w:top w:val="none" w:sz="0" w:space="0" w:color="auto"/>
        <w:left w:val="none" w:sz="0" w:space="0" w:color="auto"/>
        <w:bottom w:val="none" w:sz="0" w:space="0" w:color="auto"/>
        <w:right w:val="none" w:sz="0" w:space="0" w:color="auto"/>
      </w:divBdr>
    </w:div>
    <w:div w:id="1839072351">
      <w:bodyDiv w:val="1"/>
      <w:marLeft w:val="0"/>
      <w:marRight w:val="0"/>
      <w:marTop w:val="0"/>
      <w:marBottom w:val="0"/>
      <w:divBdr>
        <w:top w:val="none" w:sz="0" w:space="0" w:color="auto"/>
        <w:left w:val="none" w:sz="0" w:space="0" w:color="auto"/>
        <w:bottom w:val="none" w:sz="0" w:space="0" w:color="auto"/>
        <w:right w:val="none" w:sz="0" w:space="0" w:color="auto"/>
      </w:divBdr>
    </w:div>
    <w:div w:id="1849372046">
      <w:bodyDiv w:val="1"/>
      <w:marLeft w:val="0"/>
      <w:marRight w:val="0"/>
      <w:marTop w:val="0"/>
      <w:marBottom w:val="0"/>
      <w:divBdr>
        <w:top w:val="none" w:sz="0" w:space="0" w:color="auto"/>
        <w:left w:val="none" w:sz="0" w:space="0" w:color="auto"/>
        <w:bottom w:val="none" w:sz="0" w:space="0" w:color="auto"/>
        <w:right w:val="none" w:sz="0" w:space="0" w:color="auto"/>
      </w:divBdr>
    </w:div>
    <w:div w:id="2014721607">
      <w:bodyDiv w:val="1"/>
      <w:marLeft w:val="0"/>
      <w:marRight w:val="0"/>
      <w:marTop w:val="0"/>
      <w:marBottom w:val="0"/>
      <w:divBdr>
        <w:top w:val="none" w:sz="0" w:space="0" w:color="auto"/>
        <w:left w:val="none" w:sz="0" w:space="0" w:color="auto"/>
        <w:bottom w:val="none" w:sz="0" w:space="0" w:color="auto"/>
        <w:right w:val="none" w:sz="0" w:space="0" w:color="auto"/>
      </w:divBdr>
    </w:div>
    <w:div w:id="2026976816">
      <w:bodyDiv w:val="1"/>
      <w:marLeft w:val="0"/>
      <w:marRight w:val="0"/>
      <w:marTop w:val="0"/>
      <w:marBottom w:val="0"/>
      <w:divBdr>
        <w:top w:val="none" w:sz="0" w:space="0" w:color="auto"/>
        <w:left w:val="none" w:sz="0" w:space="0" w:color="auto"/>
        <w:bottom w:val="none" w:sz="0" w:space="0" w:color="auto"/>
        <w:right w:val="none" w:sz="0" w:space="0" w:color="auto"/>
      </w:divBdr>
    </w:div>
    <w:div w:id="20927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81866-D0F5-4FB6-B156-47C1D244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2221</Words>
  <Characters>13109</Characters>
  <Application>Microsoft Office Word</Application>
  <DocSecurity>0</DocSecurity>
  <Lines>109</Lines>
  <Paragraphs>30</Paragraphs>
  <ScaleCrop>false</ScaleCrop>
  <Company>Microsoft</Company>
  <LinksUpToDate>false</LinksUpToDate>
  <CharactersWithSpaces>15300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Uhrová</dc:creator>
  <cp:lastModifiedBy>Sekretariat</cp:lastModifiedBy>
  <cp:revision>2</cp:revision>
  <cp:lastPrinted>2015-11-09T07:55:00Z</cp:lastPrinted>
  <dcterms:created xsi:type="dcterms:W3CDTF">2017-06-21T12:19:00Z</dcterms:created>
  <dcterms:modified xsi:type="dcterms:W3CDTF">2017-06-21T12:19:00Z</dcterms:modified>
</cp:coreProperties>
</file>