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bookmarkStart w:id="0" w:name="_GoBack"/>
      <w:bookmarkEnd w:id="0"/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SPD-23/154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5AECC482" w:rsidR="007B6B27" w:rsidRPr="007B6B27" w:rsidRDefault="007B6B27" w:rsidP="007B6B27">
      <w:pPr>
        <w:jc w:val="center"/>
      </w:pPr>
      <w:r w:rsidRPr="007B6B27">
        <w:t xml:space="preserve">zastoupená: Michal Medek, obchodní </w:t>
      </w:r>
      <w:r w:rsidR="001403DB">
        <w:t>ředitel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 xml:space="preserve">Prague </w:t>
      </w:r>
      <w:proofErr w:type="spellStart"/>
      <w:r>
        <w:rPr>
          <w:b/>
        </w:rPr>
        <w:t>Sounds</w:t>
      </w:r>
      <w:proofErr w:type="spellEnd"/>
      <w:r>
        <w:rPr>
          <w:b/>
        </w:rPr>
        <w:t xml:space="preserve"> s.r.o.</w:t>
      </w:r>
      <w:r w:rsidR="007B6B27" w:rsidRPr="007B6B27">
        <w:rPr>
          <w:b/>
        </w:rPr>
        <w:t xml:space="preserve">, </w:t>
      </w:r>
      <w:proofErr w:type="gramStart"/>
      <w:r>
        <w:rPr>
          <w:b/>
        </w:rPr>
        <w:t>Palackého  740</w:t>
      </w:r>
      <w:proofErr w:type="gramEnd"/>
      <w:r>
        <w:rPr>
          <w:b/>
        </w:rPr>
        <w:t>/1, 110 00 Praha 1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24246671</w:t>
      </w:r>
      <w:r w:rsidRPr="007B6B27">
        <w:t xml:space="preserve"> DIČ: </w:t>
      </w:r>
      <w:r w:rsidR="00FF4087">
        <w:t>CZ24246671</w:t>
      </w:r>
      <w:r w:rsidRPr="007B6B27">
        <w:t xml:space="preserve"> Banka: </w:t>
      </w:r>
      <w:r w:rsidR="00FF4087">
        <w:t>2835284389/0800</w:t>
      </w:r>
    </w:p>
    <w:p w14:paraId="3E76A631" w14:textId="77777777" w:rsidR="007B6B27" w:rsidRPr="007B6B27" w:rsidRDefault="007B6B27" w:rsidP="007B6B27">
      <w:pPr>
        <w:jc w:val="center"/>
      </w:pPr>
      <w:r w:rsidRPr="007B6B27">
        <w:t xml:space="preserve">zastoupený/á: </w:t>
      </w:r>
      <w:r w:rsidR="00FF4087">
        <w:t>Marek Vrabec</w:t>
      </w:r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0D494D33" w14:textId="77777777" w:rsidR="007B6B27" w:rsidRDefault="007B6B27" w:rsidP="007B6B27">
      <w:r w:rsidRPr="007B6B27">
        <w:t xml:space="preserve"> </w:t>
      </w:r>
    </w:p>
    <w:p w14:paraId="50235533" w14:textId="77777777" w:rsidR="007B6B27" w:rsidRPr="007B6B27" w:rsidRDefault="007B6B27" w:rsidP="007B6B27">
      <w:r w:rsidRPr="007B6B27">
        <w:t xml:space="preserve"> </w:t>
      </w:r>
    </w:p>
    <w:p w14:paraId="76885DCA" w14:textId="77777777"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SPD-23/154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F9EC40" w14:textId="77777777" w:rsidTr="000E2B25">
        <w:tc>
          <w:tcPr>
            <w:tcW w:w="3085" w:type="dxa"/>
          </w:tcPr>
          <w:p w14:paraId="6E66AC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17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předladění </w:t>
            </w: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7 ve skladu</w:t>
            </w:r>
          </w:p>
        </w:tc>
        <w:tc>
          <w:tcPr>
            <w:tcW w:w="3686" w:type="dxa"/>
          </w:tcPr>
          <w:p w14:paraId="12B65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Místnost č. 1076 (sklad klavírů) - Akce</w:t>
            </w:r>
          </w:p>
        </w:tc>
      </w:tr>
      <w:tr w:rsidR="00A25D99" w14:paraId="4DF71A41" w14:textId="77777777" w:rsidTr="000E2B25">
        <w:tc>
          <w:tcPr>
            <w:tcW w:w="3085" w:type="dxa"/>
          </w:tcPr>
          <w:p w14:paraId="16C4FBF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E03A17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blokace pro předladění ve skladu</w:t>
            </w:r>
          </w:p>
        </w:tc>
        <w:tc>
          <w:tcPr>
            <w:tcW w:w="3686" w:type="dxa"/>
          </w:tcPr>
          <w:p w14:paraId="0C55ADBE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VII - Akce</w:t>
            </w:r>
            <w:proofErr w:type="gramEnd"/>
          </w:p>
        </w:tc>
      </w:tr>
      <w:tr w:rsidR="00A25D99" w14:paraId="463F5569" w14:textId="77777777" w:rsidTr="000E2B25">
        <w:tc>
          <w:tcPr>
            <w:tcW w:w="3085" w:type="dxa"/>
          </w:tcPr>
          <w:p w14:paraId="1BB70D5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887F21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 kustod</w:t>
            </w:r>
          </w:p>
        </w:tc>
        <w:tc>
          <w:tcPr>
            <w:tcW w:w="3686" w:type="dxa"/>
          </w:tcPr>
          <w:p w14:paraId="725F1F4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290DDFED" w14:textId="77777777" w:rsidTr="000E2B25">
        <w:tc>
          <w:tcPr>
            <w:tcW w:w="3085" w:type="dxa"/>
          </w:tcPr>
          <w:p w14:paraId="06BC719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65E7C8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71DC3C9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Akce</w:t>
            </w:r>
          </w:p>
        </w:tc>
      </w:tr>
      <w:tr w:rsidR="00A25D99" w14:paraId="4DB511B0" w14:textId="77777777" w:rsidTr="000E2B25">
        <w:tc>
          <w:tcPr>
            <w:tcW w:w="3085" w:type="dxa"/>
          </w:tcPr>
          <w:p w14:paraId="145443D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FBC5B09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7 na pódiu</w:t>
            </w:r>
          </w:p>
        </w:tc>
        <w:tc>
          <w:tcPr>
            <w:tcW w:w="3686" w:type="dxa"/>
          </w:tcPr>
          <w:p w14:paraId="77FD5BBB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VII - Blokace</w:t>
            </w:r>
            <w:proofErr w:type="gramEnd"/>
          </w:p>
        </w:tc>
      </w:tr>
      <w:tr w:rsidR="00A25D99" w14:paraId="3CF14280" w14:textId="77777777" w:rsidTr="000E2B25">
        <w:tc>
          <w:tcPr>
            <w:tcW w:w="3085" w:type="dxa"/>
          </w:tcPr>
          <w:p w14:paraId="3674776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D15D54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 techniky</w:t>
            </w:r>
          </w:p>
        </w:tc>
        <w:tc>
          <w:tcPr>
            <w:tcW w:w="3686" w:type="dxa"/>
          </w:tcPr>
          <w:p w14:paraId="39A2FDD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174BF9BD" w14:textId="77777777" w:rsidTr="000E2B25">
        <w:tc>
          <w:tcPr>
            <w:tcW w:w="3085" w:type="dxa"/>
          </w:tcPr>
          <w:p w14:paraId="0E910C1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D89447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461463F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Akce</w:t>
            </w:r>
          </w:p>
        </w:tc>
      </w:tr>
      <w:tr w:rsidR="00A25D99" w14:paraId="0AA4DEEB" w14:textId="77777777" w:rsidTr="000E2B25">
        <w:tc>
          <w:tcPr>
            <w:tcW w:w="3085" w:type="dxa"/>
          </w:tcPr>
          <w:p w14:paraId="58B8769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7A9674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78EBD705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Ančerlův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salónek - Akce</w:t>
            </w:r>
            <w:proofErr w:type="gramEnd"/>
          </w:p>
        </w:tc>
      </w:tr>
      <w:tr w:rsidR="00A25D99" w14:paraId="5C27EFE9" w14:textId="77777777" w:rsidTr="000E2B25">
        <w:tc>
          <w:tcPr>
            <w:tcW w:w="3085" w:type="dxa"/>
          </w:tcPr>
          <w:p w14:paraId="720899D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F0296F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31671F4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Akce</w:t>
            </w:r>
            <w:proofErr w:type="gramEnd"/>
          </w:p>
        </w:tc>
      </w:tr>
      <w:tr w:rsidR="00A25D99" w14:paraId="46FCB1CB" w14:textId="77777777" w:rsidTr="000E2B25">
        <w:tc>
          <w:tcPr>
            <w:tcW w:w="3085" w:type="dxa"/>
          </w:tcPr>
          <w:p w14:paraId="032BA6E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CAF671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30123EB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Akce</w:t>
            </w:r>
          </w:p>
        </w:tc>
      </w:tr>
      <w:tr w:rsidR="00A25D99" w14:paraId="03C24B06" w14:textId="77777777" w:rsidTr="000E2B25">
        <w:tc>
          <w:tcPr>
            <w:tcW w:w="3085" w:type="dxa"/>
          </w:tcPr>
          <w:p w14:paraId="673DA53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2F915F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68CC616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Akce</w:t>
            </w:r>
          </w:p>
        </w:tc>
      </w:tr>
      <w:tr w:rsidR="00A25D99" w14:paraId="2578AF91" w14:textId="77777777" w:rsidTr="000E2B25">
        <w:tc>
          <w:tcPr>
            <w:tcW w:w="3085" w:type="dxa"/>
          </w:tcPr>
          <w:p w14:paraId="4FC4D00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C6DE59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červený koberec na hl. schodišti</w:t>
            </w:r>
          </w:p>
        </w:tc>
        <w:tc>
          <w:tcPr>
            <w:tcW w:w="3686" w:type="dxa"/>
          </w:tcPr>
          <w:p w14:paraId="2F0D1F5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Schodiště před hlavním </w:t>
            </w:r>
            <w:proofErr w:type="gramStart"/>
            <w:r>
              <w:rPr>
                <w:sz w:val="20"/>
              </w:rPr>
              <w:t>vchodem - Akce</w:t>
            </w:r>
            <w:proofErr w:type="gramEnd"/>
          </w:p>
        </w:tc>
      </w:tr>
      <w:tr w:rsidR="00A25D99" w14:paraId="27E71D08" w14:textId="77777777" w:rsidTr="000E2B25">
        <w:tc>
          <w:tcPr>
            <w:tcW w:w="3085" w:type="dxa"/>
          </w:tcPr>
          <w:p w14:paraId="21F4086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9F3DA4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na podestě hl. schodiště</w:t>
            </w:r>
          </w:p>
        </w:tc>
        <w:tc>
          <w:tcPr>
            <w:tcW w:w="3686" w:type="dxa"/>
          </w:tcPr>
          <w:p w14:paraId="0B0A5EE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32BFD426" w14:textId="77777777" w:rsidTr="000E2B25">
        <w:tc>
          <w:tcPr>
            <w:tcW w:w="3085" w:type="dxa"/>
          </w:tcPr>
          <w:p w14:paraId="68518B5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B5B040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0DB6A40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Manipulace</w:t>
            </w:r>
            <w:proofErr w:type="gramEnd"/>
          </w:p>
        </w:tc>
      </w:tr>
      <w:tr w:rsidR="00A25D99" w14:paraId="4AD482C3" w14:textId="77777777" w:rsidTr="000E2B25">
        <w:tc>
          <w:tcPr>
            <w:tcW w:w="3085" w:type="dxa"/>
          </w:tcPr>
          <w:p w14:paraId="043A785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22786D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516C826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Manipulace</w:t>
            </w:r>
            <w:proofErr w:type="gramEnd"/>
          </w:p>
        </w:tc>
      </w:tr>
      <w:tr w:rsidR="00A25D99" w14:paraId="5486CDDB" w14:textId="77777777" w:rsidTr="000E2B25">
        <w:tc>
          <w:tcPr>
            <w:tcW w:w="3085" w:type="dxa"/>
          </w:tcPr>
          <w:p w14:paraId="55A953A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BFAD4DB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7</w:t>
            </w:r>
          </w:p>
        </w:tc>
        <w:tc>
          <w:tcPr>
            <w:tcW w:w="3686" w:type="dxa"/>
          </w:tcPr>
          <w:p w14:paraId="40C4AF53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VII - Zkouška</w:t>
            </w:r>
            <w:proofErr w:type="gramEnd"/>
          </w:p>
        </w:tc>
      </w:tr>
      <w:tr w:rsidR="00A25D99" w14:paraId="192EFB88" w14:textId="77777777" w:rsidTr="000E2B25">
        <w:tc>
          <w:tcPr>
            <w:tcW w:w="3085" w:type="dxa"/>
          </w:tcPr>
          <w:p w14:paraId="5294281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8D2086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4C98B39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3E52BD01" w14:textId="77777777" w:rsidTr="000E2B25">
        <w:tc>
          <w:tcPr>
            <w:tcW w:w="3085" w:type="dxa"/>
          </w:tcPr>
          <w:p w14:paraId="3A74490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A235DD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 před koncertem</w:t>
            </w:r>
          </w:p>
        </w:tc>
        <w:tc>
          <w:tcPr>
            <w:tcW w:w="3686" w:type="dxa"/>
          </w:tcPr>
          <w:p w14:paraId="59D43DC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Akce</w:t>
            </w:r>
            <w:proofErr w:type="gramEnd"/>
          </w:p>
        </w:tc>
      </w:tr>
      <w:tr w:rsidR="00A25D99" w14:paraId="64A618A3" w14:textId="77777777" w:rsidTr="000E2B25">
        <w:tc>
          <w:tcPr>
            <w:tcW w:w="3085" w:type="dxa"/>
          </w:tcPr>
          <w:p w14:paraId="0729B4A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604CDC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 před koncertem</w:t>
            </w:r>
          </w:p>
        </w:tc>
        <w:tc>
          <w:tcPr>
            <w:tcW w:w="3686" w:type="dxa"/>
          </w:tcPr>
          <w:p w14:paraId="615713F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Akce</w:t>
            </w:r>
            <w:proofErr w:type="gramEnd"/>
          </w:p>
        </w:tc>
      </w:tr>
      <w:tr w:rsidR="00A25D99" w14:paraId="15F073E9" w14:textId="77777777" w:rsidTr="000E2B25">
        <w:tc>
          <w:tcPr>
            <w:tcW w:w="3085" w:type="dxa"/>
          </w:tcPr>
          <w:p w14:paraId="530C159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1A5C6D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před koncertem</w:t>
            </w:r>
          </w:p>
        </w:tc>
        <w:tc>
          <w:tcPr>
            <w:tcW w:w="3686" w:type="dxa"/>
          </w:tcPr>
          <w:p w14:paraId="1FC9A5F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640FBD68" w14:textId="77777777" w:rsidTr="000E2B25">
        <w:tc>
          <w:tcPr>
            <w:tcW w:w="3085" w:type="dxa"/>
          </w:tcPr>
          <w:p w14:paraId="449B653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88607C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68E63F1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4073B6DF" w14:textId="77777777" w:rsidTr="000E2B25">
        <w:tc>
          <w:tcPr>
            <w:tcW w:w="3085" w:type="dxa"/>
          </w:tcPr>
          <w:p w14:paraId="4AE22D6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1F3999C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7</w:t>
            </w:r>
          </w:p>
        </w:tc>
        <w:tc>
          <w:tcPr>
            <w:tcW w:w="3686" w:type="dxa"/>
          </w:tcPr>
          <w:p w14:paraId="5958D86D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VII - Koncert</w:t>
            </w:r>
            <w:proofErr w:type="gramEnd"/>
          </w:p>
        </w:tc>
      </w:tr>
      <w:tr w:rsidR="00A25D99" w14:paraId="428B5F26" w14:textId="77777777" w:rsidTr="000E2B25">
        <w:tc>
          <w:tcPr>
            <w:tcW w:w="3085" w:type="dxa"/>
          </w:tcPr>
          <w:p w14:paraId="323B6AB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C79E94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vstupenky na </w:t>
            </w:r>
            <w:proofErr w:type="spellStart"/>
            <w:r>
              <w:rPr>
                <w:sz w:val="20"/>
              </w:rPr>
              <w:t>emporu</w:t>
            </w:r>
            <w:proofErr w:type="spellEnd"/>
          </w:p>
        </w:tc>
        <w:tc>
          <w:tcPr>
            <w:tcW w:w="3686" w:type="dxa"/>
          </w:tcPr>
          <w:p w14:paraId="5BF78A8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Vstupenky na </w:t>
            </w:r>
            <w:proofErr w:type="spellStart"/>
            <w:proofErr w:type="gramStart"/>
            <w:r>
              <w:rPr>
                <w:sz w:val="20"/>
              </w:rPr>
              <w:t>emporu</w:t>
            </w:r>
            <w:proofErr w:type="spellEnd"/>
            <w:r>
              <w:rPr>
                <w:sz w:val="20"/>
              </w:rPr>
              <w:t xml:space="preserve"> - Akce</w:t>
            </w:r>
            <w:proofErr w:type="gramEnd"/>
          </w:p>
        </w:tc>
      </w:tr>
      <w:tr w:rsidR="00A25D99" w14:paraId="6CC15C15" w14:textId="77777777" w:rsidTr="000E2B25">
        <w:tc>
          <w:tcPr>
            <w:tcW w:w="3085" w:type="dxa"/>
          </w:tcPr>
          <w:p w14:paraId="77CE0E6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70C0201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deinstalace</w:t>
            </w:r>
            <w:proofErr w:type="spellEnd"/>
          </w:p>
        </w:tc>
        <w:tc>
          <w:tcPr>
            <w:tcW w:w="3686" w:type="dxa"/>
          </w:tcPr>
          <w:p w14:paraId="62B59FD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5959F1F8" w14:textId="77777777" w:rsidTr="000E2B25">
        <w:tc>
          <w:tcPr>
            <w:tcW w:w="3085" w:type="dxa"/>
          </w:tcPr>
          <w:p w14:paraId="50F68A3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D20375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 po koncertě + podloubí</w:t>
            </w:r>
          </w:p>
        </w:tc>
        <w:tc>
          <w:tcPr>
            <w:tcW w:w="3686" w:type="dxa"/>
          </w:tcPr>
          <w:p w14:paraId="77F6FD2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Akce</w:t>
            </w:r>
            <w:proofErr w:type="gramEnd"/>
          </w:p>
        </w:tc>
      </w:tr>
      <w:tr w:rsidR="00A25D99" w14:paraId="32CD0915" w14:textId="77777777" w:rsidTr="000E2B25">
        <w:tc>
          <w:tcPr>
            <w:tcW w:w="3085" w:type="dxa"/>
          </w:tcPr>
          <w:p w14:paraId="6AA4913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66471F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 po koncertě</w:t>
            </w:r>
          </w:p>
        </w:tc>
        <w:tc>
          <w:tcPr>
            <w:tcW w:w="3686" w:type="dxa"/>
          </w:tcPr>
          <w:p w14:paraId="1675731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Akce</w:t>
            </w:r>
            <w:proofErr w:type="gramEnd"/>
          </w:p>
        </w:tc>
      </w:tr>
      <w:tr w:rsidR="00A25D99" w14:paraId="4CEE4572" w14:textId="77777777" w:rsidTr="000E2B25">
        <w:tc>
          <w:tcPr>
            <w:tcW w:w="3085" w:type="dxa"/>
          </w:tcPr>
          <w:p w14:paraId="7EE2284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530B1E4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deinstalace</w:t>
            </w:r>
            <w:proofErr w:type="spellEnd"/>
          </w:p>
        </w:tc>
        <w:tc>
          <w:tcPr>
            <w:tcW w:w="3686" w:type="dxa"/>
          </w:tcPr>
          <w:p w14:paraId="7825605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Manipulace</w:t>
            </w:r>
            <w:proofErr w:type="gramEnd"/>
          </w:p>
        </w:tc>
      </w:tr>
      <w:tr w:rsidR="00A25D99" w14:paraId="6205BE1F" w14:textId="77777777" w:rsidTr="000E2B25">
        <w:tc>
          <w:tcPr>
            <w:tcW w:w="3085" w:type="dxa"/>
          </w:tcPr>
          <w:p w14:paraId="6BEAFDD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119936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3D39808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Manipulace</w:t>
            </w:r>
            <w:proofErr w:type="gramEnd"/>
          </w:p>
        </w:tc>
      </w:tr>
    </w:tbl>
    <w:p w14:paraId="26E95A46" w14:textId="77777777" w:rsidR="00A25D99" w:rsidRDefault="00A25D99">
      <w:pPr>
        <w:rPr>
          <w:b/>
        </w:rPr>
      </w:pPr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Benjamine</w:t>
            </w:r>
            <w:proofErr w:type="spellEnd"/>
            <w:r w:rsidRPr="00C96A06">
              <w:rPr>
                <w:rFonts w:cs="Arial"/>
                <w:lang w:val="en-US"/>
              </w:rPr>
              <w:t xml:space="preserve"> Clementine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0ECA369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5B92B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19309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698864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22A0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32978B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16DE75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45CCF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D5B13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FC8AB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3282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079862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7D5CD6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515C5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51082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B23B4D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9B3D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961CA5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E34F929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3655D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88F0F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90892B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B30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A619B4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70C8BD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4793F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03CD5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EA1479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0157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E42FDA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539834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5CD80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D824D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0A0A99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555F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FEC788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64D9E7F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6CF5B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1BEBB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2E8ACB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F7A3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5176F6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4840DC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C653E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8D1EE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E866DB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EA39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96D55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A48366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115F9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8CE49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2A72A9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D964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FA4C26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8C5D5C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5BFD2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0AFAE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47A1C4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5CB1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1D5153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77BECC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A76AF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BE811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6BD5D5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70AD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68D339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403D35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3660B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27F8B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7E1200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54B6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AAEAE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DA56ED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CF04C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F6EFE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5D5D4F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17FF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27A9A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63083A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995CD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8A47F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F7B59B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EE44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888A5B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202 660,00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C5AE191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676CB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Špačková Alena</cp:lastModifiedBy>
  <cp:revision>2</cp:revision>
  <dcterms:created xsi:type="dcterms:W3CDTF">2023-10-26T09:15:00Z</dcterms:created>
  <dcterms:modified xsi:type="dcterms:W3CDTF">2023-10-26T09:15:00Z</dcterms:modified>
</cp:coreProperties>
</file>