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F155CE8" w:rsidR="00831F35" w:rsidRPr="00831F35" w:rsidRDefault="00831F35" w:rsidP="00294A44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 </w:t>
      </w:r>
    </w:p>
    <w:p w14:paraId="15CC2725" w14:textId="6D07F369" w:rsidR="00831F35" w:rsidRPr="00831F35" w:rsidRDefault="00831F35" w:rsidP="00831F35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8E5063">
        <w:rPr>
          <w:rFonts w:ascii="Garamond" w:hAnsi="Garamond"/>
          <w:sz w:val="28"/>
          <w:szCs w:val="28"/>
        </w:rPr>
        <w:t>26</w:t>
      </w:r>
      <w:r w:rsidR="00294A44">
        <w:rPr>
          <w:rFonts w:ascii="Garamond" w:hAnsi="Garamond"/>
          <w:sz w:val="28"/>
          <w:szCs w:val="28"/>
        </w:rPr>
        <w:t>.</w:t>
      </w:r>
      <w:r w:rsidR="000F35A7">
        <w:rPr>
          <w:rFonts w:ascii="Garamond" w:hAnsi="Garamond"/>
          <w:sz w:val="28"/>
          <w:szCs w:val="28"/>
        </w:rPr>
        <w:t>10</w:t>
      </w:r>
      <w:r w:rsidR="00294A44">
        <w:rPr>
          <w:rFonts w:ascii="Garamond" w:hAnsi="Garamond"/>
          <w:sz w:val="28"/>
          <w:szCs w:val="28"/>
        </w:rPr>
        <w:t>.2023</w:t>
      </w:r>
    </w:p>
    <w:p w14:paraId="1E83AEB3" w14:textId="5783D6BC" w:rsidR="00831F35" w:rsidRDefault="008E5063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SYMA P</w:t>
      </w:r>
      <w:r w:rsidR="00D12030">
        <w:rPr>
          <w:rFonts w:ascii="Garamond" w:hAnsi="Garamond"/>
        </w:rPr>
        <w:t>roduction s.r.o</w:t>
      </w:r>
    </w:p>
    <w:p w14:paraId="4510A7E1" w14:textId="3D7D2888" w:rsidR="00D12030" w:rsidRDefault="00D12030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Modřická 910/71, 66448 Moravany u Brno</w:t>
      </w:r>
    </w:p>
    <w:p w14:paraId="59E36862" w14:textId="116B6CAC" w:rsidR="00D12030" w:rsidRDefault="00D12030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IČ.26735130</w:t>
      </w:r>
    </w:p>
    <w:p w14:paraId="03BBC0D7" w14:textId="77777777" w:rsidR="009D5C8B" w:rsidRDefault="009D5C8B" w:rsidP="00831F35">
      <w:pPr>
        <w:pStyle w:val="Default"/>
        <w:rPr>
          <w:rFonts w:ascii="Garamond" w:hAnsi="Garamond"/>
        </w:rPr>
      </w:pPr>
    </w:p>
    <w:p w14:paraId="0516766C" w14:textId="77777777" w:rsidR="009E5EC4" w:rsidRDefault="009E5EC4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630E86C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>Objednávka</w:t>
      </w:r>
      <w:r w:rsidR="00294A44">
        <w:rPr>
          <w:rFonts w:ascii="Garamond" w:hAnsi="Garamond"/>
          <w:b/>
          <w:bCs/>
          <w:sz w:val="28"/>
          <w:szCs w:val="28"/>
        </w:rPr>
        <w:t xml:space="preserve"> </w:t>
      </w:r>
      <w:r w:rsidR="000346F1">
        <w:rPr>
          <w:rFonts w:ascii="Garamond" w:hAnsi="Garamond"/>
          <w:b/>
          <w:bCs/>
          <w:sz w:val="28"/>
          <w:szCs w:val="28"/>
        </w:rPr>
        <w:t xml:space="preserve">RS1632023 </w:t>
      </w:r>
      <w:r w:rsidR="008E5063">
        <w:rPr>
          <w:rFonts w:ascii="Garamond" w:hAnsi="Garamond"/>
          <w:b/>
          <w:bCs/>
          <w:sz w:val="28"/>
          <w:szCs w:val="28"/>
        </w:rPr>
        <w:t>opravy nábytku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26C37A43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812FF3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1802C27B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Na základě Vaší cenové nabídky ze dne </w:t>
      </w:r>
      <w:r w:rsidR="008E5063">
        <w:rPr>
          <w:rFonts w:ascii="Garamond" w:hAnsi="Garamond"/>
          <w:sz w:val="28"/>
          <w:szCs w:val="28"/>
        </w:rPr>
        <w:t>25</w:t>
      </w:r>
      <w:r w:rsidR="000F35A7">
        <w:rPr>
          <w:rFonts w:ascii="Garamond" w:hAnsi="Garamond"/>
          <w:sz w:val="28"/>
          <w:szCs w:val="28"/>
        </w:rPr>
        <w:t>.</w:t>
      </w:r>
      <w:r w:rsidR="00294A44">
        <w:rPr>
          <w:rFonts w:ascii="Garamond" w:hAnsi="Garamond"/>
          <w:sz w:val="28"/>
          <w:szCs w:val="28"/>
        </w:rPr>
        <w:t>10</w:t>
      </w:r>
      <w:r w:rsidR="000F35A7">
        <w:rPr>
          <w:rFonts w:ascii="Garamond" w:hAnsi="Garamond"/>
          <w:sz w:val="28"/>
          <w:szCs w:val="28"/>
        </w:rPr>
        <w:t>.</w:t>
      </w:r>
      <w:r w:rsidR="00294A44">
        <w:rPr>
          <w:rFonts w:ascii="Garamond" w:hAnsi="Garamond"/>
          <w:sz w:val="28"/>
          <w:szCs w:val="28"/>
        </w:rPr>
        <w:t>2023</w:t>
      </w:r>
      <w:r w:rsidRPr="00831F35">
        <w:rPr>
          <w:rFonts w:ascii="Garamond" w:hAnsi="Garamond"/>
          <w:sz w:val="28"/>
          <w:szCs w:val="28"/>
        </w:rPr>
        <w:t xml:space="preserve"> doručené elektronicky objednávám: </w:t>
      </w:r>
    </w:p>
    <w:p w14:paraId="31BB6E46" w14:textId="3938300A" w:rsidR="00831F35" w:rsidRPr="00831F35" w:rsidRDefault="008E5063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Opravu nábytku 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3816"/>
        <w:gridCol w:w="2357"/>
        <w:gridCol w:w="1262"/>
        <w:gridCol w:w="90"/>
      </w:tblGrid>
      <w:tr w:rsidR="009E5EC4" w:rsidRPr="009E5EC4" w14:paraId="1B7978D8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CA699B0" w14:textId="240C0373" w:rsidR="009E5EC4" w:rsidRPr="009E5EC4" w:rsidRDefault="008E5063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1ks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6E62BB5E" w14:textId="4CF225E3" w:rsidR="009E5EC4" w:rsidRPr="009E5EC4" w:rsidRDefault="008E5063" w:rsidP="008E5063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Prosklená horní skříňka  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5CBAFB75" w14:textId="613856BE" w:rsidR="009E5EC4" w:rsidRPr="009E5EC4" w:rsidRDefault="008E5063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4 9</w:t>
            </w:r>
            <w:r w:rsidR="009E5EC4"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00</w:t>
            </w: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,00</w:t>
            </w:r>
            <w:r w:rsidR="009E5EC4"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52" w:type="dxa"/>
            <w:gridSpan w:val="2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0C4DB084" w14:textId="147ACF87" w:rsidR="009E5EC4" w:rsidRPr="009E5EC4" w:rsidRDefault="008E506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4900,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00 Kč</w:t>
            </w:r>
          </w:p>
        </w:tc>
      </w:tr>
      <w:tr w:rsidR="009E5EC4" w:rsidRPr="009E5EC4" w14:paraId="09F0D9F8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1E1DB57C" w14:textId="7CB2029D" w:rsidR="009E5EC4" w:rsidRPr="009E5EC4" w:rsidRDefault="008E5063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1ks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74C826AB" w14:textId="3DEFF426" w:rsidR="009E5EC4" w:rsidRPr="009E5EC4" w:rsidRDefault="008E506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Spodní skříňky sestava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D80590B" w14:textId="4B76749A" w:rsidR="009E5EC4" w:rsidRPr="009E5EC4" w:rsidRDefault="008E5063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21 200</w:t>
            </w:r>
            <w:r w:rsidR="009E5EC4"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1352" w:type="dxa"/>
            <w:gridSpan w:val="2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7FE4DCA0" w14:textId="77777777" w:rsidR="009E5EC4" w:rsidRPr="009E5EC4" w:rsidRDefault="009E5EC4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906,00 Kč</w:t>
            </w:r>
          </w:p>
        </w:tc>
      </w:tr>
      <w:tr w:rsidR="009E5EC4" w:rsidRPr="009E5EC4" w14:paraId="1B8443BB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7E6ABAC" w14:textId="4D47F5F2" w:rsidR="009E5EC4" w:rsidRPr="009E5EC4" w:rsidRDefault="008E5063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1ks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6754E89B" w14:textId="1A8E8DAC" w:rsidR="009E5EC4" w:rsidRPr="009E5EC4" w:rsidRDefault="008E506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Pracovní deska</w:t>
            </w:r>
            <w:r w:rsidR="009E5EC4"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F6C7DB7" w14:textId="3F0295C4" w:rsidR="009E5EC4" w:rsidRPr="009E5EC4" w:rsidRDefault="008E5063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3 600</w:t>
            </w:r>
            <w:r w:rsidR="009E5EC4"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1352" w:type="dxa"/>
            <w:gridSpan w:val="2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401FB58A" w14:textId="149C7E72" w:rsidR="009E5EC4" w:rsidRPr="009E5EC4" w:rsidRDefault="008E506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3 600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,00 Kč</w:t>
            </w:r>
          </w:p>
        </w:tc>
      </w:tr>
      <w:tr w:rsidR="009E5EC4" w:rsidRPr="009E5EC4" w14:paraId="02B21414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C27132F" w14:textId="625A75CA" w:rsidR="009E5EC4" w:rsidRPr="009E5EC4" w:rsidRDefault="008E5063" w:rsidP="008E506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      1ks 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217B908" w14:textId="70E522E5" w:rsidR="009E5EC4" w:rsidRPr="009E5EC4" w:rsidRDefault="008E506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Posuvné dveře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23224246" w14:textId="2DE70CE5" w:rsidR="009E5EC4" w:rsidRPr="009E5EC4" w:rsidRDefault="008E5063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15 300</w:t>
            </w:r>
            <w:r w:rsidR="009E5EC4"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1352" w:type="dxa"/>
            <w:gridSpan w:val="2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74552D27" w14:textId="5E6C34A1" w:rsidR="009E5EC4" w:rsidRPr="009E5EC4" w:rsidRDefault="008E506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15 300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,00 Kč</w:t>
            </w:r>
          </w:p>
        </w:tc>
      </w:tr>
      <w:tr w:rsidR="009E5EC4" w:rsidRPr="009E5EC4" w14:paraId="029E58C9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4B8EDC1" w14:textId="5378DF23" w:rsidR="009E5EC4" w:rsidRPr="009E5EC4" w:rsidRDefault="008E5063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2 ks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585B837" w14:textId="7B36C5E5" w:rsidR="009E5EC4" w:rsidRPr="009E5EC4" w:rsidRDefault="008E506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Oprava posuvných dveří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5F9022B" w14:textId="7F52E935" w:rsidR="009E5EC4" w:rsidRPr="009E5EC4" w:rsidRDefault="009E5EC4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2CD50144" w14:textId="6526BF37" w:rsidR="009E5EC4" w:rsidRPr="009E5EC4" w:rsidRDefault="009E5EC4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9E5EC4" w:rsidRPr="009E5EC4" w14:paraId="514B245E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FC0CAA6" w14:textId="1A828FCD" w:rsidR="009E5EC4" w:rsidRPr="009E5EC4" w:rsidRDefault="009E5EC4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722AFB8D" w14:textId="073D7268" w:rsidR="009E5EC4" w:rsidRPr="009E5EC4" w:rsidRDefault="008E5063" w:rsidP="008E5063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Montáž, projektové práce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601385F" w14:textId="36672037" w:rsidR="009E5EC4" w:rsidRPr="009E5EC4" w:rsidRDefault="008E5063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15 7000,00</w:t>
            </w:r>
            <w:r w:rsidR="009E5EC4"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352" w:type="dxa"/>
            <w:gridSpan w:val="2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27DC80EF" w14:textId="5AF0DAA9" w:rsidR="009E5EC4" w:rsidRPr="009E5EC4" w:rsidRDefault="008E506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15 700,00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9E5EC4" w:rsidRPr="009E5EC4" w14:paraId="3B45583F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4ABF184B" w14:textId="54A5D724" w:rsidR="009E5EC4" w:rsidRPr="009E5EC4" w:rsidRDefault="009E5EC4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2013CF89" w14:textId="3DDC3005" w:rsidR="009E5EC4" w:rsidRPr="009E5EC4" w:rsidRDefault="008E506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30D8FE4" w14:textId="11B37B75" w:rsidR="009E5EC4" w:rsidRPr="009E5EC4" w:rsidRDefault="008E5063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3 800,00</w:t>
            </w:r>
            <w:r w:rsidR="009E5EC4"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352" w:type="dxa"/>
            <w:gridSpan w:val="2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2A55DE7E" w14:textId="38CDA7FD" w:rsidR="009E5EC4" w:rsidRPr="009E5EC4" w:rsidRDefault="008E506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3 800,00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Kč</w:t>
            </w:r>
          </w:p>
        </w:tc>
      </w:tr>
      <w:tr w:rsidR="009E5EC4" w:rsidRPr="009E5EC4" w14:paraId="670ED356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14:paraId="7A2C193A" w14:textId="77777777" w:rsidR="009E5EC4" w:rsidRPr="009E5EC4" w:rsidRDefault="009E5EC4" w:rsidP="009E5EC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08D0B053" w14:textId="77777777" w:rsidR="009E5EC4" w:rsidRPr="009E5EC4" w:rsidRDefault="009E5EC4" w:rsidP="009E5EC4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FFFFFF" w:fill="auto"/>
            <w:vAlign w:val="center"/>
            <w:hideMark/>
          </w:tcPr>
          <w:p w14:paraId="49090325" w14:textId="204915F4" w:rsidR="009E5EC4" w:rsidRPr="009E5EC4" w:rsidRDefault="009E5EC4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Za celkovou cenu bez DPH</w:t>
            </w:r>
          </w:p>
        </w:tc>
        <w:tc>
          <w:tcPr>
            <w:tcW w:w="1352" w:type="dxa"/>
            <w:gridSpan w:val="2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79CA759C" w14:textId="3BBE5219" w:rsidR="009E5EC4" w:rsidRPr="009E5EC4" w:rsidRDefault="008E506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64 500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9E5EC4" w:rsidRPr="009E5EC4" w14:paraId="69C4F130" w14:textId="77777777" w:rsidTr="009E5EC4">
        <w:trPr>
          <w:trHeight w:val="334"/>
        </w:trPr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7936" w14:textId="592F1E65" w:rsidR="009E5EC4" w:rsidRPr="009E5EC4" w:rsidRDefault="009E5EC4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C0231B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CED7E63" w14:textId="77777777" w:rsidR="008E5063" w:rsidRDefault="008E5063" w:rsidP="009E5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</w:t>
            </w:r>
            <w:r w:rsidRPr="008E5063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DPH jsme poskytovatel </w:t>
            </w: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   </w:t>
            </w:r>
          </w:p>
          <w:p w14:paraId="120CE6D5" w14:textId="51D2AC23" w:rsidR="009E5EC4" w:rsidRPr="008E5063" w:rsidRDefault="008E5063" w:rsidP="009E5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    </w:t>
            </w:r>
            <w:r w:rsidRPr="008E5063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soc</w:t>
            </w: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.</w:t>
            </w:r>
            <w:r w:rsidRPr="008E5063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služeb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14004788" w14:textId="009D1F74" w:rsidR="009E5EC4" w:rsidRPr="009E5EC4" w:rsidRDefault="009E5EC4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bookmarkStart w:id="0" w:name="RANGE!G20"/>
            <w:r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15%</w:t>
            </w:r>
            <w:bookmarkEnd w:id="0"/>
          </w:p>
        </w:tc>
      </w:tr>
      <w:tr w:rsidR="009E5EC4" w:rsidRPr="009E5EC4" w14:paraId="48855A72" w14:textId="77777777" w:rsidTr="008E5063">
        <w:trPr>
          <w:gridAfter w:val="1"/>
          <w:wAfter w:w="90" w:type="dxa"/>
          <w:trHeight w:val="334"/>
        </w:trPr>
        <w:tc>
          <w:tcPr>
            <w:tcW w:w="50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B4E6" w14:textId="77777777" w:rsidR="009E5EC4" w:rsidRPr="009E5EC4" w:rsidRDefault="009E5EC4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2FD9BC10" w14:textId="342910CE" w:rsidR="009E5EC4" w:rsidRPr="009E5EC4" w:rsidRDefault="009E5EC4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4F1089DA" w14:textId="72051212" w:rsidR="009E5EC4" w:rsidRPr="009E5EC4" w:rsidRDefault="009E5EC4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Kč</w:t>
            </w:r>
          </w:p>
        </w:tc>
      </w:tr>
      <w:tr w:rsidR="009E5EC4" w:rsidRPr="009E5EC4" w14:paraId="3293390D" w14:textId="77777777" w:rsidTr="009E5EC4">
        <w:trPr>
          <w:trHeight w:val="334"/>
        </w:trPr>
        <w:tc>
          <w:tcPr>
            <w:tcW w:w="50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C37B7" w14:textId="77777777" w:rsidR="009E5EC4" w:rsidRPr="009E5EC4" w:rsidRDefault="009E5EC4" w:rsidP="009E5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12" w:space="0" w:color="DBCCBB"/>
              <w:right w:val="nil"/>
            </w:tcBorders>
            <w:shd w:val="clear" w:color="auto" w:fill="auto"/>
            <w:vAlign w:val="center"/>
            <w:hideMark/>
          </w:tcPr>
          <w:p w14:paraId="68B25ED7" w14:textId="32D41F27" w:rsidR="009E5EC4" w:rsidRPr="009E5EC4" w:rsidRDefault="009E5EC4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Celkem včetně DPH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12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1DED4595" w14:textId="195EFE27" w:rsidR="009E5EC4" w:rsidRPr="009E5EC4" w:rsidRDefault="008E506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74 175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00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9E5EC4" w:rsidRPr="009E5EC4" w14:paraId="383E0904" w14:textId="77777777" w:rsidTr="009E5EC4">
        <w:trPr>
          <w:trHeight w:val="334"/>
        </w:trPr>
        <w:tc>
          <w:tcPr>
            <w:tcW w:w="50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06BFB" w14:textId="77777777" w:rsidR="009E5EC4" w:rsidRPr="009E5EC4" w:rsidRDefault="009E5EC4" w:rsidP="009E5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683C" w14:textId="77777777" w:rsidR="009E5EC4" w:rsidRPr="009E5EC4" w:rsidRDefault="009E5EC4" w:rsidP="009E5EC4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766D" w14:textId="77777777" w:rsidR="009E5EC4" w:rsidRPr="009E5EC4" w:rsidRDefault="009E5EC4" w:rsidP="009E5E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27E8D3C" w14:textId="42DE5EC0" w:rsidR="00812FF3" w:rsidRDefault="00812FF3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Realizace </w:t>
      </w:r>
      <w:r w:rsidR="000F35A7">
        <w:rPr>
          <w:rFonts w:ascii="Garamond" w:hAnsi="Garamond"/>
          <w:sz w:val="28"/>
          <w:szCs w:val="28"/>
        </w:rPr>
        <w:t xml:space="preserve">do </w:t>
      </w:r>
      <w:r w:rsidR="008E5063">
        <w:rPr>
          <w:rFonts w:ascii="Garamond" w:hAnsi="Garamond"/>
          <w:sz w:val="28"/>
          <w:szCs w:val="28"/>
        </w:rPr>
        <w:t>6</w:t>
      </w:r>
      <w:r w:rsidR="000F35A7">
        <w:rPr>
          <w:rFonts w:ascii="Garamond" w:hAnsi="Garamond"/>
          <w:sz w:val="28"/>
          <w:szCs w:val="28"/>
        </w:rPr>
        <w:t xml:space="preserve"> týdnů od objednávky</w:t>
      </w:r>
      <w:r w:rsidR="009E5EC4">
        <w:rPr>
          <w:rFonts w:ascii="Garamond" w:hAnsi="Garamond"/>
          <w:sz w:val="28"/>
          <w:szCs w:val="28"/>
        </w:rPr>
        <w:t>. Úhrada na fakturu po realizaci zakázky.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B0D1523" w14:textId="1B260B23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r w:rsidR="00812FF3" w:rsidRPr="00831F35">
        <w:rPr>
          <w:rFonts w:ascii="Garamond" w:hAnsi="Garamond"/>
          <w:sz w:val="28"/>
          <w:szCs w:val="28"/>
        </w:rPr>
        <w:t>Dvořáková – ředitelka</w:t>
      </w:r>
    </w:p>
    <w:p w14:paraId="5761DF92" w14:textId="77777777" w:rsidR="00831F35" w:rsidRDefault="00831F35" w:rsidP="00D12030">
      <w:pPr>
        <w:spacing w:line="240" w:lineRule="auto"/>
        <w:contextualSpacing/>
        <w:rPr>
          <w:sz w:val="23"/>
          <w:szCs w:val="23"/>
        </w:rPr>
      </w:pPr>
    </w:p>
    <w:sectPr w:rsidR="00831F35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A5AF" w14:textId="77777777" w:rsidR="00B1274C" w:rsidRDefault="00B1274C" w:rsidP="00E175F9">
      <w:pPr>
        <w:spacing w:after="0" w:line="240" w:lineRule="auto"/>
      </w:pPr>
      <w:r>
        <w:separator/>
      </w:r>
    </w:p>
  </w:endnote>
  <w:endnote w:type="continuationSeparator" w:id="0">
    <w:p w14:paraId="597AB86C" w14:textId="77777777" w:rsidR="00B1274C" w:rsidRDefault="00B1274C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KB  Brno-město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č.účtu:27-7203120207/0100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6113" w14:textId="77777777" w:rsidR="00B1274C" w:rsidRDefault="00B1274C" w:rsidP="00E175F9">
      <w:pPr>
        <w:spacing w:after="0" w:line="240" w:lineRule="auto"/>
      </w:pPr>
      <w:r>
        <w:separator/>
      </w:r>
    </w:p>
  </w:footnote>
  <w:footnote w:type="continuationSeparator" w:id="0">
    <w:p w14:paraId="129E2C3D" w14:textId="77777777" w:rsidR="00B1274C" w:rsidRDefault="00B1274C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>zapsaná v obchodním rejstříku vedeném Krajským soudem v Brně, oddíl Pr.,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346F1"/>
    <w:rsid w:val="00081E34"/>
    <w:rsid w:val="00084231"/>
    <w:rsid w:val="00086997"/>
    <w:rsid w:val="00092957"/>
    <w:rsid w:val="000B3712"/>
    <w:rsid w:val="000B4240"/>
    <w:rsid w:val="000C19CF"/>
    <w:rsid w:val="000D540C"/>
    <w:rsid w:val="000F35A7"/>
    <w:rsid w:val="001118F3"/>
    <w:rsid w:val="00121F9D"/>
    <w:rsid w:val="00135E3D"/>
    <w:rsid w:val="001908DD"/>
    <w:rsid w:val="0019099C"/>
    <w:rsid w:val="001B7587"/>
    <w:rsid w:val="001F5A03"/>
    <w:rsid w:val="00217E65"/>
    <w:rsid w:val="00261C82"/>
    <w:rsid w:val="00283E9D"/>
    <w:rsid w:val="00294A44"/>
    <w:rsid w:val="002A0D4E"/>
    <w:rsid w:val="002A6CB0"/>
    <w:rsid w:val="002F5DE5"/>
    <w:rsid w:val="003024AB"/>
    <w:rsid w:val="00306E31"/>
    <w:rsid w:val="0031683F"/>
    <w:rsid w:val="00331A73"/>
    <w:rsid w:val="00341E06"/>
    <w:rsid w:val="0035392A"/>
    <w:rsid w:val="0036482A"/>
    <w:rsid w:val="003661CD"/>
    <w:rsid w:val="00367E5A"/>
    <w:rsid w:val="0037308A"/>
    <w:rsid w:val="00384302"/>
    <w:rsid w:val="003B3EC0"/>
    <w:rsid w:val="003D1D58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4348F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12FF3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E5063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5C8B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1274C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030"/>
    <w:rsid w:val="00D12361"/>
    <w:rsid w:val="00D24499"/>
    <w:rsid w:val="00D271CB"/>
    <w:rsid w:val="00D31D07"/>
    <w:rsid w:val="00D45305"/>
    <w:rsid w:val="00D47387"/>
    <w:rsid w:val="00D5133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2264C"/>
    <w:rsid w:val="00F42F10"/>
    <w:rsid w:val="00F46E38"/>
    <w:rsid w:val="00FB2B3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3</cp:revision>
  <cp:lastPrinted>2023-10-26T09:04:00Z</cp:lastPrinted>
  <dcterms:created xsi:type="dcterms:W3CDTF">2023-10-26T09:03:00Z</dcterms:created>
  <dcterms:modified xsi:type="dcterms:W3CDTF">2023-10-26T09:04:00Z</dcterms:modified>
</cp:coreProperties>
</file>