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F396" w14:textId="77777777" w:rsidR="002678CD" w:rsidRPr="002C249C" w:rsidRDefault="002678CD" w:rsidP="009506A1">
      <w:pPr>
        <w:pStyle w:val="Normlnweb"/>
        <w:spacing w:before="0" w:beforeAutospacing="0" w:after="0"/>
        <w:jc w:val="center"/>
        <w:rPr>
          <w:rFonts w:ascii="Arial" w:hAnsi="Arial" w:cs="Arial"/>
          <w:b/>
          <w:sz w:val="32"/>
        </w:rPr>
      </w:pPr>
    </w:p>
    <w:p w14:paraId="586603A9" w14:textId="3B4FCC86" w:rsidR="004B74B6" w:rsidRPr="002C249C" w:rsidRDefault="004B74B6" w:rsidP="009506A1">
      <w:pPr>
        <w:pStyle w:val="Normlnweb"/>
        <w:spacing w:before="0" w:beforeAutospacing="0" w:after="0"/>
        <w:jc w:val="center"/>
        <w:rPr>
          <w:rFonts w:ascii="Arial" w:hAnsi="Arial" w:cs="Arial"/>
          <w:sz w:val="28"/>
          <w:bdr w:val="single" w:sz="4" w:space="0" w:color="auto"/>
        </w:rPr>
      </w:pPr>
      <w:r w:rsidRPr="002C249C">
        <w:rPr>
          <w:rFonts w:ascii="Arial" w:hAnsi="Arial" w:cs="Arial"/>
          <w:b/>
          <w:sz w:val="32"/>
        </w:rPr>
        <w:t>Smlouva</w:t>
      </w:r>
      <w:r w:rsidRPr="002C249C">
        <w:rPr>
          <w:rFonts w:ascii="Arial" w:hAnsi="Arial" w:cs="Arial"/>
          <w:sz w:val="32"/>
        </w:rPr>
        <w:t xml:space="preserve"> </w:t>
      </w:r>
      <w:r w:rsidRPr="002C249C">
        <w:rPr>
          <w:rFonts w:ascii="Arial" w:hAnsi="Arial" w:cs="Arial"/>
        </w:rPr>
        <w:t xml:space="preserve">o </w:t>
      </w:r>
      <w:r w:rsidR="00AB1B8B" w:rsidRPr="002C249C">
        <w:rPr>
          <w:rFonts w:ascii="Arial" w:hAnsi="Arial" w:cs="Arial"/>
        </w:rPr>
        <w:t>připojení</w:t>
      </w:r>
      <w:r w:rsidRPr="002C249C">
        <w:rPr>
          <w:rFonts w:ascii="Arial" w:hAnsi="Arial" w:cs="Arial"/>
        </w:rPr>
        <w:t xml:space="preserve"> do </w:t>
      </w:r>
      <w:r w:rsidR="006C6999" w:rsidRPr="002C249C">
        <w:rPr>
          <w:rFonts w:ascii="Arial" w:hAnsi="Arial" w:cs="Arial"/>
        </w:rPr>
        <w:t>datové</w:t>
      </w:r>
      <w:r w:rsidRPr="002C249C">
        <w:rPr>
          <w:rFonts w:ascii="Arial" w:hAnsi="Arial" w:cs="Arial"/>
        </w:rPr>
        <w:t xml:space="preserve"> sítě MEEP.CZ       </w:t>
      </w:r>
      <w:r w:rsidRPr="002C249C">
        <w:rPr>
          <w:rFonts w:ascii="Arial" w:hAnsi="Arial" w:cs="Arial"/>
          <w:sz w:val="28"/>
          <w:bdr w:val="single" w:sz="4" w:space="0" w:color="auto"/>
        </w:rPr>
        <w:t xml:space="preserve">  </w:t>
      </w:r>
    </w:p>
    <w:p w14:paraId="5CA75384" w14:textId="4CE1E72A" w:rsidR="004B74B6" w:rsidRPr="002C249C" w:rsidRDefault="004B74B6" w:rsidP="009506A1">
      <w:pPr>
        <w:pStyle w:val="Normlnweb"/>
        <w:spacing w:before="0" w:beforeAutospacing="0" w:after="0"/>
        <w:jc w:val="center"/>
        <w:rPr>
          <w:rFonts w:ascii="Arial" w:hAnsi="Arial" w:cs="Arial"/>
        </w:rPr>
      </w:pPr>
      <w:r w:rsidRPr="002C249C">
        <w:rPr>
          <w:rFonts w:ascii="Arial" w:hAnsi="Arial" w:cs="Arial"/>
          <w:sz w:val="28"/>
          <w:bdr w:val="single" w:sz="4" w:space="0" w:color="auto"/>
        </w:rPr>
        <w:t xml:space="preserve"> číslo </w:t>
      </w:r>
      <w:r w:rsidR="00574FBB" w:rsidRPr="002C249C">
        <w:rPr>
          <w:rFonts w:ascii="Arial" w:hAnsi="Arial" w:cs="Arial"/>
          <w:sz w:val="28"/>
          <w:bdr w:val="single" w:sz="4" w:space="0" w:color="auto"/>
        </w:rPr>
        <w:t>20</w:t>
      </w:r>
      <w:r w:rsidR="00510D3D" w:rsidRPr="002C249C">
        <w:rPr>
          <w:rFonts w:ascii="Arial" w:hAnsi="Arial" w:cs="Arial"/>
          <w:sz w:val="28"/>
          <w:bdr w:val="single" w:sz="4" w:space="0" w:color="auto"/>
        </w:rPr>
        <w:t>2</w:t>
      </w:r>
      <w:r w:rsidR="00E9132B">
        <w:rPr>
          <w:rFonts w:ascii="Arial" w:hAnsi="Arial" w:cs="Arial"/>
          <w:sz w:val="28"/>
          <w:bdr w:val="single" w:sz="4" w:space="0" w:color="auto"/>
        </w:rPr>
        <w:t>3</w:t>
      </w:r>
      <w:r w:rsidR="00510D3D" w:rsidRPr="002C249C">
        <w:rPr>
          <w:rFonts w:ascii="Arial" w:hAnsi="Arial" w:cs="Arial"/>
          <w:sz w:val="28"/>
          <w:bdr w:val="single" w:sz="4" w:space="0" w:color="auto"/>
        </w:rPr>
        <w:t>2</w:t>
      </w:r>
      <w:r w:rsidR="00574FBB" w:rsidRPr="002C249C">
        <w:rPr>
          <w:rFonts w:ascii="Arial" w:hAnsi="Arial" w:cs="Arial"/>
          <w:sz w:val="28"/>
          <w:bdr w:val="single" w:sz="4" w:space="0" w:color="auto"/>
        </w:rPr>
        <w:t>00</w:t>
      </w:r>
      <w:r w:rsidR="00806450">
        <w:rPr>
          <w:rFonts w:ascii="Arial" w:hAnsi="Arial" w:cs="Arial"/>
          <w:sz w:val="28"/>
          <w:bdr w:val="single" w:sz="4" w:space="0" w:color="auto"/>
        </w:rPr>
        <w:t>187</w:t>
      </w:r>
      <w:r w:rsidR="00FB797C" w:rsidRPr="002C249C">
        <w:rPr>
          <w:rFonts w:ascii="Arial" w:hAnsi="Arial" w:cs="Arial"/>
          <w:sz w:val="28"/>
          <w:bdr w:val="single" w:sz="4" w:space="0" w:color="auto"/>
        </w:rPr>
        <w:t xml:space="preserve"> </w:t>
      </w:r>
      <w:r w:rsidRPr="002C249C">
        <w:rPr>
          <w:rFonts w:ascii="Arial" w:hAnsi="Arial" w:cs="Arial"/>
          <w:b/>
          <w:bCs/>
          <w:sz w:val="28"/>
          <w:szCs w:val="26"/>
          <w:bdr w:val="single" w:sz="4" w:space="0" w:color="auto"/>
        </w:rPr>
        <w:t xml:space="preserve"> </w:t>
      </w:r>
      <w:r w:rsidRPr="002C249C">
        <w:rPr>
          <w:rFonts w:ascii="Arial" w:hAnsi="Arial" w:cs="Arial"/>
          <w:b/>
          <w:bCs/>
          <w:sz w:val="26"/>
          <w:szCs w:val="26"/>
        </w:rPr>
        <w:t xml:space="preserve"> </w:t>
      </w:r>
      <w:r w:rsidRPr="002C249C">
        <w:rPr>
          <w:rFonts w:ascii="Arial" w:hAnsi="Arial" w:cs="Arial"/>
          <w:b/>
          <w:bCs/>
        </w:rPr>
        <w:t>(dále jen „</w:t>
      </w:r>
      <w:r w:rsidR="00544C2A" w:rsidRPr="002C249C">
        <w:rPr>
          <w:rFonts w:ascii="Arial" w:hAnsi="Arial" w:cs="Arial"/>
          <w:b/>
          <w:bCs/>
        </w:rPr>
        <w:t>s</w:t>
      </w:r>
      <w:r w:rsidRPr="002C249C">
        <w:rPr>
          <w:rFonts w:ascii="Arial" w:hAnsi="Arial" w:cs="Arial"/>
          <w:b/>
          <w:bCs/>
        </w:rPr>
        <w:t xml:space="preserve">mlouva“) </w:t>
      </w:r>
      <w:r w:rsidRPr="002C249C">
        <w:rPr>
          <w:rFonts w:ascii="Arial" w:hAnsi="Arial" w:cs="Arial"/>
        </w:rPr>
        <w:t xml:space="preserve">uzavřená </w:t>
      </w:r>
      <w:r w:rsidRPr="002C249C">
        <w:rPr>
          <w:rFonts w:ascii="Arial" w:hAnsi="Arial" w:cs="Arial"/>
          <w:sz w:val="28"/>
          <w:bdr w:val="single" w:sz="4" w:space="0" w:color="auto"/>
        </w:rPr>
        <w:t xml:space="preserve"> dne</w:t>
      </w:r>
      <w:r w:rsidR="001330D5" w:rsidRPr="002C249C">
        <w:rPr>
          <w:rFonts w:ascii="Arial" w:hAnsi="Arial" w:cs="Arial"/>
          <w:sz w:val="28"/>
          <w:bdr w:val="single" w:sz="4" w:space="0" w:color="auto"/>
        </w:rPr>
        <w:t xml:space="preserve"> </w:t>
      </w:r>
      <w:r w:rsidR="001C6C99" w:rsidRPr="002C249C">
        <w:rPr>
          <w:rFonts w:ascii="Arial" w:hAnsi="Arial" w:cs="Arial"/>
          <w:sz w:val="28"/>
          <w:bdr w:val="single" w:sz="4" w:space="0" w:color="auto"/>
        </w:rPr>
        <w:t xml:space="preserve"> </w:t>
      </w:r>
      <w:r w:rsidR="00806450">
        <w:rPr>
          <w:rFonts w:ascii="Arial" w:hAnsi="Arial" w:cs="Arial"/>
          <w:sz w:val="28"/>
          <w:bdr w:val="single" w:sz="4" w:space="0" w:color="auto"/>
        </w:rPr>
        <w:t>1.10.</w:t>
      </w:r>
      <w:r w:rsidR="001C6C99" w:rsidRPr="002C249C">
        <w:rPr>
          <w:rFonts w:ascii="Arial" w:hAnsi="Arial" w:cs="Arial"/>
          <w:sz w:val="28"/>
          <w:bdr w:val="single" w:sz="4" w:space="0" w:color="auto"/>
        </w:rPr>
        <w:t xml:space="preserve"> </w:t>
      </w:r>
      <w:r w:rsidR="00FB797C" w:rsidRPr="002C249C">
        <w:rPr>
          <w:rFonts w:ascii="Arial" w:hAnsi="Arial" w:cs="Arial"/>
          <w:sz w:val="28"/>
          <w:bdr w:val="single" w:sz="4" w:space="0" w:color="auto"/>
        </w:rPr>
        <w:t xml:space="preserve"> </w:t>
      </w:r>
      <w:r w:rsidR="00271262" w:rsidRPr="002C249C">
        <w:rPr>
          <w:rFonts w:ascii="Arial" w:hAnsi="Arial" w:cs="Arial"/>
          <w:sz w:val="28"/>
          <w:bdr w:val="single" w:sz="4" w:space="0" w:color="auto"/>
        </w:rPr>
        <w:t>20</w:t>
      </w:r>
      <w:r w:rsidR="00E37A6E" w:rsidRPr="002C249C">
        <w:rPr>
          <w:rFonts w:ascii="Arial" w:hAnsi="Arial" w:cs="Arial"/>
          <w:sz w:val="28"/>
          <w:bdr w:val="single" w:sz="4" w:space="0" w:color="auto"/>
        </w:rPr>
        <w:t>2</w:t>
      </w:r>
      <w:r w:rsidR="00E9132B">
        <w:rPr>
          <w:rFonts w:ascii="Arial" w:hAnsi="Arial" w:cs="Arial"/>
          <w:sz w:val="28"/>
          <w:bdr w:val="single" w:sz="4" w:space="0" w:color="auto"/>
        </w:rPr>
        <w:t>3</w:t>
      </w:r>
      <w:r w:rsidRPr="002C249C">
        <w:rPr>
          <w:rFonts w:ascii="Arial" w:hAnsi="Arial" w:cs="Arial"/>
          <w:b/>
          <w:bCs/>
          <w:sz w:val="28"/>
          <w:szCs w:val="26"/>
          <w:bdr w:val="single" w:sz="4" w:space="0" w:color="auto"/>
        </w:rPr>
        <w:t xml:space="preserve"> </w:t>
      </w:r>
      <w:r w:rsidRPr="002C249C">
        <w:rPr>
          <w:rFonts w:ascii="Arial" w:hAnsi="Arial" w:cs="Arial"/>
        </w:rPr>
        <w:t xml:space="preserve"> mezi</w:t>
      </w:r>
    </w:p>
    <w:p w14:paraId="1A3BE917" w14:textId="2F633C58" w:rsidR="009506A1" w:rsidRDefault="004B74B6" w:rsidP="004B74B6">
      <w:pPr>
        <w:pStyle w:val="Normlnweb"/>
        <w:spacing w:before="0" w:beforeAutospacing="0" w:after="0"/>
        <w:jc w:val="center"/>
        <w:rPr>
          <w:rFonts w:ascii="Arial" w:hAnsi="Arial" w:cs="Arial"/>
        </w:rPr>
      </w:pPr>
      <w:r w:rsidRPr="002C249C">
        <w:rPr>
          <w:rFonts w:ascii="Arial" w:hAnsi="Arial" w:cs="Arial"/>
          <w:b/>
        </w:rPr>
        <w:t xml:space="preserve">MEEP.CZ s.r.o., </w:t>
      </w:r>
      <w:r w:rsidRPr="002C249C">
        <w:rPr>
          <w:rFonts w:ascii="Arial" w:hAnsi="Arial" w:cs="Arial"/>
        </w:rPr>
        <w:t xml:space="preserve">F. S. Tůmy 1202, Orlová – Lutyně, 735 14, IČ: 27823041, DIČ: CZ27823041, </w:t>
      </w:r>
      <w:r w:rsidR="00CE25B0" w:rsidRPr="002C249C">
        <w:rPr>
          <w:rFonts w:ascii="Arial" w:hAnsi="Arial" w:cs="Arial"/>
        </w:rPr>
        <w:t>zapsaná v obchodním rejstříku vedeném Krajským soudem v Ostravě, oddíl C, vložka 42065,</w:t>
      </w:r>
    </w:p>
    <w:p w14:paraId="0D0ED80F" w14:textId="69865655" w:rsidR="009F021B" w:rsidRPr="002C249C" w:rsidRDefault="009F021B" w:rsidP="004B74B6">
      <w:pPr>
        <w:pStyle w:val="Normlnweb"/>
        <w:spacing w:before="0" w:beforeAutospacing="0" w:after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8"/>
        </w:rPr>
        <w:t>zapsaná u Českého telekomunikačního úřadu v Evidenci podnikatelů v elektronických komunikacích pod pořadovým číslem 2272,</w:t>
      </w:r>
    </w:p>
    <w:p w14:paraId="1D17691F" w14:textId="77777777" w:rsidR="00510D3D" w:rsidRPr="002C249C" w:rsidRDefault="009506A1" w:rsidP="004B74B6">
      <w:pPr>
        <w:pStyle w:val="Normlnweb"/>
        <w:spacing w:before="0" w:beforeAutospacing="0" w:after="0"/>
        <w:jc w:val="center"/>
        <w:rPr>
          <w:rFonts w:ascii="Arial" w:hAnsi="Arial" w:cs="Arial"/>
        </w:rPr>
      </w:pPr>
      <w:proofErr w:type="spellStart"/>
      <w:r w:rsidRPr="002C249C">
        <w:rPr>
          <w:rFonts w:ascii="Arial" w:hAnsi="Arial" w:cs="Arial"/>
          <w:szCs w:val="22"/>
        </w:rPr>
        <w:t>č.ú</w:t>
      </w:r>
      <w:proofErr w:type="spellEnd"/>
      <w:r w:rsidRPr="002C249C">
        <w:rPr>
          <w:rFonts w:ascii="Arial" w:hAnsi="Arial" w:cs="Arial"/>
          <w:szCs w:val="22"/>
        </w:rPr>
        <w:t xml:space="preserve">. </w:t>
      </w:r>
      <w:r w:rsidRPr="002C249C">
        <w:rPr>
          <w:rFonts w:ascii="Arial" w:hAnsi="Arial" w:cs="Arial"/>
          <w:b/>
          <w:bCs/>
          <w:sz w:val="28"/>
          <w:szCs w:val="22"/>
          <w:u w:val="single"/>
        </w:rPr>
        <w:t>2100153169/2010</w:t>
      </w:r>
      <w:r w:rsidRPr="002C249C">
        <w:rPr>
          <w:rFonts w:ascii="Arial" w:hAnsi="Arial" w:cs="Arial"/>
          <w:b/>
          <w:bCs/>
          <w:szCs w:val="22"/>
          <w:u w:val="single"/>
        </w:rPr>
        <w:t xml:space="preserve">, </w:t>
      </w:r>
      <w:r w:rsidR="004B74B6" w:rsidRPr="002C249C">
        <w:rPr>
          <w:rFonts w:ascii="Arial" w:hAnsi="Arial" w:cs="Arial"/>
        </w:rPr>
        <w:t xml:space="preserve">zastoupena jednatelem Petrem </w:t>
      </w:r>
      <w:proofErr w:type="spellStart"/>
      <w:r w:rsidR="004B74B6" w:rsidRPr="002C249C">
        <w:rPr>
          <w:rFonts w:ascii="Arial" w:hAnsi="Arial" w:cs="Arial"/>
        </w:rPr>
        <w:t>Golasovským</w:t>
      </w:r>
      <w:proofErr w:type="spellEnd"/>
      <w:r w:rsidR="004B74B6" w:rsidRPr="002C249C">
        <w:rPr>
          <w:rFonts w:ascii="Arial" w:hAnsi="Arial" w:cs="Arial"/>
        </w:rPr>
        <w:t xml:space="preserve"> (dále jen </w:t>
      </w:r>
      <w:r w:rsidR="00D71A29" w:rsidRPr="002C249C">
        <w:rPr>
          <w:rFonts w:ascii="Arial" w:hAnsi="Arial" w:cs="Arial"/>
        </w:rPr>
        <w:t>„</w:t>
      </w:r>
      <w:r w:rsidR="004B74B6" w:rsidRPr="002C249C">
        <w:rPr>
          <w:rFonts w:ascii="Arial" w:hAnsi="Arial" w:cs="Arial"/>
          <w:b/>
        </w:rPr>
        <w:t>ISP</w:t>
      </w:r>
      <w:r w:rsidR="00D71A29" w:rsidRPr="002C249C">
        <w:rPr>
          <w:rFonts w:ascii="Arial" w:hAnsi="Arial" w:cs="Arial"/>
          <w:b/>
        </w:rPr>
        <w:t>“</w:t>
      </w:r>
      <w:r w:rsidR="004B74B6" w:rsidRPr="002C249C">
        <w:rPr>
          <w:rFonts w:ascii="Arial" w:hAnsi="Arial" w:cs="Arial"/>
        </w:rPr>
        <w:t xml:space="preserve">) a </w:t>
      </w:r>
    </w:p>
    <w:p w14:paraId="0769CDAF" w14:textId="6234C286" w:rsidR="004B74B6" w:rsidRPr="002C249C" w:rsidRDefault="004B74B6" w:rsidP="004B74B6">
      <w:pPr>
        <w:pStyle w:val="Normlnweb"/>
        <w:spacing w:before="0" w:beforeAutospacing="0" w:after="0"/>
        <w:jc w:val="center"/>
        <w:rPr>
          <w:rFonts w:ascii="Arial" w:hAnsi="Arial" w:cs="Arial"/>
        </w:rPr>
      </w:pPr>
      <w:r w:rsidRPr="002C249C">
        <w:rPr>
          <w:rFonts w:ascii="Arial" w:hAnsi="Arial" w:cs="Arial"/>
          <w:b/>
          <w:caps/>
        </w:rPr>
        <w:t>účastníkem</w:t>
      </w:r>
      <w:r w:rsidR="00D52B8E" w:rsidRPr="002C249C">
        <w:rPr>
          <w:rFonts w:ascii="Arial" w:hAnsi="Arial" w:cs="Arial"/>
          <w:b/>
          <w:caps/>
        </w:rPr>
        <w:t xml:space="preserve"> </w:t>
      </w:r>
      <w:r w:rsidR="00D52B8E" w:rsidRPr="002C249C">
        <w:rPr>
          <w:rFonts w:ascii="Arial" w:hAnsi="Arial" w:cs="Arial"/>
        </w:rPr>
        <w:t>(dále jen „Účastník“)</w:t>
      </w:r>
      <w:r w:rsidR="009A566E" w:rsidRPr="002C249C">
        <w:rPr>
          <w:rFonts w:ascii="Arial" w:hAnsi="Arial" w:cs="Arial"/>
        </w:rPr>
        <w:t xml:space="preserve">, který je </w:t>
      </w:r>
      <w:r w:rsidR="009A566E" w:rsidRPr="002C249C">
        <w:rPr>
          <w:rFonts w:ascii="Arial" w:hAnsi="Arial" w:cs="Arial"/>
          <w:b/>
          <w:bCs/>
        </w:rPr>
        <w:t>právnickou osobou</w:t>
      </w:r>
    </w:p>
    <w:p w14:paraId="3041FF85" w14:textId="77777777" w:rsidR="000038E4" w:rsidRPr="002C249C" w:rsidRDefault="000038E4" w:rsidP="00D6775F">
      <w:pPr>
        <w:pStyle w:val="Normlnweb"/>
        <w:spacing w:before="0" w:beforeAutospacing="0" w:after="0"/>
        <w:rPr>
          <w:rFonts w:ascii="Arial" w:hAnsi="Arial" w:cs="Arial"/>
        </w:rPr>
      </w:pPr>
    </w:p>
    <w:p w14:paraId="1F02C6F6" w14:textId="77777777" w:rsidR="00D6775F" w:rsidRPr="002C249C" w:rsidRDefault="00D6775F" w:rsidP="00D6775F">
      <w:pPr>
        <w:pStyle w:val="Normlnweb"/>
        <w:spacing w:before="0" w:beforeAutospacing="0" w:after="0"/>
        <w:rPr>
          <w:rFonts w:ascii="Arial" w:hAnsi="Arial" w:cs="Arial"/>
          <w:sz w:val="14"/>
        </w:rPr>
      </w:pPr>
    </w:p>
    <w:p w14:paraId="48978177" w14:textId="7C7BD77B" w:rsidR="004B74B6" w:rsidRPr="002C249C" w:rsidRDefault="009E5215" w:rsidP="004B74B6">
      <w:pPr>
        <w:pStyle w:val="Normlnweb"/>
        <w:spacing w:before="0" w:beforeAutospacing="0" w:after="0"/>
        <w:rPr>
          <w:rFonts w:ascii="Arial" w:hAnsi="Arial" w:cs="Arial"/>
          <w:sz w:val="18"/>
          <w:szCs w:val="16"/>
        </w:rPr>
      </w:pPr>
      <w:r w:rsidRPr="002C249C">
        <w:rPr>
          <w:rFonts w:ascii="Arial" w:hAnsi="Arial" w:cs="Arial"/>
          <w:sz w:val="18"/>
          <w:szCs w:val="16"/>
        </w:rPr>
        <w:t>N</w:t>
      </w:r>
      <w:r w:rsidR="004B74B6" w:rsidRPr="002C249C">
        <w:rPr>
          <w:rFonts w:ascii="Arial" w:hAnsi="Arial" w:cs="Arial"/>
          <w:sz w:val="18"/>
          <w:szCs w:val="16"/>
        </w:rPr>
        <w:t>ázev</w:t>
      </w:r>
      <w:r w:rsidR="004B74B6" w:rsidRPr="002C249C">
        <w:rPr>
          <w:rFonts w:ascii="Arial" w:hAnsi="Arial" w:cs="Arial"/>
          <w:sz w:val="18"/>
          <w:szCs w:val="16"/>
        </w:rPr>
        <w:tab/>
      </w:r>
      <w:r w:rsidR="004B74B6" w:rsidRPr="002C249C">
        <w:rPr>
          <w:rFonts w:ascii="Arial" w:hAnsi="Arial" w:cs="Arial"/>
          <w:sz w:val="18"/>
          <w:szCs w:val="16"/>
        </w:rPr>
        <w:tab/>
      </w:r>
      <w:r w:rsidR="004B74B6" w:rsidRPr="002C249C">
        <w:rPr>
          <w:rFonts w:ascii="Arial" w:hAnsi="Arial" w:cs="Arial"/>
          <w:sz w:val="18"/>
          <w:szCs w:val="16"/>
        </w:rPr>
        <w:tab/>
      </w:r>
      <w:r w:rsidR="004B74B6" w:rsidRPr="002C249C">
        <w:rPr>
          <w:rFonts w:ascii="Arial" w:hAnsi="Arial" w:cs="Arial"/>
          <w:sz w:val="18"/>
          <w:szCs w:val="16"/>
        </w:rPr>
        <w:tab/>
      </w:r>
      <w:r w:rsidR="004B74B6" w:rsidRPr="002C249C">
        <w:rPr>
          <w:rFonts w:ascii="Arial" w:hAnsi="Arial" w:cs="Arial"/>
          <w:sz w:val="18"/>
          <w:szCs w:val="16"/>
        </w:rPr>
        <w:tab/>
      </w:r>
      <w:r w:rsidR="005C604C" w:rsidRPr="002C249C">
        <w:rPr>
          <w:rFonts w:ascii="Arial" w:hAnsi="Arial" w:cs="Arial"/>
          <w:sz w:val="18"/>
          <w:szCs w:val="16"/>
        </w:rPr>
        <w:tab/>
      </w:r>
      <w:r w:rsidR="002678CD" w:rsidRPr="002C249C">
        <w:rPr>
          <w:rFonts w:ascii="Arial" w:hAnsi="Arial" w:cs="Arial"/>
          <w:sz w:val="18"/>
          <w:szCs w:val="16"/>
        </w:rPr>
        <w:tab/>
      </w:r>
      <w:r w:rsidR="002678CD" w:rsidRPr="002C249C">
        <w:rPr>
          <w:rFonts w:ascii="Arial" w:hAnsi="Arial" w:cs="Arial"/>
          <w:sz w:val="18"/>
          <w:szCs w:val="16"/>
        </w:rPr>
        <w:tab/>
      </w:r>
      <w:r w:rsidR="004B74B6" w:rsidRPr="002C249C">
        <w:rPr>
          <w:rFonts w:ascii="Arial" w:hAnsi="Arial" w:cs="Arial"/>
          <w:sz w:val="18"/>
          <w:szCs w:val="16"/>
        </w:rPr>
        <w:t>Ulice a číslo popisné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3"/>
        <w:gridCol w:w="5198"/>
      </w:tblGrid>
      <w:tr w:rsidR="00125B68" w:rsidRPr="00125B68" w14:paraId="5AEC5B11" w14:textId="77777777" w:rsidTr="002C249C">
        <w:trPr>
          <w:trHeight w:hRule="exact" w:val="397"/>
        </w:trPr>
        <w:tc>
          <w:tcPr>
            <w:tcW w:w="5637" w:type="dxa"/>
            <w:shd w:val="clear" w:color="auto" w:fill="auto"/>
            <w:vAlign w:val="center"/>
          </w:tcPr>
          <w:p w14:paraId="774E9D1D" w14:textId="0F317B01" w:rsidR="004B74B6" w:rsidRPr="002C249C" w:rsidRDefault="00806450" w:rsidP="00415E46">
            <w:pPr>
              <w:pStyle w:val="Normlnweb"/>
              <w:spacing w:before="0" w:beforeAutospacing="0" w:after="0"/>
              <w:rPr>
                <w:rFonts w:ascii="Arial" w:hAnsi="Arial" w:cs="Arial"/>
              </w:rPr>
            </w:pPr>
            <w:r w:rsidRPr="00806450">
              <w:rPr>
                <w:rFonts w:ascii="Arial" w:hAnsi="Arial" w:cs="Arial"/>
              </w:rPr>
              <w:t>Domov Vesna, příspěvková organizace</w:t>
            </w:r>
          </w:p>
        </w:tc>
        <w:tc>
          <w:tcPr>
            <w:tcW w:w="5275" w:type="dxa"/>
            <w:shd w:val="clear" w:color="auto" w:fill="auto"/>
            <w:vAlign w:val="center"/>
          </w:tcPr>
          <w:p w14:paraId="1DEE52D4" w14:textId="58132608" w:rsidR="004B74B6" w:rsidRPr="002C249C" w:rsidRDefault="00806450" w:rsidP="00415E46">
            <w:pPr>
              <w:pStyle w:val="Normlnweb"/>
              <w:spacing w:before="0" w:beforeAutospacing="0" w:after="0"/>
              <w:rPr>
                <w:rFonts w:ascii="Arial" w:hAnsi="Arial" w:cs="Arial"/>
              </w:rPr>
            </w:pPr>
            <w:r w:rsidRPr="00806450">
              <w:rPr>
                <w:rFonts w:ascii="Arial" w:hAnsi="Arial" w:cs="Arial"/>
              </w:rPr>
              <w:t>Kpt. Jaroše 999</w:t>
            </w:r>
          </w:p>
        </w:tc>
      </w:tr>
    </w:tbl>
    <w:p w14:paraId="386E8307" w14:textId="15A15E49" w:rsidR="004B74B6" w:rsidRPr="002C249C" w:rsidRDefault="00D6775F" w:rsidP="004B74B6">
      <w:pPr>
        <w:pStyle w:val="Normlnweb"/>
        <w:spacing w:before="0" w:beforeAutospacing="0" w:after="0"/>
        <w:rPr>
          <w:rFonts w:ascii="Arial" w:hAnsi="Arial" w:cs="Arial"/>
          <w:sz w:val="18"/>
          <w:szCs w:val="16"/>
        </w:rPr>
      </w:pPr>
      <w:r w:rsidRPr="002C249C">
        <w:rPr>
          <w:rFonts w:ascii="Arial" w:hAnsi="Arial" w:cs="Arial"/>
          <w:sz w:val="18"/>
          <w:szCs w:val="16"/>
        </w:rPr>
        <w:t>PSČ, Město</w:t>
      </w:r>
      <w:r w:rsidRPr="002C249C">
        <w:rPr>
          <w:rFonts w:ascii="Arial" w:hAnsi="Arial" w:cs="Arial"/>
          <w:sz w:val="18"/>
          <w:szCs w:val="16"/>
        </w:rPr>
        <w:tab/>
      </w:r>
      <w:r w:rsidRPr="002C249C">
        <w:rPr>
          <w:rFonts w:ascii="Arial" w:hAnsi="Arial" w:cs="Arial"/>
          <w:sz w:val="18"/>
          <w:szCs w:val="16"/>
        </w:rPr>
        <w:tab/>
      </w:r>
      <w:r w:rsidRPr="002C249C">
        <w:rPr>
          <w:rFonts w:ascii="Arial" w:hAnsi="Arial" w:cs="Arial"/>
          <w:sz w:val="18"/>
          <w:szCs w:val="16"/>
        </w:rPr>
        <w:tab/>
      </w:r>
      <w:r w:rsidRPr="002C249C">
        <w:rPr>
          <w:rFonts w:ascii="Arial" w:hAnsi="Arial" w:cs="Arial"/>
          <w:sz w:val="18"/>
          <w:szCs w:val="16"/>
        </w:rPr>
        <w:tab/>
        <w:t xml:space="preserve">             </w:t>
      </w:r>
      <w:r w:rsidR="004B74B6" w:rsidRPr="002C249C">
        <w:rPr>
          <w:rFonts w:ascii="Arial" w:hAnsi="Arial" w:cs="Arial"/>
          <w:sz w:val="18"/>
          <w:szCs w:val="16"/>
        </w:rPr>
        <w:t>Patro a Číslo bytu</w:t>
      </w:r>
      <w:r w:rsidR="004B74B6" w:rsidRPr="002C249C">
        <w:rPr>
          <w:rFonts w:ascii="Arial" w:hAnsi="Arial" w:cs="Arial"/>
          <w:sz w:val="18"/>
          <w:szCs w:val="16"/>
        </w:rPr>
        <w:tab/>
      </w:r>
      <w:r w:rsidRPr="002C249C">
        <w:rPr>
          <w:rFonts w:ascii="Arial" w:hAnsi="Arial" w:cs="Arial"/>
          <w:sz w:val="18"/>
          <w:szCs w:val="16"/>
        </w:rPr>
        <w:t xml:space="preserve"> IČ</w:t>
      </w:r>
      <w:r w:rsidR="004365FE" w:rsidRPr="002C249C">
        <w:rPr>
          <w:rFonts w:ascii="Arial" w:hAnsi="Arial" w:cs="Arial"/>
          <w:sz w:val="18"/>
          <w:szCs w:val="16"/>
        </w:rPr>
        <w:t xml:space="preserve">     </w:t>
      </w:r>
      <w:r w:rsidR="002678CD" w:rsidRPr="002C249C">
        <w:rPr>
          <w:rFonts w:ascii="Arial" w:hAnsi="Arial" w:cs="Arial"/>
          <w:sz w:val="18"/>
          <w:szCs w:val="16"/>
        </w:rPr>
        <w:tab/>
      </w:r>
      <w:r w:rsidR="002678CD" w:rsidRPr="002C249C">
        <w:rPr>
          <w:rFonts w:ascii="Arial" w:hAnsi="Arial" w:cs="Arial"/>
          <w:sz w:val="18"/>
          <w:szCs w:val="16"/>
        </w:rPr>
        <w:tab/>
        <w:t xml:space="preserve">      </w:t>
      </w:r>
      <w:r w:rsidR="004365FE" w:rsidRPr="002C249C">
        <w:rPr>
          <w:rFonts w:ascii="Arial" w:hAnsi="Arial" w:cs="Arial"/>
          <w:sz w:val="18"/>
          <w:szCs w:val="16"/>
        </w:rPr>
        <w:t xml:space="preserve"> </w:t>
      </w:r>
      <w:r w:rsidRPr="002C249C">
        <w:rPr>
          <w:rFonts w:ascii="Arial" w:hAnsi="Arial" w:cs="Arial"/>
          <w:sz w:val="18"/>
          <w:szCs w:val="16"/>
        </w:rPr>
        <w:t>D</w:t>
      </w:r>
      <w:r w:rsidR="004B74B6" w:rsidRPr="002C249C">
        <w:rPr>
          <w:rFonts w:ascii="Arial" w:hAnsi="Arial" w:cs="Arial"/>
          <w:sz w:val="18"/>
          <w:szCs w:val="16"/>
        </w:rPr>
        <w:t>IČ</w:t>
      </w:r>
      <w:r w:rsidR="004365FE" w:rsidRPr="002C249C">
        <w:rPr>
          <w:rFonts w:ascii="Arial" w:hAnsi="Arial" w:cs="Arial"/>
          <w:sz w:val="18"/>
          <w:szCs w:val="16"/>
        </w:rPr>
        <w:tab/>
      </w:r>
      <w:r w:rsidR="004365FE" w:rsidRPr="002C249C">
        <w:rPr>
          <w:rFonts w:ascii="Arial" w:hAnsi="Arial" w:cs="Arial"/>
          <w:sz w:val="18"/>
          <w:szCs w:val="16"/>
        </w:rPr>
        <w:tab/>
      </w:r>
      <w:r w:rsidR="004365FE" w:rsidRPr="002C249C">
        <w:rPr>
          <w:rFonts w:ascii="Arial" w:hAnsi="Arial" w:cs="Arial"/>
          <w:sz w:val="18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6"/>
        <w:gridCol w:w="1393"/>
        <w:gridCol w:w="1719"/>
        <w:gridCol w:w="3503"/>
      </w:tblGrid>
      <w:tr w:rsidR="00125B68" w:rsidRPr="00125B68" w14:paraId="2C6A9183" w14:textId="3D56CACD" w:rsidTr="002C249C">
        <w:trPr>
          <w:trHeight w:hRule="exact" w:val="397"/>
        </w:trPr>
        <w:tc>
          <w:tcPr>
            <w:tcW w:w="4219" w:type="dxa"/>
            <w:shd w:val="clear" w:color="auto" w:fill="auto"/>
            <w:vAlign w:val="center"/>
          </w:tcPr>
          <w:p w14:paraId="02A573F2" w14:textId="01CE07DA" w:rsidR="009A566E" w:rsidRPr="002C249C" w:rsidRDefault="00806450" w:rsidP="00415E46">
            <w:pPr>
              <w:pStyle w:val="Normlnweb"/>
              <w:spacing w:before="0" w:beforeAutospacing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735 14 Orlová - Lutyně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5DBA92" w14:textId="77777777" w:rsidR="009A566E" w:rsidRPr="002C249C" w:rsidRDefault="009A566E" w:rsidP="00415E46">
            <w:pPr>
              <w:pStyle w:val="Normlnweb"/>
              <w:spacing w:before="0" w:beforeAutospacing="0" w:after="0"/>
              <w:rPr>
                <w:rFonts w:ascii="Arial" w:hAnsi="Arial" w:cs="Arial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46CB3A99" w14:textId="5D5F3031" w:rsidR="009A566E" w:rsidRPr="002C249C" w:rsidRDefault="00806450" w:rsidP="00415E46">
            <w:pPr>
              <w:pStyle w:val="Normlnweb"/>
              <w:spacing w:before="0" w:beforeAutospacing="0" w:after="0"/>
              <w:rPr>
                <w:rFonts w:ascii="Arial" w:hAnsi="Arial" w:cs="Arial"/>
              </w:rPr>
            </w:pPr>
            <w:r w:rsidRPr="00806450">
              <w:rPr>
                <w:rFonts w:ascii="Arial" w:hAnsi="Arial" w:cs="Arial"/>
              </w:rPr>
              <w:t>75154391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45AEE015" w14:textId="69670F4B" w:rsidR="009A566E" w:rsidRPr="002C249C" w:rsidRDefault="00806450" w:rsidP="00415E46">
            <w:pPr>
              <w:pStyle w:val="Normlnweb"/>
              <w:spacing w:before="0" w:beforeAutospacing="0" w:after="0"/>
              <w:rPr>
                <w:rFonts w:ascii="Arial" w:hAnsi="Arial" w:cs="Arial"/>
              </w:rPr>
            </w:pPr>
            <w:r w:rsidRPr="00806450">
              <w:rPr>
                <w:rFonts w:ascii="Arial" w:hAnsi="Arial" w:cs="Arial"/>
              </w:rPr>
              <w:t>CZ75154391</w:t>
            </w:r>
          </w:p>
        </w:tc>
      </w:tr>
    </w:tbl>
    <w:p w14:paraId="0F5D0EF5" w14:textId="77777777" w:rsidR="004B74B6" w:rsidRPr="002C249C" w:rsidRDefault="004B74B6" w:rsidP="004B74B6">
      <w:pPr>
        <w:pStyle w:val="Normlnweb"/>
        <w:spacing w:before="0" w:beforeAutospacing="0" w:after="0"/>
        <w:rPr>
          <w:rFonts w:ascii="Arial" w:hAnsi="Arial" w:cs="Arial"/>
          <w:sz w:val="18"/>
          <w:szCs w:val="16"/>
        </w:rPr>
      </w:pPr>
      <w:r w:rsidRPr="002C249C">
        <w:rPr>
          <w:rFonts w:ascii="Arial" w:hAnsi="Arial" w:cs="Arial"/>
          <w:sz w:val="18"/>
          <w:szCs w:val="16"/>
        </w:rPr>
        <w:t>Telefon</w:t>
      </w:r>
      <w:r w:rsidRPr="002C249C">
        <w:rPr>
          <w:rFonts w:ascii="Arial" w:hAnsi="Arial" w:cs="Arial"/>
          <w:sz w:val="18"/>
          <w:szCs w:val="16"/>
        </w:rPr>
        <w:tab/>
      </w:r>
      <w:r w:rsidRPr="002C249C">
        <w:rPr>
          <w:rFonts w:ascii="Arial" w:hAnsi="Arial" w:cs="Arial"/>
          <w:sz w:val="18"/>
          <w:szCs w:val="16"/>
        </w:rPr>
        <w:tab/>
      </w:r>
      <w:r w:rsidRPr="002C249C">
        <w:rPr>
          <w:rFonts w:ascii="Arial" w:hAnsi="Arial" w:cs="Arial"/>
          <w:sz w:val="18"/>
          <w:szCs w:val="16"/>
        </w:rPr>
        <w:tab/>
      </w:r>
      <w:r w:rsidRPr="002C249C">
        <w:rPr>
          <w:rFonts w:ascii="Arial" w:hAnsi="Arial" w:cs="Arial"/>
          <w:sz w:val="18"/>
          <w:szCs w:val="16"/>
        </w:rPr>
        <w:tab/>
      </w:r>
      <w:r w:rsidRPr="002C249C">
        <w:rPr>
          <w:rFonts w:ascii="Arial" w:hAnsi="Arial" w:cs="Arial"/>
          <w:sz w:val="18"/>
          <w:szCs w:val="16"/>
        </w:rPr>
        <w:tab/>
      </w:r>
      <w:r w:rsidRPr="002C249C">
        <w:rPr>
          <w:rFonts w:ascii="Arial" w:hAnsi="Arial" w:cs="Arial"/>
          <w:sz w:val="18"/>
          <w:szCs w:val="16"/>
        </w:rPr>
        <w:tab/>
        <w:t>E-mail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2"/>
        <w:gridCol w:w="6599"/>
      </w:tblGrid>
      <w:tr w:rsidR="00125B68" w:rsidRPr="00125B68" w14:paraId="03E470D0" w14:textId="77777777" w:rsidTr="002C249C">
        <w:trPr>
          <w:trHeight w:hRule="exact" w:val="397"/>
        </w:trPr>
        <w:tc>
          <w:tcPr>
            <w:tcW w:w="4219" w:type="dxa"/>
            <w:shd w:val="clear" w:color="auto" w:fill="auto"/>
            <w:vAlign w:val="center"/>
          </w:tcPr>
          <w:p w14:paraId="0013819C" w14:textId="2908D103" w:rsidR="004B74B6" w:rsidRPr="002C249C" w:rsidRDefault="004B74B6" w:rsidP="00E77EE0">
            <w:pPr>
              <w:pStyle w:val="Normlnweb"/>
              <w:tabs>
                <w:tab w:val="left" w:pos="1470"/>
              </w:tabs>
              <w:spacing w:before="0" w:beforeAutospacing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6693" w:type="dxa"/>
            <w:shd w:val="clear" w:color="auto" w:fill="auto"/>
            <w:vAlign w:val="center"/>
          </w:tcPr>
          <w:p w14:paraId="075FDE6B" w14:textId="5137DB57" w:rsidR="004B74B6" w:rsidRPr="003E552C" w:rsidRDefault="004B74B6" w:rsidP="00415E46">
            <w:pPr>
              <w:pStyle w:val="Normln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C896B2" w14:textId="0D34859A" w:rsidR="00454FCF" w:rsidRPr="002C249C" w:rsidRDefault="00454FCF" w:rsidP="00454FCF">
      <w:pPr>
        <w:pStyle w:val="Normlnweb"/>
        <w:spacing w:before="0" w:beforeAutospacing="0" w:after="0"/>
        <w:rPr>
          <w:rFonts w:ascii="Arial" w:hAnsi="Arial" w:cs="Arial"/>
          <w:sz w:val="18"/>
          <w:szCs w:val="16"/>
        </w:rPr>
      </w:pPr>
      <w:r w:rsidRPr="002C249C">
        <w:rPr>
          <w:rFonts w:ascii="Arial" w:hAnsi="Arial" w:cs="Arial"/>
          <w:sz w:val="18"/>
          <w:szCs w:val="16"/>
        </w:rPr>
        <w:t>Zast</w:t>
      </w:r>
      <w:r w:rsidR="00D71A29" w:rsidRPr="002C249C">
        <w:rPr>
          <w:rFonts w:ascii="Arial" w:hAnsi="Arial" w:cs="Arial"/>
          <w:sz w:val="18"/>
          <w:szCs w:val="16"/>
        </w:rPr>
        <w:t>o</w:t>
      </w:r>
      <w:r w:rsidR="006A3D13" w:rsidRPr="002C249C">
        <w:rPr>
          <w:rFonts w:ascii="Arial" w:hAnsi="Arial" w:cs="Arial"/>
          <w:sz w:val="18"/>
          <w:szCs w:val="16"/>
        </w:rPr>
        <w:t>u</w:t>
      </w:r>
      <w:r w:rsidR="00D71A29" w:rsidRPr="002C249C">
        <w:rPr>
          <w:rFonts w:ascii="Arial" w:hAnsi="Arial" w:cs="Arial"/>
          <w:sz w:val="18"/>
          <w:szCs w:val="16"/>
        </w:rPr>
        <w:t>pen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1"/>
      </w:tblGrid>
      <w:tr w:rsidR="00125B68" w:rsidRPr="00125B68" w14:paraId="0FFD092E" w14:textId="77777777" w:rsidTr="002C249C">
        <w:trPr>
          <w:trHeight w:hRule="exact" w:val="397"/>
        </w:trPr>
        <w:tc>
          <w:tcPr>
            <w:tcW w:w="10912" w:type="dxa"/>
            <w:shd w:val="clear" w:color="auto" w:fill="auto"/>
            <w:vAlign w:val="center"/>
          </w:tcPr>
          <w:p w14:paraId="434A2F15" w14:textId="4F1F0800" w:rsidR="00454FCF" w:rsidRPr="002C249C" w:rsidRDefault="00806450" w:rsidP="00D97530">
            <w:pPr>
              <w:pStyle w:val="Normlnweb"/>
              <w:spacing w:before="0" w:beforeAutospacing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Ing. Vít Macháček, nar. </w:t>
            </w:r>
          </w:p>
        </w:tc>
      </w:tr>
    </w:tbl>
    <w:p w14:paraId="7955E74C" w14:textId="77777777" w:rsidR="00454FCF" w:rsidRPr="002C249C" w:rsidRDefault="00454FCF" w:rsidP="00454FCF">
      <w:pPr>
        <w:pStyle w:val="Normlnweb"/>
        <w:spacing w:before="0" w:beforeAutospacing="0" w:after="0"/>
        <w:rPr>
          <w:rFonts w:ascii="Arial" w:hAnsi="Arial" w:cs="Arial"/>
          <w:sz w:val="18"/>
          <w:szCs w:val="16"/>
        </w:rPr>
      </w:pPr>
      <w:r w:rsidRPr="002C249C">
        <w:rPr>
          <w:rFonts w:ascii="Arial" w:hAnsi="Arial" w:cs="Arial"/>
          <w:sz w:val="18"/>
          <w:szCs w:val="16"/>
        </w:rPr>
        <w:t>Poznámka / Korespondenční adresa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1"/>
      </w:tblGrid>
      <w:tr w:rsidR="00125B68" w:rsidRPr="00125B68" w14:paraId="1C7D7EE1" w14:textId="77777777" w:rsidTr="00125B68">
        <w:trPr>
          <w:trHeight w:hRule="exact" w:val="397"/>
        </w:trPr>
        <w:tc>
          <w:tcPr>
            <w:tcW w:w="10912" w:type="dxa"/>
            <w:shd w:val="clear" w:color="auto" w:fill="auto"/>
            <w:vAlign w:val="center"/>
          </w:tcPr>
          <w:p w14:paraId="6F975AA6" w14:textId="2F13DA74" w:rsidR="00454FCF" w:rsidRPr="002C249C" w:rsidRDefault="00806450" w:rsidP="00D97530">
            <w:pPr>
              <w:pStyle w:val="Normlnweb"/>
              <w:spacing w:before="0" w:beforeAutospacing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Kontakt na technický úsek: </w:t>
            </w:r>
          </w:p>
        </w:tc>
      </w:tr>
    </w:tbl>
    <w:p w14:paraId="157938DC" w14:textId="77777777" w:rsidR="008D7BE9" w:rsidRPr="002C249C" w:rsidRDefault="008D7BE9" w:rsidP="00D6775F">
      <w:pPr>
        <w:pStyle w:val="Normlnweb"/>
        <w:spacing w:before="0" w:beforeAutospacing="0" w:after="0"/>
        <w:rPr>
          <w:rFonts w:ascii="Arial" w:hAnsi="Arial" w:cs="Arial"/>
          <w:b/>
          <w:sz w:val="12"/>
        </w:rPr>
      </w:pPr>
    </w:p>
    <w:p w14:paraId="66870F76" w14:textId="0837561D" w:rsidR="004B74B6" w:rsidRPr="002C249C" w:rsidRDefault="00D6775F" w:rsidP="00531EB7">
      <w:pPr>
        <w:pStyle w:val="Normlnweb"/>
        <w:numPr>
          <w:ilvl w:val="0"/>
          <w:numId w:val="1"/>
        </w:numPr>
        <w:spacing w:before="0" w:beforeAutospacing="0" w:after="0"/>
        <w:ind w:left="426" w:hanging="437"/>
        <w:rPr>
          <w:rFonts w:ascii="Arial" w:hAnsi="Arial" w:cs="Arial"/>
          <w:i/>
        </w:rPr>
      </w:pPr>
      <w:r w:rsidRPr="002C249C">
        <w:rPr>
          <w:rFonts w:ascii="Arial" w:hAnsi="Arial" w:cs="Arial"/>
          <w:b/>
        </w:rPr>
        <w:t>Adresa přípoj</w:t>
      </w:r>
      <w:r w:rsidR="008D7BE9" w:rsidRPr="002C249C">
        <w:rPr>
          <w:rFonts w:ascii="Arial" w:hAnsi="Arial" w:cs="Arial"/>
          <w:b/>
        </w:rPr>
        <w:t>ky</w:t>
      </w:r>
      <w:r w:rsidR="004B74B6" w:rsidRPr="002C249C">
        <w:rPr>
          <w:rFonts w:ascii="Arial" w:hAnsi="Arial" w:cs="Arial"/>
        </w:rPr>
        <w:t xml:space="preserve"> </w:t>
      </w:r>
      <w:r w:rsidR="004B74B6" w:rsidRPr="002C249C">
        <w:rPr>
          <w:rFonts w:ascii="Arial" w:hAnsi="Arial" w:cs="Arial"/>
          <w:i/>
        </w:rPr>
        <w:t>(</w:t>
      </w:r>
      <w:r w:rsidR="004B74B6" w:rsidRPr="002C249C">
        <w:rPr>
          <w:rFonts w:ascii="Arial" w:hAnsi="Arial" w:cs="Arial"/>
          <w:i/>
          <w:iCs/>
          <w:sz w:val="20"/>
          <w:szCs w:val="20"/>
        </w:rPr>
        <w:t xml:space="preserve">vyplnit pouze v případě, že se neshoduje s místem </w:t>
      </w:r>
      <w:r w:rsidR="008E4CF7" w:rsidRPr="002C249C">
        <w:rPr>
          <w:rFonts w:ascii="Arial" w:hAnsi="Arial" w:cs="Arial"/>
          <w:i/>
          <w:iCs/>
          <w:sz w:val="20"/>
          <w:szCs w:val="20"/>
        </w:rPr>
        <w:t xml:space="preserve">sídla či místa podnikání </w:t>
      </w:r>
      <w:r w:rsidR="008E4CF7" w:rsidRPr="002C249C">
        <w:rPr>
          <w:rFonts w:ascii="Arial" w:hAnsi="Arial" w:cs="Arial"/>
          <w:bCs/>
          <w:i/>
          <w:iCs/>
          <w:sz w:val="20"/>
          <w:szCs w:val="20"/>
        </w:rPr>
        <w:t>Ú</w:t>
      </w:r>
      <w:r w:rsidR="004B74B6" w:rsidRPr="002C249C">
        <w:rPr>
          <w:rFonts w:ascii="Arial" w:hAnsi="Arial" w:cs="Arial"/>
          <w:bCs/>
          <w:i/>
          <w:iCs/>
          <w:sz w:val="20"/>
          <w:szCs w:val="20"/>
        </w:rPr>
        <w:t>častníka</w:t>
      </w:r>
      <w:r w:rsidR="004B74B6" w:rsidRPr="002C249C">
        <w:rPr>
          <w:rFonts w:ascii="Arial" w:hAnsi="Arial" w:cs="Arial"/>
          <w:i/>
        </w:rPr>
        <w:t>)</w:t>
      </w:r>
    </w:p>
    <w:p w14:paraId="0E6667A9" w14:textId="0433695F" w:rsidR="00A66FF6" w:rsidRPr="006B5DE1" w:rsidRDefault="00A66FF6" w:rsidP="00A66FF6">
      <w:pPr>
        <w:pStyle w:val="Normlnweb"/>
        <w:spacing w:before="0" w:beforeAutospacing="0"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OKU kód*</w:t>
      </w:r>
      <w:r w:rsidRPr="006B5D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</w:t>
      </w:r>
      <w:r w:rsidRPr="006B5D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</w:t>
      </w:r>
      <w:r w:rsidRPr="006B5DE1">
        <w:rPr>
          <w:rFonts w:ascii="Arial" w:hAnsi="Arial" w:cs="Arial"/>
          <w:sz w:val="18"/>
          <w:szCs w:val="18"/>
        </w:rPr>
        <w:t>Ulice a číslo popisné</w:t>
      </w:r>
      <w:r>
        <w:rPr>
          <w:rFonts w:ascii="Arial" w:hAnsi="Arial" w:cs="Arial"/>
          <w:sz w:val="18"/>
          <w:szCs w:val="18"/>
        </w:rPr>
        <w:t>,</w:t>
      </w:r>
      <w:r w:rsidRPr="006B5DE1">
        <w:rPr>
          <w:rFonts w:ascii="Arial" w:hAnsi="Arial" w:cs="Arial"/>
          <w:sz w:val="18"/>
          <w:szCs w:val="18"/>
        </w:rPr>
        <w:t xml:space="preserve"> PSČ, Město</w:t>
      </w:r>
      <w:r w:rsidRPr="006B5DE1">
        <w:rPr>
          <w:rFonts w:ascii="Arial" w:hAnsi="Arial" w:cs="Arial"/>
          <w:sz w:val="18"/>
          <w:szCs w:val="18"/>
        </w:rPr>
        <w:tab/>
        <w:t xml:space="preserve">        </w:t>
      </w:r>
      <w:r w:rsidRPr="006B5DE1">
        <w:rPr>
          <w:rFonts w:ascii="Arial" w:hAnsi="Arial" w:cs="Arial"/>
          <w:sz w:val="18"/>
          <w:szCs w:val="18"/>
        </w:rPr>
        <w:tab/>
      </w:r>
      <w:r w:rsidRPr="006B5D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B5DE1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ab/>
        <w:t xml:space="preserve">        </w:t>
      </w:r>
      <w:r w:rsidRPr="006B5DE1">
        <w:rPr>
          <w:rFonts w:ascii="Arial" w:hAnsi="Arial" w:cs="Arial"/>
          <w:sz w:val="18"/>
          <w:szCs w:val="18"/>
        </w:rPr>
        <w:t>Patro</w:t>
      </w:r>
      <w:r>
        <w:rPr>
          <w:rFonts w:ascii="Arial" w:hAnsi="Arial" w:cs="Arial"/>
          <w:sz w:val="18"/>
          <w:szCs w:val="18"/>
        </w:rPr>
        <w:t xml:space="preserve">  Č.</w:t>
      </w:r>
      <w:r w:rsidRPr="006B5DE1">
        <w:rPr>
          <w:rFonts w:ascii="Arial" w:hAnsi="Arial" w:cs="Arial"/>
          <w:sz w:val="18"/>
          <w:szCs w:val="18"/>
        </w:rPr>
        <w:t xml:space="preserve"> bytu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/>
        <w:tblLook w:val="04A0" w:firstRow="1" w:lastRow="0" w:firstColumn="1" w:lastColumn="0" w:noHBand="0" w:noVBand="1"/>
      </w:tblPr>
      <w:tblGrid>
        <w:gridCol w:w="2972"/>
        <w:gridCol w:w="6662"/>
        <w:gridCol w:w="567"/>
        <w:gridCol w:w="567"/>
      </w:tblGrid>
      <w:tr w:rsidR="00A66FF6" w:rsidRPr="00EA7C40" w14:paraId="22DFDE99" w14:textId="77777777" w:rsidTr="00A66FF6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09A3788B" w14:textId="3560DEE8" w:rsidR="00A66FF6" w:rsidRPr="00806450" w:rsidRDefault="00806450" w:rsidP="004C229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450">
              <w:rPr>
                <w:rStyle w:val="Siln"/>
                <w:rFonts w:ascii="Arial" w:hAnsi="Arial" w:cs="Arial"/>
                <w:b w:val="0"/>
                <w:bCs w:val="0"/>
                <w:sz w:val="24"/>
                <w:szCs w:val="24"/>
                <w:bdr w:val="none" w:sz="0" w:space="0" w:color="auto" w:frame="1"/>
              </w:rPr>
              <w:t>C03616R7489646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F541E2C" w14:textId="77777777" w:rsidR="00A66FF6" w:rsidRPr="006B5DE1" w:rsidRDefault="00A66FF6" w:rsidP="004C229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16683C" w14:textId="77777777" w:rsidR="00A66FF6" w:rsidRPr="006B5DE1" w:rsidRDefault="00A66FF6" w:rsidP="004C229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A98F01" w14:textId="77777777" w:rsidR="00A66FF6" w:rsidRPr="006B5DE1" w:rsidRDefault="00A66FF6" w:rsidP="004C229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FF6" w:rsidRPr="00EA7C40" w14:paraId="5A81A8FC" w14:textId="77777777" w:rsidTr="00A66FF6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016B6722" w14:textId="77777777" w:rsidR="00A66FF6" w:rsidRPr="006B5DE1" w:rsidRDefault="00A66FF6" w:rsidP="004C229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06024C6" w14:textId="77777777" w:rsidR="00A66FF6" w:rsidRPr="006B5DE1" w:rsidRDefault="00A66FF6" w:rsidP="004C229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6F73DB" w14:textId="77777777" w:rsidR="00A66FF6" w:rsidRPr="006B5DE1" w:rsidRDefault="00A66FF6" w:rsidP="004C229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BC792D" w14:textId="77777777" w:rsidR="00A66FF6" w:rsidRPr="006B5DE1" w:rsidRDefault="00A66FF6" w:rsidP="004C229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FF6" w:rsidRPr="00EA7C40" w14:paraId="6B0F8F78" w14:textId="77777777" w:rsidTr="00A66FF6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3B3CAC48" w14:textId="77777777" w:rsidR="00A66FF6" w:rsidRPr="006B5DE1" w:rsidRDefault="00A66FF6" w:rsidP="004C229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1AA0CBE" w14:textId="77777777" w:rsidR="00A66FF6" w:rsidRPr="006B5DE1" w:rsidRDefault="00A66FF6" w:rsidP="004C229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B78C8C" w14:textId="77777777" w:rsidR="00A66FF6" w:rsidRPr="006B5DE1" w:rsidRDefault="00A66FF6" w:rsidP="004C229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97A131" w14:textId="77777777" w:rsidR="00A66FF6" w:rsidRPr="006B5DE1" w:rsidRDefault="00A66FF6" w:rsidP="004C229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FFD10D" w14:textId="1A7CF3A4" w:rsidR="00A66FF6" w:rsidRDefault="00A66FF6" w:rsidP="00A66FF6">
      <w:pPr>
        <w:pStyle w:val="Normlnweb"/>
        <w:spacing w:before="0" w:beforeAutospacing="0" w:after="0"/>
        <w:rPr>
          <w:rFonts w:ascii="Arial" w:hAnsi="Arial" w:cs="Arial"/>
          <w:sz w:val="16"/>
          <w:szCs w:val="16"/>
        </w:rPr>
      </w:pPr>
      <w:r w:rsidRPr="001E7A32">
        <w:rPr>
          <w:rFonts w:ascii="Arial" w:hAnsi="Arial" w:cs="Arial"/>
          <w:b/>
          <w:caps/>
          <w:sz w:val="16"/>
          <w:szCs w:val="16"/>
        </w:rPr>
        <w:t xml:space="preserve">* </w:t>
      </w:r>
      <w:r w:rsidRPr="001E7A32">
        <w:rPr>
          <w:rFonts w:ascii="Arial" w:hAnsi="Arial" w:cs="Arial"/>
          <w:sz w:val="16"/>
          <w:szCs w:val="16"/>
        </w:rPr>
        <w:t xml:space="preserve">Ověřovací kód podle ustanovení § 34a odst. 5, písm. e) zákona č. 127/2005 Sb., ve znění </w:t>
      </w:r>
      <w:proofErr w:type="spellStart"/>
      <w:r w:rsidRPr="001E7A32">
        <w:rPr>
          <w:rFonts w:ascii="Arial" w:hAnsi="Arial" w:cs="Arial"/>
          <w:sz w:val="16"/>
          <w:szCs w:val="16"/>
        </w:rPr>
        <w:t>p.p</w:t>
      </w:r>
      <w:proofErr w:type="spellEnd"/>
      <w:r w:rsidRPr="001E7A32">
        <w:rPr>
          <w:rFonts w:ascii="Arial" w:hAnsi="Arial" w:cs="Arial"/>
          <w:sz w:val="16"/>
          <w:szCs w:val="16"/>
        </w:rPr>
        <w:t>.</w:t>
      </w:r>
    </w:p>
    <w:p w14:paraId="469B9BFE" w14:textId="77777777" w:rsidR="00A66FF6" w:rsidRPr="001E7A32" w:rsidRDefault="00A66FF6" w:rsidP="00A66FF6">
      <w:pPr>
        <w:pStyle w:val="Normlnweb"/>
        <w:spacing w:before="0" w:beforeAutospacing="0" w:after="0"/>
        <w:rPr>
          <w:rFonts w:ascii="Arial" w:hAnsi="Arial" w:cs="Arial"/>
          <w:b/>
          <w:caps/>
          <w:sz w:val="16"/>
          <w:szCs w:val="16"/>
        </w:rPr>
      </w:pPr>
    </w:p>
    <w:p w14:paraId="709C8B6B" w14:textId="3A2AEAC8" w:rsidR="004B74B6" w:rsidRPr="002C249C" w:rsidRDefault="004174F3" w:rsidP="00D52B8E">
      <w:pPr>
        <w:pStyle w:val="Normlnweb"/>
        <w:numPr>
          <w:ilvl w:val="0"/>
          <w:numId w:val="1"/>
        </w:numPr>
        <w:spacing w:before="0" w:beforeAutospacing="0" w:after="0"/>
        <w:ind w:left="426" w:hanging="437"/>
        <w:rPr>
          <w:rFonts w:ascii="Arial" w:hAnsi="Arial" w:cs="Arial"/>
          <w:b/>
        </w:rPr>
      </w:pPr>
      <w:r w:rsidRPr="002C249C">
        <w:rPr>
          <w:rFonts w:ascii="Arial" w:hAnsi="Arial" w:cs="Arial"/>
          <w:b/>
        </w:rPr>
        <w:t>Tarify, parametry, ceny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6"/>
        <w:gridCol w:w="1830"/>
        <w:gridCol w:w="1365"/>
      </w:tblGrid>
      <w:tr w:rsidR="00A66FF6" w:rsidRPr="00125B68" w14:paraId="4D805DFC" w14:textId="77777777" w:rsidTr="00DE7334">
        <w:trPr>
          <w:trHeight w:hRule="exact" w:val="735"/>
        </w:trPr>
        <w:tc>
          <w:tcPr>
            <w:tcW w:w="7566" w:type="dxa"/>
            <w:shd w:val="clear" w:color="auto" w:fill="auto"/>
          </w:tcPr>
          <w:p w14:paraId="7187AFC4" w14:textId="77777777" w:rsidR="00A66FF6" w:rsidRPr="002C249C" w:rsidRDefault="00A66FF6" w:rsidP="00415E46">
            <w:pPr>
              <w:rPr>
                <w:rFonts w:ascii="Arial" w:hAnsi="Arial" w:cs="Arial"/>
                <w:sz w:val="24"/>
                <w:szCs w:val="16"/>
              </w:rPr>
            </w:pPr>
            <w:r w:rsidRPr="002C249C">
              <w:rPr>
                <w:rFonts w:ascii="Arial" w:hAnsi="Arial" w:cs="Arial"/>
                <w:sz w:val="24"/>
                <w:szCs w:val="16"/>
              </w:rPr>
              <w:t>Název Tarifu / Balíčku / Služby</w:t>
            </w:r>
          </w:p>
          <w:p w14:paraId="70057B04" w14:textId="77777777" w:rsidR="00A66FF6" w:rsidRPr="002C249C" w:rsidRDefault="00A66FF6" w:rsidP="00415E4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14:paraId="7DE263A0" w14:textId="3FA9CC0A" w:rsidR="00A66FF6" w:rsidRPr="002C249C" w:rsidRDefault="00A66FF6" w:rsidP="002C249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C249C">
              <w:rPr>
                <w:rFonts w:ascii="Arial" w:hAnsi="Arial" w:cs="Arial"/>
                <w:szCs w:val="16"/>
              </w:rPr>
              <w:t>Datum zahájení poskytování</w:t>
            </w:r>
          </w:p>
        </w:tc>
        <w:tc>
          <w:tcPr>
            <w:tcW w:w="1365" w:type="dxa"/>
            <w:shd w:val="clear" w:color="auto" w:fill="auto"/>
          </w:tcPr>
          <w:p w14:paraId="7114FED0" w14:textId="77777777" w:rsidR="00A66FF6" w:rsidRPr="002C249C" w:rsidRDefault="00A66FF6" w:rsidP="002C249C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C249C">
              <w:rPr>
                <w:rFonts w:ascii="Arial" w:hAnsi="Arial" w:cs="Arial"/>
                <w:sz w:val="24"/>
                <w:szCs w:val="16"/>
              </w:rPr>
              <w:t>Cena</w:t>
            </w:r>
          </w:p>
        </w:tc>
      </w:tr>
      <w:tr w:rsidR="00A66FF6" w:rsidRPr="00125B68" w14:paraId="65351DE9" w14:textId="77777777" w:rsidTr="00B31B6A">
        <w:trPr>
          <w:trHeight w:hRule="exact" w:val="397"/>
        </w:trPr>
        <w:tc>
          <w:tcPr>
            <w:tcW w:w="7566" w:type="dxa"/>
            <w:shd w:val="clear" w:color="auto" w:fill="auto"/>
          </w:tcPr>
          <w:p w14:paraId="09AB23A5" w14:textId="393275AA" w:rsidR="00A66FF6" w:rsidRPr="002C249C" w:rsidRDefault="00806450" w:rsidP="00415E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Firma </w:t>
            </w:r>
            <w:r w:rsidR="006E4F62">
              <w:rPr>
                <w:rFonts w:ascii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sz w:val="24"/>
                <w:szCs w:val="24"/>
              </w:rPr>
              <w:t>100/100</w:t>
            </w:r>
          </w:p>
        </w:tc>
        <w:tc>
          <w:tcPr>
            <w:tcW w:w="1830" w:type="dxa"/>
            <w:shd w:val="clear" w:color="auto" w:fill="auto"/>
          </w:tcPr>
          <w:p w14:paraId="2EB048CA" w14:textId="1B538C82" w:rsidR="00A66FF6" w:rsidRPr="002C249C" w:rsidRDefault="00C93619" w:rsidP="00415E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1.10.2023</w:t>
            </w:r>
          </w:p>
        </w:tc>
        <w:tc>
          <w:tcPr>
            <w:tcW w:w="1365" w:type="dxa"/>
            <w:shd w:val="clear" w:color="auto" w:fill="auto"/>
          </w:tcPr>
          <w:p w14:paraId="3BE54281" w14:textId="316BAFE4" w:rsidR="00A66FF6" w:rsidRPr="002C249C" w:rsidRDefault="006E4F62" w:rsidP="00415E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1.500,-</w:t>
            </w:r>
          </w:p>
        </w:tc>
      </w:tr>
      <w:tr w:rsidR="00A66FF6" w:rsidRPr="00125B68" w14:paraId="3E493131" w14:textId="77777777" w:rsidTr="005A6F03">
        <w:trPr>
          <w:trHeight w:hRule="exact" w:val="397"/>
        </w:trPr>
        <w:tc>
          <w:tcPr>
            <w:tcW w:w="7566" w:type="dxa"/>
            <w:shd w:val="clear" w:color="auto" w:fill="auto"/>
          </w:tcPr>
          <w:p w14:paraId="62FEAE77" w14:textId="2F1B42F8" w:rsidR="00A66FF6" w:rsidRPr="002C249C" w:rsidRDefault="00806450" w:rsidP="00415E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Veřejná IP</w:t>
            </w:r>
          </w:p>
        </w:tc>
        <w:tc>
          <w:tcPr>
            <w:tcW w:w="1830" w:type="dxa"/>
            <w:shd w:val="clear" w:color="auto" w:fill="auto"/>
          </w:tcPr>
          <w:p w14:paraId="797289EA" w14:textId="6150B968" w:rsidR="00A66FF6" w:rsidRPr="002C249C" w:rsidRDefault="00C93619" w:rsidP="00415E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1.10.2023</w:t>
            </w:r>
          </w:p>
        </w:tc>
        <w:tc>
          <w:tcPr>
            <w:tcW w:w="1365" w:type="dxa"/>
            <w:shd w:val="clear" w:color="auto" w:fill="auto"/>
          </w:tcPr>
          <w:p w14:paraId="3A21D084" w14:textId="5372D9BA" w:rsidR="00A66FF6" w:rsidRPr="002C249C" w:rsidRDefault="00806450" w:rsidP="00415E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E4F6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>70,-</w:t>
            </w:r>
          </w:p>
        </w:tc>
      </w:tr>
      <w:tr w:rsidR="00125B68" w:rsidRPr="00125B68" w14:paraId="67780AAF" w14:textId="77777777" w:rsidTr="006E4F62">
        <w:trPr>
          <w:trHeight w:hRule="exact" w:val="687"/>
        </w:trPr>
        <w:tc>
          <w:tcPr>
            <w:tcW w:w="7566" w:type="dxa"/>
            <w:shd w:val="clear" w:color="auto" w:fill="auto"/>
          </w:tcPr>
          <w:p w14:paraId="5CD63491" w14:textId="77777777" w:rsidR="006E4F62" w:rsidRDefault="006E4F62" w:rsidP="006E4F6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Sleva na základě smlouvy o nájmu části nemovité věci za účelem umístění telekomunikačního zařízení distribuční datové sítě</w:t>
            </w:r>
          </w:p>
          <w:p w14:paraId="72513522" w14:textId="6A8DCBF4" w:rsidR="00510D3D" w:rsidRPr="002C249C" w:rsidRDefault="00510D3D" w:rsidP="00415E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30704AF2" w14:textId="62A803CC" w:rsidR="00510D3D" w:rsidRPr="002C249C" w:rsidRDefault="00C93619" w:rsidP="00415E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1.10.2023</w:t>
            </w:r>
          </w:p>
        </w:tc>
        <w:tc>
          <w:tcPr>
            <w:tcW w:w="1365" w:type="dxa"/>
            <w:shd w:val="clear" w:color="auto" w:fill="auto"/>
          </w:tcPr>
          <w:p w14:paraId="5EF7E77A" w14:textId="0B47902E" w:rsidR="00510D3D" w:rsidRPr="002C249C" w:rsidRDefault="006E4F62" w:rsidP="00415E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-1.570,-</w:t>
            </w:r>
          </w:p>
        </w:tc>
      </w:tr>
      <w:tr w:rsidR="00125B68" w:rsidRPr="00125B68" w14:paraId="5A4C186B" w14:textId="77777777" w:rsidTr="008E2872">
        <w:trPr>
          <w:trHeight w:hRule="exact" w:val="397"/>
        </w:trPr>
        <w:tc>
          <w:tcPr>
            <w:tcW w:w="7566" w:type="dxa"/>
            <w:shd w:val="clear" w:color="auto" w:fill="auto"/>
          </w:tcPr>
          <w:p w14:paraId="1C5180AD" w14:textId="4923EB34" w:rsidR="00510D3D" w:rsidRPr="00C93619" w:rsidRDefault="00806450" w:rsidP="00415E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619">
              <w:rPr>
                <w:rFonts w:ascii="Arial" w:hAnsi="Arial" w:cs="Arial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830" w:type="dxa"/>
            <w:shd w:val="clear" w:color="auto" w:fill="auto"/>
          </w:tcPr>
          <w:p w14:paraId="7DC22EB5" w14:textId="22E507AD" w:rsidR="00510D3D" w:rsidRPr="00C93619" w:rsidRDefault="00C93619" w:rsidP="00415E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619">
              <w:rPr>
                <w:rFonts w:ascii="Arial" w:hAnsi="Arial" w:cs="Arial"/>
                <w:b/>
                <w:bCs/>
                <w:sz w:val="24"/>
                <w:szCs w:val="24"/>
              </w:rPr>
              <w:t>1.10.2023</w:t>
            </w:r>
          </w:p>
        </w:tc>
        <w:tc>
          <w:tcPr>
            <w:tcW w:w="1365" w:type="dxa"/>
            <w:shd w:val="clear" w:color="auto" w:fill="auto"/>
          </w:tcPr>
          <w:p w14:paraId="1D86E000" w14:textId="5C728BD7" w:rsidR="00510D3D" w:rsidRPr="00C93619" w:rsidRDefault="00C93619" w:rsidP="00415E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6E4F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06450" w:rsidRPr="00C93619">
              <w:rPr>
                <w:rFonts w:ascii="Arial" w:hAnsi="Arial" w:cs="Arial"/>
                <w:b/>
                <w:bCs/>
                <w:sz w:val="24"/>
                <w:szCs w:val="24"/>
              </w:rPr>
              <w:t>0,-</w:t>
            </w:r>
          </w:p>
        </w:tc>
      </w:tr>
      <w:tr w:rsidR="00125B68" w:rsidRPr="00125B68" w14:paraId="3560D4C7" w14:textId="77777777" w:rsidTr="008E2872">
        <w:trPr>
          <w:trHeight w:hRule="exact" w:val="397"/>
        </w:trPr>
        <w:tc>
          <w:tcPr>
            <w:tcW w:w="7566" w:type="dxa"/>
            <w:shd w:val="clear" w:color="auto" w:fill="auto"/>
          </w:tcPr>
          <w:p w14:paraId="3E1E3672" w14:textId="77777777" w:rsidR="00510D3D" w:rsidRPr="002C249C" w:rsidRDefault="00510D3D" w:rsidP="00415E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281B9A5E" w14:textId="77777777" w:rsidR="00510D3D" w:rsidRPr="002C249C" w:rsidRDefault="00510D3D" w:rsidP="00415E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14:paraId="45FDD1A7" w14:textId="77777777" w:rsidR="00510D3D" w:rsidRPr="002C249C" w:rsidRDefault="00510D3D" w:rsidP="00415E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B68" w:rsidRPr="00125B68" w14:paraId="7E010847" w14:textId="77777777" w:rsidTr="008E2872">
        <w:trPr>
          <w:trHeight w:hRule="exact" w:val="397"/>
        </w:trPr>
        <w:tc>
          <w:tcPr>
            <w:tcW w:w="7566" w:type="dxa"/>
            <w:shd w:val="clear" w:color="auto" w:fill="auto"/>
          </w:tcPr>
          <w:p w14:paraId="5D3B0156" w14:textId="77777777" w:rsidR="00510D3D" w:rsidRPr="002C249C" w:rsidRDefault="00510D3D" w:rsidP="00415E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3BAF32CF" w14:textId="77777777" w:rsidR="00510D3D" w:rsidRPr="002C249C" w:rsidRDefault="00510D3D" w:rsidP="00415E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14:paraId="4B3CFE9F" w14:textId="77777777" w:rsidR="00510D3D" w:rsidRPr="002C249C" w:rsidRDefault="00510D3D" w:rsidP="00415E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B68" w:rsidRPr="00125B68" w14:paraId="78A75528" w14:textId="77777777" w:rsidTr="008E2872">
        <w:trPr>
          <w:trHeight w:hRule="exact" w:val="397"/>
        </w:trPr>
        <w:tc>
          <w:tcPr>
            <w:tcW w:w="7566" w:type="dxa"/>
            <w:shd w:val="clear" w:color="auto" w:fill="auto"/>
          </w:tcPr>
          <w:p w14:paraId="1E3CACC3" w14:textId="77777777" w:rsidR="00510D3D" w:rsidRPr="002C249C" w:rsidRDefault="00510D3D" w:rsidP="00415E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18BC8551" w14:textId="77777777" w:rsidR="00510D3D" w:rsidRPr="002C249C" w:rsidRDefault="00510D3D" w:rsidP="00415E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14:paraId="13532B0D" w14:textId="77777777" w:rsidR="00510D3D" w:rsidRPr="002C249C" w:rsidRDefault="00510D3D" w:rsidP="00415E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B68" w:rsidRPr="00125B68" w14:paraId="231A343D" w14:textId="77777777" w:rsidTr="008E2872">
        <w:trPr>
          <w:trHeight w:hRule="exact" w:val="397"/>
        </w:trPr>
        <w:tc>
          <w:tcPr>
            <w:tcW w:w="7566" w:type="dxa"/>
            <w:shd w:val="clear" w:color="auto" w:fill="auto"/>
          </w:tcPr>
          <w:p w14:paraId="6FE3A3B3" w14:textId="77777777" w:rsidR="00510D3D" w:rsidRPr="002C249C" w:rsidRDefault="00510D3D" w:rsidP="00415E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0B0C08A9" w14:textId="77777777" w:rsidR="00510D3D" w:rsidRPr="002C249C" w:rsidRDefault="00510D3D" w:rsidP="00415E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14:paraId="67B4EDF8" w14:textId="77777777" w:rsidR="00510D3D" w:rsidRPr="002C249C" w:rsidRDefault="00510D3D" w:rsidP="00415E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B68" w:rsidRPr="00125B68" w14:paraId="57758A51" w14:textId="77777777" w:rsidTr="008E2872">
        <w:trPr>
          <w:trHeight w:hRule="exact" w:val="397"/>
        </w:trPr>
        <w:tc>
          <w:tcPr>
            <w:tcW w:w="7566" w:type="dxa"/>
            <w:shd w:val="clear" w:color="auto" w:fill="auto"/>
          </w:tcPr>
          <w:p w14:paraId="658D5B85" w14:textId="77777777" w:rsidR="00510D3D" w:rsidRPr="002C249C" w:rsidRDefault="00510D3D" w:rsidP="00415E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7AFCF353" w14:textId="77777777" w:rsidR="00510D3D" w:rsidRPr="002C249C" w:rsidRDefault="00510D3D" w:rsidP="00415E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14:paraId="550FBA93" w14:textId="77777777" w:rsidR="00510D3D" w:rsidRPr="002C249C" w:rsidRDefault="00510D3D" w:rsidP="00415E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7026C5" w14:textId="77777777" w:rsidR="005E46D3" w:rsidRPr="002C249C" w:rsidRDefault="005E46D3" w:rsidP="005E46D3">
      <w:pPr>
        <w:jc w:val="both"/>
        <w:rPr>
          <w:rFonts w:ascii="Arial" w:hAnsi="Arial" w:cs="Arial"/>
          <w:b/>
          <w:w w:val="110"/>
          <w:sz w:val="18"/>
        </w:rPr>
      </w:pPr>
      <w:r w:rsidRPr="002C249C">
        <w:rPr>
          <w:rFonts w:ascii="Arial" w:hAnsi="Arial" w:cs="Arial"/>
          <w:b/>
          <w:w w:val="110"/>
          <w:sz w:val="18"/>
        </w:rPr>
        <w:t>Služba připojení k síti internet musí splňovat parametry kvality uvedené v příloze „Parametry kvality služby připojení k síti internet MEEP.CZ pro spotřebitele“, která je přílohou této smlouvy.</w:t>
      </w:r>
    </w:p>
    <w:p w14:paraId="1C95C879" w14:textId="77777777" w:rsidR="00CC7E6C" w:rsidRPr="002C249C" w:rsidRDefault="00CC7E6C" w:rsidP="00581E29">
      <w:pPr>
        <w:pStyle w:val="Normln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6"/>
        <w:gridCol w:w="5375"/>
      </w:tblGrid>
      <w:tr w:rsidR="00125B68" w:rsidRPr="00125B68" w14:paraId="4E078763" w14:textId="77777777" w:rsidTr="00295CE9">
        <w:tc>
          <w:tcPr>
            <w:tcW w:w="5551" w:type="dxa"/>
          </w:tcPr>
          <w:p w14:paraId="67B98C46" w14:textId="77777777" w:rsidR="00CC7E6C" w:rsidRPr="002C249C" w:rsidRDefault="00CC7E6C" w:rsidP="00295CE9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249C">
              <w:rPr>
                <w:rFonts w:ascii="Arial" w:hAnsi="Arial" w:cs="Arial"/>
                <w:b/>
                <w:sz w:val="22"/>
                <w:szCs w:val="22"/>
              </w:rPr>
              <w:t>Cena zřízení přípojky</w:t>
            </w:r>
          </w:p>
        </w:tc>
        <w:tc>
          <w:tcPr>
            <w:tcW w:w="5551" w:type="dxa"/>
          </w:tcPr>
          <w:p w14:paraId="54474AA5" w14:textId="67C304ED" w:rsidR="00CC7E6C" w:rsidRPr="002C249C" w:rsidRDefault="000324A7" w:rsidP="00295CE9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249C">
              <w:rPr>
                <w:rFonts w:ascii="Arial" w:hAnsi="Arial" w:cs="Arial"/>
                <w:sz w:val="22"/>
                <w:szCs w:val="22"/>
              </w:rPr>
              <w:t>3 000 Kč</w:t>
            </w:r>
          </w:p>
        </w:tc>
      </w:tr>
    </w:tbl>
    <w:p w14:paraId="22D3BEB3" w14:textId="2ECB2376" w:rsidR="00581E29" w:rsidRPr="002C249C" w:rsidRDefault="00CC7E6C" w:rsidP="00581E29">
      <w:pPr>
        <w:pStyle w:val="Normlnweb"/>
        <w:spacing w:before="0" w:beforeAutospacing="0" w:after="0"/>
        <w:jc w:val="both"/>
        <w:rPr>
          <w:rFonts w:ascii="Arial" w:hAnsi="Arial" w:cs="Arial"/>
          <w:bCs/>
          <w:sz w:val="22"/>
          <w:szCs w:val="22"/>
        </w:rPr>
      </w:pPr>
      <w:r w:rsidRPr="002C249C">
        <w:rPr>
          <w:rFonts w:ascii="Arial" w:hAnsi="Arial" w:cs="Arial"/>
          <w:sz w:val="22"/>
          <w:szCs w:val="22"/>
        </w:rPr>
        <w:t xml:space="preserve">Cenu zřízení přípojky je </w:t>
      </w:r>
      <w:r w:rsidR="009F2750" w:rsidRPr="002C249C">
        <w:rPr>
          <w:rFonts w:ascii="Arial" w:hAnsi="Arial" w:cs="Arial"/>
          <w:sz w:val="22"/>
          <w:szCs w:val="22"/>
        </w:rPr>
        <w:t>Ú</w:t>
      </w:r>
      <w:r w:rsidR="006906D2" w:rsidRPr="002C249C">
        <w:rPr>
          <w:rFonts w:ascii="Arial" w:hAnsi="Arial" w:cs="Arial"/>
          <w:sz w:val="22"/>
          <w:szCs w:val="22"/>
        </w:rPr>
        <w:t>častník</w:t>
      </w:r>
      <w:r w:rsidR="00D52B8E" w:rsidRPr="002C249C">
        <w:rPr>
          <w:rFonts w:ascii="Arial" w:hAnsi="Arial" w:cs="Arial"/>
          <w:sz w:val="22"/>
          <w:szCs w:val="22"/>
        </w:rPr>
        <w:t xml:space="preserve"> </w:t>
      </w:r>
      <w:r w:rsidRPr="002C249C">
        <w:rPr>
          <w:rFonts w:ascii="Arial" w:hAnsi="Arial" w:cs="Arial"/>
          <w:sz w:val="22"/>
          <w:szCs w:val="22"/>
        </w:rPr>
        <w:t xml:space="preserve">povinen zaplatit </w:t>
      </w:r>
      <w:r w:rsidR="00B03155" w:rsidRPr="002C249C">
        <w:rPr>
          <w:rFonts w:ascii="Arial" w:hAnsi="Arial" w:cs="Arial"/>
          <w:sz w:val="22"/>
          <w:szCs w:val="22"/>
        </w:rPr>
        <w:t xml:space="preserve">ISP </w:t>
      </w:r>
      <w:r w:rsidRPr="002C249C">
        <w:rPr>
          <w:rFonts w:ascii="Arial" w:hAnsi="Arial" w:cs="Arial"/>
          <w:sz w:val="22"/>
          <w:szCs w:val="22"/>
        </w:rPr>
        <w:t>jen při předčasném ukončení smlouvy.</w:t>
      </w:r>
      <w:r w:rsidR="006906D2" w:rsidRPr="002C249C">
        <w:rPr>
          <w:rFonts w:ascii="Arial" w:hAnsi="Arial" w:cs="Arial"/>
          <w:sz w:val="22"/>
          <w:szCs w:val="22"/>
        </w:rPr>
        <w:t xml:space="preserve"> </w:t>
      </w:r>
      <w:r w:rsidR="00581E29" w:rsidRPr="002C249C">
        <w:rPr>
          <w:rFonts w:ascii="Arial" w:hAnsi="Arial" w:cs="Arial"/>
          <w:sz w:val="22"/>
          <w:szCs w:val="22"/>
        </w:rPr>
        <w:t xml:space="preserve">Ceny jsou </w:t>
      </w:r>
      <w:r w:rsidR="00581E29" w:rsidRPr="002C249C">
        <w:rPr>
          <w:rFonts w:ascii="Arial" w:hAnsi="Arial" w:cs="Arial"/>
          <w:bCs/>
          <w:sz w:val="22"/>
          <w:szCs w:val="22"/>
        </w:rPr>
        <w:t xml:space="preserve">uvedeny včetně sazby DPH, která je dle legislativy </w:t>
      </w:r>
      <w:r w:rsidR="009F2750" w:rsidRPr="002C249C">
        <w:rPr>
          <w:rFonts w:ascii="Arial" w:hAnsi="Arial" w:cs="Arial"/>
          <w:bCs/>
          <w:sz w:val="22"/>
          <w:szCs w:val="22"/>
        </w:rPr>
        <w:t>účinná</w:t>
      </w:r>
      <w:r w:rsidR="00581E29" w:rsidRPr="002C249C">
        <w:rPr>
          <w:rFonts w:ascii="Arial" w:hAnsi="Arial" w:cs="Arial"/>
          <w:bCs/>
          <w:sz w:val="22"/>
          <w:szCs w:val="22"/>
        </w:rPr>
        <w:t>.</w:t>
      </w:r>
      <w:r w:rsidR="00006839">
        <w:rPr>
          <w:rFonts w:ascii="Arial" w:hAnsi="Arial" w:cs="Arial"/>
          <w:bCs/>
          <w:sz w:val="22"/>
          <w:szCs w:val="22"/>
        </w:rPr>
        <w:t xml:space="preserve"> Změna výše DPH v době trvání smlouvy nemá vliv na výši cen.</w:t>
      </w:r>
    </w:p>
    <w:p w14:paraId="1DFE6CF1" w14:textId="7C000859" w:rsidR="008E2872" w:rsidRDefault="008E28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480325C" w14:textId="77777777" w:rsidR="004B74B6" w:rsidRPr="002C249C" w:rsidRDefault="00B63BEB" w:rsidP="00531EB7">
      <w:pPr>
        <w:pStyle w:val="Normlnweb"/>
        <w:numPr>
          <w:ilvl w:val="0"/>
          <w:numId w:val="1"/>
        </w:numPr>
        <w:spacing w:before="0" w:beforeAutospacing="0" w:after="0"/>
        <w:ind w:left="426" w:hanging="437"/>
        <w:rPr>
          <w:rFonts w:ascii="Arial" w:hAnsi="Arial" w:cs="Arial"/>
          <w:b/>
        </w:rPr>
      </w:pPr>
      <w:r w:rsidRPr="002C249C">
        <w:rPr>
          <w:rFonts w:ascii="Arial" w:hAnsi="Arial" w:cs="Arial"/>
          <w:b/>
        </w:rPr>
        <w:lastRenderedPageBreak/>
        <w:t>K</w:t>
      </w:r>
      <w:r w:rsidR="004B74B6" w:rsidRPr="002C249C">
        <w:rPr>
          <w:rFonts w:ascii="Arial" w:hAnsi="Arial" w:cs="Arial"/>
          <w:b/>
        </w:rPr>
        <w:t>oncové zařízení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917"/>
        <w:gridCol w:w="708"/>
        <w:gridCol w:w="2589"/>
      </w:tblGrid>
      <w:tr w:rsidR="00125B68" w:rsidRPr="00125B68" w14:paraId="4409336C" w14:textId="77777777" w:rsidTr="00A66FF6">
        <w:trPr>
          <w:trHeight w:hRule="exact" w:val="1065"/>
        </w:trPr>
        <w:tc>
          <w:tcPr>
            <w:tcW w:w="2547" w:type="dxa"/>
            <w:shd w:val="clear" w:color="auto" w:fill="auto"/>
            <w:vAlign w:val="center"/>
          </w:tcPr>
          <w:p w14:paraId="0071E500" w14:textId="77777777" w:rsidR="008E2872" w:rsidRDefault="008E2872" w:rsidP="00A66FF6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  <w:shd w:val="clear" w:color="auto" w:fill="E7E6E6" w:themeFill="background2"/>
              </w:rPr>
              <w:t xml:space="preserve">□ </w:t>
            </w:r>
            <w:r>
              <w:rPr>
                <w:rFonts w:ascii="Arial" w:hAnsi="Arial" w:cs="Arial"/>
                <w:sz w:val="18"/>
                <w:szCs w:val="16"/>
              </w:rPr>
              <w:t>pronajaté od ISP</w:t>
            </w:r>
          </w:p>
          <w:p w14:paraId="2C6AE3CE" w14:textId="77777777" w:rsidR="008E2872" w:rsidRDefault="008E2872" w:rsidP="00A66FF6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  <w:shd w:val="clear" w:color="auto" w:fill="E7E6E6" w:themeFill="background2"/>
              </w:rPr>
              <w:t xml:space="preserve">□ </w:t>
            </w:r>
            <w:r>
              <w:rPr>
                <w:rFonts w:ascii="Arial" w:hAnsi="Arial" w:cs="Arial"/>
                <w:sz w:val="18"/>
                <w:szCs w:val="16"/>
              </w:rPr>
              <w:t>vypůjčené od ISP</w:t>
            </w:r>
          </w:p>
          <w:p w14:paraId="6518BEF3" w14:textId="0DA894AA" w:rsidR="000D4F43" w:rsidRPr="002C249C" w:rsidRDefault="008E2872" w:rsidP="00A66FF6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  <w:shd w:val="clear" w:color="auto" w:fill="E7E6E6" w:themeFill="background2"/>
              </w:rPr>
              <w:t xml:space="preserve">□ </w:t>
            </w:r>
            <w:r>
              <w:rPr>
                <w:rFonts w:ascii="Arial" w:hAnsi="Arial" w:cs="Arial"/>
                <w:sz w:val="18"/>
                <w:szCs w:val="16"/>
              </w:rPr>
              <w:t>ve vlastnictví Účastníka</w:t>
            </w:r>
          </w:p>
        </w:tc>
        <w:tc>
          <w:tcPr>
            <w:tcW w:w="4917" w:type="dxa"/>
            <w:shd w:val="clear" w:color="auto" w:fill="auto"/>
            <w:vAlign w:val="center"/>
          </w:tcPr>
          <w:p w14:paraId="01624DB8" w14:textId="77777777" w:rsidR="000D4F43" w:rsidRPr="002C249C" w:rsidRDefault="000D4F43" w:rsidP="00415E46">
            <w:pPr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34C2C5D" w14:textId="77777777" w:rsidR="000D4F43" w:rsidRPr="002C249C" w:rsidRDefault="000D4F43" w:rsidP="008E2872">
            <w:pPr>
              <w:rPr>
                <w:rFonts w:ascii="Arial" w:hAnsi="Arial" w:cs="Arial"/>
                <w:sz w:val="24"/>
                <w:szCs w:val="20"/>
              </w:rPr>
            </w:pPr>
            <w:r w:rsidRPr="002C249C">
              <w:rPr>
                <w:rFonts w:ascii="Arial" w:hAnsi="Arial" w:cs="Arial"/>
                <w:sz w:val="20"/>
                <w:szCs w:val="20"/>
              </w:rPr>
              <w:t>MAC</w:t>
            </w:r>
          </w:p>
        </w:tc>
        <w:tc>
          <w:tcPr>
            <w:tcW w:w="2589" w:type="dxa"/>
            <w:shd w:val="clear" w:color="auto" w:fill="auto"/>
          </w:tcPr>
          <w:p w14:paraId="0C4EBF2F" w14:textId="77777777" w:rsidR="000D4F43" w:rsidRPr="002C249C" w:rsidRDefault="000D4F43" w:rsidP="00415E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B68" w:rsidRPr="00125B68" w14:paraId="5E350DD3" w14:textId="77777777" w:rsidTr="00A66FF6">
        <w:trPr>
          <w:trHeight w:hRule="exact" w:val="1137"/>
        </w:trPr>
        <w:tc>
          <w:tcPr>
            <w:tcW w:w="2547" w:type="dxa"/>
            <w:shd w:val="clear" w:color="auto" w:fill="auto"/>
            <w:vAlign w:val="center"/>
          </w:tcPr>
          <w:p w14:paraId="2CD3D9BF" w14:textId="77777777" w:rsidR="008E2872" w:rsidRDefault="008E2872" w:rsidP="00A66FF6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  <w:shd w:val="clear" w:color="auto" w:fill="E7E6E6" w:themeFill="background2"/>
              </w:rPr>
              <w:t xml:space="preserve">□ </w:t>
            </w:r>
            <w:r>
              <w:rPr>
                <w:rFonts w:ascii="Arial" w:hAnsi="Arial" w:cs="Arial"/>
                <w:sz w:val="18"/>
                <w:szCs w:val="16"/>
              </w:rPr>
              <w:t>pronajaté od ISP</w:t>
            </w:r>
          </w:p>
          <w:p w14:paraId="56554323" w14:textId="77777777" w:rsidR="008E2872" w:rsidRDefault="008E2872" w:rsidP="00A66FF6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  <w:shd w:val="clear" w:color="auto" w:fill="E7E6E6" w:themeFill="background2"/>
              </w:rPr>
              <w:t xml:space="preserve">□ </w:t>
            </w:r>
            <w:r>
              <w:rPr>
                <w:rFonts w:ascii="Arial" w:hAnsi="Arial" w:cs="Arial"/>
                <w:sz w:val="18"/>
                <w:szCs w:val="16"/>
              </w:rPr>
              <w:t>vypůjčené od ISP</w:t>
            </w:r>
          </w:p>
          <w:p w14:paraId="3006810D" w14:textId="27D755E6" w:rsidR="000D4F43" w:rsidRPr="002C249C" w:rsidRDefault="008E2872" w:rsidP="00A66FF6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  <w:shd w:val="clear" w:color="auto" w:fill="E7E6E6" w:themeFill="background2"/>
              </w:rPr>
              <w:t xml:space="preserve">□ </w:t>
            </w:r>
            <w:r>
              <w:rPr>
                <w:rFonts w:ascii="Arial" w:hAnsi="Arial" w:cs="Arial"/>
                <w:sz w:val="18"/>
                <w:szCs w:val="16"/>
              </w:rPr>
              <w:t>ve vlastnictví Účastníka</w:t>
            </w:r>
          </w:p>
        </w:tc>
        <w:tc>
          <w:tcPr>
            <w:tcW w:w="4917" w:type="dxa"/>
            <w:shd w:val="clear" w:color="auto" w:fill="auto"/>
          </w:tcPr>
          <w:p w14:paraId="0491A48C" w14:textId="77777777" w:rsidR="000D4F43" w:rsidRPr="002C249C" w:rsidRDefault="000D4F43" w:rsidP="001A27E3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26233A6" w14:textId="77777777" w:rsidR="000D4F43" w:rsidRPr="002C249C" w:rsidRDefault="000D4F43" w:rsidP="008E2872">
            <w:pPr>
              <w:rPr>
                <w:rFonts w:ascii="Arial" w:hAnsi="Arial" w:cs="Arial"/>
                <w:sz w:val="20"/>
                <w:szCs w:val="20"/>
              </w:rPr>
            </w:pPr>
            <w:r w:rsidRPr="002C249C">
              <w:rPr>
                <w:rFonts w:ascii="Arial" w:hAnsi="Arial" w:cs="Arial"/>
                <w:sz w:val="20"/>
                <w:szCs w:val="20"/>
              </w:rPr>
              <w:t xml:space="preserve">MAC      </w:t>
            </w:r>
          </w:p>
        </w:tc>
        <w:tc>
          <w:tcPr>
            <w:tcW w:w="2589" w:type="dxa"/>
            <w:shd w:val="clear" w:color="auto" w:fill="auto"/>
          </w:tcPr>
          <w:p w14:paraId="6C644842" w14:textId="77777777" w:rsidR="000D4F43" w:rsidRPr="002C249C" w:rsidRDefault="000D4F43" w:rsidP="001A27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93A2E8" w14:textId="6FB8B545" w:rsidR="00345945" w:rsidRDefault="00650D48" w:rsidP="002C249C">
      <w:pPr>
        <w:pStyle w:val="Normln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2C249C">
        <w:rPr>
          <w:rFonts w:ascii="Arial" w:hAnsi="Arial" w:cs="Arial"/>
          <w:sz w:val="20"/>
          <w:szCs w:val="20"/>
        </w:rPr>
        <w:t xml:space="preserve">Účastník prohlašuje, že má veškerá povolení a oprávnění nutná k instalaci zařízení </w:t>
      </w:r>
      <w:r w:rsidR="00BB26CD" w:rsidRPr="002C249C">
        <w:rPr>
          <w:rFonts w:ascii="Arial" w:hAnsi="Arial" w:cs="Arial"/>
          <w:sz w:val="20"/>
          <w:szCs w:val="20"/>
        </w:rPr>
        <w:t xml:space="preserve">nezbytnému pro poskytování služeb </w:t>
      </w:r>
      <w:r w:rsidRPr="002C249C">
        <w:rPr>
          <w:rFonts w:ascii="Arial" w:hAnsi="Arial" w:cs="Arial"/>
          <w:sz w:val="20"/>
          <w:szCs w:val="20"/>
        </w:rPr>
        <w:t>v</w:t>
      </w:r>
      <w:r w:rsidR="00BB26CD" w:rsidRPr="002C249C">
        <w:rPr>
          <w:rFonts w:ascii="Arial" w:hAnsi="Arial" w:cs="Arial"/>
          <w:sz w:val="20"/>
          <w:szCs w:val="20"/>
        </w:rPr>
        <w:t xml:space="preserve"> či na </w:t>
      </w:r>
      <w:r w:rsidRPr="002C249C">
        <w:rPr>
          <w:rFonts w:ascii="Arial" w:hAnsi="Arial" w:cs="Arial"/>
          <w:sz w:val="20"/>
          <w:szCs w:val="20"/>
        </w:rPr>
        <w:t xml:space="preserve">objektu, ke kterému se služba váže. V případě, že tomu tak není a mělo by dojít k demontáži zařízení na základě rozhodnutí majitele nebo správce objektu, nevzniká </w:t>
      </w:r>
      <w:r w:rsidR="00875553" w:rsidRPr="002C249C">
        <w:rPr>
          <w:rFonts w:ascii="Arial" w:hAnsi="Arial" w:cs="Arial"/>
          <w:sz w:val="20"/>
          <w:szCs w:val="20"/>
        </w:rPr>
        <w:t>Ú</w:t>
      </w:r>
      <w:r w:rsidR="00BB26CD" w:rsidRPr="002C249C">
        <w:rPr>
          <w:rFonts w:ascii="Arial" w:hAnsi="Arial" w:cs="Arial"/>
          <w:sz w:val="20"/>
          <w:szCs w:val="20"/>
        </w:rPr>
        <w:t>častníkovi</w:t>
      </w:r>
      <w:r w:rsidRPr="002C249C">
        <w:rPr>
          <w:rFonts w:ascii="Arial" w:hAnsi="Arial" w:cs="Arial"/>
          <w:sz w:val="20"/>
          <w:szCs w:val="20"/>
        </w:rPr>
        <w:t xml:space="preserve"> nárok na vrácení aktivačního nebo instalačního poplatku ani na předčasné ukončení smlouvy. V tomto případě bude </w:t>
      </w:r>
      <w:r w:rsidR="00875553" w:rsidRPr="002C249C">
        <w:rPr>
          <w:rFonts w:ascii="Arial" w:hAnsi="Arial" w:cs="Arial"/>
          <w:sz w:val="20"/>
          <w:szCs w:val="20"/>
        </w:rPr>
        <w:t>Ú</w:t>
      </w:r>
      <w:r w:rsidRPr="002C249C">
        <w:rPr>
          <w:rFonts w:ascii="Arial" w:hAnsi="Arial" w:cs="Arial"/>
          <w:sz w:val="20"/>
          <w:szCs w:val="20"/>
        </w:rPr>
        <w:t xml:space="preserve">častníkovi účtován poplatek za demontáž zařízení ve výši </w:t>
      </w:r>
      <w:r w:rsidR="000324A7" w:rsidRPr="002C249C">
        <w:rPr>
          <w:rFonts w:ascii="Arial" w:hAnsi="Arial" w:cs="Arial"/>
          <w:sz w:val="20"/>
          <w:szCs w:val="20"/>
        </w:rPr>
        <w:t>3</w:t>
      </w:r>
      <w:r w:rsidRPr="002C249C">
        <w:rPr>
          <w:rFonts w:ascii="Arial" w:hAnsi="Arial" w:cs="Arial"/>
          <w:sz w:val="20"/>
          <w:szCs w:val="20"/>
        </w:rPr>
        <w:t>000,- Kč.</w:t>
      </w:r>
    </w:p>
    <w:p w14:paraId="1C0F05FD" w14:textId="77777777" w:rsidR="006345E2" w:rsidRDefault="006345E2" w:rsidP="002C249C">
      <w:pPr>
        <w:pStyle w:val="Normln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14:paraId="0FEE1EA9" w14:textId="5F2F8034" w:rsidR="006345E2" w:rsidRPr="00A66FF6" w:rsidRDefault="006345E2" w:rsidP="006345E2">
      <w:pPr>
        <w:pStyle w:val="Normlnweb"/>
        <w:spacing w:before="0" w:beforeAutospacing="0" w:after="0"/>
        <w:jc w:val="both"/>
        <w:rPr>
          <w:rFonts w:ascii="Arial" w:hAnsi="Arial" w:cs="Arial"/>
          <w:b/>
          <w:bCs/>
        </w:rPr>
      </w:pPr>
      <w:r w:rsidRPr="00A66FF6">
        <w:rPr>
          <w:rFonts w:ascii="Arial" w:hAnsi="Arial" w:cs="Arial"/>
          <w:b/>
          <w:bCs/>
        </w:rPr>
        <w:t>Telekomunikační zařízení pronajaté</w:t>
      </w:r>
      <w:r w:rsidR="008E2872" w:rsidRPr="00A66FF6">
        <w:rPr>
          <w:rFonts w:ascii="Arial" w:hAnsi="Arial" w:cs="Arial"/>
          <w:b/>
          <w:bCs/>
        </w:rPr>
        <w:t xml:space="preserve"> </w:t>
      </w:r>
      <w:r w:rsidR="008E2872" w:rsidRPr="008E2872">
        <w:rPr>
          <w:rFonts w:ascii="Arial" w:hAnsi="Arial" w:cs="Arial"/>
          <w:b/>
          <w:bCs/>
        </w:rPr>
        <w:t xml:space="preserve">nebo vypůjčené </w:t>
      </w:r>
      <w:r w:rsidR="008E2872" w:rsidRPr="00A66FF6">
        <w:rPr>
          <w:rFonts w:ascii="Arial" w:hAnsi="Arial" w:cs="Arial"/>
          <w:b/>
          <w:bCs/>
        </w:rPr>
        <w:t>Ú</w:t>
      </w:r>
      <w:r w:rsidRPr="00A66FF6">
        <w:rPr>
          <w:rFonts w:ascii="Arial" w:hAnsi="Arial" w:cs="Arial"/>
          <w:b/>
          <w:bCs/>
        </w:rPr>
        <w:t>častníkovi ze strany ISP zůstává</w:t>
      </w:r>
      <w:r w:rsidR="00CE3BE3">
        <w:rPr>
          <w:rFonts w:ascii="Arial" w:hAnsi="Arial" w:cs="Arial"/>
          <w:b/>
          <w:bCs/>
        </w:rPr>
        <w:t xml:space="preserve"> po celou dobu poskytování služeb</w:t>
      </w:r>
      <w:r w:rsidRPr="00A66FF6">
        <w:rPr>
          <w:rFonts w:ascii="Arial" w:hAnsi="Arial" w:cs="Arial"/>
          <w:b/>
          <w:bCs/>
        </w:rPr>
        <w:t xml:space="preserve"> vlastnictvím ISP. Účastník je povinen do 10 dnů po ukončení </w:t>
      </w:r>
      <w:r w:rsidR="00CE3BE3">
        <w:rPr>
          <w:rFonts w:ascii="Arial" w:hAnsi="Arial" w:cs="Arial"/>
          <w:b/>
          <w:bCs/>
        </w:rPr>
        <w:t xml:space="preserve">poskytování služby, </w:t>
      </w:r>
      <w:bookmarkStart w:id="0" w:name="_Hlk117605054"/>
      <w:r w:rsidR="00CE3BE3">
        <w:rPr>
          <w:rFonts w:ascii="Arial" w:hAnsi="Arial" w:cs="Arial"/>
          <w:b/>
          <w:bCs/>
        </w:rPr>
        <w:t>k jejímuž poskytování je zařízení pronajato či vypůjčeno</w:t>
      </w:r>
      <w:bookmarkEnd w:id="0"/>
      <w:r w:rsidR="00CE3BE3">
        <w:rPr>
          <w:rFonts w:ascii="Arial" w:hAnsi="Arial" w:cs="Arial"/>
          <w:b/>
          <w:bCs/>
        </w:rPr>
        <w:t>,</w:t>
      </w:r>
      <w:r w:rsidR="00CE3BE3" w:rsidRPr="00CE3BE3">
        <w:rPr>
          <w:rFonts w:ascii="Arial" w:hAnsi="Arial" w:cs="Arial"/>
          <w:b/>
          <w:bCs/>
        </w:rPr>
        <w:t xml:space="preserve"> </w:t>
      </w:r>
      <w:r w:rsidRPr="00A66FF6">
        <w:rPr>
          <w:rFonts w:ascii="Arial" w:hAnsi="Arial" w:cs="Arial"/>
          <w:b/>
          <w:bCs/>
        </w:rPr>
        <w:t>na svůj náklad toto telekomunikační zařízení</w:t>
      </w:r>
      <w:r w:rsidR="008E2872" w:rsidRPr="00A66FF6">
        <w:rPr>
          <w:rFonts w:ascii="Arial" w:hAnsi="Arial" w:cs="Arial"/>
          <w:b/>
          <w:bCs/>
        </w:rPr>
        <w:t xml:space="preserve"> </w:t>
      </w:r>
      <w:r w:rsidR="008E2872" w:rsidRPr="008E2872">
        <w:rPr>
          <w:rFonts w:ascii="Arial" w:hAnsi="Arial" w:cs="Arial"/>
          <w:b/>
          <w:bCs/>
        </w:rPr>
        <w:t xml:space="preserve">nepoškozené </w:t>
      </w:r>
      <w:r w:rsidRPr="00A66FF6">
        <w:rPr>
          <w:rFonts w:ascii="Arial" w:hAnsi="Arial" w:cs="Arial"/>
          <w:b/>
          <w:bCs/>
        </w:rPr>
        <w:t>vrátit ISP.</w:t>
      </w:r>
      <w:r w:rsidR="008E2872" w:rsidRPr="00A66FF6">
        <w:rPr>
          <w:rFonts w:ascii="Arial" w:hAnsi="Arial" w:cs="Arial"/>
          <w:b/>
          <w:bCs/>
        </w:rPr>
        <w:t xml:space="preserve"> </w:t>
      </w:r>
      <w:r w:rsidR="008E2872" w:rsidRPr="008E2872">
        <w:rPr>
          <w:rFonts w:ascii="Arial" w:hAnsi="Arial" w:cs="Arial"/>
          <w:b/>
          <w:bCs/>
        </w:rPr>
        <w:t xml:space="preserve">V případě porušení této povinnosti je Účastník povinen zaplatit ISP smluvní pokutu ve výši </w:t>
      </w:r>
      <w:r w:rsidR="00806450">
        <w:rPr>
          <w:rFonts w:ascii="Arial" w:hAnsi="Arial" w:cs="Arial"/>
          <w:b/>
          <w:shd w:val="clear" w:color="auto" w:fill="D9D9D9" w:themeFill="background1" w:themeFillShade="D9"/>
        </w:rPr>
        <w:t xml:space="preserve">    </w:t>
      </w:r>
      <w:r w:rsidR="008E2872" w:rsidRPr="008E2872">
        <w:rPr>
          <w:rFonts w:ascii="Arial" w:hAnsi="Arial" w:cs="Arial"/>
          <w:b/>
          <w:shd w:val="clear" w:color="auto" w:fill="D9D9D9" w:themeFill="background1" w:themeFillShade="D9"/>
        </w:rPr>
        <w:t xml:space="preserve">-----      </w:t>
      </w:r>
      <w:r w:rsidR="008E2872" w:rsidRPr="008E2872">
        <w:rPr>
          <w:rFonts w:ascii="Arial" w:hAnsi="Arial" w:cs="Arial"/>
          <w:bCs/>
        </w:rPr>
        <w:t xml:space="preserve"> Kč.</w:t>
      </w:r>
    </w:p>
    <w:p w14:paraId="3E5A6C9F" w14:textId="77777777" w:rsidR="006345E2" w:rsidRPr="002C249C" w:rsidRDefault="006345E2" w:rsidP="002C249C">
      <w:pPr>
        <w:pStyle w:val="Normln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14:paraId="2F748AE6" w14:textId="5D335F80" w:rsidR="00510D3D" w:rsidRPr="002C249C" w:rsidRDefault="00AF18FB" w:rsidP="002C249C">
      <w:pPr>
        <w:pStyle w:val="xmsolistparagraph"/>
        <w:shd w:val="clear" w:color="auto" w:fill="FFFFFF"/>
        <w:spacing w:before="0" w:beforeAutospacing="0" w:after="0" w:afterAutospacing="0"/>
        <w:rPr>
          <w:rFonts w:ascii="Arial" w:hAnsi="Arial" w:cs="Arial"/>
          <w:bdr w:val="none" w:sz="0" w:space="0" w:color="auto" w:frame="1"/>
        </w:rPr>
      </w:pPr>
      <w:r w:rsidRPr="002C249C">
        <w:rPr>
          <w:rFonts w:ascii="Arial" w:hAnsi="Arial" w:cs="Arial"/>
        </w:rPr>
        <w:t xml:space="preserve">Rozhraní předání služby: </w:t>
      </w:r>
    </w:p>
    <w:tbl>
      <w:tblPr>
        <w:tblStyle w:val="Mkatabulky"/>
        <w:tblpPr w:leftFromText="141" w:rightFromText="141" w:vertAnchor="text" w:horzAnchor="page" w:tblpX="1981" w:tblpY="33"/>
        <w:tblW w:w="0" w:type="auto"/>
        <w:tblLook w:val="04A0" w:firstRow="1" w:lastRow="0" w:firstColumn="1" w:lastColumn="0" w:noHBand="0" w:noVBand="1"/>
      </w:tblPr>
      <w:tblGrid>
        <w:gridCol w:w="357"/>
      </w:tblGrid>
      <w:tr w:rsidR="00125B68" w:rsidRPr="00125B68" w14:paraId="3F39CEF7" w14:textId="77777777" w:rsidTr="00791DDB">
        <w:trPr>
          <w:trHeight w:val="239"/>
        </w:trPr>
        <w:tc>
          <w:tcPr>
            <w:tcW w:w="254" w:type="dxa"/>
          </w:tcPr>
          <w:p w14:paraId="25015580" w14:textId="0202FB44" w:rsidR="00510D3D" w:rsidRPr="002C249C" w:rsidRDefault="00806450" w:rsidP="00791DDB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×</w:t>
            </w:r>
          </w:p>
        </w:tc>
      </w:tr>
    </w:tbl>
    <w:p w14:paraId="60E20C56" w14:textId="16E38D4A" w:rsidR="00AF18FB" w:rsidRPr="002C249C" w:rsidRDefault="00AF18FB" w:rsidP="00AF18FB">
      <w:pPr>
        <w:pStyle w:val="xmsolistparagraph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</w:rPr>
      </w:pPr>
      <w:r w:rsidRPr="002C249C">
        <w:rPr>
          <w:rFonts w:ascii="Arial" w:hAnsi="Arial" w:cs="Arial"/>
          <w:bdr w:val="none" w:sz="0" w:space="0" w:color="auto" w:frame="1"/>
        </w:rPr>
        <w:t xml:space="preserve"> Ethernet, dle standardu IEEE802.3, zdířka konektoru RJ45 </w:t>
      </w:r>
      <w:r w:rsidR="00125B68">
        <w:rPr>
          <w:rFonts w:ascii="Arial" w:hAnsi="Arial" w:cs="Arial"/>
          <w:bdr w:val="none" w:sz="0" w:space="0" w:color="auto" w:frame="1"/>
        </w:rPr>
        <w:t>–</w:t>
      </w:r>
      <w:r w:rsidRPr="002C249C">
        <w:rPr>
          <w:rFonts w:ascii="Arial" w:hAnsi="Arial" w:cs="Arial"/>
          <w:bdr w:val="none" w:sz="0" w:space="0" w:color="auto" w:frame="1"/>
        </w:rPr>
        <w:t xml:space="preserve"> zásuvka</w:t>
      </w:r>
      <w:r w:rsidR="00125B68">
        <w:rPr>
          <w:rFonts w:ascii="Arial" w:hAnsi="Arial" w:cs="Arial"/>
          <w:bdr w:val="none" w:sz="0" w:space="0" w:color="auto" w:frame="1"/>
        </w:rPr>
        <w:t xml:space="preserve"> / konektor</w:t>
      </w:r>
    </w:p>
    <w:tbl>
      <w:tblPr>
        <w:tblStyle w:val="Mkatabulky"/>
        <w:tblpPr w:leftFromText="141" w:rightFromText="141" w:vertAnchor="text" w:horzAnchor="page" w:tblpX="1981" w:tblpY="33"/>
        <w:tblW w:w="0" w:type="auto"/>
        <w:tblLook w:val="04A0" w:firstRow="1" w:lastRow="0" w:firstColumn="1" w:lastColumn="0" w:noHBand="0" w:noVBand="1"/>
      </w:tblPr>
      <w:tblGrid>
        <w:gridCol w:w="277"/>
      </w:tblGrid>
      <w:tr w:rsidR="00125B68" w:rsidRPr="00125B68" w14:paraId="65A963AB" w14:textId="77777777" w:rsidTr="00791DDB">
        <w:trPr>
          <w:trHeight w:val="239"/>
        </w:trPr>
        <w:tc>
          <w:tcPr>
            <w:tcW w:w="254" w:type="dxa"/>
          </w:tcPr>
          <w:p w14:paraId="27C5ADCD" w14:textId="77777777" w:rsidR="00510D3D" w:rsidRPr="002C249C" w:rsidRDefault="00510D3D" w:rsidP="00791DDB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5BDC27BE" w14:textId="32B016EA" w:rsidR="00AF18FB" w:rsidRPr="002C249C" w:rsidRDefault="00AF18FB" w:rsidP="00C91D67">
      <w:pPr>
        <w:pStyle w:val="Normlnweb"/>
        <w:spacing w:before="0" w:beforeAutospacing="0" w:after="0"/>
        <w:ind w:left="708" w:firstLine="708"/>
        <w:rPr>
          <w:rFonts w:ascii="Arial" w:hAnsi="Arial" w:cs="Arial"/>
          <w:bdr w:val="none" w:sz="0" w:space="0" w:color="auto" w:frame="1"/>
        </w:rPr>
      </w:pPr>
      <w:r w:rsidRPr="002C249C">
        <w:rPr>
          <w:rFonts w:ascii="Arial" w:hAnsi="Arial" w:cs="Arial"/>
          <w:bdr w:val="none" w:sz="0" w:space="0" w:color="auto" w:frame="1"/>
        </w:rPr>
        <w:t xml:space="preserve"> Ethernet, dle standardu IEEE802.3, zdířka konektoru RJ45 - zdířka napáječe</w:t>
      </w:r>
    </w:p>
    <w:p w14:paraId="33246EDF" w14:textId="77777777" w:rsidR="00AF18FB" w:rsidRPr="002C249C" w:rsidRDefault="00AF18FB" w:rsidP="00AF18FB">
      <w:pPr>
        <w:pStyle w:val="Normlnweb"/>
        <w:spacing w:before="0" w:beforeAutospacing="0" w:after="0"/>
        <w:rPr>
          <w:rFonts w:ascii="Arial" w:hAnsi="Arial" w:cs="Arial"/>
          <w:b/>
          <w:caps/>
        </w:rPr>
      </w:pPr>
    </w:p>
    <w:p w14:paraId="3D4CECDE" w14:textId="77777777" w:rsidR="00866EB6" w:rsidRPr="002C249C" w:rsidRDefault="00866EB6" w:rsidP="00345945">
      <w:pPr>
        <w:pStyle w:val="Normlnweb"/>
        <w:spacing w:before="0" w:beforeAutospacing="0" w:after="0"/>
        <w:rPr>
          <w:rFonts w:ascii="Arial" w:hAnsi="Arial" w:cs="Arial"/>
          <w:b/>
          <w:sz w:val="28"/>
          <w:szCs w:val="28"/>
        </w:rPr>
      </w:pPr>
      <w:r w:rsidRPr="002C249C">
        <w:rPr>
          <w:rFonts w:ascii="Arial" w:hAnsi="Arial" w:cs="Arial"/>
          <w:b/>
          <w:sz w:val="28"/>
          <w:szCs w:val="28"/>
        </w:rPr>
        <w:t xml:space="preserve">IV. </w:t>
      </w:r>
      <w:r w:rsidR="00581E29" w:rsidRPr="002C249C">
        <w:rPr>
          <w:rFonts w:ascii="Arial" w:hAnsi="Arial" w:cs="Arial"/>
          <w:b/>
          <w:sz w:val="28"/>
          <w:szCs w:val="28"/>
        </w:rPr>
        <w:t>Základní ujednání</w:t>
      </w:r>
    </w:p>
    <w:p w14:paraId="4B27D338" w14:textId="736CDC76" w:rsidR="00345945" w:rsidRPr="002C249C" w:rsidRDefault="00FC2DA7" w:rsidP="00531EB7">
      <w:pPr>
        <w:pStyle w:val="Normlnweb"/>
        <w:spacing w:before="0" w:beforeAutospacing="0" w:after="0"/>
        <w:jc w:val="both"/>
        <w:rPr>
          <w:rFonts w:ascii="Arial" w:hAnsi="Arial" w:cs="Arial"/>
        </w:rPr>
      </w:pPr>
      <w:r w:rsidRPr="002C249C">
        <w:rPr>
          <w:rFonts w:ascii="Arial" w:hAnsi="Arial" w:cs="Arial"/>
        </w:rPr>
        <w:t>Na základě</w:t>
      </w:r>
      <w:r w:rsidR="00345945" w:rsidRPr="002C249C">
        <w:rPr>
          <w:rFonts w:ascii="Arial" w:hAnsi="Arial" w:cs="Arial"/>
        </w:rPr>
        <w:t xml:space="preserve"> </w:t>
      </w:r>
      <w:r w:rsidR="00544C2A" w:rsidRPr="002C249C">
        <w:rPr>
          <w:rFonts w:ascii="Arial" w:hAnsi="Arial" w:cs="Arial"/>
        </w:rPr>
        <w:t>s</w:t>
      </w:r>
      <w:r w:rsidR="00345945" w:rsidRPr="002C249C">
        <w:rPr>
          <w:rFonts w:ascii="Arial" w:hAnsi="Arial" w:cs="Arial"/>
        </w:rPr>
        <w:t xml:space="preserve">mlouvy </w:t>
      </w:r>
      <w:r w:rsidRPr="002C249C">
        <w:rPr>
          <w:rFonts w:ascii="Arial" w:hAnsi="Arial" w:cs="Arial"/>
        </w:rPr>
        <w:t>se</w:t>
      </w:r>
      <w:r w:rsidR="00345945" w:rsidRPr="002C249C">
        <w:rPr>
          <w:rFonts w:ascii="Arial" w:hAnsi="Arial" w:cs="Arial"/>
        </w:rPr>
        <w:t xml:space="preserve"> ISP </w:t>
      </w:r>
      <w:r w:rsidRPr="002C249C">
        <w:rPr>
          <w:rFonts w:ascii="Arial" w:hAnsi="Arial" w:cs="Arial"/>
        </w:rPr>
        <w:t xml:space="preserve">zavazuje </w:t>
      </w:r>
      <w:r w:rsidR="00345945" w:rsidRPr="002C249C">
        <w:rPr>
          <w:rFonts w:ascii="Arial" w:hAnsi="Arial" w:cs="Arial"/>
        </w:rPr>
        <w:t xml:space="preserve">zřídit a poskytovat </w:t>
      </w:r>
      <w:r w:rsidR="009F2750" w:rsidRPr="002C249C">
        <w:rPr>
          <w:rFonts w:ascii="Arial" w:hAnsi="Arial" w:cs="Arial"/>
        </w:rPr>
        <w:t>Ú</w:t>
      </w:r>
      <w:r w:rsidR="00345945" w:rsidRPr="002C249C">
        <w:rPr>
          <w:rFonts w:ascii="Arial" w:hAnsi="Arial" w:cs="Arial"/>
        </w:rPr>
        <w:t xml:space="preserve">častníkovi službu připojení do </w:t>
      </w:r>
      <w:r w:rsidR="006C6999" w:rsidRPr="002C249C">
        <w:rPr>
          <w:rFonts w:ascii="Arial" w:hAnsi="Arial" w:cs="Arial"/>
        </w:rPr>
        <w:t>datové</w:t>
      </w:r>
      <w:r w:rsidR="00345945" w:rsidRPr="002C249C">
        <w:rPr>
          <w:rFonts w:ascii="Arial" w:hAnsi="Arial" w:cs="Arial"/>
        </w:rPr>
        <w:t xml:space="preserve"> sítě MEEP.CZ a k síti internet</w:t>
      </w:r>
      <w:r w:rsidRPr="002C249C">
        <w:rPr>
          <w:rFonts w:ascii="Arial" w:hAnsi="Arial" w:cs="Arial"/>
        </w:rPr>
        <w:t>,</w:t>
      </w:r>
      <w:r w:rsidR="00345945" w:rsidRPr="002C249C">
        <w:rPr>
          <w:rFonts w:ascii="Arial" w:hAnsi="Arial" w:cs="Arial"/>
        </w:rPr>
        <w:t xml:space="preserve"> </w:t>
      </w:r>
      <w:r w:rsidRPr="002C249C">
        <w:rPr>
          <w:rFonts w:ascii="Arial" w:hAnsi="Arial" w:cs="Arial"/>
        </w:rPr>
        <w:t xml:space="preserve">a pokud je tak ujednáno v článku II. </w:t>
      </w:r>
      <w:r w:rsidR="00544C2A" w:rsidRPr="002C249C">
        <w:rPr>
          <w:rFonts w:ascii="Arial" w:hAnsi="Arial" w:cs="Arial"/>
        </w:rPr>
        <w:t>s</w:t>
      </w:r>
      <w:r w:rsidRPr="002C249C">
        <w:rPr>
          <w:rFonts w:ascii="Arial" w:hAnsi="Arial" w:cs="Arial"/>
        </w:rPr>
        <w:t>mlouvy</w:t>
      </w:r>
      <w:r w:rsidR="008F1004" w:rsidRPr="002C249C">
        <w:rPr>
          <w:rFonts w:ascii="Arial" w:hAnsi="Arial" w:cs="Arial"/>
        </w:rPr>
        <w:t>,</w:t>
      </w:r>
      <w:r w:rsidRPr="002C249C">
        <w:rPr>
          <w:rFonts w:ascii="Arial" w:hAnsi="Arial" w:cs="Arial"/>
        </w:rPr>
        <w:t xml:space="preserve"> i službu přístupu k vysílání digitální televize (IPTV) a její</w:t>
      </w:r>
      <w:r w:rsidR="008F1004" w:rsidRPr="002C249C">
        <w:rPr>
          <w:rFonts w:ascii="Arial" w:hAnsi="Arial" w:cs="Arial"/>
        </w:rPr>
        <w:t>m doplňkovým službám</w:t>
      </w:r>
      <w:r w:rsidRPr="002C249C">
        <w:rPr>
          <w:rFonts w:ascii="Arial" w:hAnsi="Arial" w:cs="Arial"/>
        </w:rPr>
        <w:t xml:space="preserve"> </w:t>
      </w:r>
      <w:r w:rsidR="00345945" w:rsidRPr="002C249C">
        <w:rPr>
          <w:rFonts w:ascii="Arial" w:hAnsi="Arial" w:cs="Arial"/>
        </w:rPr>
        <w:t>(dále</w:t>
      </w:r>
      <w:r w:rsidRPr="002C249C">
        <w:rPr>
          <w:rFonts w:ascii="Arial" w:hAnsi="Arial" w:cs="Arial"/>
        </w:rPr>
        <w:t xml:space="preserve"> společně</w:t>
      </w:r>
      <w:r w:rsidR="00345945" w:rsidRPr="002C249C">
        <w:rPr>
          <w:rFonts w:ascii="Arial" w:hAnsi="Arial" w:cs="Arial"/>
        </w:rPr>
        <w:t xml:space="preserve"> jen „</w:t>
      </w:r>
      <w:r w:rsidR="008E40F1" w:rsidRPr="002C249C">
        <w:rPr>
          <w:rFonts w:ascii="Arial" w:hAnsi="Arial" w:cs="Arial"/>
          <w:b/>
        </w:rPr>
        <w:t>s</w:t>
      </w:r>
      <w:r w:rsidR="00345945" w:rsidRPr="002C249C">
        <w:rPr>
          <w:rFonts w:ascii="Arial" w:hAnsi="Arial" w:cs="Arial"/>
          <w:b/>
        </w:rPr>
        <w:t>lužb</w:t>
      </w:r>
      <w:r w:rsidRPr="002C249C">
        <w:rPr>
          <w:rFonts w:ascii="Arial" w:hAnsi="Arial" w:cs="Arial"/>
          <w:b/>
        </w:rPr>
        <w:t>y</w:t>
      </w:r>
      <w:r w:rsidR="00345945" w:rsidRPr="002C249C">
        <w:rPr>
          <w:rFonts w:ascii="Arial" w:hAnsi="Arial" w:cs="Arial"/>
        </w:rPr>
        <w:t>“</w:t>
      </w:r>
      <w:r w:rsidRPr="002C249C">
        <w:rPr>
          <w:rFonts w:ascii="Arial" w:hAnsi="Arial" w:cs="Arial"/>
        </w:rPr>
        <w:t xml:space="preserve"> a kterákoli z nich „</w:t>
      </w:r>
      <w:r w:rsidR="008E40F1" w:rsidRPr="002C249C">
        <w:rPr>
          <w:rFonts w:ascii="Arial" w:hAnsi="Arial" w:cs="Arial"/>
          <w:b/>
        </w:rPr>
        <w:t>s</w:t>
      </w:r>
      <w:r w:rsidRPr="002C249C">
        <w:rPr>
          <w:rFonts w:ascii="Arial" w:hAnsi="Arial" w:cs="Arial"/>
          <w:b/>
        </w:rPr>
        <w:t>lužba</w:t>
      </w:r>
      <w:r w:rsidRPr="002C249C">
        <w:rPr>
          <w:rFonts w:ascii="Arial" w:hAnsi="Arial" w:cs="Arial"/>
        </w:rPr>
        <w:t>“</w:t>
      </w:r>
      <w:r w:rsidR="00345945" w:rsidRPr="002C249C">
        <w:rPr>
          <w:rFonts w:ascii="Arial" w:hAnsi="Arial" w:cs="Arial"/>
        </w:rPr>
        <w:t>) dle</w:t>
      </w:r>
      <w:r w:rsidR="008F1004" w:rsidRPr="002C249C">
        <w:rPr>
          <w:rFonts w:ascii="Arial" w:hAnsi="Arial" w:cs="Arial"/>
        </w:rPr>
        <w:t xml:space="preserve"> sjednaných</w:t>
      </w:r>
      <w:r w:rsidR="00345945" w:rsidRPr="002C249C">
        <w:rPr>
          <w:rFonts w:ascii="Arial" w:hAnsi="Arial" w:cs="Arial"/>
        </w:rPr>
        <w:t xml:space="preserve"> </w:t>
      </w:r>
      <w:r w:rsidRPr="002C249C">
        <w:rPr>
          <w:rFonts w:ascii="Arial" w:hAnsi="Arial" w:cs="Arial"/>
        </w:rPr>
        <w:t>tarifů</w:t>
      </w:r>
      <w:r w:rsidR="00345945" w:rsidRPr="002C249C">
        <w:rPr>
          <w:rFonts w:ascii="Arial" w:hAnsi="Arial" w:cs="Arial"/>
        </w:rPr>
        <w:t xml:space="preserve"> </w:t>
      </w:r>
      <w:r w:rsidR="008F1004" w:rsidRPr="002C249C">
        <w:rPr>
          <w:rFonts w:ascii="Arial" w:hAnsi="Arial" w:cs="Arial"/>
        </w:rPr>
        <w:t xml:space="preserve">a </w:t>
      </w:r>
      <w:r w:rsidR="00345945" w:rsidRPr="002C249C">
        <w:rPr>
          <w:rFonts w:ascii="Arial" w:hAnsi="Arial" w:cs="Arial"/>
        </w:rPr>
        <w:t>parametrů</w:t>
      </w:r>
      <w:r w:rsidRPr="002C249C">
        <w:rPr>
          <w:rFonts w:ascii="Arial" w:hAnsi="Arial" w:cs="Arial"/>
        </w:rPr>
        <w:t xml:space="preserve"> </w:t>
      </w:r>
      <w:r w:rsidR="00345945" w:rsidRPr="002C249C">
        <w:rPr>
          <w:rFonts w:ascii="Arial" w:hAnsi="Arial" w:cs="Arial"/>
        </w:rPr>
        <w:t xml:space="preserve">a </w:t>
      </w:r>
      <w:r w:rsidR="006906D2" w:rsidRPr="002C249C">
        <w:rPr>
          <w:rFonts w:ascii="Arial" w:hAnsi="Arial" w:cs="Arial"/>
        </w:rPr>
        <w:t>Účastník</w:t>
      </w:r>
      <w:r w:rsidR="00345945" w:rsidRPr="002C249C">
        <w:rPr>
          <w:rFonts w:ascii="Arial" w:hAnsi="Arial" w:cs="Arial"/>
        </w:rPr>
        <w:t xml:space="preserve"> se zavazuje za </w:t>
      </w:r>
      <w:r w:rsidRPr="002C249C">
        <w:rPr>
          <w:rFonts w:ascii="Arial" w:hAnsi="Arial" w:cs="Arial"/>
        </w:rPr>
        <w:t>S</w:t>
      </w:r>
      <w:r w:rsidR="00345945" w:rsidRPr="002C249C">
        <w:rPr>
          <w:rFonts w:ascii="Arial" w:hAnsi="Arial" w:cs="Arial"/>
        </w:rPr>
        <w:t>lužb</w:t>
      </w:r>
      <w:r w:rsidRPr="002C249C">
        <w:rPr>
          <w:rFonts w:ascii="Arial" w:hAnsi="Arial" w:cs="Arial"/>
        </w:rPr>
        <w:t>y</w:t>
      </w:r>
      <w:r w:rsidR="00345945" w:rsidRPr="002C249C">
        <w:rPr>
          <w:rFonts w:ascii="Arial" w:hAnsi="Arial" w:cs="Arial"/>
        </w:rPr>
        <w:t xml:space="preserve"> </w:t>
      </w:r>
      <w:r w:rsidRPr="002C249C">
        <w:rPr>
          <w:rFonts w:ascii="Arial" w:hAnsi="Arial" w:cs="Arial"/>
        </w:rPr>
        <w:t>platit ISP sjednané ceny</w:t>
      </w:r>
      <w:r w:rsidR="006F4891" w:rsidRPr="002C249C">
        <w:rPr>
          <w:rFonts w:ascii="Arial" w:hAnsi="Arial" w:cs="Arial"/>
        </w:rPr>
        <w:t xml:space="preserve"> (tj. paušální poplatky, </w:t>
      </w:r>
      <w:r w:rsidR="006906D2" w:rsidRPr="002C249C">
        <w:rPr>
          <w:rFonts w:ascii="Arial" w:hAnsi="Arial" w:cs="Arial"/>
        </w:rPr>
        <w:t>i</w:t>
      </w:r>
      <w:r w:rsidR="006F4891" w:rsidRPr="002C249C">
        <w:rPr>
          <w:rFonts w:ascii="Arial" w:hAnsi="Arial" w:cs="Arial"/>
        </w:rPr>
        <w:t>nstalační, aktivační a další poplatky)</w:t>
      </w:r>
      <w:r w:rsidR="00345945" w:rsidRPr="002C249C">
        <w:rPr>
          <w:rFonts w:ascii="Arial" w:hAnsi="Arial" w:cs="Arial"/>
        </w:rPr>
        <w:t>.</w:t>
      </w:r>
    </w:p>
    <w:p w14:paraId="51DEEBA0" w14:textId="77777777" w:rsidR="00345945" w:rsidRPr="002C249C" w:rsidRDefault="00345945" w:rsidP="004B2400">
      <w:pPr>
        <w:pStyle w:val="Normlnweb"/>
        <w:spacing w:before="0" w:beforeAutospacing="0" w:after="0"/>
        <w:rPr>
          <w:rFonts w:ascii="Arial" w:hAnsi="Arial" w:cs="Arial"/>
          <w:w w:val="110"/>
          <w:sz w:val="22"/>
          <w:szCs w:val="22"/>
        </w:rPr>
      </w:pPr>
    </w:p>
    <w:p w14:paraId="7002429F" w14:textId="7B4BAE8C" w:rsidR="00C75F33" w:rsidRPr="002C249C" w:rsidRDefault="00C75F33" w:rsidP="00531EB7">
      <w:pPr>
        <w:pStyle w:val="Normlnweb"/>
        <w:spacing w:before="0" w:beforeAutospacing="0" w:after="0"/>
        <w:jc w:val="both"/>
        <w:rPr>
          <w:rFonts w:ascii="Arial" w:hAnsi="Arial" w:cs="Arial"/>
          <w:w w:val="110"/>
          <w:sz w:val="22"/>
          <w:szCs w:val="22"/>
        </w:rPr>
      </w:pPr>
      <w:r w:rsidRPr="002C249C">
        <w:rPr>
          <w:rFonts w:ascii="Arial" w:hAnsi="Arial" w:cs="Arial"/>
          <w:w w:val="110"/>
          <w:sz w:val="22"/>
          <w:szCs w:val="22"/>
        </w:rPr>
        <w:t xml:space="preserve">Nedílnou součástí </w:t>
      </w:r>
      <w:r w:rsidR="00544C2A" w:rsidRPr="002C249C">
        <w:rPr>
          <w:rFonts w:ascii="Arial" w:hAnsi="Arial" w:cs="Arial"/>
          <w:w w:val="110"/>
          <w:sz w:val="22"/>
          <w:szCs w:val="22"/>
        </w:rPr>
        <w:t>s</w:t>
      </w:r>
      <w:r w:rsidRPr="002C249C">
        <w:rPr>
          <w:rFonts w:ascii="Arial" w:hAnsi="Arial" w:cs="Arial"/>
          <w:w w:val="110"/>
          <w:sz w:val="22"/>
          <w:szCs w:val="22"/>
        </w:rPr>
        <w:t xml:space="preserve">mlouvy jsou i níže uvedené dokumenty, které stanoví další podmínky poskytování </w:t>
      </w:r>
      <w:r w:rsidR="00B36521" w:rsidRPr="002C249C">
        <w:rPr>
          <w:rFonts w:ascii="Arial" w:hAnsi="Arial" w:cs="Arial"/>
          <w:w w:val="110"/>
          <w:sz w:val="22"/>
          <w:szCs w:val="22"/>
        </w:rPr>
        <w:t>s</w:t>
      </w:r>
      <w:r w:rsidRPr="002C249C">
        <w:rPr>
          <w:rFonts w:ascii="Arial" w:hAnsi="Arial" w:cs="Arial"/>
          <w:w w:val="110"/>
          <w:sz w:val="22"/>
          <w:szCs w:val="22"/>
        </w:rPr>
        <w:t xml:space="preserve">lužeb a práva a povinnosti ISP a </w:t>
      </w:r>
      <w:r w:rsidR="005574B8" w:rsidRPr="002C249C">
        <w:rPr>
          <w:rFonts w:ascii="Arial" w:hAnsi="Arial" w:cs="Arial"/>
          <w:w w:val="110"/>
          <w:sz w:val="22"/>
          <w:szCs w:val="22"/>
        </w:rPr>
        <w:t>Ú</w:t>
      </w:r>
      <w:r w:rsidRPr="002C249C">
        <w:rPr>
          <w:rFonts w:ascii="Arial" w:hAnsi="Arial" w:cs="Arial"/>
          <w:w w:val="110"/>
          <w:sz w:val="22"/>
          <w:szCs w:val="22"/>
        </w:rPr>
        <w:t>častníka:</w:t>
      </w:r>
    </w:p>
    <w:p w14:paraId="16B92EC2" w14:textId="61C0C8D8" w:rsidR="005E46D3" w:rsidRPr="002C249C" w:rsidRDefault="005E46D3" w:rsidP="00531EB7">
      <w:pPr>
        <w:pStyle w:val="Normlnweb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w w:val="110"/>
          <w:sz w:val="28"/>
          <w:szCs w:val="22"/>
        </w:rPr>
      </w:pPr>
      <w:r w:rsidRPr="002C249C">
        <w:rPr>
          <w:rFonts w:ascii="Arial" w:hAnsi="Arial" w:cs="Arial"/>
          <w:b/>
          <w:w w:val="110"/>
          <w:sz w:val="22"/>
        </w:rPr>
        <w:t>Parametry kvality služby připojení k síti internet MEEP.CZ pro podnikatele</w:t>
      </w:r>
    </w:p>
    <w:p w14:paraId="21C2C460" w14:textId="2C1AAF05" w:rsidR="00345945" w:rsidRPr="002C249C" w:rsidRDefault="00866EB6" w:rsidP="00531EB7">
      <w:pPr>
        <w:pStyle w:val="Normlnweb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w w:val="110"/>
          <w:sz w:val="22"/>
          <w:szCs w:val="22"/>
        </w:rPr>
      </w:pPr>
      <w:r w:rsidRPr="002C249C">
        <w:rPr>
          <w:rFonts w:ascii="Arial" w:hAnsi="Arial" w:cs="Arial"/>
          <w:w w:val="110"/>
          <w:sz w:val="22"/>
          <w:szCs w:val="22"/>
        </w:rPr>
        <w:t>Všeobecn</w:t>
      </w:r>
      <w:r w:rsidR="00C75F33" w:rsidRPr="002C249C">
        <w:rPr>
          <w:rFonts w:ascii="Arial" w:hAnsi="Arial" w:cs="Arial"/>
          <w:w w:val="110"/>
          <w:sz w:val="22"/>
          <w:szCs w:val="22"/>
        </w:rPr>
        <w:t>é</w:t>
      </w:r>
      <w:r w:rsidRPr="002C249C">
        <w:rPr>
          <w:rFonts w:ascii="Arial" w:hAnsi="Arial" w:cs="Arial"/>
          <w:w w:val="110"/>
          <w:sz w:val="22"/>
          <w:szCs w:val="22"/>
        </w:rPr>
        <w:t xml:space="preserve"> o</w:t>
      </w:r>
      <w:r w:rsidR="00345945" w:rsidRPr="002C249C">
        <w:rPr>
          <w:rFonts w:ascii="Arial" w:hAnsi="Arial" w:cs="Arial"/>
          <w:w w:val="110"/>
          <w:sz w:val="22"/>
          <w:szCs w:val="22"/>
        </w:rPr>
        <w:t>bchodní podmínk</w:t>
      </w:r>
      <w:r w:rsidR="00C75F33" w:rsidRPr="002C249C">
        <w:rPr>
          <w:rFonts w:ascii="Arial" w:hAnsi="Arial" w:cs="Arial"/>
          <w:w w:val="110"/>
          <w:sz w:val="22"/>
          <w:szCs w:val="22"/>
        </w:rPr>
        <w:t>y</w:t>
      </w:r>
      <w:r w:rsidR="00345945" w:rsidRPr="002C249C">
        <w:rPr>
          <w:rFonts w:ascii="Arial" w:hAnsi="Arial" w:cs="Arial"/>
          <w:w w:val="110"/>
          <w:sz w:val="22"/>
          <w:szCs w:val="22"/>
        </w:rPr>
        <w:t xml:space="preserve"> společnosti </w:t>
      </w:r>
      <w:r w:rsidRPr="002C249C">
        <w:rPr>
          <w:rFonts w:ascii="Arial" w:hAnsi="Arial" w:cs="Arial"/>
          <w:sz w:val="22"/>
          <w:szCs w:val="22"/>
        </w:rPr>
        <w:t>MEEP.CZ s.r.o.</w:t>
      </w:r>
      <w:r w:rsidRPr="002C249C">
        <w:rPr>
          <w:rFonts w:ascii="Arial" w:hAnsi="Arial" w:cs="Arial"/>
          <w:w w:val="110"/>
          <w:sz w:val="22"/>
          <w:szCs w:val="22"/>
        </w:rPr>
        <w:t xml:space="preserve"> </w:t>
      </w:r>
    </w:p>
    <w:p w14:paraId="04EE8CAD" w14:textId="185D715E" w:rsidR="00C75F33" w:rsidRPr="002C249C" w:rsidRDefault="00C75F33" w:rsidP="00531EB7">
      <w:pPr>
        <w:pStyle w:val="Normlnweb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b/>
          <w:caps/>
          <w:sz w:val="22"/>
          <w:szCs w:val="22"/>
        </w:rPr>
      </w:pPr>
      <w:r w:rsidRPr="002C249C">
        <w:rPr>
          <w:rFonts w:ascii="Arial" w:hAnsi="Arial" w:cs="Arial"/>
          <w:w w:val="110"/>
          <w:sz w:val="22"/>
          <w:szCs w:val="22"/>
        </w:rPr>
        <w:t>Informace o zpracování osobních údajů</w:t>
      </w:r>
    </w:p>
    <w:p w14:paraId="4E97895C" w14:textId="2174297F" w:rsidR="0009469D" w:rsidRPr="002C249C" w:rsidRDefault="00301516" w:rsidP="00531EB7">
      <w:pPr>
        <w:pStyle w:val="Normlnweb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b/>
          <w:caps/>
          <w:sz w:val="22"/>
          <w:szCs w:val="22"/>
        </w:rPr>
      </w:pPr>
      <w:r w:rsidRPr="002C249C">
        <w:rPr>
          <w:rFonts w:ascii="Arial" w:hAnsi="Arial" w:cs="Arial"/>
          <w:w w:val="110"/>
          <w:sz w:val="22"/>
          <w:szCs w:val="22"/>
        </w:rPr>
        <w:t>Ceník IS</w:t>
      </w:r>
      <w:r w:rsidR="00367619" w:rsidRPr="002C249C">
        <w:rPr>
          <w:rFonts w:ascii="Arial" w:hAnsi="Arial" w:cs="Arial"/>
          <w:w w:val="110"/>
          <w:sz w:val="22"/>
          <w:szCs w:val="22"/>
        </w:rPr>
        <w:t>P</w:t>
      </w:r>
      <w:r w:rsidRPr="002C249C">
        <w:rPr>
          <w:rFonts w:ascii="Arial" w:hAnsi="Arial" w:cs="Arial"/>
          <w:w w:val="110"/>
          <w:sz w:val="22"/>
          <w:szCs w:val="22"/>
        </w:rPr>
        <w:t xml:space="preserve"> dostupný</w:t>
      </w:r>
      <w:r w:rsidR="0009469D" w:rsidRPr="002C249C">
        <w:rPr>
          <w:rFonts w:ascii="Arial" w:hAnsi="Arial" w:cs="Arial"/>
          <w:w w:val="110"/>
          <w:sz w:val="22"/>
          <w:szCs w:val="22"/>
        </w:rPr>
        <w:t xml:space="preserve"> na </w:t>
      </w:r>
      <w:r w:rsidR="00B0384E" w:rsidRPr="002C249C">
        <w:rPr>
          <w:rFonts w:ascii="Arial" w:hAnsi="Arial" w:cs="Arial"/>
          <w:w w:val="110"/>
          <w:sz w:val="22"/>
          <w:szCs w:val="22"/>
        </w:rPr>
        <w:t>meep.cz &gt; Ceník</w:t>
      </w:r>
    </w:p>
    <w:p w14:paraId="3100E34D" w14:textId="0397C8EC" w:rsidR="00F6498C" w:rsidRPr="002C249C" w:rsidRDefault="00531EB7" w:rsidP="00F6498C">
      <w:pPr>
        <w:pStyle w:val="Normlnweb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b/>
          <w:caps/>
          <w:sz w:val="22"/>
          <w:szCs w:val="22"/>
        </w:rPr>
      </w:pPr>
      <w:r w:rsidRPr="002C249C">
        <w:rPr>
          <w:rFonts w:ascii="Arial" w:hAnsi="Arial" w:cs="Arial"/>
          <w:w w:val="110"/>
          <w:sz w:val="22"/>
          <w:szCs w:val="22"/>
        </w:rPr>
        <w:t xml:space="preserve">Nabídka servisních služeb na </w:t>
      </w:r>
      <w:r w:rsidR="00B0384E" w:rsidRPr="002C249C">
        <w:rPr>
          <w:rFonts w:ascii="Arial" w:hAnsi="Arial" w:cs="Arial"/>
          <w:w w:val="110"/>
          <w:sz w:val="22"/>
          <w:szCs w:val="22"/>
        </w:rPr>
        <w:t xml:space="preserve">meep.cz &gt; </w:t>
      </w:r>
      <w:r w:rsidR="00906ABF">
        <w:rPr>
          <w:rFonts w:ascii="Arial" w:hAnsi="Arial" w:cs="Arial"/>
          <w:w w:val="110"/>
          <w:sz w:val="22"/>
          <w:szCs w:val="22"/>
        </w:rPr>
        <w:t>Podpora</w:t>
      </w:r>
      <w:r w:rsidR="00906ABF" w:rsidRPr="002C249C">
        <w:rPr>
          <w:rFonts w:ascii="Arial" w:hAnsi="Arial" w:cs="Arial"/>
          <w:w w:val="110"/>
          <w:sz w:val="22"/>
          <w:szCs w:val="22"/>
        </w:rPr>
        <w:t xml:space="preserve"> </w:t>
      </w:r>
    </w:p>
    <w:p w14:paraId="440DB3E3" w14:textId="77777777" w:rsidR="00F6498C" w:rsidRPr="002C249C" w:rsidRDefault="00F6498C" w:rsidP="00F6498C">
      <w:pPr>
        <w:pStyle w:val="Normlnweb"/>
        <w:spacing w:before="0" w:beforeAutospacing="0" w:after="0"/>
        <w:ind w:left="360"/>
        <w:jc w:val="both"/>
        <w:rPr>
          <w:rFonts w:ascii="Arial" w:hAnsi="Arial" w:cs="Arial"/>
        </w:rPr>
      </w:pPr>
    </w:p>
    <w:p w14:paraId="2F7E3C9C" w14:textId="286BF057" w:rsidR="00465993" w:rsidRPr="002C249C" w:rsidRDefault="00F6498C" w:rsidP="008E4CF7">
      <w:pPr>
        <w:pStyle w:val="Normlnweb"/>
        <w:spacing w:before="0" w:beforeAutospacing="0" w:after="0"/>
        <w:jc w:val="both"/>
        <w:rPr>
          <w:rFonts w:ascii="Arial" w:hAnsi="Arial" w:cs="Arial"/>
          <w:b/>
          <w:caps/>
          <w:sz w:val="22"/>
          <w:szCs w:val="22"/>
        </w:rPr>
      </w:pPr>
      <w:r w:rsidRPr="002C249C">
        <w:rPr>
          <w:rFonts w:ascii="Arial" w:hAnsi="Arial" w:cs="Arial"/>
          <w:u w:val="single"/>
        </w:rPr>
        <w:t xml:space="preserve">Účastník nesmí poskytnutou službu úplatně či neúplatně dále předávat </w:t>
      </w:r>
      <w:r w:rsidR="005520BD" w:rsidRPr="002C249C">
        <w:rPr>
          <w:rFonts w:ascii="Arial" w:hAnsi="Arial" w:cs="Arial"/>
          <w:u w:val="single"/>
        </w:rPr>
        <w:t xml:space="preserve">či poskytovat </w:t>
      </w:r>
      <w:r w:rsidRPr="002C249C">
        <w:rPr>
          <w:rFonts w:ascii="Arial" w:hAnsi="Arial" w:cs="Arial"/>
          <w:u w:val="single"/>
        </w:rPr>
        <w:t xml:space="preserve">dalším uživatelům </w:t>
      </w:r>
      <w:r w:rsidRPr="002C249C">
        <w:rPr>
          <w:rFonts w:ascii="Arial" w:hAnsi="Arial" w:cs="Arial"/>
        </w:rPr>
        <w:t>(komukoliv). V případě porušení této povinnosti je Účastník povinen zaplatit IS</w:t>
      </w:r>
      <w:r w:rsidR="00CE40C9">
        <w:rPr>
          <w:rFonts w:ascii="Arial" w:hAnsi="Arial" w:cs="Arial"/>
        </w:rPr>
        <w:t>P</w:t>
      </w:r>
      <w:r w:rsidRPr="002C249C">
        <w:rPr>
          <w:rFonts w:ascii="Arial" w:hAnsi="Arial" w:cs="Arial"/>
        </w:rPr>
        <w:t xml:space="preserve"> smluvní pokutu ve výši 10.000,- Kč za každý zjištěný případ. Tím není dotčeno právo ISP domáhat se náhrady škody (zejména ušlého zisku) přesahující smluvní pokutu.</w:t>
      </w:r>
    </w:p>
    <w:p w14:paraId="267D7753" w14:textId="77777777" w:rsidR="00345945" w:rsidRPr="002C249C" w:rsidRDefault="00345945" w:rsidP="004B2400">
      <w:pPr>
        <w:pStyle w:val="Normlnweb"/>
        <w:spacing w:before="0" w:beforeAutospacing="0" w:after="0"/>
        <w:rPr>
          <w:rFonts w:ascii="Arial" w:hAnsi="Arial" w:cs="Arial"/>
          <w:b/>
          <w:caps/>
        </w:rPr>
      </w:pPr>
    </w:p>
    <w:p w14:paraId="36576A05" w14:textId="77777777" w:rsidR="004B74B6" w:rsidRPr="002C249C" w:rsidRDefault="00581E29" w:rsidP="004B2400">
      <w:pPr>
        <w:pStyle w:val="Normlnweb"/>
        <w:spacing w:before="0" w:beforeAutospacing="0" w:after="0"/>
        <w:rPr>
          <w:rFonts w:ascii="Arial" w:hAnsi="Arial" w:cs="Arial"/>
          <w:b/>
          <w:caps/>
          <w:sz w:val="28"/>
          <w:szCs w:val="28"/>
        </w:rPr>
      </w:pPr>
      <w:r w:rsidRPr="002C249C">
        <w:rPr>
          <w:rFonts w:ascii="Arial" w:hAnsi="Arial" w:cs="Arial"/>
          <w:b/>
          <w:caps/>
          <w:sz w:val="28"/>
          <w:szCs w:val="28"/>
        </w:rPr>
        <w:t xml:space="preserve">V. </w:t>
      </w:r>
      <w:r w:rsidR="004B74B6" w:rsidRPr="002C249C">
        <w:rPr>
          <w:rFonts w:ascii="Arial" w:hAnsi="Arial" w:cs="Arial"/>
          <w:b/>
          <w:caps/>
          <w:sz w:val="28"/>
          <w:szCs w:val="28"/>
        </w:rPr>
        <w:t>Platební podmínky</w:t>
      </w:r>
    </w:p>
    <w:p w14:paraId="3A3895AA" w14:textId="0DA51D36" w:rsidR="001128C6" w:rsidRPr="002C249C" w:rsidRDefault="006F4891" w:rsidP="004B74B6">
      <w:pPr>
        <w:pStyle w:val="Normln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2C249C">
        <w:rPr>
          <w:rFonts w:ascii="Arial" w:hAnsi="Arial" w:cs="Arial"/>
          <w:b/>
          <w:bCs/>
          <w:szCs w:val="22"/>
          <w:u w:val="single"/>
        </w:rPr>
        <w:t>Paušální poplatky</w:t>
      </w:r>
      <w:r w:rsidR="00581E29" w:rsidRPr="002C249C">
        <w:rPr>
          <w:rFonts w:ascii="Arial" w:hAnsi="Arial" w:cs="Arial"/>
          <w:b/>
          <w:bCs/>
          <w:szCs w:val="22"/>
          <w:u w:val="single"/>
        </w:rPr>
        <w:t xml:space="preserve"> jsou</w:t>
      </w:r>
      <w:r w:rsidR="004B74B6" w:rsidRPr="002C249C">
        <w:rPr>
          <w:rFonts w:ascii="Arial" w:hAnsi="Arial" w:cs="Arial"/>
          <w:b/>
          <w:bCs/>
          <w:szCs w:val="22"/>
          <w:u w:val="single"/>
        </w:rPr>
        <w:t xml:space="preserve"> splatn</w:t>
      </w:r>
      <w:r w:rsidR="00581E29" w:rsidRPr="002C249C">
        <w:rPr>
          <w:rFonts w:ascii="Arial" w:hAnsi="Arial" w:cs="Arial"/>
          <w:b/>
          <w:bCs/>
          <w:szCs w:val="22"/>
          <w:u w:val="single"/>
        </w:rPr>
        <w:t>é</w:t>
      </w:r>
      <w:r w:rsidR="004B74B6" w:rsidRPr="002C249C">
        <w:rPr>
          <w:rFonts w:ascii="Arial" w:hAnsi="Arial" w:cs="Arial"/>
          <w:b/>
          <w:bCs/>
          <w:szCs w:val="22"/>
          <w:u w:val="single"/>
        </w:rPr>
        <w:t xml:space="preserve"> </w:t>
      </w:r>
      <w:r w:rsidR="00D034FA" w:rsidRPr="002C249C">
        <w:rPr>
          <w:rFonts w:ascii="Arial" w:hAnsi="Arial" w:cs="Arial"/>
          <w:b/>
          <w:bCs/>
          <w:szCs w:val="22"/>
          <w:u w:val="single"/>
        </w:rPr>
        <w:t>dopředně</w:t>
      </w:r>
      <w:r w:rsidR="001128C6" w:rsidRPr="002C249C">
        <w:rPr>
          <w:rFonts w:ascii="Arial" w:hAnsi="Arial" w:cs="Arial"/>
          <w:b/>
          <w:bCs/>
          <w:szCs w:val="22"/>
          <w:u w:val="single"/>
        </w:rPr>
        <w:t>,</w:t>
      </w:r>
      <w:r w:rsidR="00D034FA" w:rsidRPr="002C249C">
        <w:rPr>
          <w:rFonts w:ascii="Arial" w:hAnsi="Arial" w:cs="Arial"/>
          <w:b/>
          <w:bCs/>
          <w:szCs w:val="22"/>
          <w:u w:val="single"/>
        </w:rPr>
        <w:t xml:space="preserve"> </w:t>
      </w:r>
      <w:r w:rsidR="004B74B6" w:rsidRPr="002C249C">
        <w:rPr>
          <w:rFonts w:ascii="Arial" w:hAnsi="Arial" w:cs="Arial"/>
          <w:b/>
          <w:bCs/>
          <w:szCs w:val="22"/>
          <w:u w:val="single"/>
        </w:rPr>
        <w:t>vždy do 25. dne měsíce</w:t>
      </w:r>
      <w:r w:rsidR="00581E29" w:rsidRPr="002C249C">
        <w:rPr>
          <w:rFonts w:ascii="Arial" w:hAnsi="Arial" w:cs="Arial"/>
          <w:b/>
          <w:bCs/>
          <w:szCs w:val="22"/>
          <w:u w:val="single"/>
        </w:rPr>
        <w:t xml:space="preserve"> předcházejícího zúčtovacímu období</w:t>
      </w:r>
      <w:r w:rsidR="00C85516" w:rsidRPr="002C249C">
        <w:rPr>
          <w:rFonts w:ascii="Arial" w:hAnsi="Arial" w:cs="Arial"/>
          <w:b/>
          <w:bCs/>
          <w:szCs w:val="22"/>
          <w:u w:val="single"/>
        </w:rPr>
        <w:t>, kterým je kalendářní měsíc.</w:t>
      </w:r>
    </w:p>
    <w:p w14:paraId="50DB373A" w14:textId="77777777" w:rsidR="006A3D13" w:rsidRPr="002C249C" w:rsidRDefault="006A3D13" w:rsidP="006A3D13">
      <w:pPr>
        <w:pStyle w:val="Normlnweb"/>
        <w:spacing w:before="0" w:beforeAutospacing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4E285D7" w14:textId="4DE09D55" w:rsidR="006A3D13" w:rsidRPr="002C249C" w:rsidRDefault="006A3D13" w:rsidP="006A3D13">
      <w:pPr>
        <w:pStyle w:val="Normln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2C249C">
        <w:rPr>
          <w:rFonts w:ascii="Arial" w:hAnsi="Arial" w:cs="Arial"/>
          <w:b/>
          <w:bCs/>
          <w:sz w:val="22"/>
          <w:szCs w:val="22"/>
        </w:rPr>
        <w:t xml:space="preserve">První/Další platba bude uhrazena do </w:t>
      </w:r>
      <w:r w:rsidR="00817850" w:rsidRPr="002C249C">
        <w:rPr>
          <w:rFonts w:ascii="Arial" w:hAnsi="Arial" w:cs="Arial"/>
          <w:b/>
          <w:bCs/>
          <w:sz w:val="22"/>
          <w:szCs w:val="22"/>
          <w:shd w:val="clear" w:color="auto" w:fill="E7E6E6" w:themeFill="background2"/>
        </w:rPr>
        <w:t xml:space="preserve">      </w:t>
      </w:r>
      <w:r w:rsidR="00806450">
        <w:rPr>
          <w:rFonts w:ascii="Arial" w:hAnsi="Arial" w:cs="Arial"/>
          <w:b/>
          <w:bCs/>
          <w:sz w:val="22"/>
          <w:szCs w:val="22"/>
          <w:shd w:val="clear" w:color="auto" w:fill="E7E6E6" w:themeFill="background2"/>
        </w:rPr>
        <w:t>////</w:t>
      </w:r>
      <w:r w:rsidRPr="002C249C">
        <w:rPr>
          <w:rFonts w:ascii="Arial" w:hAnsi="Arial" w:cs="Arial"/>
          <w:b/>
          <w:bCs/>
          <w:sz w:val="22"/>
          <w:szCs w:val="22"/>
          <w:shd w:val="clear" w:color="auto" w:fill="E7E6E6" w:themeFill="background2"/>
        </w:rPr>
        <w:t xml:space="preserve">       </w:t>
      </w:r>
      <w:r w:rsidRPr="002C249C">
        <w:rPr>
          <w:rFonts w:ascii="Arial" w:hAnsi="Arial" w:cs="Arial"/>
          <w:b/>
          <w:bCs/>
          <w:sz w:val="22"/>
          <w:szCs w:val="22"/>
        </w:rPr>
        <w:t xml:space="preserve"> 20</w:t>
      </w:r>
      <w:r w:rsidR="00C57426" w:rsidRPr="002C249C">
        <w:rPr>
          <w:rFonts w:ascii="Arial" w:hAnsi="Arial" w:cs="Arial"/>
          <w:b/>
          <w:bCs/>
          <w:sz w:val="22"/>
          <w:szCs w:val="22"/>
        </w:rPr>
        <w:t>2</w:t>
      </w:r>
      <w:r w:rsidR="00FE3A90">
        <w:rPr>
          <w:rFonts w:ascii="Arial" w:hAnsi="Arial" w:cs="Arial"/>
          <w:b/>
          <w:bCs/>
          <w:sz w:val="22"/>
          <w:szCs w:val="22"/>
        </w:rPr>
        <w:t>3</w:t>
      </w:r>
      <w:r w:rsidRPr="002C249C">
        <w:rPr>
          <w:rFonts w:ascii="Arial" w:hAnsi="Arial" w:cs="Arial"/>
          <w:b/>
          <w:bCs/>
          <w:sz w:val="22"/>
          <w:szCs w:val="22"/>
        </w:rPr>
        <w:t xml:space="preserve">  za </w:t>
      </w:r>
      <w:r w:rsidRPr="002C249C">
        <w:rPr>
          <w:rFonts w:ascii="Arial" w:hAnsi="Arial" w:cs="Arial"/>
          <w:b/>
          <w:bCs/>
          <w:sz w:val="22"/>
          <w:szCs w:val="22"/>
          <w:shd w:val="clear" w:color="auto" w:fill="E7E6E6" w:themeFill="background2"/>
        </w:rPr>
        <w:t xml:space="preserve">  </w:t>
      </w:r>
      <w:r w:rsidR="00817850" w:rsidRPr="002C249C">
        <w:rPr>
          <w:rFonts w:ascii="Arial" w:hAnsi="Arial" w:cs="Arial"/>
          <w:b/>
          <w:bCs/>
          <w:sz w:val="22"/>
          <w:szCs w:val="22"/>
          <w:shd w:val="clear" w:color="auto" w:fill="E7E6E6" w:themeFill="background2"/>
        </w:rPr>
        <w:t xml:space="preserve">    </w:t>
      </w:r>
      <w:r w:rsidR="00806450">
        <w:rPr>
          <w:rFonts w:ascii="Arial" w:hAnsi="Arial" w:cs="Arial"/>
          <w:b/>
          <w:bCs/>
          <w:sz w:val="22"/>
          <w:szCs w:val="22"/>
          <w:shd w:val="clear" w:color="auto" w:fill="E7E6E6" w:themeFill="background2"/>
        </w:rPr>
        <w:t>////</w:t>
      </w:r>
      <w:r w:rsidRPr="002C249C">
        <w:rPr>
          <w:rFonts w:ascii="Arial" w:hAnsi="Arial" w:cs="Arial"/>
          <w:b/>
          <w:bCs/>
          <w:sz w:val="22"/>
          <w:szCs w:val="22"/>
          <w:shd w:val="clear" w:color="auto" w:fill="E7E6E6" w:themeFill="background2"/>
        </w:rPr>
        <w:t xml:space="preserve">        </w:t>
      </w:r>
      <w:r w:rsidRPr="002C249C">
        <w:rPr>
          <w:rFonts w:ascii="Arial" w:hAnsi="Arial" w:cs="Arial"/>
          <w:b/>
          <w:bCs/>
          <w:sz w:val="22"/>
          <w:szCs w:val="22"/>
        </w:rPr>
        <w:t xml:space="preserve"> 20</w:t>
      </w:r>
      <w:r w:rsidR="00510D3D" w:rsidRPr="002C249C">
        <w:rPr>
          <w:rFonts w:ascii="Arial" w:hAnsi="Arial" w:cs="Arial"/>
          <w:b/>
          <w:bCs/>
          <w:sz w:val="22"/>
          <w:szCs w:val="22"/>
        </w:rPr>
        <w:t>2</w:t>
      </w:r>
      <w:r w:rsidR="00FE3A90">
        <w:rPr>
          <w:rFonts w:ascii="Arial" w:hAnsi="Arial" w:cs="Arial"/>
          <w:b/>
          <w:bCs/>
          <w:sz w:val="22"/>
          <w:szCs w:val="22"/>
        </w:rPr>
        <w:t>3</w:t>
      </w:r>
      <w:r w:rsidRPr="002C249C">
        <w:rPr>
          <w:rFonts w:ascii="Arial" w:hAnsi="Arial" w:cs="Arial"/>
          <w:b/>
          <w:bCs/>
          <w:sz w:val="22"/>
          <w:szCs w:val="22"/>
        </w:rPr>
        <w:t xml:space="preserve">  a dále dle ujednání výše.</w:t>
      </w:r>
    </w:p>
    <w:p w14:paraId="01352D73" w14:textId="27FF5587" w:rsidR="004B74B6" w:rsidRPr="002C249C" w:rsidRDefault="004B74B6" w:rsidP="00531EB7">
      <w:pPr>
        <w:pStyle w:val="Normlnweb"/>
        <w:spacing w:before="240" w:beforeAutospacing="0"/>
        <w:rPr>
          <w:rFonts w:ascii="Arial" w:hAnsi="Arial" w:cs="Arial"/>
          <w:b/>
          <w:bCs/>
          <w:sz w:val="22"/>
          <w:szCs w:val="22"/>
        </w:rPr>
      </w:pPr>
      <w:r w:rsidRPr="002C249C">
        <w:rPr>
          <w:rFonts w:ascii="Arial" w:hAnsi="Arial" w:cs="Arial"/>
          <w:b/>
          <w:bCs/>
          <w:sz w:val="22"/>
          <w:szCs w:val="22"/>
          <w:u w:val="single"/>
        </w:rPr>
        <w:t xml:space="preserve">Jako </w:t>
      </w:r>
      <w:r w:rsidRPr="002C249C">
        <w:rPr>
          <w:rFonts w:ascii="Arial" w:hAnsi="Arial" w:cs="Arial"/>
          <w:b/>
          <w:bCs/>
          <w:szCs w:val="22"/>
          <w:u w:val="single"/>
        </w:rPr>
        <w:t xml:space="preserve">variabilní symbol </w:t>
      </w:r>
      <w:r w:rsidRPr="002C249C">
        <w:rPr>
          <w:rFonts w:ascii="Arial" w:hAnsi="Arial" w:cs="Arial"/>
          <w:b/>
          <w:bCs/>
          <w:sz w:val="22"/>
          <w:szCs w:val="22"/>
          <w:u w:val="single"/>
        </w:rPr>
        <w:t xml:space="preserve">platby je nutno použít </w:t>
      </w:r>
      <w:r w:rsidRPr="002C249C">
        <w:rPr>
          <w:rFonts w:ascii="Arial" w:hAnsi="Arial" w:cs="Arial"/>
          <w:b/>
          <w:bCs/>
          <w:szCs w:val="22"/>
          <w:u w:val="single"/>
        </w:rPr>
        <w:t xml:space="preserve">číslo </w:t>
      </w:r>
      <w:r w:rsidR="00581E29" w:rsidRPr="002C249C">
        <w:rPr>
          <w:rFonts w:ascii="Arial" w:hAnsi="Arial" w:cs="Arial"/>
          <w:b/>
          <w:bCs/>
          <w:szCs w:val="22"/>
          <w:u w:val="single"/>
        </w:rPr>
        <w:t>S</w:t>
      </w:r>
      <w:r w:rsidRPr="002C249C">
        <w:rPr>
          <w:rFonts w:ascii="Arial" w:hAnsi="Arial" w:cs="Arial"/>
          <w:b/>
          <w:bCs/>
          <w:szCs w:val="22"/>
          <w:u w:val="single"/>
        </w:rPr>
        <w:t>mlouvy</w:t>
      </w:r>
      <w:r w:rsidRPr="002C249C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891DA8" w:rsidRPr="002C249C">
        <w:rPr>
          <w:rFonts w:ascii="Arial" w:hAnsi="Arial" w:cs="Arial"/>
          <w:b/>
          <w:bCs/>
          <w:sz w:val="22"/>
          <w:szCs w:val="22"/>
          <w:u w:val="single"/>
        </w:rPr>
        <w:t>Platba</w:t>
      </w:r>
      <w:r w:rsidRPr="002C249C">
        <w:rPr>
          <w:rFonts w:ascii="Arial" w:hAnsi="Arial" w:cs="Arial"/>
          <w:b/>
          <w:bCs/>
          <w:sz w:val="22"/>
          <w:szCs w:val="22"/>
          <w:u w:val="single"/>
        </w:rPr>
        <w:t xml:space="preserve"> nebude </w:t>
      </w:r>
      <w:r w:rsidR="00187081" w:rsidRPr="002C249C">
        <w:rPr>
          <w:rFonts w:ascii="Arial" w:hAnsi="Arial" w:cs="Arial"/>
          <w:b/>
          <w:bCs/>
          <w:sz w:val="22"/>
          <w:szCs w:val="22"/>
          <w:u w:val="single"/>
        </w:rPr>
        <w:t>považována za provedenou,</w:t>
      </w:r>
      <w:r w:rsidR="00891DA8" w:rsidRPr="002C249C">
        <w:rPr>
          <w:rFonts w:ascii="Arial" w:hAnsi="Arial" w:cs="Arial"/>
          <w:b/>
          <w:bCs/>
          <w:sz w:val="22"/>
          <w:szCs w:val="22"/>
          <w:u w:val="single"/>
        </w:rPr>
        <w:t xml:space="preserve"> pokud bude variabilní symbol chybný nebo bude chybět zcela</w:t>
      </w:r>
      <w:r w:rsidRPr="002C249C">
        <w:rPr>
          <w:rFonts w:ascii="Arial" w:hAnsi="Arial" w:cs="Arial"/>
          <w:b/>
          <w:bCs/>
          <w:sz w:val="22"/>
          <w:szCs w:val="22"/>
          <w:u w:val="single"/>
        </w:rPr>
        <w:t>!</w:t>
      </w:r>
    </w:p>
    <w:p w14:paraId="6E0CF774" w14:textId="1953ECF6" w:rsidR="007078EA" w:rsidRPr="002C249C" w:rsidRDefault="007078EA" w:rsidP="007078EA">
      <w:pPr>
        <w:pStyle w:val="Normlnweb"/>
        <w:spacing w:before="240"/>
        <w:rPr>
          <w:rFonts w:ascii="Arial" w:hAnsi="Arial" w:cs="Arial"/>
          <w:sz w:val="22"/>
          <w:szCs w:val="22"/>
        </w:rPr>
      </w:pPr>
      <w:r w:rsidRPr="002C249C">
        <w:rPr>
          <w:rFonts w:ascii="Arial" w:hAnsi="Arial" w:cs="Arial"/>
          <w:sz w:val="22"/>
          <w:szCs w:val="22"/>
        </w:rPr>
        <w:t xml:space="preserve">Typ vyúčtování ceny: </w:t>
      </w:r>
      <w:r w:rsidRPr="002C249C">
        <w:rPr>
          <w:rFonts w:ascii="Arial" w:hAnsi="Arial" w:cs="Arial"/>
          <w:sz w:val="28"/>
          <w:szCs w:val="28"/>
          <w:shd w:val="clear" w:color="auto" w:fill="E7E6E6" w:themeFill="background2"/>
        </w:rPr>
        <w:t>□</w:t>
      </w:r>
      <w:r w:rsidRPr="002C249C">
        <w:rPr>
          <w:rFonts w:ascii="Arial" w:hAnsi="Arial" w:cs="Arial"/>
          <w:sz w:val="28"/>
          <w:szCs w:val="28"/>
        </w:rPr>
        <w:t xml:space="preserve"> </w:t>
      </w:r>
      <w:r w:rsidRPr="002C249C">
        <w:rPr>
          <w:rFonts w:ascii="Arial" w:hAnsi="Arial" w:cs="Arial"/>
          <w:sz w:val="22"/>
          <w:szCs w:val="22"/>
        </w:rPr>
        <w:t xml:space="preserve">vyúčtování ceny podle druhu služby, nebo </w:t>
      </w:r>
      <w:r w:rsidRPr="002C249C">
        <w:rPr>
          <w:rFonts w:ascii="Arial" w:hAnsi="Arial" w:cs="Arial"/>
          <w:sz w:val="28"/>
          <w:szCs w:val="28"/>
          <w:shd w:val="clear" w:color="auto" w:fill="E7E6E6" w:themeFill="background2"/>
        </w:rPr>
        <w:t>□</w:t>
      </w:r>
      <w:r w:rsidRPr="002C249C">
        <w:rPr>
          <w:rFonts w:ascii="Arial" w:hAnsi="Arial" w:cs="Arial"/>
          <w:sz w:val="28"/>
          <w:szCs w:val="28"/>
        </w:rPr>
        <w:t xml:space="preserve"> </w:t>
      </w:r>
      <w:r w:rsidRPr="002C249C">
        <w:rPr>
          <w:rFonts w:ascii="Arial" w:hAnsi="Arial" w:cs="Arial"/>
          <w:sz w:val="22"/>
          <w:szCs w:val="22"/>
        </w:rPr>
        <w:t>souhrnné vyúčtování ceny jednou položkou.</w:t>
      </w:r>
      <w:r w:rsidR="00B225DC" w:rsidRPr="002C249C">
        <w:rPr>
          <w:rFonts w:ascii="Arial" w:hAnsi="Arial" w:cs="Arial"/>
          <w:sz w:val="22"/>
          <w:szCs w:val="22"/>
        </w:rPr>
        <w:t xml:space="preserve"> </w:t>
      </w:r>
    </w:p>
    <w:p w14:paraId="4423952A" w14:textId="43118349" w:rsidR="006A3D13" w:rsidRPr="002C249C" w:rsidRDefault="006F4891">
      <w:pPr>
        <w:pStyle w:val="Normlnweb"/>
        <w:spacing w:before="62" w:beforeAutospacing="0" w:after="0"/>
        <w:jc w:val="both"/>
        <w:rPr>
          <w:rFonts w:ascii="Arial" w:hAnsi="Arial" w:cs="Arial"/>
          <w:bCs/>
          <w:sz w:val="22"/>
          <w:szCs w:val="22"/>
        </w:rPr>
      </w:pPr>
      <w:r w:rsidRPr="002C249C">
        <w:rPr>
          <w:rFonts w:ascii="Arial" w:hAnsi="Arial" w:cs="Arial"/>
          <w:b/>
          <w:bCs/>
          <w:sz w:val="22"/>
          <w:szCs w:val="22"/>
        </w:rPr>
        <w:t xml:space="preserve">Vyúčtování </w:t>
      </w:r>
      <w:r w:rsidR="003B19B7" w:rsidRPr="002C249C">
        <w:rPr>
          <w:rFonts w:ascii="Arial" w:hAnsi="Arial" w:cs="Arial"/>
          <w:b/>
          <w:bCs/>
          <w:sz w:val="22"/>
          <w:szCs w:val="22"/>
        </w:rPr>
        <w:t>budou</w:t>
      </w:r>
      <w:r w:rsidR="004B74B6" w:rsidRPr="002C249C">
        <w:rPr>
          <w:rFonts w:ascii="Arial" w:hAnsi="Arial" w:cs="Arial"/>
          <w:b/>
          <w:bCs/>
          <w:sz w:val="22"/>
          <w:szCs w:val="22"/>
        </w:rPr>
        <w:t xml:space="preserve"> </w:t>
      </w:r>
      <w:r w:rsidR="00426F9B" w:rsidRPr="002C249C">
        <w:rPr>
          <w:rFonts w:ascii="Arial" w:hAnsi="Arial" w:cs="Arial"/>
          <w:b/>
          <w:bCs/>
          <w:sz w:val="22"/>
          <w:szCs w:val="22"/>
        </w:rPr>
        <w:t>Ú</w:t>
      </w:r>
      <w:r w:rsidR="004B74B6" w:rsidRPr="002C249C">
        <w:rPr>
          <w:rFonts w:ascii="Arial" w:hAnsi="Arial" w:cs="Arial"/>
          <w:b/>
          <w:bCs/>
          <w:sz w:val="22"/>
          <w:szCs w:val="22"/>
        </w:rPr>
        <w:t>častníkovi zasílán</w:t>
      </w:r>
      <w:r w:rsidR="00351FF0" w:rsidRPr="002C249C">
        <w:rPr>
          <w:rFonts w:ascii="Arial" w:hAnsi="Arial" w:cs="Arial"/>
          <w:b/>
          <w:bCs/>
          <w:sz w:val="22"/>
          <w:szCs w:val="22"/>
        </w:rPr>
        <w:t>a</w:t>
      </w:r>
      <w:r w:rsidR="003B19B7" w:rsidRPr="002C249C">
        <w:rPr>
          <w:rFonts w:ascii="Arial" w:hAnsi="Arial" w:cs="Arial"/>
          <w:b/>
          <w:bCs/>
          <w:sz w:val="22"/>
          <w:szCs w:val="22"/>
        </w:rPr>
        <w:t xml:space="preserve">: </w:t>
      </w:r>
      <w:r w:rsidR="004B74B6" w:rsidRPr="002C249C">
        <w:rPr>
          <w:rFonts w:ascii="Arial" w:hAnsi="Arial" w:cs="Arial"/>
          <w:b/>
          <w:bCs/>
          <w:sz w:val="22"/>
          <w:szCs w:val="22"/>
        </w:rPr>
        <w:t xml:space="preserve"> </w:t>
      </w:r>
      <w:r w:rsidR="003B19B7" w:rsidRPr="002C249C">
        <w:rPr>
          <w:rFonts w:ascii="Arial" w:hAnsi="Arial" w:cs="Arial"/>
          <w:sz w:val="22"/>
          <w:szCs w:val="22"/>
          <w:shd w:val="clear" w:color="auto" w:fill="E7E6E6" w:themeFill="background2"/>
        </w:rPr>
        <w:t>□</w:t>
      </w:r>
      <w:r w:rsidR="003B19B7" w:rsidRPr="002C249C">
        <w:rPr>
          <w:rFonts w:ascii="Arial" w:hAnsi="Arial" w:cs="Arial"/>
          <w:sz w:val="22"/>
          <w:szCs w:val="22"/>
        </w:rPr>
        <w:t xml:space="preserve"> </w:t>
      </w:r>
      <w:r w:rsidR="004B74B6" w:rsidRPr="002C249C">
        <w:rPr>
          <w:rFonts w:ascii="Arial" w:hAnsi="Arial" w:cs="Arial"/>
          <w:b/>
          <w:bCs/>
          <w:sz w:val="22"/>
          <w:szCs w:val="22"/>
        </w:rPr>
        <w:t>e</w:t>
      </w:r>
      <w:r w:rsidR="00BC6CC1" w:rsidRPr="002C249C">
        <w:rPr>
          <w:rFonts w:ascii="Arial" w:hAnsi="Arial" w:cs="Arial"/>
          <w:b/>
          <w:bCs/>
          <w:sz w:val="22"/>
          <w:szCs w:val="22"/>
        </w:rPr>
        <w:t>-</w:t>
      </w:r>
      <w:r w:rsidR="004B74B6" w:rsidRPr="002C249C">
        <w:rPr>
          <w:rFonts w:ascii="Arial" w:hAnsi="Arial" w:cs="Arial"/>
          <w:b/>
          <w:bCs/>
          <w:sz w:val="22"/>
          <w:szCs w:val="22"/>
        </w:rPr>
        <w:t>mailem</w:t>
      </w:r>
      <w:r w:rsidR="003B19B7" w:rsidRPr="002C249C">
        <w:rPr>
          <w:rFonts w:ascii="Arial" w:hAnsi="Arial" w:cs="Arial"/>
          <w:b/>
          <w:bCs/>
          <w:sz w:val="22"/>
          <w:szCs w:val="22"/>
        </w:rPr>
        <w:t xml:space="preserve"> / </w:t>
      </w:r>
      <w:r w:rsidR="003B19B7" w:rsidRPr="002C249C">
        <w:rPr>
          <w:rFonts w:ascii="Arial" w:hAnsi="Arial" w:cs="Arial"/>
          <w:sz w:val="22"/>
          <w:szCs w:val="22"/>
          <w:shd w:val="clear" w:color="auto" w:fill="E7E6E6" w:themeFill="background2"/>
        </w:rPr>
        <w:t>□</w:t>
      </w:r>
      <w:r w:rsidR="003B19B7" w:rsidRPr="002C249C">
        <w:rPr>
          <w:rFonts w:ascii="Arial" w:hAnsi="Arial" w:cs="Arial"/>
          <w:sz w:val="22"/>
          <w:szCs w:val="22"/>
        </w:rPr>
        <w:t xml:space="preserve"> </w:t>
      </w:r>
      <w:r w:rsidR="003B19B7" w:rsidRPr="002C249C">
        <w:rPr>
          <w:rFonts w:ascii="Arial" w:hAnsi="Arial" w:cs="Arial"/>
          <w:b/>
          <w:bCs/>
          <w:sz w:val="22"/>
          <w:szCs w:val="22"/>
        </w:rPr>
        <w:t>poštou</w:t>
      </w:r>
      <w:r w:rsidR="004B74B6" w:rsidRPr="002C249C">
        <w:rPr>
          <w:rFonts w:ascii="Arial" w:hAnsi="Arial" w:cs="Arial"/>
          <w:b/>
          <w:bCs/>
          <w:sz w:val="22"/>
          <w:szCs w:val="22"/>
        </w:rPr>
        <w:t xml:space="preserve">. </w:t>
      </w:r>
      <w:r w:rsidR="003B19B7" w:rsidRPr="002C249C">
        <w:rPr>
          <w:rFonts w:ascii="Arial" w:hAnsi="Arial" w:cs="Arial"/>
          <w:b/>
          <w:bCs/>
          <w:sz w:val="22"/>
          <w:szCs w:val="22"/>
        </w:rPr>
        <w:t>Za zasílání vyúčtování poštou je</w:t>
      </w:r>
      <w:r w:rsidR="004B74B6" w:rsidRPr="002C249C">
        <w:rPr>
          <w:rFonts w:ascii="Arial" w:hAnsi="Arial" w:cs="Arial"/>
          <w:b/>
          <w:bCs/>
          <w:sz w:val="22"/>
          <w:szCs w:val="22"/>
        </w:rPr>
        <w:t xml:space="preserve"> </w:t>
      </w:r>
      <w:r w:rsidR="00426F9B" w:rsidRPr="002C249C">
        <w:rPr>
          <w:rFonts w:ascii="Arial" w:hAnsi="Arial" w:cs="Arial"/>
          <w:b/>
          <w:bCs/>
          <w:sz w:val="22"/>
          <w:szCs w:val="22"/>
        </w:rPr>
        <w:t>Ú</w:t>
      </w:r>
      <w:r w:rsidR="003B19B7" w:rsidRPr="002C249C">
        <w:rPr>
          <w:rFonts w:ascii="Arial" w:hAnsi="Arial" w:cs="Arial"/>
          <w:b/>
          <w:bCs/>
          <w:sz w:val="22"/>
          <w:szCs w:val="22"/>
        </w:rPr>
        <w:t>častník povinen platit ISP</w:t>
      </w:r>
      <w:r w:rsidR="004B74B6" w:rsidRPr="002C249C">
        <w:rPr>
          <w:rFonts w:ascii="Arial" w:hAnsi="Arial" w:cs="Arial"/>
          <w:b/>
          <w:bCs/>
          <w:sz w:val="22"/>
          <w:szCs w:val="22"/>
        </w:rPr>
        <w:t> poplat</w:t>
      </w:r>
      <w:r w:rsidR="003B19B7" w:rsidRPr="002C249C">
        <w:rPr>
          <w:rFonts w:ascii="Arial" w:hAnsi="Arial" w:cs="Arial"/>
          <w:b/>
          <w:bCs/>
          <w:sz w:val="22"/>
          <w:szCs w:val="22"/>
        </w:rPr>
        <w:t>e</w:t>
      </w:r>
      <w:r w:rsidR="004B74B6" w:rsidRPr="002C249C">
        <w:rPr>
          <w:rFonts w:ascii="Arial" w:hAnsi="Arial" w:cs="Arial"/>
          <w:b/>
          <w:bCs/>
          <w:sz w:val="22"/>
          <w:szCs w:val="22"/>
        </w:rPr>
        <w:t>k dle aktuálně platného ceníku</w:t>
      </w:r>
      <w:r w:rsidRPr="002C249C">
        <w:rPr>
          <w:rFonts w:ascii="Arial" w:hAnsi="Arial" w:cs="Arial"/>
          <w:b/>
          <w:bCs/>
          <w:sz w:val="22"/>
          <w:szCs w:val="22"/>
        </w:rPr>
        <w:t xml:space="preserve"> I</w:t>
      </w:r>
      <w:r w:rsidR="00367619" w:rsidRPr="002C249C">
        <w:rPr>
          <w:rFonts w:ascii="Arial" w:hAnsi="Arial" w:cs="Arial"/>
          <w:b/>
          <w:bCs/>
          <w:sz w:val="22"/>
          <w:szCs w:val="22"/>
        </w:rPr>
        <w:t>S</w:t>
      </w:r>
      <w:r w:rsidRPr="002C249C">
        <w:rPr>
          <w:rFonts w:ascii="Arial" w:hAnsi="Arial" w:cs="Arial"/>
          <w:b/>
          <w:bCs/>
          <w:sz w:val="22"/>
          <w:szCs w:val="22"/>
        </w:rPr>
        <w:t>P</w:t>
      </w:r>
      <w:r w:rsidR="00531EB7" w:rsidRPr="002C249C">
        <w:rPr>
          <w:rFonts w:ascii="Arial" w:hAnsi="Arial" w:cs="Arial"/>
          <w:b/>
          <w:bCs/>
          <w:sz w:val="22"/>
          <w:szCs w:val="22"/>
        </w:rPr>
        <w:t xml:space="preserve"> dostupného na </w:t>
      </w:r>
      <w:r w:rsidR="00B0384E" w:rsidRPr="002C249C">
        <w:rPr>
          <w:rFonts w:ascii="Arial" w:hAnsi="Arial" w:cs="Arial"/>
          <w:b/>
          <w:bCs/>
          <w:sz w:val="22"/>
          <w:szCs w:val="22"/>
        </w:rPr>
        <w:t>meep.cz &gt; Ceník</w:t>
      </w:r>
      <w:r w:rsidR="004B74B6" w:rsidRPr="002C249C">
        <w:rPr>
          <w:rFonts w:ascii="Arial" w:hAnsi="Arial" w:cs="Arial"/>
          <w:bCs/>
          <w:sz w:val="22"/>
          <w:szCs w:val="22"/>
        </w:rPr>
        <w:t>.</w:t>
      </w:r>
      <w:r w:rsidR="006A3D13" w:rsidRPr="002C249C">
        <w:rPr>
          <w:rFonts w:ascii="Arial" w:hAnsi="Arial" w:cs="Arial"/>
          <w:bCs/>
          <w:sz w:val="22"/>
          <w:szCs w:val="22"/>
        </w:rPr>
        <w:t xml:space="preserve"> </w:t>
      </w:r>
    </w:p>
    <w:p w14:paraId="241E52C3" w14:textId="4BC4F407" w:rsidR="004B74B6" w:rsidRPr="002C249C" w:rsidRDefault="004B74B6">
      <w:pPr>
        <w:pStyle w:val="Normlnweb"/>
        <w:spacing w:before="62" w:beforeAutospacing="0" w:after="0"/>
        <w:jc w:val="both"/>
        <w:rPr>
          <w:rFonts w:ascii="Arial" w:hAnsi="Arial" w:cs="Arial"/>
          <w:bCs/>
          <w:sz w:val="22"/>
          <w:szCs w:val="16"/>
        </w:rPr>
      </w:pPr>
      <w:r w:rsidRPr="002C249C">
        <w:rPr>
          <w:rFonts w:ascii="Arial" w:hAnsi="Arial" w:cs="Arial"/>
          <w:bCs/>
          <w:sz w:val="22"/>
          <w:szCs w:val="16"/>
        </w:rPr>
        <w:t xml:space="preserve">Instalační, aktivační a další poplatky </w:t>
      </w:r>
      <w:r w:rsidR="003B19B7" w:rsidRPr="002C249C">
        <w:rPr>
          <w:rFonts w:ascii="Arial" w:hAnsi="Arial" w:cs="Arial"/>
          <w:bCs/>
          <w:sz w:val="22"/>
          <w:szCs w:val="16"/>
        </w:rPr>
        <w:t>je</w:t>
      </w:r>
      <w:r w:rsidRPr="002C249C">
        <w:rPr>
          <w:rFonts w:ascii="Arial" w:hAnsi="Arial" w:cs="Arial"/>
          <w:bCs/>
          <w:sz w:val="22"/>
          <w:szCs w:val="16"/>
        </w:rPr>
        <w:t xml:space="preserve"> </w:t>
      </w:r>
      <w:r w:rsidR="00426F9B" w:rsidRPr="002C249C">
        <w:rPr>
          <w:rFonts w:ascii="Arial" w:hAnsi="Arial" w:cs="Arial"/>
          <w:bCs/>
          <w:sz w:val="22"/>
          <w:szCs w:val="16"/>
        </w:rPr>
        <w:t>Ú</w:t>
      </w:r>
      <w:r w:rsidR="003B19B7" w:rsidRPr="002C249C">
        <w:rPr>
          <w:rFonts w:ascii="Arial" w:hAnsi="Arial" w:cs="Arial"/>
          <w:bCs/>
          <w:sz w:val="22"/>
          <w:szCs w:val="16"/>
        </w:rPr>
        <w:t xml:space="preserve">častník povinen platit ISP </w:t>
      </w:r>
      <w:r w:rsidRPr="002C249C">
        <w:rPr>
          <w:rFonts w:ascii="Arial" w:hAnsi="Arial" w:cs="Arial"/>
          <w:bCs/>
          <w:sz w:val="22"/>
          <w:szCs w:val="16"/>
        </w:rPr>
        <w:t xml:space="preserve">hotově při instalaci zařízení a </w:t>
      </w:r>
      <w:r w:rsidR="00426F9B" w:rsidRPr="002C249C">
        <w:rPr>
          <w:rFonts w:ascii="Arial" w:hAnsi="Arial" w:cs="Arial"/>
          <w:bCs/>
          <w:sz w:val="22"/>
          <w:szCs w:val="16"/>
        </w:rPr>
        <w:t>Ú</w:t>
      </w:r>
      <w:r w:rsidRPr="002C249C">
        <w:rPr>
          <w:rFonts w:ascii="Arial" w:hAnsi="Arial" w:cs="Arial"/>
          <w:bCs/>
          <w:sz w:val="22"/>
          <w:szCs w:val="16"/>
        </w:rPr>
        <w:t>častníkovi je jako doklad platby vystaven příjmový pokladní do</w:t>
      </w:r>
      <w:r w:rsidR="001128C6" w:rsidRPr="002C249C">
        <w:rPr>
          <w:rFonts w:ascii="Arial" w:hAnsi="Arial" w:cs="Arial"/>
          <w:bCs/>
          <w:sz w:val="22"/>
          <w:szCs w:val="16"/>
        </w:rPr>
        <w:t>klad s uvedenou částkou platby.</w:t>
      </w:r>
    </w:p>
    <w:p w14:paraId="678E6E9E" w14:textId="51FC73BA" w:rsidR="00AC6490" w:rsidRPr="002C249C" w:rsidRDefault="00AC6490" w:rsidP="008F7E41">
      <w:pPr>
        <w:pStyle w:val="Normlnweb"/>
        <w:spacing w:before="0" w:beforeAutospacing="0" w:after="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61"/>
      </w:tblGrid>
      <w:tr w:rsidR="00125B68" w:rsidRPr="00125B68" w14:paraId="7027D852" w14:textId="77777777" w:rsidTr="00510D3D">
        <w:tc>
          <w:tcPr>
            <w:tcW w:w="11328" w:type="dxa"/>
            <w:shd w:val="clear" w:color="auto" w:fill="auto"/>
          </w:tcPr>
          <w:p w14:paraId="0449B551" w14:textId="77777777" w:rsidR="00AC6490" w:rsidRPr="002C249C" w:rsidRDefault="00AC6490" w:rsidP="00AC6490">
            <w:pPr>
              <w:pStyle w:val="Normlnweb"/>
              <w:spacing w:before="0" w:beforeAutospacing="0" w:after="0"/>
              <w:jc w:val="center"/>
              <w:rPr>
                <w:rFonts w:ascii="Arial" w:hAnsi="Arial" w:cs="Arial"/>
                <w:b/>
                <w:sz w:val="32"/>
              </w:rPr>
            </w:pPr>
            <w:r w:rsidRPr="002C249C">
              <w:rPr>
                <w:rFonts w:ascii="Arial" w:hAnsi="Arial" w:cs="Arial"/>
                <w:b/>
                <w:sz w:val="32"/>
              </w:rPr>
              <w:t>Upozornění na neplacení účtů</w:t>
            </w:r>
          </w:p>
          <w:p w14:paraId="1ABDA9E3" w14:textId="55CF9CBD" w:rsidR="00AC6490" w:rsidRPr="002C249C" w:rsidRDefault="00AC6490" w:rsidP="00AC6490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C249C">
              <w:rPr>
                <w:rFonts w:ascii="Arial" w:hAnsi="Arial" w:cs="Arial"/>
              </w:rPr>
              <w:t>ISP</w:t>
            </w:r>
            <w:r w:rsidRPr="002C249C">
              <w:rPr>
                <w:rFonts w:ascii="Arial" w:hAnsi="Arial" w:cs="Arial"/>
                <w:b/>
              </w:rPr>
              <w:t xml:space="preserve"> </w:t>
            </w:r>
            <w:r w:rsidRPr="002C249C">
              <w:rPr>
                <w:rFonts w:ascii="Arial" w:hAnsi="Arial" w:cs="Arial"/>
              </w:rPr>
              <w:t>tímto v souladu s ustanovením § 65 odst. 1 zákona č. 127/2005 Sb</w:t>
            </w:r>
            <w:r w:rsidR="00C91D67" w:rsidRPr="002C249C">
              <w:rPr>
                <w:rFonts w:ascii="Arial" w:hAnsi="Arial" w:cs="Arial"/>
              </w:rPr>
              <w:t>.</w:t>
            </w:r>
            <w:r w:rsidRPr="002C249C">
              <w:rPr>
                <w:rFonts w:ascii="Arial" w:hAnsi="Arial" w:cs="Arial"/>
              </w:rPr>
              <w:t xml:space="preserve">, ve znění pozdějších předpisů, upozorňuje Účastníka na důsledky neplacení účtů: Nezaplatí-li Účastník ve lhůtě splatnosti uvedené na vyúčtování ceny za poskytnuté služby, ISP jej upozorní </w:t>
            </w:r>
            <w:r w:rsidR="0024742B" w:rsidRPr="002C249C">
              <w:rPr>
                <w:rFonts w:ascii="Arial" w:hAnsi="Arial" w:cs="Arial"/>
              </w:rPr>
              <w:t xml:space="preserve">na neplacení </w:t>
            </w:r>
            <w:r w:rsidRPr="002C249C">
              <w:rPr>
                <w:rFonts w:ascii="Arial" w:hAnsi="Arial" w:cs="Arial"/>
              </w:rPr>
              <w:t xml:space="preserve">a stanoví náhradní lhůtu plnění ne kratší než </w:t>
            </w:r>
            <w:r w:rsidR="005E7B47">
              <w:rPr>
                <w:rFonts w:ascii="Arial" w:hAnsi="Arial" w:cs="Arial"/>
              </w:rPr>
              <w:t>1 týden</w:t>
            </w:r>
            <w:r w:rsidRPr="002C249C">
              <w:rPr>
                <w:rFonts w:ascii="Arial" w:hAnsi="Arial" w:cs="Arial"/>
              </w:rPr>
              <w:t xml:space="preserve"> ode dne dodání upozornění. Po marném uplynutí náhradní lhůty může ISP Účastníku omezit poskytování dotčené samostatně účtované služby zamezením aktivního přístupu ke službě (tj. vypnout služby).</w:t>
            </w:r>
          </w:p>
          <w:p w14:paraId="0A1F4F94" w14:textId="446524E2" w:rsidR="0024742B" w:rsidRPr="002C249C" w:rsidRDefault="0024742B" w:rsidP="00AC6490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C249C">
              <w:rPr>
                <w:rFonts w:ascii="Arial" w:hAnsi="Arial" w:cs="Arial"/>
              </w:rPr>
              <w:t>Pokud Účastník opakovaně (nejméně 2x) neuhradí platby ve lhůtě splatnosti, může IS</w:t>
            </w:r>
            <w:r w:rsidR="00CE40C9">
              <w:rPr>
                <w:rFonts w:ascii="Arial" w:hAnsi="Arial" w:cs="Arial"/>
              </w:rPr>
              <w:t>P</w:t>
            </w:r>
            <w:r w:rsidRPr="002C249C">
              <w:rPr>
                <w:rFonts w:ascii="Arial" w:hAnsi="Arial" w:cs="Arial"/>
              </w:rPr>
              <w:t xml:space="preserve"> pohledávky za Účastníkem postoupit třetí osobě (která je bude vymáhat).</w:t>
            </w:r>
          </w:p>
          <w:p w14:paraId="7E11138C" w14:textId="77777777" w:rsidR="00AC6490" w:rsidRPr="002C249C" w:rsidRDefault="00AC6490">
            <w:pPr>
              <w:pStyle w:val="Normlnweb"/>
              <w:spacing w:before="62" w:beforeAutospacing="0" w:after="0"/>
              <w:jc w:val="both"/>
              <w:rPr>
                <w:rFonts w:ascii="Arial" w:hAnsi="Arial" w:cs="Arial"/>
                <w:bCs/>
                <w:sz w:val="22"/>
                <w:szCs w:val="16"/>
              </w:rPr>
            </w:pPr>
          </w:p>
        </w:tc>
      </w:tr>
    </w:tbl>
    <w:p w14:paraId="5930B9CB" w14:textId="053EC991" w:rsidR="00AC6490" w:rsidRPr="002C249C" w:rsidRDefault="00AC6490">
      <w:pPr>
        <w:pStyle w:val="Normlnweb"/>
        <w:spacing w:before="62" w:beforeAutospacing="0" w:after="0"/>
        <w:jc w:val="both"/>
        <w:rPr>
          <w:rFonts w:ascii="Arial" w:hAnsi="Arial" w:cs="Arial"/>
          <w:bCs/>
          <w:sz w:val="22"/>
          <w:szCs w:val="16"/>
        </w:rPr>
      </w:pPr>
    </w:p>
    <w:p w14:paraId="54C76DC1" w14:textId="77777777" w:rsidR="002678CD" w:rsidRPr="002C249C" w:rsidRDefault="002678CD">
      <w:pPr>
        <w:pStyle w:val="Normlnweb"/>
        <w:spacing w:before="62" w:beforeAutospacing="0" w:after="0"/>
        <w:jc w:val="both"/>
        <w:rPr>
          <w:rFonts w:ascii="Arial" w:hAnsi="Arial" w:cs="Arial"/>
          <w:bCs/>
          <w:sz w:val="22"/>
          <w:szCs w:val="16"/>
        </w:rPr>
      </w:pPr>
    </w:p>
    <w:p w14:paraId="3A59C8E6" w14:textId="77777777" w:rsidR="007C16E8" w:rsidRPr="002C249C" w:rsidRDefault="007C16E8" w:rsidP="004B74B6">
      <w:pPr>
        <w:pStyle w:val="Normlnweb"/>
        <w:spacing w:before="62" w:beforeAutospacing="0" w:after="0"/>
        <w:jc w:val="both"/>
        <w:rPr>
          <w:rFonts w:ascii="Arial" w:hAnsi="Arial" w:cs="Arial"/>
          <w:sz w:val="12"/>
          <w:szCs w:val="16"/>
        </w:rPr>
      </w:pPr>
    </w:p>
    <w:p w14:paraId="48558821" w14:textId="0D241146" w:rsidR="00984C6A" w:rsidRPr="002C249C" w:rsidRDefault="00984C6A" w:rsidP="004B74B6">
      <w:pPr>
        <w:pStyle w:val="Normlnweb"/>
        <w:spacing w:before="0" w:beforeAutospacing="0" w:after="0"/>
        <w:jc w:val="both"/>
        <w:rPr>
          <w:rFonts w:ascii="Arial" w:hAnsi="Arial" w:cs="Arial"/>
          <w:b/>
          <w:sz w:val="28"/>
          <w:szCs w:val="28"/>
        </w:rPr>
      </w:pPr>
      <w:r w:rsidRPr="002C249C">
        <w:rPr>
          <w:rFonts w:ascii="Arial" w:hAnsi="Arial" w:cs="Arial"/>
          <w:b/>
          <w:sz w:val="28"/>
          <w:szCs w:val="28"/>
        </w:rPr>
        <w:t>VI. Závěrečná ujednání</w:t>
      </w:r>
    </w:p>
    <w:p w14:paraId="14542E96" w14:textId="5AF9E29E" w:rsidR="00984C6A" w:rsidRPr="002C249C" w:rsidRDefault="004B74B6" w:rsidP="00DA3993">
      <w:pPr>
        <w:pStyle w:val="Normlnweb"/>
        <w:numPr>
          <w:ilvl w:val="0"/>
          <w:numId w:val="3"/>
        </w:numPr>
        <w:spacing w:before="0" w:beforeAutospacing="0" w:after="0"/>
        <w:jc w:val="both"/>
        <w:rPr>
          <w:rFonts w:ascii="Arial" w:hAnsi="Arial" w:cs="Arial"/>
          <w:sz w:val="22"/>
          <w:szCs w:val="20"/>
        </w:rPr>
      </w:pPr>
      <w:r w:rsidRPr="002C249C">
        <w:rPr>
          <w:rFonts w:ascii="Arial" w:hAnsi="Arial" w:cs="Arial"/>
          <w:sz w:val="22"/>
          <w:szCs w:val="20"/>
        </w:rPr>
        <w:t xml:space="preserve">Obě smluvní strany prohlašují, že </w:t>
      </w:r>
      <w:r w:rsidR="00544C2A" w:rsidRPr="002C249C">
        <w:rPr>
          <w:rFonts w:ascii="Arial" w:hAnsi="Arial" w:cs="Arial"/>
          <w:sz w:val="22"/>
          <w:szCs w:val="20"/>
        </w:rPr>
        <w:t>s</w:t>
      </w:r>
      <w:r w:rsidRPr="002C249C">
        <w:rPr>
          <w:rFonts w:ascii="Arial" w:hAnsi="Arial" w:cs="Arial"/>
          <w:sz w:val="22"/>
          <w:szCs w:val="20"/>
        </w:rPr>
        <w:t xml:space="preserve">mlouvu </w:t>
      </w:r>
      <w:r w:rsidR="00984C6A" w:rsidRPr="002C249C">
        <w:rPr>
          <w:rFonts w:ascii="Arial" w:hAnsi="Arial" w:cs="Arial"/>
          <w:sz w:val="22"/>
          <w:szCs w:val="20"/>
        </w:rPr>
        <w:t xml:space="preserve">a Všeobecné obchodní podmínky </w:t>
      </w:r>
      <w:r w:rsidR="00361E42" w:rsidRPr="002C249C">
        <w:rPr>
          <w:rFonts w:ascii="Arial" w:hAnsi="Arial" w:cs="Arial"/>
          <w:sz w:val="22"/>
          <w:szCs w:val="20"/>
        </w:rPr>
        <w:t xml:space="preserve">a další dokumenty uvedené v článku IV. této smlouvy </w:t>
      </w:r>
      <w:r w:rsidRPr="002C249C">
        <w:rPr>
          <w:rFonts w:ascii="Arial" w:hAnsi="Arial" w:cs="Arial"/>
          <w:sz w:val="22"/>
          <w:szCs w:val="20"/>
        </w:rPr>
        <w:t>četl</w:t>
      </w:r>
      <w:r w:rsidR="00984C6A" w:rsidRPr="002C249C">
        <w:rPr>
          <w:rFonts w:ascii="Arial" w:hAnsi="Arial" w:cs="Arial"/>
          <w:sz w:val="22"/>
          <w:szCs w:val="20"/>
        </w:rPr>
        <w:t>y</w:t>
      </w:r>
      <w:r w:rsidRPr="002C249C">
        <w:rPr>
          <w:rFonts w:ascii="Arial" w:hAnsi="Arial" w:cs="Arial"/>
          <w:sz w:val="22"/>
          <w:szCs w:val="20"/>
        </w:rPr>
        <w:t xml:space="preserve"> a rozumí </w:t>
      </w:r>
      <w:r w:rsidR="00984C6A" w:rsidRPr="002C249C">
        <w:rPr>
          <w:rFonts w:ascii="Arial" w:hAnsi="Arial" w:cs="Arial"/>
          <w:sz w:val="22"/>
          <w:szCs w:val="20"/>
        </w:rPr>
        <w:t xml:space="preserve">jejich </w:t>
      </w:r>
      <w:r w:rsidRPr="002C249C">
        <w:rPr>
          <w:rFonts w:ascii="Arial" w:hAnsi="Arial" w:cs="Arial"/>
          <w:sz w:val="22"/>
          <w:szCs w:val="20"/>
        </w:rPr>
        <w:t xml:space="preserve">obsahu bez výhrad. </w:t>
      </w:r>
    </w:p>
    <w:p w14:paraId="1E1FCDFC" w14:textId="3D0098AD" w:rsidR="004B74B6" w:rsidRPr="002C249C" w:rsidRDefault="004B74B6" w:rsidP="00DA3993">
      <w:pPr>
        <w:pStyle w:val="Normlnweb"/>
        <w:numPr>
          <w:ilvl w:val="0"/>
          <w:numId w:val="3"/>
        </w:numPr>
        <w:spacing w:before="0" w:beforeAutospacing="0" w:after="0"/>
        <w:jc w:val="both"/>
        <w:rPr>
          <w:rFonts w:ascii="Arial" w:hAnsi="Arial" w:cs="Arial"/>
          <w:b/>
          <w:szCs w:val="20"/>
        </w:rPr>
      </w:pPr>
      <w:commentRangeStart w:id="1"/>
      <w:r w:rsidRPr="002C249C">
        <w:rPr>
          <w:rFonts w:ascii="Arial" w:hAnsi="Arial" w:cs="Arial"/>
          <w:b/>
          <w:szCs w:val="20"/>
        </w:rPr>
        <w:t xml:space="preserve">Smlouva se uzavírá </w:t>
      </w:r>
      <w:r w:rsidR="00367619" w:rsidRPr="002C249C">
        <w:rPr>
          <w:rFonts w:ascii="Arial" w:hAnsi="Arial" w:cs="Arial"/>
          <w:b/>
          <w:szCs w:val="20"/>
        </w:rPr>
        <w:t xml:space="preserve">na </w:t>
      </w:r>
      <w:r w:rsidRPr="002C249C">
        <w:rPr>
          <w:rFonts w:ascii="Arial" w:hAnsi="Arial" w:cs="Arial"/>
          <w:b/>
          <w:szCs w:val="20"/>
        </w:rPr>
        <w:t>dobu</w:t>
      </w:r>
      <w:r w:rsidR="00300488" w:rsidRPr="002C249C">
        <w:rPr>
          <w:rFonts w:ascii="Arial" w:hAnsi="Arial" w:cs="Arial"/>
          <w:b/>
          <w:szCs w:val="20"/>
        </w:rPr>
        <w:t xml:space="preserve"> </w:t>
      </w:r>
      <w:r w:rsidRPr="002C249C">
        <w:rPr>
          <w:rFonts w:ascii="Arial" w:hAnsi="Arial" w:cs="Arial"/>
          <w:b/>
          <w:szCs w:val="20"/>
        </w:rPr>
        <w:t>neurčitou</w:t>
      </w:r>
      <w:r w:rsidR="00300488" w:rsidRPr="002C249C">
        <w:rPr>
          <w:rFonts w:ascii="Arial" w:hAnsi="Arial" w:cs="Arial"/>
          <w:b/>
          <w:szCs w:val="20"/>
        </w:rPr>
        <w:t>.</w:t>
      </w:r>
      <w:r w:rsidR="00D65925" w:rsidRPr="002C249C">
        <w:rPr>
          <w:rFonts w:ascii="Arial" w:hAnsi="Arial" w:cs="Arial"/>
          <w:b/>
          <w:szCs w:val="20"/>
        </w:rPr>
        <w:t xml:space="preserve">  </w:t>
      </w:r>
      <w:commentRangeEnd w:id="1"/>
      <w:r w:rsidR="00DB4FFA">
        <w:rPr>
          <w:rStyle w:val="Odkaznakoment"/>
          <w:rFonts w:ascii="Calibri" w:eastAsia="Calibri" w:hAnsi="Calibri"/>
          <w:lang w:eastAsia="en-US"/>
        </w:rPr>
        <w:commentReference w:id="1"/>
      </w:r>
    </w:p>
    <w:p w14:paraId="44B7D59F" w14:textId="4A566330" w:rsidR="00C5665D" w:rsidRPr="002C249C" w:rsidRDefault="00BB6C6A" w:rsidP="00C5665D">
      <w:pPr>
        <w:pStyle w:val="Normlnweb"/>
        <w:numPr>
          <w:ilvl w:val="0"/>
          <w:numId w:val="3"/>
        </w:numPr>
        <w:spacing w:before="62" w:beforeAutospacing="0" w:after="0"/>
        <w:jc w:val="both"/>
        <w:rPr>
          <w:rFonts w:ascii="Arial" w:hAnsi="Arial" w:cs="Arial"/>
          <w:bCs/>
          <w:sz w:val="22"/>
          <w:szCs w:val="16"/>
        </w:rPr>
      </w:pPr>
      <w:r>
        <w:rPr>
          <w:rFonts w:ascii="Arial" w:hAnsi="Arial" w:cs="Arial"/>
          <w:bCs/>
          <w:sz w:val="22"/>
          <w:szCs w:val="16"/>
        </w:rPr>
        <w:t>S</w:t>
      </w:r>
      <w:r w:rsidRPr="006B5DE1">
        <w:rPr>
          <w:rFonts w:ascii="Arial" w:hAnsi="Arial" w:cs="Arial"/>
          <w:bCs/>
          <w:sz w:val="22"/>
          <w:szCs w:val="16"/>
        </w:rPr>
        <w:t>mlouva</w:t>
      </w:r>
      <w:r>
        <w:rPr>
          <w:rFonts w:ascii="Arial" w:hAnsi="Arial" w:cs="Arial"/>
          <w:bCs/>
          <w:sz w:val="22"/>
          <w:szCs w:val="16"/>
        </w:rPr>
        <w:t xml:space="preserve"> uzavřená na dobu určitou</w:t>
      </w:r>
      <w:r w:rsidRPr="006B5DE1">
        <w:rPr>
          <w:rFonts w:ascii="Arial" w:hAnsi="Arial" w:cs="Arial"/>
          <w:bCs/>
          <w:sz w:val="22"/>
          <w:szCs w:val="16"/>
        </w:rPr>
        <w:t xml:space="preserve"> </w:t>
      </w:r>
      <w:r>
        <w:rPr>
          <w:rFonts w:ascii="Arial" w:hAnsi="Arial" w:cs="Arial"/>
          <w:bCs/>
          <w:sz w:val="22"/>
          <w:szCs w:val="16"/>
        </w:rPr>
        <w:t xml:space="preserve">se </w:t>
      </w:r>
      <w:r w:rsidRPr="006B5DE1">
        <w:rPr>
          <w:rFonts w:ascii="Arial" w:hAnsi="Arial" w:cs="Arial"/>
          <w:bCs/>
          <w:sz w:val="22"/>
          <w:szCs w:val="16"/>
        </w:rPr>
        <w:t xml:space="preserve">uplynutím sjednané doby určité </w:t>
      </w:r>
      <w:r>
        <w:rPr>
          <w:rFonts w:ascii="Arial" w:hAnsi="Arial" w:cs="Arial"/>
          <w:bCs/>
          <w:sz w:val="22"/>
          <w:szCs w:val="16"/>
        </w:rPr>
        <w:t xml:space="preserve">mění </w:t>
      </w:r>
      <w:r w:rsidRPr="006B5DE1">
        <w:rPr>
          <w:rFonts w:ascii="Arial" w:hAnsi="Arial" w:cs="Arial"/>
          <w:bCs/>
          <w:sz w:val="22"/>
          <w:szCs w:val="16"/>
        </w:rPr>
        <w:t>ve smlouvu na dobu neurčitou</w:t>
      </w:r>
      <w:r>
        <w:rPr>
          <w:rFonts w:ascii="Arial" w:hAnsi="Arial" w:cs="Arial"/>
          <w:bCs/>
          <w:sz w:val="22"/>
          <w:szCs w:val="16"/>
        </w:rPr>
        <w:t>, ledaže Účastník tuto změnu před uplynutím doby určité písemně odmítne</w:t>
      </w:r>
      <w:r w:rsidRPr="006B5DE1">
        <w:rPr>
          <w:rFonts w:ascii="Arial" w:hAnsi="Arial" w:cs="Arial"/>
          <w:bCs/>
          <w:sz w:val="22"/>
          <w:szCs w:val="16"/>
        </w:rPr>
        <w:t>.</w:t>
      </w:r>
    </w:p>
    <w:p w14:paraId="285AFD70" w14:textId="0DA69FD7" w:rsidR="005B2A8B" w:rsidRPr="002C249C" w:rsidRDefault="005B2A8B" w:rsidP="00DA3993">
      <w:pPr>
        <w:pStyle w:val="Normlnweb"/>
        <w:numPr>
          <w:ilvl w:val="0"/>
          <w:numId w:val="3"/>
        </w:numPr>
        <w:spacing w:before="62" w:beforeAutospacing="0" w:after="0"/>
        <w:jc w:val="both"/>
        <w:rPr>
          <w:rFonts w:ascii="Arial" w:hAnsi="Arial" w:cs="Arial"/>
          <w:bCs/>
          <w:sz w:val="22"/>
          <w:szCs w:val="16"/>
        </w:rPr>
      </w:pPr>
      <w:r w:rsidRPr="002C249C">
        <w:rPr>
          <w:rFonts w:ascii="Arial" w:hAnsi="Arial" w:cs="Arial"/>
          <w:bCs/>
          <w:sz w:val="22"/>
          <w:szCs w:val="16"/>
        </w:rPr>
        <w:t>Smlouvu</w:t>
      </w:r>
      <w:r w:rsidR="00E50D70" w:rsidRPr="002C249C">
        <w:rPr>
          <w:rFonts w:ascii="Arial" w:hAnsi="Arial" w:cs="Arial"/>
          <w:bCs/>
          <w:sz w:val="22"/>
          <w:szCs w:val="16"/>
        </w:rPr>
        <w:t xml:space="preserve"> uzavřenou na dobu neurčitou</w:t>
      </w:r>
      <w:r w:rsidRPr="002C249C">
        <w:rPr>
          <w:rFonts w:ascii="Arial" w:hAnsi="Arial" w:cs="Arial"/>
          <w:bCs/>
          <w:sz w:val="22"/>
          <w:szCs w:val="16"/>
        </w:rPr>
        <w:t xml:space="preserve"> je možno vypovědět</w:t>
      </w:r>
      <w:r w:rsidR="003522D4" w:rsidRPr="002C249C">
        <w:rPr>
          <w:rFonts w:ascii="Arial" w:hAnsi="Arial" w:cs="Arial"/>
          <w:bCs/>
          <w:sz w:val="22"/>
          <w:szCs w:val="16"/>
        </w:rPr>
        <w:t xml:space="preserve"> </w:t>
      </w:r>
      <w:r w:rsidRPr="002C249C">
        <w:rPr>
          <w:rFonts w:ascii="Arial" w:hAnsi="Arial" w:cs="Arial"/>
          <w:bCs/>
          <w:sz w:val="22"/>
          <w:szCs w:val="16"/>
        </w:rPr>
        <w:t>písemnou výpovědí s výpovědní dobou o délce 30 dnů, která začíná plynout prvním dnem následujícím po doručení výpovědi smlouvy druhé smluvní straně.</w:t>
      </w:r>
    </w:p>
    <w:p w14:paraId="14EB23DF" w14:textId="755590FF" w:rsidR="00AF0B3E" w:rsidRPr="002C249C" w:rsidRDefault="00AF0B3E" w:rsidP="00DA3993">
      <w:pPr>
        <w:pStyle w:val="Normlnweb"/>
        <w:numPr>
          <w:ilvl w:val="0"/>
          <w:numId w:val="3"/>
        </w:numPr>
        <w:spacing w:before="62" w:beforeAutospacing="0" w:after="0"/>
        <w:jc w:val="both"/>
        <w:rPr>
          <w:rFonts w:ascii="Arial" w:hAnsi="Arial" w:cs="Arial"/>
          <w:bCs/>
          <w:sz w:val="22"/>
          <w:szCs w:val="16"/>
        </w:rPr>
      </w:pPr>
      <w:r w:rsidRPr="002C249C">
        <w:rPr>
          <w:rFonts w:ascii="Arial" w:hAnsi="Arial" w:cs="Arial"/>
          <w:bCs/>
          <w:sz w:val="22"/>
          <w:szCs w:val="16"/>
        </w:rPr>
        <w:t xml:space="preserve">V případě ukončení </w:t>
      </w:r>
      <w:r w:rsidR="00544C2A" w:rsidRPr="002C249C">
        <w:rPr>
          <w:rFonts w:ascii="Arial" w:hAnsi="Arial" w:cs="Arial"/>
          <w:bCs/>
          <w:sz w:val="22"/>
          <w:szCs w:val="16"/>
        </w:rPr>
        <w:t>s</w:t>
      </w:r>
      <w:r w:rsidRPr="002C249C">
        <w:rPr>
          <w:rFonts w:ascii="Arial" w:hAnsi="Arial" w:cs="Arial"/>
          <w:bCs/>
          <w:sz w:val="22"/>
          <w:szCs w:val="16"/>
        </w:rPr>
        <w:t xml:space="preserve">mlouvy před uplynutím doby trvání, na kterou je smlouva uzavřena, ať již výpovědí, nebo dohodou smluvních stran, </w:t>
      </w:r>
      <w:r w:rsidR="008D33B7" w:rsidRPr="002C249C">
        <w:rPr>
          <w:rFonts w:ascii="Arial" w:hAnsi="Arial" w:cs="Arial"/>
          <w:bCs/>
          <w:sz w:val="22"/>
          <w:szCs w:val="16"/>
        </w:rPr>
        <w:t xml:space="preserve">je </w:t>
      </w:r>
      <w:r w:rsidRPr="002C249C">
        <w:rPr>
          <w:rFonts w:ascii="Arial" w:hAnsi="Arial" w:cs="Arial"/>
          <w:bCs/>
          <w:sz w:val="22"/>
          <w:szCs w:val="16"/>
        </w:rPr>
        <w:t>Účastník povinen zaplatit IS</w:t>
      </w:r>
      <w:r w:rsidR="00CE40C9">
        <w:rPr>
          <w:rFonts w:ascii="Arial" w:hAnsi="Arial" w:cs="Arial"/>
          <w:bCs/>
          <w:sz w:val="22"/>
          <w:szCs w:val="16"/>
        </w:rPr>
        <w:t>P</w:t>
      </w:r>
      <w:r w:rsidRPr="002C249C">
        <w:rPr>
          <w:rFonts w:ascii="Arial" w:hAnsi="Arial" w:cs="Arial"/>
          <w:bCs/>
          <w:sz w:val="22"/>
          <w:szCs w:val="16"/>
        </w:rPr>
        <w:t xml:space="preserve"> úhradu ve výši součtu měsíčních paušálních poplatků zbývajících do konce sjednané doby trvání smlouvy</w:t>
      </w:r>
      <w:r w:rsidR="00E362E7" w:rsidRPr="002C249C">
        <w:rPr>
          <w:rFonts w:ascii="Arial" w:hAnsi="Arial" w:cs="Arial"/>
          <w:bCs/>
          <w:sz w:val="22"/>
          <w:szCs w:val="16"/>
        </w:rPr>
        <w:t xml:space="preserve">. </w:t>
      </w:r>
    </w:p>
    <w:p w14:paraId="4E04AE3B" w14:textId="39D97549" w:rsidR="003101FF" w:rsidRDefault="003101FF" w:rsidP="003101FF">
      <w:pPr>
        <w:pStyle w:val="Normlnweb"/>
        <w:numPr>
          <w:ilvl w:val="0"/>
          <w:numId w:val="3"/>
        </w:numPr>
        <w:spacing w:before="62" w:beforeAutospacing="0" w:after="0"/>
        <w:jc w:val="both"/>
        <w:rPr>
          <w:rFonts w:ascii="Arial" w:hAnsi="Arial" w:cs="Arial"/>
          <w:bCs/>
          <w:sz w:val="22"/>
          <w:szCs w:val="16"/>
        </w:rPr>
      </w:pPr>
      <w:r w:rsidRPr="002C249C">
        <w:rPr>
          <w:rFonts w:ascii="Arial" w:hAnsi="Arial" w:cs="Arial"/>
          <w:bCs/>
          <w:sz w:val="22"/>
          <w:szCs w:val="16"/>
        </w:rPr>
        <w:t>Účastník souhlas</w:t>
      </w:r>
      <w:r w:rsidR="00D8088E" w:rsidRPr="002C249C">
        <w:rPr>
          <w:rFonts w:ascii="Arial" w:hAnsi="Arial" w:cs="Arial"/>
          <w:bCs/>
          <w:sz w:val="22"/>
          <w:szCs w:val="16"/>
        </w:rPr>
        <w:t>í</w:t>
      </w:r>
      <w:r w:rsidRPr="002C249C">
        <w:rPr>
          <w:rFonts w:ascii="Arial" w:hAnsi="Arial" w:cs="Arial"/>
          <w:bCs/>
          <w:sz w:val="22"/>
          <w:szCs w:val="16"/>
        </w:rPr>
        <w:t xml:space="preserve"> s postoupením této smlouvy na třetí osobu.</w:t>
      </w:r>
    </w:p>
    <w:p w14:paraId="667550AD" w14:textId="6E632293" w:rsidR="00AC783C" w:rsidRPr="00AC783C" w:rsidRDefault="00AC783C" w:rsidP="00AC783C">
      <w:pPr>
        <w:pStyle w:val="Normlnweb"/>
        <w:numPr>
          <w:ilvl w:val="0"/>
          <w:numId w:val="3"/>
        </w:numPr>
        <w:spacing w:before="62" w:beforeAutospacing="0" w:after="0"/>
        <w:jc w:val="both"/>
        <w:rPr>
          <w:rFonts w:ascii="Arial" w:hAnsi="Arial" w:cs="Arial"/>
          <w:bCs/>
          <w:sz w:val="22"/>
          <w:szCs w:val="16"/>
        </w:rPr>
      </w:pPr>
      <w:r>
        <w:rPr>
          <w:rFonts w:ascii="Arial" w:hAnsi="Arial" w:cs="Arial"/>
          <w:bCs/>
          <w:sz w:val="22"/>
          <w:szCs w:val="16"/>
        </w:rPr>
        <w:t>Účastník se zavazuje nepoškozovat dobrou pověst ISP, zejména tím, že nebude uveřejňovat informace o vadách služeb bez toho, aniž by před tím hlásil ISP závadu, která nebyla včas odstraněna.</w:t>
      </w:r>
    </w:p>
    <w:p w14:paraId="41381A08" w14:textId="4202FE97" w:rsidR="00F3655B" w:rsidRPr="002C249C" w:rsidRDefault="00F3655B" w:rsidP="00DA3993">
      <w:pPr>
        <w:pStyle w:val="Normlnweb"/>
        <w:numPr>
          <w:ilvl w:val="0"/>
          <w:numId w:val="3"/>
        </w:numPr>
        <w:spacing w:before="62" w:beforeAutospacing="0" w:after="0"/>
        <w:jc w:val="both"/>
        <w:rPr>
          <w:rFonts w:ascii="Arial" w:hAnsi="Arial" w:cs="Arial"/>
          <w:bCs/>
          <w:sz w:val="22"/>
          <w:szCs w:val="16"/>
        </w:rPr>
      </w:pPr>
      <w:r w:rsidRPr="002C249C">
        <w:rPr>
          <w:rFonts w:ascii="Arial" w:hAnsi="Arial" w:cs="Arial"/>
          <w:bCs/>
          <w:sz w:val="22"/>
          <w:szCs w:val="16"/>
        </w:rPr>
        <w:t xml:space="preserve">ISP je oprávněn změnit </w:t>
      </w:r>
      <w:r w:rsidR="00E362E7" w:rsidRPr="002C249C">
        <w:rPr>
          <w:rFonts w:ascii="Arial" w:hAnsi="Arial" w:cs="Arial"/>
          <w:bCs/>
          <w:sz w:val="22"/>
          <w:szCs w:val="16"/>
        </w:rPr>
        <w:t xml:space="preserve">Smlouvu, </w:t>
      </w:r>
      <w:r w:rsidRPr="002C249C">
        <w:rPr>
          <w:rFonts w:ascii="Arial" w:hAnsi="Arial" w:cs="Arial"/>
          <w:bCs/>
          <w:sz w:val="22"/>
          <w:szCs w:val="16"/>
        </w:rPr>
        <w:t>Všeobecné obchodní podmínky, Ceník ISP nebo nabídku servisních služeb a služeb zákaznické podpory ISP z důvodu změn legislativy, inflace, zavedení nových či ukončení stávajících služeb</w:t>
      </w:r>
      <w:r w:rsidR="00871553" w:rsidRPr="002C249C">
        <w:rPr>
          <w:rFonts w:ascii="Arial" w:hAnsi="Arial" w:cs="Arial"/>
          <w:bCs/>
          <w:sz w:val="22"/>
          <w:szCs w:val="16"/>
        </w:rPr>
        <w:t xml:space="preserve"> ISP</w:t>
      </w:r>
      <w:r w:rsidRPr="002C249C">
        <w:rPr>
          <w:rFonts w:ascii="Arial" w:hAnsi="Arial" w:cs="Arial"/>
          <w:bCs/>
          <w:sz w:val="22"/>
          <w:szCs w:val="16"/>
        </w:rPr>
        <w:t xml:space="preserve">, změny podmínek na trhu nebo při změně </w:t>
      </w:r>
      <w:r w:rsidR="00871553" w:rsidRPr="002C249C">
        <w:rPr>
          <w:rFonts w:ascii="Arial" w:hAnsi="Arial" w:cs="Arial"/>
          <w:bCs/>
          <w:sz w:val="22"/>
          <w:szCs w:val="16"/>
        </w:rPr>
        <w:t xml:space="preserve">cen nebo </w:t>
      </w:r>
      <w:r w:rsidRPr="002C249C">
        <w:rPr>
          <w:rFonts w:ascii="Arial" w:hAnsi="Arial" w:cs="Arial"/>
          <w:bCs/>
          <w:sz w:val="22"/>
          <w:szCs w:val="16"/>
        </w:rPr>
        <w:t>obchodních podmínek na straně dodavatelů IS</w:t>
      </w:r>
      <w:r w:rsidR="00B225DC" w:rsidRPr="002C249C">
        <w:rPr>
          <w:rFonts w:ascii="Arial" w:hAnsi="Arial" w:cs="Arial"/>
          <w:bCs/>
          <w:sz w:val="22"/>
          <w:szCs w:val="16"/>
        </w:rPr>
        <w:t>P</w:t>
      </w:r>
      <w:r w:rsidRPr="002C249C">
        <w:rPr>
          <w:rFonts w:ascii="Arial" w:hAnsi="Arial" w:cs="Arial"/>
          <w:bCs/>
          <w:sz w:val="22"/>
          <w:szCs w:val="16"/>
        </w:rPr>
        <w:t>. V takovém případě IS</w:t>
      </w:r>
      <w:r w:rsidR="00B225DC" w:rsidRPr="002C249C">
        <w:rPr>
          <w:rFonts w:ascii="Arial" w:hAnsi="Arial" w:cs="Arial"/>
          <w:bCs/>
          <w:sz w:val="22"/>
          <w:szCs w:val="16"/>
        </w:rPr>
        <w:t>P</w:t>
      </w:r>
      <w:r w:rsidRPr="002C249C">
        <w:rPr>
          <w:rFonts w:ascii="Arial" w:hAnsi="Arial" w:cs="Arial"/>
          <w:bCs/>
          <w:sz w:val="22"/>
          <w:szCs w:val="16"/>
        </w:rPr>
        <w:t xml:space="preserve"> </w:t>
      </w:r>
      <w:r w:rsidR="00A03BA4">
        <w:rPr>
          <w:rFonts w:ascii="Arial" w:hAnsi="Arial" w:cs="Arial"/>
          <w:bCs/>
          <w:sz w:val="22"/>
          <w:szCs w:val="22"/>
        </w:rPr>
        <w:t xml:space="preserve">bude </w:t>
      </w:r>
      <w:r w:rsidR="00A03BA4" w:rsidRPr="00F836F9">
        <w:rPr>
          <w:rFonts w:ascii="Arial" w:hAnsi="Arial" w:cs="Arial"/>
          <w:bCs/>
          <w:sz w:val="22"/>
          <w:szCs w:val="22"/>
        </w:rPr>
        <w:t>v textové podobě jasným a srozumitelným způsobem informova</w:t>
      </w:r>
      <w:r w:rsidR="00A03BA4">
        <w:rPr>
          <w:rFonts w:ascii="Arial" w:hAnsi="Arial" w:cs="Arial"/>
          <w:bCs/>
          <w:sz w:val="22"/>
          <w:szCs w:val="22"/>
        </w:rPr>
        <w:t>t</w:t>
      </w:r>
      <w:r w:rsidR="00A03BA4" w:rsidRPr="00F836F9">
        <w:rPr>
          <w:rFonts w:ascii="Arial" w:hAnsi="Arial" w:cs="Arial"/>
          <w:bCs/>
          <w:sz w:val="22"/>
          <w:szCs w:val="22"/>
        </w:rPr>
        <w:t xml:space="preserve"> </w:t>
      </w:r>
      <w:r w:rsidR="00A03BA4">
        <w:rPr>
          <w:rFonts w:ascii="Arial" w:hAnsi="Arial" w:cs="Arial"/>
          <w:bCs/>
          <w:sz w:val="22"/>
          <w:szCs w:val="22"/>
        </w:rPr>
        <w:t>Ú</w:t>
      </w:r>
      <w:r w:rsidR="00A03BA4" w:rsidRPr="00F836F9">
        <w:rPr>
          <w:rFonts w:ascii="Arial" w:hAnsi="Arial" w:cs="Arial"/>
          <w:bCs/>
          <w:sz w:val="22"/>
          <w:szCs w:val="22"/>
        </w:rPr>
        <w:t>častníka o veškerých změnách smluvních podmínek</w:t>
      </w:r>
      <w:r w:rsidR="00A03BA4">
        <w:rPr>
          <w:rFonts w:ascii="Arial" w:hAnsi="Arial" w:cs="Arial"/>
          <w:bCs/>
          <w:sz w:val="22"/>
          <w:szCs w:val="22"/>
        </w:rPr>
        <w:t xml:space="preserve">  a</w:t>
      </w:r>
      <w:r w:rsidR="00A03BA4" w:rsidRPr="006B5DE1">
        <w:rPr>
          <w:rFonts w:ascii="Arial" w:hAnsi="Arial" w:cs="Arial"/>
          <w:bCs/>
          <w:sz w:val="22"/>
          <w:szCs w:val="22"/>
        </w:rPr>
        <w:t xml:space="preserve"> </w:t>
      </w:r>
      <w:r w:rsidR="00A03BA4" w:rsidRPr="00F836F9">
        <w:rPr>
          <w:rFonts w:ascii="Arial" w:hAnsi="Arial" w:cs="Arial"/>
          <w:bCs/>
          <w:sz w:val="22"/>
          <w:szCs w:val="22"/>
        </w:rPr>
        <w:t xml:space="preserve">o jeho právu vypovědět závazek ze smlouvy, aniž by mu vznikly jakékoli další náklady, jestliže s novými podmínkami nesouhlasí. Právo vypovědět závazek ze smlouvy je možné uplatnit do 1 měsíce po doručení oznámení. Účastník má právo bezplatně vypovědět závazek ze smlouvy, aniž by mu vznikly jakékoli další náklady, pouze v případě, nejsou-li pro něj navrhované změny výhradně přínosné, nejsou-li čistě administrativní povahy a s neutrálními dopady, nebo pokud smlouva nebyla změněna na základě změny právní úpravy nebo v případě změny smlouvy </w:t>
      </w:r>
      <w:r w:rsidR="00B0609D" w:rsidRPr="002C249C">
        <w:rPr>
          <w:rFonts w:ascii="Arial" w:hAnsi="Arial" w:cs="Arial"/>
          <w:bCs/>
          <w:sz w:val="22"/>
          <w:szCs w:val="16"/>
        </w:rPr>
        <w:t>uložené ISP rozhodnutím Českého telekomunikačního úřadu.</w:t>
      </w:r>
    </w:p>
    <w:p w14:paraId="3FC548F1" w14:textId="01DC35F5" w:rsidR="00C22599" w:rsidRPr="002C249C" w:rsidRDefault="00C22599" w:rsidP="00C22599">
      <w:pPr>
        <w:pStyle w:val="Normlnweb"/>
        <w:numPr>
          <w:ilvl w:val="0"/>
          <w:numId w:val="3"/>
        </w:numPr>
        <w:spacing w:before="62" w:beforeAutospacing="0" w:after="0"/>
        <w:jc w:val="both"/>
        <w:rPr>
          <w:rFonts w:ascii="Arial" w:hAnsi="Arial" w:cs="Arial"/>
          <w:bCs/>
        </w:rPr>
      </w:pPr>
      <w:r w:rsidRPr="002C249C">
        <w:rPr>
          <w:rFonts w:ascii="Arial" w:hAnsi="Arial" w:cs="Arial"/>
          <w:bCs/>
        </w:rPr>
        <w:t xml:space="preserve">Okamžikem uzavření této smlouvy zaniká účinnost </w:t>
      </w:r>
      <w:r w:rsidRPr="002C249C">
        <w:rPr>
          <w:rFonts w:ascii="Arial" w:hAnsi="Arial" w:cs="Arial"/>
        </w:rPr>
        <w:t>Smlouvy o zajištění přístupu do uzavřené počítačové sítě MEEP.CZ a zprostředkování přístupu k síti internet uzavřené mezi ISP a Účastníkem číslo …</w:t>
      </w:r>
      <w:r w:rsidR="00806450">
        <w:rPr>
          <w:rFonts w:ascii="Arial" w:hAnsi="Arial" w:cs="Arial"/>
        </w:rPr>
        <w:t>///</w:t>
      </w:r>
      <w:r w:rsidRPr="002C249C">
        <w:rPr>
          <w:rFonts w:ascii="Arial" w:hAnsi="Arial" w:cs="Arial"/>
        </w:rPr>
        <w:t>... Povinnost k zaplacení dlužných poplatků a dalších plateb dle uvedené smlouvy však zůstává zánikem uvedené smlouvy nedotčena a trvá až do jejich úplného zaplacení.</w:t>
      </w:r>
    </w:p>
    <w:p w14:paraId="1A36B4DD" w14:textId="0E8C2A68" w:rsidR="00C22599" w:rsidRPr="002C249C" w:rsidRDefault="00C22599" w:rsidP="002C249C">
      <w:pPr>
        <w:pStyle w:val="Normlnweb"/>
        <w:spacing w:before="62" w:beforeAutospacing="0" w:after="0"/>
        <w:ind w:left="720"/>
        <w:jc w:val="both"/>
        <w:rPr>
          <w:rFonts w:ascii="Arial" w:hAnsi="Arial" w:cs="Arial"/>
          <w:bCs/>
          <w:sz w:val="22"/>
          <w:szCs w:val="16"/>
        </w:rPr>
      </w:pPr>
    </w:p>
    <w:p w14:paraId="32439DFD" w14:textId="6710D451" w:rsidR="00C22599" w:rsidRPr="002C249C" w:rsidRDefault="00C22599" w:rsidP="002C249C">
      <w:pPr>
        <w:pStyle w:val="Normlnweb"/>
        <w:spacing w:before="62" w:beforeAutospacing="0" w:after="0"/>
        <w:ind w:left="720"/>
        <w:jc w:val="both"/>
        <w:rPr>
          <w:rFonts w:ascii="Arial" w:hAnsi="Arial" w:cs="Arial"/>
          <w:bCs/>
          <w:sz w:val="22"/>
          <w:szCs w:val="16"/>
        </w:rPr>
      </w:pPr>
    </w:p>
    <w:p w14:paraId="593B60B4" w14:textId="77777777" w:rsidR="00F3655B" w:rsidRPr="002C249C" w:rsidRDefault="00F3655B" w:rsidP="00DA3993">
      <w:pPr>
        <w:pStyle w:val="Normlnweb"/>
        <w:spacing w:before="62" w:beforeAutospacing="0" w:after="0"/>
        <w:jc w:val="both"/>
        <w:rPr>
          <w:rFonts w:ascii="Arial" w:hAnsi="Arial" w:cs="Arial"/>
          <w:bCs/>
          <w:sz w:val="22"/>
          <w:szCs w:val="16"/>
        </w:rPr>
      </w:pPr>
    </w:p>
    <w:p w14:paraId="455E5D81" w14:textId="77777777" w:rsidR="00F3655B" w:rsidRPr="002C249C" w:rsidRDefault="00F3655B" w:rsidP="00DA3993">
      <w:pPr>
        <w:pStyle w:val="Normlnweb"/>
        <w:spacing w:before="62" w:beforeAutospacing="0" w:after="0"/>
        <w:jc w:val="both"/>
        <w:rPr>
          <w:rFonts w:ascii="Arial" w:hAnsi="Arial" w:cs="Arial"/>
          <w:bCs/>
          <w:sz w:val="22"/>
          <w:szCs w:val="16"/>
        </w:rPr>
      </w:pPr>
    </w:p>
    <w:p w14:paraId="4AEB3DB4" w14:textId="77777777" w:rsidR="009D59E0" w:rsidRPr="002C249C" w:rsidRDefault="009D59E0" w:rsidP="00DA3993">
      <w:pPr>
        <w:pStyle w:val="Normlnweb"/>
        <w:spacing w:before="62" w:beforeAutospacing="0" w:after="0"/>
        <w:jc w:val="both"/>
        <w:rPr>
          <w:rFonts w:ascii="Arial" w:hAnsi="Arial" w:cs="Arial"/>
          <w:bCs/>
          <w:sz w:val="22"/>
          <w:szCs w:val="16"/>
        </w:rPr>
      </w:pPr>
    </w:p>
    <w:p w14:paraId="4AEC1D57" w14:textId="547FFDB7" w:rsidR="004B74B6" w:rsidRPr="002C249C" w:rsidRDefault="004B74B6" w:rsidP="004B74B6">
      <w:pPr>
        <w:spacing w:after="0"/>
        <w:ind w:firstLine="708"/>
        <w:rPr>
          <w:rFonts w:ascii="Arial" w:hAnsi="Arial" w:cs="Arial"/>
          <w:sz w:val="14"/>
          <w:szCs w:val="16"/>
        </w:rPr>
      </w:pPr>
      <w:r w:rsidRPr="002C249C">
        <w:rPr>
          <w:rFonts w:ascii="Arial" w:hAnsi="Arial" w:cs="Arial"/>
          <w:sz w:val="14"/>
          <w:szCs w:val="16"/>
        </w:rPr>
        <w:t>___________________________________________</w:t>
      </w:r>
      <w:r w:rsidRPr="002C249C">
        <w:rPr>
          <w:rFonts w:ascii="Arial" w:hAnsi="Arial" w:cs="Arial"/>
          <w:sz w:val="14"/>
          <w:szCs w:val="16"/>
        </w:rPr>
        <w:tab/>
      </w:r>
      <w:r w:rsidRPr="002C249C">
        <w:rPr>
          <w:rFonts w:ascii="Arial" w:hAnsi="Arial" w:cs="Arial"/>
          <w:sz w:val="14"/>
          <w:szCs w:val="16"/>
        </w:rPr>
        <w:tab/>
      </w:r>
      <w:r w:rsidRPr="002C249C">
        <w:rPr>
          <w:rFonts w:ascii="Arial" w:hAnsi="Arial" w:cs="Arial"/>
          <w:sz w:val="14"/>
          <w:szCs w:val="16"/>
        </w:rPr>
        <w:tab/>
      </w:r>
      <w:r w:rsidRPr="002C249C">
        <w:rPr>
          <w:rFonts w:ascii="Arial" w:hAnsi="Arial" w:cs="Arial"/>
          <w:sz w:val="14"/>
          <w:szCs w:val="16"/>
        </w:rPr>
        <w:tab/>
        <w:t>___________________________________________</w:t>
      </w:r>
    </w:p>
    <w:p w14:paraId="5F2E688C" w14:textId="7202C711" w:rsidR="00067435" w:rsidRPr="002C249C" w:rsidRDefault="004B74B6" w:rsidP="002C249C">
      <w:pPr>
        <w:spacing w:after="0"/>
        <w:ind w:left="1416" w:firstLine="708"/>
        <w:rPr>
          <w:rFonts w:ascii="Arial" w:hAnsi="Arial" w:cs="Arial"/>
          <w:sz w:val="20"/>
        </w:rPr>
      </w:pPr>
      <w:r w:rsidRPr="002C249C">
        <w:rPr>
          <w:rFonts w:ascii="Arial" w:hAnsi="Arial" w:cs="Arial"/>
          <w:sz w:val="20"/>
        </w:rPr>
        <w:t xml:space="preserve">Za </w:t>
      </w:r>
      <w:r w:rsidR="00984C6A" w:rsidRPr="002C249C">
        <w:rPr>
          <w:rFonts w:ascii="Arial" w:hAnsi="Arial" w:cs="Arial"/>
          <w:sz w:val="20"/>
        </w:rPr>
        <w:t>ISP</w:t>
      </w:r>
      <w:r w:rsidR="00984C6A" w:rsidRPr="002C249C">
        <w:rPr>
          <w:rFonts w:ascii="Arial" w:hAnsi="Arial" w:cs="Arial"/>
          <w:sz w:val="20"/>
        </w:rPr>
        <w:tab/>
        <w:t xml:space="preserve"> </w:t>
      </w:r>
      <w:r w:rsidR="008E4CF7" w:rsidRPr="002C249C">
        <w:rPr>
          <w:rFonts w:ascii="Arial" w:hAnsi="Arial" w:cs="Arial"/>
          <w:sz w:val="20"/>
        </w:rPr>
        <w:tab/>
      </w:r>
      <w:r w:rsidR="008E4CF7" w:rsidRPr="002C249C">
        <w:rPr>
          <w:rFonts w:ascii="Arial" w:hAnsi="Arial" w:cs="Arial"/>
          <w:sz w:val="20"/>
        </w:rPr>
        <w:tab/>
      </w:r>
      <w:r w:rsidR="008E4CF7" w:rsidRPr="002C249C">
        <w:rPr>
          <w:rFonts w:ascii="Arial" w:hAnsi="Arial" w:cs="Arial"/>
          <w:sz w:val="20"/>
        </w:rPr>
        <w:tab/>
      </w:r>
      <w:r w:rsidR="008E4CF7" w:rsidRPr="002C249C">
        <w:rPr>
          <w:rFonts w:ascii="Arial" w:hAnsi="Arial" w:cs="Arial"/>
          <w:sz w:val="20"/>
        </w:rPr>
        <w:tab/>
      </w:r>
      <w:r w:rsidR="008E4CF7" w:rsidRPr="002C249C">
        <w:rPr>
          <w:rFonts w:ascii="Arial" w:hAnsi="Arial" w:cs="Arial"/>
          <w:sz w:val="20"/>
        </w:rPr>
        <w:tab/>
      </w:r>
      <w:r w:rsidR="008E4CF7" w:rsidRPr="002C249C">
        <w:rPr>
          <w:rFonts w:ascii="Arial" w:hAnsi="Arial" w:cs="Arial"/>
          <w:sz w:val="20"/>
        </w:rPr>
        <w:tab/>
      </w:r>
      <w:r w:rsidR="00125B68">
        <w:rPr>
          <w:rFonts w:ascii="Arial" w:hAnsi="Arial" w:cs="Arial"/>
          <w:sz w:val="20"/>
        </w:rPr>
        <w:t xml:space="preserve">         </w:t>
      </w:r>
      <w:r w:rsidR="008E4CF7" w:rsidRPr="002C249C">
        <w:rPr>
          <w:rFonts w:ascii="Arial" w:hAnsi="Arial" w:cs="Arial"/>
          <w:sz w:val="20"/>
        </w:rPr>
        <w:t>Za Úč</w:t>
      </w:r>
      <w:r w:rsidRPr="002C249C">
        <w:rPr>
          <w:rFonts w:ascii="Arial" w:hAnsi="Arial" w:cs="Arial"/>
          <w:sz w:val="20"/>
        </w:rPr>
        <w:t>astníka</w:t>
      </w:r>
    </w:p>
    <w:p w14:paraId="295F6E5D" w14:textId="77777777" w:rsidR="00125B68" w:rsidRDefault="004B74B6" w:rsidP="00F77B7D">
      <w:pPr>
        <w:spacing w:after="0"/>
        <w:ind w:firstLine="708"/>
        <w:rPr>
          <w:rFonts w:ascii="Arial" w:hAnsi="Arial" w:cs="Arial"/>
          <w:sz w:val="16"/>
          <w:szCs w:val="16"/>
        </w:rPr>
      </w:pPr>
      <w:r w:rsidRPr="002C249C">
        <w:rPr>
          <w:rFonts w:ascii="Arial" w:hAnsi="Arial" w:cs="Arial"/>
          <w:sz w:val="16"/>
          <w:szCs w:val="16"/>
        </w:rPr>
        <w:tab/>
      </w:r>
      <w:r w:rsidRPr="002C249C">
        <w:rPr>
          <w:rFonts w:ascii="Arial" w:hAnsi="Arial" w:cs="Arial"/>
          <w:sz w:val="16"/>
          <w:szCs w:val="16"/>
        </w:rPr>
        <w:tab/>
      </w:r>
    </w:p>
    <w:p w14:paraId="126DA9D0" w14:textId="30A0F18D" w:rsidR="004B74B6" w:rsidRDefault="004B74B6" w:rsidP="00F77B7D">
      <w:pPr>
        <w:spacing w:after="0"/>
        <w:ind w:firstLine="708"/>
        <w:rPr>
          <w:rFonts w:ascii="Arial" w:hAnsi="Arial" w:cs="Arial"/>
          <w:sz w:val="16"/>
          <w:szCs w:val="16"/>
        </w:rPr>
      </w:pPr>
      <w:r w:rsidRPr="002C249C">
        <w:rPr>
          <w:rFonts w:ascii="Arial" w:hAnsi="Arial" w:cs="Arial"/>
          <w:sz w:val="16"/>
          <w:szCs w:val="16"/>
        </w:rPr>
        <w:tab/>
      </w:r>
      <w:r w:rsidRPr="002C249C">
        <w:rPr>
          <w:rFonts w:ascii="Arial" w:hAnsi="Arial" w:cs="Arial"/>
          <w:sz w:val="16"/>
          <w:szCs w:val="16"/>
        </w:rPr>
        <w:tab/>
      </w:r>
      <w:r w:rsidRPr="002C249C">
        <w:rPr>
          <w:rFonts w:ascii="Arial" w:hAnsi="Arial" w:cs="Arial"/>
          <w:sz w:val="16"/>
          <w:szCs w:val="16"/>
        </w:rPr>
        <w:tab/>
      </w:r>
    </w:p>
    <w:p w14:paraId="640F33CA" w14:textId="77777777" w:rsidR="00806450" w:rsidRDefault="00806450" w:rsidP="00F77B7D">
      <w:pPr>
        <w:spacing w:after="0"/>
        <w:ind w:firstLine="708"/>
        <w:rPr>
          <w:rFonts w:ascii="Arial" w:hAnsi="Arial" w:cs="Arial"/>
          <w:sz w:val="16"/>
          <w:szCs w:val="16"/>
        </w:rPr>
      </w:pPr>
    </w:p>
    <w:p w14:paraId="392B8522" w14:textId="77777777" w:rsidR="00806450" w:rsidRDefault="00806450" w:rsidP="00F77B7D">
      <w:pPr>
        <w:spacing w:after="0"/>
        <w:ind w:firstLine="708"/>
        <w:rPr>
          <w:rFonts w:ascii="Arial" w:hAnsi="Arial" w:cs="Arial"/>
          <w:sz w:val="16"/>
          <w:szCs w:val="16"/>
        </w:rPr>
      </w:pPr>
    </w:p>
    <w:p w14:paraId="5A2C3D1C" w14:textId="77777777" w:rsidR="00806450" w:rsidRDefault="00806450" w:rsidP="00F77B7D">
      <w:pPr>
        <w:spacing w:after="0"/>
        <w:ind w:firstLine="708"/>
        <w:rPr>
          <w:rFonts w:ascii="Arial" w:hAnsi="Arial" w:cs="Arial"/>
          <w:sz w:val="16"/>
          <w:szCs w:val="16"/>
        </w:rPr>
      </w:pPr>
    </w:p>
    <w:p w14:paraId="71EAF8D4" w14:textId="77777777" w:rsidR="00806450" w:rsidRDefault="00806450" w:rsidP="00F77B7D">
      <w:pPr>
        <w:spacing w:after="0"/>
        <w:ind w:firstLine="708"/>
        <w:rPr>
          <w:rFonts w:ascii="Arial" w:hAnsi="Arial" w:cs="Arial"/>
          <w:sz w:val="16"/>
          <w:szCs w:val="16"/>
        </w:rPr>
      </w:pPr>
    </w:p>
    <w:p w14:paraId="0DDBB0C1" w14:textId="77777777" w:rsidR="00806450" w:rsidRDefault="00806450" w:rsidP="00F77B7D">
      <w:pPr>
        <w:spacing w:after="0"/>
        <w:ind w:firstLine="708"/>
        <w:rPr>
          <w:rFonts w:ascii="Arial" w:hAnsi="Arial" w:cs="Arial"/>
          <w:sz w:val="16"/>
          <w:szCs w:val="16"/>
        </w:rPr>
      </w:pPr>
    </w:p>
    <w:p w14:paraId="0BB369BA" w14:textId="77777777" w:rsidR="00806450" w:rsidRDefault="00806450" w:rsidP="00F77B7D">
      <w:pPr>
        <w:spacing w:after="0"/>
        <w:ind w:firstLine="708"/>
        <w:rPr>
          <w:rFonts w:ascii="Arial" w:hAnsi="Arial" w:cs="Arial"/>
          <w:sz w:val="16"/>
          <w:szCs w:val="16"/>
        </w:rPr>
      </w:pPr>
    </w:p>
    <w:p w14:paraId="79625D24" w14:textId="77777777" w:rsidR="00806450" w:rsidRDefault="00806450" w:rsidP="00F77B7D">
      <w:pPr>
        <w:spacing w:after="0"/>
        <w:ind w:firstLine="708"/>
        <w:rPr>
          <w:rFonts w:ascii="Arial" w:hAnsi="Arial" w:cs="Arial"/>
          <w:sz w:val="16"/>
          <w:szCs w:val="16"/>
        </w:rPr>
      </w:pPr>
    </w:p>
    <w:p w14:paraId="7B12D8A0" w14:textId="77777777" w:rsidR="00806450" w:rsidRPr="002C249C" w:rsidRDefault="00806450" w:rsidP="00F77B7D">
      <w:pPr>
        <w:spacing w:after="0"/>
        <w:ind w:firstLine="708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1"/>
      </w:tblGrid>
      <w:tr w:rsidR="00125B68" w:rsidRPr="00125B68" w14:paraId="04807AA3" w14:textId="77777777" w:rsidTr="00187081">
        <w:tc>
          <w:tcPr>
            <w:tcW w:w="11252" w:type="dxa"/>
            <w:shd w:val="clear" w:color="auto" w:fill="auto"/>
          </w:tcPr>
          <w:p w14:paraId="14185A12" w14:textId="5060171A" w:rsidR="006A3D13" w:rsidRPr="002C249C" w:rsidRDefault="006A3D13" w:rsidP="006C6999">
            <w:pPr>
              <w:pStyle w:val="Normln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/>
              <w:rPr>
                <w:rFonts w:ascii="Arial" w:hAnsi="Arial" w:cs="Arial"/>
                <w:bCs/>
                <w:sz w:val="18"/>
                <w:szCs w:val="16"/>
              </w:rPr>
            </w:pPr>
            <w:r w:rsidRPr="002C249C">
              <w:rPr>
                <w:rFonts w:ascii="Arial" w:hAnsi="Arial" w:cs="Arial"/>
                <w:b/>
                <w:bCs/>
                <w:sz w:val="22"/>
                <w:szCs w:val="22"/>
              </w:rPr>
              <w:t>Čestné prohlášení</w:t>
            </w:r>
            <w:r w:rsidRPr="002C249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C249C">
              <w:rPr>
                <w:rFonts w:ascii="Arial" w:hAnsi="Arial" w:cs="Arial"/>
                <w:bCs/>
                <w:sz w:val="18"/>
                <w:szCs w:val="16"/>
              </w:rPr>
              <w:t xml:space="preserve">(vyplnit v případě, že je </w:t>
            </w:r>
            <w:r w:rsidR="008E3F2B" w:rsidRPr="002C249C">
              <w:rPr>
                <w:rFonts w:ascii="Arial" w:hAnsi="Arial" w:cs="Arial"/>
                <w:bCs/>
                <w:sz w:val="18"/>
                <w:szCs w:val="16"/>
              </w:rPr>
              <w:t>Ú</w:t>
            </w:r>
            <w:r w:rsidRPr="002C249C">
              <w:rPr>
                <w:rFonts w:ascii="Arial" w:hAnsi="Arial" w:cs="Arial"/>
                <w:bCs/>
                <w:sz w:val="18"/>
                <w:szCs w:val="16"/>
              </w:rPr>
              <w:t>častník zastupován jinou osobou)</w:t>
            </w:r>
          </w:p>
          <w:p w14:paraId="05441F49" w14:textId="77777777" w:rsidR="006A3D13" w:rsidRPr="002C249C" w:rsidRDefault="006A3D13" w:rsidP="006C6999">
            <w:pPr>
              <w:pStyle w:val="Normln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/>
              <w:rPr>
                <w:rFonts w:ascii="Arial" w:hAnsi="Arial" w:cs="Arial"/>
              </w:rPr>
            </w:pPr>
          </w:p>
          <w:p w14:paraId="2170F695" w14:textId="6DF9AAE5" w:rsidR="006A3D13" w:rsidRPr="002C249C" w:rsidRDefault="006A3D13" w:rsidP="006C6999">
            <w:pPr>
              <w:pStyle w:val="Normln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/>
              <w:rPr>
                <w:rFonts w:ascii="Arial" w:hAnsi="Arial" w:cs="Arial"/>
              </w:rPr>
            </w:pPr>
            <w:r w:rsidRPr="002C249C">
              <w:rPr>
                <w:rFonts w:ascii="Arial" w:hAnsi="Arial" w:cs="Arial"/>
                <w:b/>
                <w:bCs/>
                <w:sz w:val="22"/>
                <w:szCs w:val="22"/>
              </w:rPr>
              <w:t>Já ____________________________________________________,  nar. _________________________</w:t>
            </w:r>
          </w:p>
          <w:p w14:paraId="05B07B6A" w14:textId="77777777" w:rsidR="006A3D13" w:rsidRPr="002C249C" w:rsidRDefault="006A3D13" w:rsidP="006C6999">
            <w:pPr>
              <w:pStyle w:val="Normln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7B3758" w14:textId="1E1E0742" w:rsidR="006A3D13" w:rsidRPr="002C249C" w:rsidRDefault="006A3D13" w:rsidP="006C6999">
            <w:pPr>
              <w:pStyle w:val="Normln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/>
              <w:rPr>
                <w:rFonts w:ascii="Arial" w:hAnsi="Arial" w:cs="Arial"/>
              </w:rPr>
            </w:pPr>
            <w:r w:rsidRPr="002C249C">
              <w:rPr>
                <w:rFonts w:ascii="Arial" w:hAnsi="Arial" w:cs="Arial"/>
                <w:b/>
                <w:bCs/>
                <w:sz w:val="22"/>
                <w:szCs w:val="22"/>
              </w:rPr>
              <w:t>bytem ______________________________________________, číslo OP _________________________</w:t>
            </w:r>
          </w:p>
          <w:p w14:paraId="380720C2" w14:textId="11633377" w:rsidR="006A3D13" w:rsidRPr="002C249C" w:rsidRDefault="006A3D13" w:rsidP="006C6999">
            <w:pPr>
              <w:pStyle w:val="Normln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24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tímto čestně prohlašuji, že jsem oprávněn (a) podepsat tuto smlouvu za výše uvedeného </w:t>
            </w:r>
            <w:r w:rsidR="00932A0A" w:rsidRPr="002C249C">
              <w:rPr>
                <w:rFonts w:ascii="Arial" w:hAnsi="Arial" w:cs="Arial"/>
                <w:b/>
                <w:bCs/>
                <w:sz w:val="22"/>
                <w:szCs w:val="22"/>
              </w:rPr>
              <w:t>Ú</w:t>
            </w:r>
            <w:r w:rsidRPr="002C249C">
              <w:rPr>
                <w:rFonts w:ascii="Arial" w:hAnsi="Arial" w:cs="Arial"/>
                <w:b/>
                <w:bCs/>
                <w:sz w:val="22"/>
                <w:szCs w:val="22"/>
              </w:rPr>
              <w:t>častníka. Zároveň jsem si vědom (a) případných právních následků v případě nepravdivosti tohoto prohlášení.</w:t>
            </w:r>
          </w:p>
        </w:tc>
      </w:tr>
    </w:tbl>
    <w:p w14:paraId="4147EE5D" w14:textId="77777777" w:rsidR="00125B68" w:rsidRDefault="00125B68" w:rsidP="004B74B6">
      <w:pPr>
        <w:pStyle w:val="Normlnweb"/>
        <w:spacing w:after="0"/>
        <w:rPr>
          <w:rFonts w:ascii="Arial" w:hAnsi="Arial" w:cs="Arial"/>
          <w:b/>
          <w:bCs/>
        </w:rPr>
      </w:pPr>
    </w:p>
    <w:p w14:paraId="0362DF51" w14:textId="6CE250F0" w:rsidR="004B74B6" w:rsidRPr="002C249C" w:rsidRDefault="0042095A" w:rsidP="004B74B6">
      <w:pPr>
        <w:pStyle w:val="Normlnweb"/>
        <w:spacing w:after="0"/>
        <w:rPr>
          <w:rFonts w:ascii="Arial" w:hAnsi="Arial" w:cs="Arial"/>
        </w:rPr>
      </w:pPr>
      <w:r w:rsidRPr="002C249C">
        <w:rPr>
          <w:rFonts w:ascii="Arial" w:hAnsi="Arial" w:cs="Arial"/>
          <w:b/>
          <w:bCs/>
        </w:rPr>
        <w:t>Informace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8"/>
        <w:gridCol w:w="4373"/>
      </w:tblGrid>
      <w:tr w:rsidR="00125B68" w:rsidRPr="00125B68" w14:paraId="20DEF623" w14:textId="77777777" w:rsidTr="00187081">
        <w:tc>
          <w:tcPr>
            <w:tcW w:w="6487" w:type="dxa"/>
            <w:shd w:val="clear" w:color="auto" w:fill="auto"/>
          </w:tcPr>
          <w:p w14:paraId="07B53A4B" w14:textId="77777777" w:rsidR="004B74B6" w:rsidRPr="002C249C" w:rsidRDefault="004B74B6" w:rsidP="00415E46">
            <w:pPr>
              <w:pStyle w:val="Normlnweb"/>
              <w:spacing w:after="0"/>
              <w:rPr>
                <w:rFonts w:ascii="Arial" w:hAnsi="Arial" w:cs="Arial"/>
              </w:rPr>
            </w:pPr>
            <w:r w:rsidRPr="002C249C">
              <w:rPr>
                <w:rFonts w:ascii="Arial" w:hAnsi="Arial" w:cs="Arial"/>
              </w:rPr>
              <w:t>Webové stránky sítě meep.cz</w:t>
            </w:r>
          </w:p>
        </w:tc>
        <w:tc>
          <w:tcPr>
            <w:tcW w:w="4425" w:type="dxa"/>
            <w:shd w:val="clear" w:color="auto" w:fill="auto"/>
          </w:tcPr>
          <w:p w14:paraId="4E8A0B43" w14:textId="77777777" w:rsidR="004B74B6" w:rsidRPr="002C249C" w:rsidRDefault="00614BBB" w:rsidP="00415E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C249C">
              <w:rPr>
                <w:rFonts w:ascii="Arial" w:hAnsi="Arial" w:cs="Arial"/>
              </w:rPr>
              <w:t>www.meep.cz</w:t>
            </w:r>
          </w:p>
        </w:tc>
      </w:tr>
      <w:tr w:rsidR="00125B68" w:rsidRPr="00125B68" w14:paraId="1E69B2A4" w14:textId="77777777" w:rsidTr="00A45574">
        <w:tc>
          <w:tcPr>
            <w:tcW w:w="10912" w:type="dxa"/>
            <w:gridSpan w:val="2"/>
            <w:shd w:val="clear" w:color="auto" w:fill="auto"/>
          </w:tcPr>
          <w:p w14:paraId="1C23A47B" w14:textId="00B2259B" w:rsidR="0042095A" w:rsidRPr="002C249C" w:rsidRDefault="0042095A" w:rsidP="00415E46">
            <w:pPr>
              <w:spacing w:after="0"/>
              <w:rPr>
                <w:rFonts w:ascii="Arial" w:hAnsi="Arial" w:cs="Arial"/>
              </w:rPr>
            </w:pPr>
            <w:r w:rsidRPr="002C24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Konfigurace IP adresy je realizov</w:t>
            </w:r>
            <w:r w:rsidRPr="002C249C">
              <w:rPr>
                <w:rFonts w:ascii="Arial" w:eastAsia="Times New Roman" w:hAnsi="Arial" w:cs="Arial" w:hint="eastAsia"/>
                <w:sz w:val="24"/>
                <w:szCs w:val="24"/>
                <w:lang w:eastAsia="cs-CZ"/>
              </w:rPr>
              <w:t>á</w:t>
            </w:r>
            <w:r w:rsidRPr="002C24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 dynamicky na z</w:t>
            </w:r>
            <w:r w:rsidRPr="002C249C">
              <w:rPr>
                <w:rFonts w:ascii="Arial" w:eastAsia="Times New Roman" w:hAnsi="Arial" w:cs="Arial" w:hint="eastAsia"/>
                <w:sz w:val="24"/>
                <w:szCs w:val="24"/>
                <w:lang w:eastAsia="cs-CZ"/>
              </w:rPr>
              <w:t>á</w:t>
            </w:r>
            <w:r w:rsidRPr="002C24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klad</w:t>
            </w:r>
            <w:r w:rsidRPr="002C249C">
              <w:rPr>
                <w:rFonts w:ascii="Arial" w:eastAsia="Times New Roman" w:hAnsi="Arial" w:cs="Arial" w:hint="eastAsia"/>
                <w:sz w:val="24"/>
                <w:szCs w:val="24"/>
                <w:lang w:eastAsia="cs-CZ"/>
              </w:rPr>
              <w:t>ě</w:t>
            </w:r>
            <w:r w:rsidRPr="002C24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slu</w:t>
            </w:r>
            <w:r w:rsidRPr="002C249C">
              <w:rPr>
                <w:rFonts w:ascii="Arial" w:eastAsia="Times New Roman" w:hAnsi="Arial" w:cs="Arial" w:hint="eastAsia"/>
                <w:sz w:val="24"/>
                <w:szCs w:val="24"/>
                <w:lang w:eastAsia="cs-CZ"/>
              </w:rPr>
              <w:t>ž</w:t>
            </w:r>
            <w:r w:rsidRPr="002C24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by DHCP pomoc</w:t>
            </w:r>
            <w:r w:rsidRPr="002C249C">
              <w:rPr>
                <w:rFonts w:ascii="Arial" w:eastAsia="Times New Roman" w:hAnsi="Arial" w:cs="Arial" w:hint="eastAsia"/>
                <w:sz w:val="24"/>
                <w:szCs w:val="24"/>
                <w:lang w:eastAsia="cs-CZ"/>
              </w:rPr>
              <w:t>í</w:t>
            </w:r>
            <w:r w:rsidRPr="002C24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zad</w:t>
            </w:r>
            <w:r w:rsidRPr="002C249C">
              <w:rPr>
                <w:rFonts w:ascii="Arial" w:eastAsia="Times New Roman" w:hAnsi="Arial" w:cs="Arial" w:hint="eastAsia"/>
                <w:sz w:val="24"/>
                <w:szCs w:val="24"/>
                <w:lang w:eastAsia="cs-CZ"/>
              </w:rPr>
              <w:t>á</w:t>
            </w:r>
            <w:r w:rsidRPr="002C24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</w:t>
            </w:r>
            <w:r w:rsidRPr="002C249C">
              <w:rPr>
                <w:rFonts w:ascii="Arial" w:eastAsia="Times New Roman" w:hAnsi="Arial" w:cs="Arial" w:hint="eastAsia"/>
                <w:sz w:val="24"/>
                <w:szCs w:val="24"/>
                <w:lang w:eastAsia="cs-CZ"/>
              </w:rPr>
              <w:t>í</w:t>
            </w:r>
            <w:r w:rsidRPr="002C24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MAC adresy u ISP.</w:t>
            </w:r>
          </w:p>
        </w:tc>
      </w:tr>
    </w:tbl>
    <w:p w14:paraId="13768855" w14:textId="77777777" w:rsidR="00276565" w:rsidRPr="002C249C" w:rsidRDefault="00276565" w:rsidP="00276565">
      <w:pPr>
        <w:pStyle w:val="Normlnweb"/>
        <w:spacing w:after="0"/>
        <w:rPr>
          <w:rFonts w:ascii="Arial" w:hAnsi="Arial" w:cs="Arial"/>
          <w:sz w:val="28"/>
        </w:rPr>
      </w:pPr>
      <w:r w:rsidRPr="002C249C">
        <w:rPr>
          <w:rFonts w:ascii="Arial" w:hAnsi="Arial" w:cs="Arial"/>
          <w:b/>
          <w:bCs/>
          <w:sz w:val="28"/>
        </w:rPr>
        <w:t>Kontaktní údaje</w:t>
      </w:r>
      <w:r w:rsidR="00C75F33" w:rsidRPr="002C249C">
        <w:rPr>
          <w:rFonts w:ascii="Arial" w:hAnsi="Arial" w:cs="Arial"/>
          <w:b/>
          <w:bCs/>
          <w:sz w:val="28"/>
        </w:rPr>
        <w:t xml:space="preserve"> ISP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1"/>
        <w:gridCol w:w="5190"/>
      </w:tblGrid>
      <w:tr w:rsidR="00125B68" w:rsidRPr="00125B68" w14:paraId="1EDE2DEC" w14:textId="77777777" w:rsidTr="00187081">
        <w:trPr>
          <w:trHeight w:hRule="exact" w:val="395"/>
        </w:trPr>
        <w:tc>
          <w:tcPr>
            <w:tcW w:w="5637" w:type="dxa"/>
            <w:shd w:val="clear" w:color="auto" w:fill="auto"/>
          </w:tcPr>
          <w:p w14:paraId="4558DECC" w14:textId="77777777" w:rsidR="001128C6" w:rsidRPr="002C249C" w:rsidRDefault="001128C6" w:rsidP="001128C6">
            <w:pPr>
              <w:pStyle w:val="Normlnweb"/>
              <w:spacing w:after="0"/>
              <w:rPr>
                <w:rFonts w:ascii="Arial" w:hAnsi="Arial" w:cs="Arial"/>
                <w:b/>
                <w:sz w:val="28"/>
              </w:rPr>
            </w:pPr>
            <w:r w:rsidRPr="002C249C">
              <w:rPr>
                <w:rFonts w:ascii="Arial" w:hAnsi="Arial" w:cs="Arial"/>
                <w:b/>
                <w:sz w:val="28"/>
              </w:rPr>
              <w:t>Servis</w:t>
            </w:r>
          </w:p>
        </w:tc>
        <w:tc>
          <w:tcPr>
            <w:tcW w:w="5275" w:type="dxa"/>
            <w:shd w:val="clear" w:color="auto" w:fill="auto"/>
          </w:tcPr>
          <w:p w14:paraId="7D68219B" w14:textId="11835144" w:rsidR="001128C6" w:rsidRPr="002C249C" w:rsidRDefault="001128C6" w:rsidP="001128C6">
            <w:pPr>
              <w:spacing w:after="0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125B68" w:rsidRPr="00125B68" w14:paraId="17D1C49E" w14:textId="77777777" w:rsidTr="00187081">
        <w:trPr>
          <w:trHeight w:hRule="exact" w:val="1134"/>
        </w:trPr>
        <w:tc>
          <w:tcPr>
            <w:tcW w:w="5637" w:type="dxa"/>
            <w:shd w:val="clear" w:color="auto" w:fill="auto"/>
          </w:tcPr>
          <w:p w14:paraId="4C947EE4" w14:textId="77777777" w:rsidR="001128C6" w:rsidRPr="002C249C" w:rsidRDefault="001128C6" w:rsidP="001128C6">
            <w:pPr>
              <w:pStyle w:val="Normlnweb"/>
              <w:spacing w:before="0" w:beforeAutospacing="0" w:after="0"/>
              <w:rPr>
                <w:rFonts w:ascii="Arial" w:hAnsi="Arial" w:cs="Arial"/>
                <w:b/>
                <w:sz w:val="28"/>
              </w:rPr>
            </w:pPr>
            <w:r w:rsidRPr="002C249C">
              <w:rPr>
                <w:rFonts w:ascii="Arial" w:hAnsi="Arial" w:cs="Arial"/>
                <w:b/>
                <w:sz w:val="28"/>
              </w:rPr>
              <w:t>Zákaznické centrum</w:t>
            </w:r>
          </w:p>
          <w:p w14:paraId="77D4C798" w14:textId="77777777" w:rsidR="001128C6" w:rsidRPr="002C249C" w:rsidRDefault="001128C6" w:rsidP="001128C6">
            <w:pPr>
              <w:pStyle w:val="Normlnweb"/>
              <w:spacing w:before="0" w:beforeAutospacing="0" w:after="0"/>
              <w:rPr>
                <w:rFonts w:ascii="Arial" w:hAnsi="Arial" w:cs="Arial"/>
                <w:sz w:val="28"/>
              </w:rPr>
            </w:pPr>
            <w:r w:rsidRPr="002C249C">
              <w:rPr>
                <w:rFonts w:ascii="Arial" w:hAnsi="Arial" w:cs="Arial"/>
                <w:sz w:val="28"/>
              </w:rPr>
              <w:t>F. S. Tůmy 1202, Orlová, 735 14</w:t>
            </w:r>
          </w:p>
          <w:p w14:paraId="38F9F919" w14:textId="77777777" w:rsidR="005C604C" w:rsidRPr="002C249C" w:rsidRDefault="005C604C" w:rsidP="001128C6">
            <w:pPr>
              <w:pStyle w:val="Normlnweb"/>
              <w:spacing w:before="0" w:beforeAutospacing="0" w:after="0"/>
              <w:rPr>
                <w:rFonts w:ascii="Arial" w:hAnsi="Arial" w:cs="Arial"/>
                <w:b/>
                <w:sz w:val="28"/>
              </w:rPr>
            </w:pPr>
            <w:r w:rsidRPr="002C249C">
              <w:rPr>
                <w:rFonts w:ascii="Arial" w:hAnsi="Arial" w:cs="Arial"/>
                <w:b/>
                <w:sz w:val="28"/>
              </w:rPr>
              <w:t>Infolinka pro obecné dotazy</w:t>
            </w:r>
          </w:p>
        </w:tc>
        <w:tc>
          <w:tcPr>
            <w:tcW w:w="5275" w:type="dxa"/>
            <w:shd w:val="clear" w:color="auto" w:fill="auto"/>
          </w:tcPr>
          <w:p w14:paraId="42998D62" w14:textId="77777777" w:rsidR="00A47BD9" w:rsidRPr="002C249C" w:rsidRDefault="00A47BD9" w:rsidP="009903FA">
            <w:pPr>
              <w:spacing w:after="0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</w:tbl>
    <w:p w14:paraId="56A7E9A7" w14:textId="77777777" w:rsidR="003623AE" w:rsidRPr="002C249C" w:rsidRDefault="003623AE" w:rsidP="009942F8">
      <w:pPr>
        <w:rPr>
          <w:rFonts w:ascii="Arial" w:hAnsi="Arial" w:cs="Arial"/>
        </w:rPr>
      </w:pPr>
    </w:p>
    <w:sectPr w:rsidR="003623AE" w:rsidRPr="002C249C" w:rsidSect="002C249C">
      <w:pgSz w:w="11906" w:h="16838" w:code="9"/>
      <w:pgMar w:top="284" w:right="284" w:bottom="284" w:left="851" w:header="0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Richard Dolák" w:date="2022-07-11T11:20:00Z" w:initials="RD">
    <w:p w14:paraId="49CB0F73" w14:textId="524739DA" w:rsidR="00DB4FFA" w:rsidRPr="009903FA" w:rsidRDefault="00DB4FFA" w:rsidP="009903FA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CB0F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768601" w16cex:dateUtc="2022-07-11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CB0F73" w16cid:durableId="267686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8C3D" w14:textId="77777777" w:rsidR="005F3A1E" w:rsidRDefault="005F3A1E" w:rsidP="00650D48">
      <w:pPr>
        <w:spacing w:after="0" w:line="240" w:lineRule="auto"/>
      </w:pPr>
      <w:r>
        <w:separator/>
      </w:r>
    </w:p>
  </w:endnote>
  <w:endnote w:type="continuationSeparator" w:id="0">
    <w:p w14:paraId="798F1C8E" w14:textId="77777777" w:rsidR="005F3A1E" w:rsidRDefault="005F3A1E" w:rsidP="0065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BDB4" w14:textId="77777777" w:rsidR="005F3A1E" w:rsidRDefault="005F3A1E" w:rsidP="00650D48">
      <w:pPr>
        <w:spacing w:after="0" w:line="240" w:lineRule="auto"/>
      </w:pPr>
      <w:r>
        <w:separator/>
      </w:r>
    </w:p>
  </w:footnote>
  <w:footnote w:type="continuationSeparator" w:id="0">
    <w:p w14:paraId="78169814" w14:textId="77777777" w:rsidR="005F3A1E" w:rsidRDefault="005F3A1E" w:rsidP="00650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C7D87"/>
    <w:multiLevelType w:val="hybridMultilevel"/>
    <w:tmpl w:val="EEE8E2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D28DF"/>
    <w:multiLevelType w:val="hybridMultilevel"/>
    <w:tmpl w:val="9E1AFC14"/>
    <w:lvl w:ilvl="0" w:tplc="F5FA34CA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00076"/>
    <w:multiLevelType w:val="hybridMultilevel"/>
    <w:tmpl w:val="0792A5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962842">
    <w:abstractNumId w:val="1"/>
  </w:num>
  <w:num w:numId="2" w16cid:durableId="583688184">
    <w:abstractNumId w:val="0"/>
  </w:num>
  <w:num w:numId="3" w16cid:durableId="1157528580">
    <w:abstractNumId w:val="2"/>
  </w:num>
  <w:num w:numId="4" w16cid:durableId="7193249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Dolák">
    <w15:presenceInfo w15:providerId="Windows Live" w15:userId="10705139aa22e7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B7C"/>
    <w:rsid w:val="000038E4"/>
    <w:rsid w:val="00006839"/>
    <w:rsid w:val="000324A7"/>
    <w:rsid w:val="000416A5"/>
    <w:rsid w:val="00067435"/>
    <w:rsid w:val="0008026A"/>
    <w:rsid w:val="0009469D"/>
    <w:rsid w:val="000D124F"/>
    <w:rsid w:val="000D1F10"/>
    <w:rsid w:val="000D4F43"/>
    <w:rsid w:val="001128C6"/>
    <w:rsid w:val="00123B03"/>
    <w:rsid w:val="00123BC6"/>
    <w:rsid w:val="00125B68"/>
    <w:rsid w:val="001330D5"/>
    <w:rsid w:val="001442C8"/>
    <w:rsid w:val="00164B76"/>
    <w:rsid w:val="00187081"/>
    <w:rsid w:val="0019013D"/>
    <w:rsid w:val="001911E1"/>
    <w:rsid w:val="001A02F4"/>
    <w:rsid w:val="001A27E3"/>
    <w:rsid w:val="001B5AA1"/>
    <w:rsid w:val="001C6C99"/>
    <w:rsid w:val="002156EB"/>
    <w:rsid w:val="00237D8A"/>
    <w:rsid w:val="0024742B"/>
    <w:rsid w:val="002678CD"/>
    <w:rsid w:val="00267E76"/>
    <w:rsid w:val="00271262"/>
    <w:rsid w:val="002719EA"/>
    <w:rsid w:val="00276565"/>
    <w:rsid w:val="002B6CAE"/>
    <w:rsid w:val="002C249C"/>
    <w:rsid w:val="002E4644"/>
    <w:rsid w:val="002E70B1"/>
    <w:rsid w:val="00300488"/>
    <w:rsid w:val="00301516"/>
    <w:rsid w:val="003101FF"/>
    <w:rsid w:val="00322DC5"/>
    <w:rsid w:val="0033394A"/>
    <w:rsid w:val="00342396"/>
    <w:rsid w:val="003431F1"/>
    <w:rsid w:val="00345945"/>
    <w:rsid w:val="00351FF0"/>
    <w:rsid w:val="003522D4"/>
    <w:rsid w:val="003610E4"/>
    <w:rsid w:val="00361E42"/>
    <w:rsid w:val="003623AE"/>
    <w:rsid w:val="00367619"/>
    <w:rsid w:val="003864F8"/>
    <w:rsid w:val="0038728D"/>
    <w:rsid w:val="00390729"/>
    <w:rsid w:val="003A5688"/>
    <w:rsid w:val="003B19B7"/>
    <w:rsid w:val="003C5DD0"/>
    <w:rsid w:val="003D4CD6"/>
    <w:rsid w:val="003E552C"/>
    <w:rsid w:val="003F261B"/>
    <w:rsid w:val="003F6C78"/>
    <w:rsid w:val="00404E10"/>
    <w:rsid w:val="00412C0E"/>
    <w:rsid w:val="00415E46"/>
    <w:rsid w:val="004174F3"/>
    <w:rsid w:val="0042095A"/>
    <w:rsid w:val="00426F9B"/>
    <w:rsid w:val="00433B2D"/>
    <w:rsid w:val="004365FE"/>
    <w:rsid w:val="00453AFE"/>
    <w:rsid w:val="00454FCF"/>
    <w:rsid w:val="00465993"/>
    <w:rsid w:val="004B2251"/>
    <w:rsid w:val="004B2400"/>
    <w:rsid w:val="004B3A7E"/>
    <w:rsid w:val="004B6796"/>
    <w:rsid w:val="004B74B6"/>
    <w:rsid w:val="004D1F27"/>
    <w:rsid w:val="004D34A4"/>
    <w:rsid w:val="004D5699"/>
    <w:rsid w:val="004E7F5A"/>
    <w:rsid w:val="0050771C"/>
    <w:rsid w:val="00510D3D"/>
    <w:rsid w:val="00514030"/>
    <w:rsid w:val="00531EB7"/>
    <w:rsid w:val="00544C2A"/>
    <w:rsid w:val="005520BD"/>
    <w:rsid w:val="005574B8"/>
    <w:rsid w:val="00574FBB"/>
    <w:rsid w:val="00581E29"/>
    <w:rsid w:val="00596A88"/>
    <w:rsid w:val="005B2A8B"/>
    <w:rsid w:val="005B62B2"/>
    <w:rsid w:val="005C56BC"/>
    <w:rsid w:val="005C604C"/>
    <w:rsid w:val="005E46D3"/>
    <w:rsid w:val="005E7B47"/>
    <w:rsid w:val="005F3A1E"/>
    <w:rsid w:val="00612C2B"/>
    <w:rsid w:val="00614BBB"/>
    <w:rsid w:val="006345E2"/>
    <w:rsid w:val="00645512"/>
    <w:rsid w:val="00650D48"/>
    <w:rsid w:val="00680BBF"/>
    <w:rsid w:val="006851F2"/>
    <w:rsid w:val="006906D2"/>
    <w:rsid w:val="006A3BDB"/>
    <w:rsid w:val="006A3D13"/>
    <w:rsid w:val="006B0BFC"/>
    <w:rsid w:val="006B4C06"/>
    <w:rsid w:val="006C6999"/>
    <w:rsid w:val="006C7724"/>
    <w:rsid w:val="006D10E5"/>
    <w:rsid w:val="006D55E2"/>
    <w:rsid w:val="006D733D"/>
    <w:rsid w:val="006E4F62"/>
    <w:rsid w:val="006E571B"/>
    <w:rsid w:val="006F4891"/>
    <w:rsid w:val="006F54B5"/>
    <w:rsid w:val="006F6666"/>
    <w:rsid w:val="007078EA"/>
    <w:rsid w:val="0074244B"/>
    <w:rsid w:val="007478BE"/>
    <w:rsid w:val="007948DF"/>
    <w:rsid w:val="007A2447"/>
    <w:rsid w:val="007A5C98"/>
    <w:rsid w:val="007A6AAC"/>
    <w:rsid w:val="007B5F5C"/>
    <w:rsid w:val="007C16E8"/>
    <w:rsid w:val="00806450"/>
    <w:rsid w:val="00817850"/>
    <w:rsid w:val="00817FEC"/>
    <w:rsid w:val="0085032C"/>
    <w:rsid w:val="00852FEA"/>
    <w:rsid w:val="00863355"/>
    <w:rsid w:val="00866EB6"/>
    <w:rsid w:val="00871553"/>
    <w:rsid w:val="00875553"/>
    <w:rsid w:val="00891DA8"/>
    <w:rsid w:val="008B256C"/>
    <w:rsid w:val="008C7DCB"/>
    <w:rsid w:val="008D33B7"/>
    <w:rsid w:val="008D6AC3"/>
    <w:rsid w:val="008D7BE9"/>
    <w:rsid w:val="008E2872"/>
    <w:rsid w:val="008E2EBF"/>
    <w:rsid w:val="008E3F2B"/>
    <w:rsid w:val="008E40F1"/>
    <w:rsid w:val="008E4CF7"/>
    <w:rsid w:val="008F09FE"/>
    <w:rsid w:val="008F1004"/>
    <w:rsid w:val="008F7E41"/>
    <w:rsid w:val="0090010A"/>
    <w:rsid w:val="00906ABF"/>
    <w:rsid w:val="00912728"/>
    <w:rsid w:val="0091371F"/>
    <w:rsid w:val="00931E93"/>
    <w:rsid w:val="00932A0A"/>
    <w:rsid w:val="009506A1"/>
    <w:rsid w:val="00950E85"/>
    <w:rsid w:val="00951B4C"/>
    <w:rsid w:val="0095765D"/>
    <w:rsid w:val="00984C6A"/>
    <w:rsid w:val="00987058"/>
    <w:rsid w:val="009870CD"/>
    <w:rsid w:val="009903FA"/>
    <w:rsid w:val="009942F8"/>
    <w:rsid w:val="009A566E"/>
    <w:rsid w:val="009C46F7"/>
    <w:rsid w:val="009D44F9"/>
    <w:rsid w:val="009D59E0"/>
    <w:rsid w:val="009E5215"/>
    <w:rsid w:val="009F021B"/>
    <w:rsid w:val="009F2750"/>
    <w:rsid w:val="00A03BA4"/>
    <w:rsid w:val="00A40942"/>
    <w:rsid w:val="00A47BD9"/>
    <w:rsid w:val="00A558CB"/>
    <w:rsid w:val="00A562D1"/>
    <w:rsid w:val="00A66FF6"/>
    <w:rsid w:val="00A6716B"/>
    <w:rsid w:val="00A81E84"/>
    <w:rsid w:val="00A96243"/>
    <w:rsid w:val="00AB1B8B"/>
    <w:rsid w:val="00AC6490"/>
    <w:rsid w:val="00AC783C"/>
    <w:rsid w:val="00AE2D4B"/>
    <w:rsid w:val="00AE34DA"/>
    <w:rsid w:val="00AF0B3E"/>
    <w:rsid w:val="00AF18FB"/>
    <w:rsid w:val="00AF77DA"/>
    <w:rsid w:val="00B03155"/>
    <w:rsid w:val="00B0384E"/>
    <w:rsid w:val="00B0609D"/>
    <w:rsid w:val="00B225DC"/>
    <w:rsid w:val="00B32243"/>
    <w:rsid w:val="00B34A8D"/>
    <w:rsid w:val="00B36521"/>
    <w:rsid w:val="00B50836"/>
    <w:rsid w:val="00B545DD"/>
    <w:rsid w:val="00B63BEB"/>
    <w:rsid w:val="00B650C1"/>
    <w:rsid w:val="00B8262B"/>
    <w:rsid w:val="00B832CE"/>
    <w:rsid w:val="00B94563"/>
    <w:rsid w:val="00BA0B74"/>
    <w:rsid w:val="00BB26CD"/>
    <w:rsid w:val="00BB6C6A"/>
    <w:rsid w:val="00BB709D"/>
    <w:rsid w:val="00BC2083"/>
    <w:rsid w:val="00BC6CC1"/>
    <w:rsid w:val="00BD5428"/>
    <w:rsid w:val="00BE58F9"/>
    <w:rsid w:val="00BF6AFB"/>
    <w:rsid w:val="00C21A48"/>
    <w:rsid w:val="00C22599"/>
    <w:rsid w:val="00C26AD1"/>
    <w:rsid w:val="00C308BA"/>
    <w:rsid w:val="00C4427C"/>
    <w:rsid w:val="00C5620C"/>
    <w:rsid w:val="00C5665D"/>
    <w:rsid w:val="00C57426"/>
    <w:rsid w:val="00C63DA5"/>
    <w:rsid w:val="00C75F33"/>
    <w:rsid w:val="00C84AC9"/>
    <w:rsid w:val="00C85516"/>
    <w:rsid w:val="00C91D67"/>
    <w:rsid w:val="00C93619"/>
    <w:rsid w:val="00CA2DD1"/>
    <w:rsid w:val="00CC511A"/>
    <w:rsid w:val="00CC6068"/>
    <w:rsid w:val="00CC7E6C"/>
    <w:rsid w:val="00CE25B0"/>
    <w:rsid w:val="00CE3BE3"/>
    <w:rsid w:val="00CE40C9"/>
    <w:rsid w:val="00CE6D38"/>
    <w:rsid w:val="00CF4781"/>
    <w:rsid w:val="00D034FA"/>
    <w:rsid w:val="00D07659"/>
    <w:rsid w:val="00D156EC"/>
    <w:rsid w:val="00D52B8E"/>
    <w:rsid w:val="00D65925"/>
    <w:rsid w:val="00D6775F"/>
    <w:rsid w:val="00D67DC7"/>
    <w:rsid w:val="00D71A29"/>
    <w:rsid w:val="00D763AA"/>
    <w:rsid w:val="00D8088E"/>
    <w:rsid w:val="00D9133F"/>
    <w:rsid w:val="00D97530"/>
    <w:rsid w:val="00DA184C"/>
    <w:rsid w:val="00DA3993"/>
    <w:rsid w:val="00DB4FFA"/>
    <w:rsid w:val="00DE6B7C"/>
    <w:rsid w:val="00E25A6A"/>
    <w:rsid w:val="00E362E7"/>
    <w:rsid w:val="00E37A6E"/>
    <w:rsid w:val="00E50D70"/>
    <w:rsid w:val="00E50E54"/>
    <w:rsid w:val="00E53436"/>
    <w:rsid w:val="00E719F6"/>
    <w:rsid w:val="00E71B82"/>
    <w:rsid w:val="00E77EE0"/>
    <w:rsid w:val="00E87693"/>
    <w:rsid w:val="00E9132B"/>
    <w:rsid w:val="00EB01BB"/>
    <w:rsid w:val="00ED6246"/>
    <w:rsid w:val="00F3655B"/>
    <w:rsid w:val="00F53FAF"/>
    <w:rsid w:val="00F54064"/>
    <w:rsid w:val="00F640B2"/>
    <w:rsid w:val="00F6498C"/>
    <w:rsid w:val="00F77B7D"/>
    <w:rsid w:val="00F8731A"/>
    <w:rsid w:val="00FA43EE"/>
    <w:rsid w:val="00FB797C"/>
    <w:rsid w:val="00FC2DA7"/>
    <w:rsid w:val="00FC3872"/>
    <w:rsid w:val="00FE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C5745"/>
  <w15:chartTrackingRefBased/>
  <w15:docId w15:val="{2BC71655-2279-49B1-B407-467C5ED4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B74B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3B2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33B2D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uiPriority w:val="99"/>
    <w:unhideWhenUsed/>
    <w:rsid w:val="001128C6"/>
    <w:rPr>
      <w:color w:val="0563C1"/>
      <w:u w:val="single"/>
    </w:rPr>
  </w:style>
  <w:style w:type="character" w:styleId="Odkaznakoment">
    <w:name w:val="annotation reference"/>
    <w:uiPriority w:val="99"/>
    <w:semiHidden/>
    <w:unhideWhenUsed/>
    <w:rsid w:val="003907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9072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39072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072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90729"/>
    <w:rPr>
      <w:b/>
      <w:bCs/>
      <w:lang w:eastAsia="en-US"/>
    </w:rPr>
  </w:style>
  <w:style w:type="table" w:styleId="Mkatabulky">
    <w:name w:val="Table Grid"/>
    <w:basedOn w:val="Normlntabulka"/>
    <w:uiPriority w:val="59"/>
    <w:rsid w:val="006A3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A3993"/>
    <w:rPr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650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D4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50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0D48"/>
    <w:rPr>
      <w:sz w:val="22"/>
      <w:szCs w:val="22"/>
      <w:lang w:eastAsia="en-US"/>
    </w:rPr>
  </w:style>
  <w:style w:type="paragraph" w:customStyle="1" w:styleId="xmsolistparagraph">
    <w:name w:val="x_msolistparagraph"/>
    <w:basedOn w:val="Normln"/>
    <w:rsid w:val="00AF1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0645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E5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BF323-1339-4CC8-9CC5-6C10298C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1390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G-Net</Company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G-Net</dc:creator>
  <cp:keywords/>
  <cp:lastModifiedBy>Věra Chylková</cp:lastModifiedBy>
  <cp:revision>3</cp:revision>
  <cp:lastPrinted>2023-10-10T06:08:00Z</cp:lastPrinted>
  <dcterms:created xsi:type="dcterms:W3CDTF">2023-10-26T08:27:00Z</dcterms:created>
  <dcterms:modified xsi:type="dcterms:W3CDTF">2023-10-26T08:39:00Z</dcterms:modified>
</cp:coreProperties>
</file>