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7B3F" w14:textId="77777777" w:rsidR="004E318A" w:rsidRDefault="004E318A">
      <w:pPr>
        <w:jc w:val="both"/>
        <w:rPr>
          <w:rFonts w:cs="Arial"/>
          <w:szCs w:val="22"/>
          <w:lang w:val="cs-CZ"/>
        </w:rPr>
      </w:pPr>
    </w:p>
    <w:p w14:paraId="62B20500" w14:textId="77777777" w:rsidR="004E318A" w:rsidRDefault="006A287D">
      <w:pPr>
        <w:pStyle w:val="Nadpis20"/>
        <w:numPr>
          <w:ilvl w:val="0"/>
          <w:numId w:val="8"/>
        </w:numPr>
        <w:ind w:left="0" w:firstLine="0"/>
      </w:pPr>
      <w:r>
        <w:t>Rozpočet Díla:</w:t>
      </w:r>
    </w:p>
    <w:p w14:paraId="6276C2BD" w14:textId="32DCA485" w:rsidR="004E318A" w:rsidRDefault="006A287D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Níže popsaný </w:t>
      </w:r>
      <w:r w:rsidR="00D84160">
        <w:rPr>
          <w:lang w:val="cs-CZ"/>
        </w:rPr>
        <w:t>r</w:t>
      </w:r>
      <w:r>
        <w:rPr>
          <w:lang w:val="cs-CZ"/>
        </w:rPr>
        <w:t xml:space="preserve">ozpočet Díla odpovídá </w:t>
      </w:r>
      <w:r>
        <w:rPr>
          <w:b/>
          <w:lang w:val="cs-CZ"/>
        </w:rPr>
        <w:t>cenové úrovni k březnu 2022.</w:t>
      </w:r>
    </w:p>
    <w:p w14:paraId="0119C287" w14:textId="77777777" w:rsidR="004E318A" w:rsidRDefault="006A287D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Rozpočet Díla neboli plánované stavební náklady</w:t>
      </w:r>
    </w:p>
    <w:p w14:paraId="54485DCE" w14:textId="77777777" w:rsidR="004E318A" w:rsidRDefault="004E318A">
      <w:pPr>
        <w:rPr>
          <w:lang w:val="cs-CZ"/>
        </w:rPr>
      </w:pPr>
    </w:p>
    <w:p w14:paraId="77437A7B" w14:textId="04A9F521" w:rsidR="004E318A" w:rsidRDefault="006A287D">
      <w:pPr>
        <w:jc w:val="both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Rozpočet Díla byl stanoven a odvozen postupným zpřesňováním celkových stavebních nákladů potřebných pro realizaci stavby Vltavská filharmonie. Tyto náklady byly vždy odhadnuty na základě v dané době dostupných podkladů a vztaženy k cenové úrovni </w:t>
      </w:r>
      <w:r w:rsidR="00757FCE">
        <w:rPr>
          <w:rFonts w:cs="Arial"/>
          <w:szCs w:val="22"/>
          <w:lang w:val="cs-CZ"/>
        </w:rPr>
        <w:br/>
      </w:r>
      <w:r>
        <w:rPr>
          <w:rFonts w:cs="Arial"/>
          <w:szCs w:val="22"/>
          <w:lang w:val="cs-CZ"/>
        </w:rPr>
        <w:t>v této době.</w:t>
      </w:r>
    </w:p>
    <w:p w14:paraId="72BEB365" w14:textId="77777777" w:rsidR="004E318A" w:rsidRDefault="004E318A">
      <w:pPr>
        <w:jc w:val="both"/>
        <w:rPr>
          <w:rFonts w:cs="Arial"/>
          <w:szCs w:val="22"/>
          <w:lang w:val="cs-CZ"/>
        </w:rPr>
      </w:pPr>
    </w:p>
    <w:p w14:paraId="18F52D7E" w14:textId="35D6B0A3" w:rsidR="004E318A" w:rsidRDefault="006A287D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V lednu 2021, v rámci přípravy Soutěže o návrh, pořídil </w:t>
      </w:r>
      <w:r w:rsidR="00D84160">
        <w:rPr>
          <w:szCs w:val="22"/>
          <w:lang w:val="cs-CZ"/>
        </w:rPr>
        <w:t>Investor</w:t>
      </w:r>
      <w:r>
        <w:rPr>
          <w:szCs w:val="22"/>
          <w:lang w:val="cs-CZ"/>
        </w:rPr>
        <w:t xml:space="preserve"> analýzu využitelnosti, jež doporučila obsah stavebního programu </w:t>
      </w:r>
      <w:r w:rsidR="00D84160">
        <w:rPr>
          <w:szCs w:val="22"/>
          <w:lang w:val="cs-CZ"/>
        </w:rPr>
        <w:t>b</w:t>
      </w:r>
      <w:r w:rsidR="00757FCE">
        <w:rPr>
          <w:szCs w:val="22"/>
          <w:lang w:val="cs-CZ"/>
        </w:rPr>
        <w:t xml:space="preserve">udovy </w:t>
      </w:r>
      <w:r>
        <w:rPr>
          <w:szCs w:val="22"/>
          <w:lang w:val="cs-CZ"/>
        </w:rPr>
        <w:t xml:space="preserve">a stanovila odhad stavebních nákladů stavby Vltavská filharmonie na 4,9 mld Kč bez DPH. </w:t>
      </w:r>
    </w:p>
    <w:p w14:paraId="10DF01BC" w14:textId="77777777" w:rsidR="004E318A" w:rsidRDefault="004E318A">
      <w:pPr>
        <w:jc w:val="both"/>
        <w:rPr>
          <w:rFonts w:cs="Arial"/>
          <w:szCs w:val="22"/>
          <w:lang w:val="cs-CZ"/>
        </w:rPr>
      </w:pPr>
    </w:p>
    <w:p w14:paraId="56523D4C" w14:textId="133547EC" w:rsidR="004E318A" w:rsidRDefault="00D84160">
      <w:pPr>
        <w:jc w:val="both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Investor</w:t>
      </w:r>
      <w:r w:rsidR="00954AA3">
        <w:rPr>
          <w:rFonts w:cs="Arial"/>
          <w:szCs w:val="22"/>
          <w:lang w:val="cs-CZ"/>
        </w:rPr>
        <w:t xml:space="preserve"> </w:t>
      </w:r>
      <w:r w:rsidR="006A287D">
        <w:rPr>
          <w:rFonts w:cs="Arial"/>
          <w:szCs w:val="22"/>
          <w:lang w:val="cs-CZ"/>
        </w:rPr>
        <w:t xml:space="preserve">po ukončení Soutěže o návrh pořídil ověření aktuálního odhadovaného rozpočtu stavebních nákladů dle vybraného soutěžního návrhu v cenové úrovni k březnu 2022. Rozpočet byl ověřen na podkladu benchmarku 19 odevzdaných soutěžních návrhů, jejichž součástí byl propočet stavebních nákladů a tabulek bilancí stavby Vltavská filharmonie a poprvé v rámci projektu, mohly být odhadnuty rovněž náklady na realizaci souvisejících projektů v </w:t>
      </w:r>
      <w:r>
        <w:rPr>
          <w:rFonts w:cs="Arial"/>
          <w:szCs w:val="22"/>
          <w:lang w:val="cs-CZ"/>
        </w:rPr>
        <w:t>ř</w:t>
      </w:r>
      <w:r w:rsidR="006A287D">
        <w:rPr>
          <w:rFonts w:cs="Arial"/>
          <w:szCs w:val="22"/>
          <w:lang w:val="cs-CZ"/>
        </w:rPr>
        <w:t xml:space="preserve">ešeném území. </w:t>
      </w:r>
      <w:r w:rsidR="006A287D">
        <w:rPr>
          <w:szCs w:val="22"/>
          <w:lang w:val="cs-CZ"/>
        </w:rPr>
        <w:t>Výsledky posouzení nákladů n</w:t>
      </w:r>
      <w:r>
        <w:rPr>
          <w:szCs w:val="22"/>
          <w:lang w:val="cs-CZ"/>
        </w:rPr>
        <w:t>a stavbu Vltavské filharmonie v </w:t>
      </w:r>
      <w:r w:rsidR="006A287D">
        <w:rPr>
          <w:szCs w:val="22"/>
          <w:lang w:val="cs-CZ"/>
        </w:rPr>
        <w:t xml:space="preserve">rámci soutěže převýšily původní odhady nákladů u všech architektonických návrhů, pohybovaly se v rozmezí cca 6,5 – 11,5 mld. Kč bez DPH. U vítězného návrhu pak činí cca </w:t>
      </w:r>
      <w:r w:rsidR="006A287D">
        <w:rPr>
          <w:szCs w:val="22"/>
          <w:u w:val="single"/>
          <w:lang w:val="cs-CZ"/>
        </w:rPr>
        <w:t>9,4 mld. Kč bez DPH</w:t>
      </w:r>
      <w:r w:rsidR="006A287D">
        <w:rPr>
          <w:szCs w:val="22"/>
          <w:lang w:val="cs-CZ"/>
        </w:rPr>
        <w:t xml:space="preserve">. </w:t>
      </w:r>
      <w:r w:rsidR="006A287D">
        <w:rPr>
          <w:rFonts w:cs="Arial"/>
          <w:szCs w:val="22"/>
          <w:lang w:val="cs-CZ"/>
        </w:rPr>
        <w:t>Smlouvy</w:t>
      </w:r>
      <w:r w:rsidR="006A287D">
        <w:rPr>
          <w:szCs w:val="22"/>
          <w:lang w:val="cs-CZ"/>
        </w:rPr>
        <w:t xml:space="preserve"> byly odhadovány </w:t>
      </w:r>
      <w:r>
        <w:rPr>
          <w:szCs w:val="22"/>
          <w:lang w:val="cs-CZ"/>
        </w:rPr>
        <w:t>na cca 2,9 mld. Kč bez DPH (dle </w:t>
      </w:r>
      <w:r w:rsidR="006A287D">
        <w:rPr>
          <w:szCs w:val="22"/>
          <w:lang w:val="cs-CZ"/>
        </w:rPr>
        <w:t xml:space="preserve">vítězného návrhu a dle </w:t>
      </w:r>
      <w:r>
        <w:rPr>
          <w:szCs w:val="22"/>
          <w:lang w:val="cs-CZ"/>
        </w:rPr>
        <w:t>územní studie</w:t>
      </w:r>
      <w:r w:rsidR="006A287D">
        <w:rPr>
          <w:szCs w:val="22"/>
          <w:lang w:val="cs-CZ"/>
        </w:rPr>
        <w:t xml:space="preserve"> Holešovice Bubny </w:t>
      </w:r>
      <w:r>
        <w:rPr>
          <w:szCs w:val="22"/>
          <w:lang w:val="cs-CZ"/>
        </w:rPr>
        <w:t xml:space="preserve">- </w:t>
      </w:r>
      <w:r w:rsidR="006A287D">
        <w:rPr>
          <w:szCs w:val="22"/>
          <w:lang w:val="cs-CZ"/>
        </w:rPr>
        <w:t>Zátory).</w:t>
      </w:r>
    </w:p>
    <w:p w14:paraId="3B8B4CE3" w14:textId="77777777" w:rsidR="004E318A" w:rsidRDefault="004E318A">
      <w:pPr>
        <w:jc w:val="both"/>
        <w:rPr>
          <w:szCs w:val="22"/>
          <w:lang w:val="cs-CZ"/>
        </w:rPr>
      </w:pPr>
    </w:p>
    <w:p w14:paraId="6A1179ED" w14:textId="58AF0DFE" w:rsidR="004E318A" w:rsidRDefault="006A287D">
      <w:pPr>
        <w:jc w:val="both"/>
        <w:rPr>
          <w:szCs w:val="22"/>
          <w:lang w:val="cs-CZ"/>
        </w:rPr>
      </w:pPr>
      <w:r>
        <w:rPr>
          <w:b/>
          <w:bCs/>
          <w:szCs w:val="22"/>
          <w:lang w:val="cs-CZ"/>
        </w:rPr>
        <w:t xml:space="preserve">Odhadované stavební náklady na realizaci </w:t>
      </w:r>
      <w:r w:rsidR="00D84160">
        <w:rPr>
          <w:b/>
          <w:bCs/>
          <w:szCs w:val="22"/>
          <w:lang w:val="cs-CZ"/>
        </w:rPr>
        <w:t>b</w:t>
      </w:r>
      <w:r>
        <w:rPr>
          <w:b/>
          <w:bCs/>
          <w:szCs w:val="22"/>
          <w:lang w:val="cs-CZ"/>
        </w:rPr>
        <w:t>udovy Vltavská filharmonie</w:t>
      </w:r>
      <w:r>
        <w:rPr>
          <w:szCs w:val="22"/>
          <w:lang w:val="cs-CZ"/>
        </w:rPr>
        <w:t xml:space="preserve"> </w:t>
      </w:r>
    </w:p>
    <w:p w14:paraId="3B7F74A8" w14:textId="22BE283D" w:rsidR="004E318A" w:rsidRDefault="006A287D">
      <w:pPr>
        <w:jc w:val="both"/>
        <w:rPr>
          <w:rFonts w:cs="Arial"/>
          <w:szCs w:val="22"/>
          <w:lang w:val="cs-CZ"/>
        </w:rPr>
      </w:pPr>
      <w:r>
        <w:rPr>
          <w:szCs w:val="22"/>
          <w:lang w:val="cs-CZ"/>
        </w:rPr>
        <w:t xml:space="preserve">Stavební náklady na realizaci </w:t>
      </w:r>
      <w:r w:rsidR="00D84160">
        <w:rPr>
          <w:szCs w:val="22"/>
          <w:lang w:val="cs-CZ"/>
        </w:rPr>
        <w:t>b</w:t>
      </w:r>
      <w:r>
        <w:rPr>
          <w:szCs w:val="22"/>
          <w:lang w:val="cs-CZ"/>
        </w:rPr>
        <w:t>udovy</w:t>
      </w:r>
      <w:r>
        <w:rPr>
          <w:b/>
          <w:bCs/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Vltavská filharmonie dle vítězného návrhu jsou odhadovány na cca </w:t>
      </w:r>
      <w:r>
        <w:rPr>
          <w:szCs w:val="22"/>
          <w:u w:val="single"/>
          <w:lang w:val="cs-CZ"/>
        </w:rPr>
        <w:t>9,4 mld. Kč bez DPH</w:t>
      </w:r>
      <w:r>
        <w:rPr>
          <w:szCs w:val="22"/>
          <w:lang w:val="cs-CZ"/>
        </w:rPr>
        <w:t>. Tato částka zahrnuje</w:t>
      </w:r>
      <w:r w:rsidR="00D84160">
        <w:rPr>
          <w:szCs w:val="22"/>
          <w:lang w:val="cs-CZ"/>
        </w:rPr>
        <w:t xml:space="preserve"> stavební náklady na realizaci b</w:t>
      </w:r>
      <w:r>
        <w:rPr>
          <w:szCs w:val="22"/>
          <w:lang w:val="cs-CZ"/>
        </w:rPr>
        <w:t xml:space="preserve">udovy (podzemní i nadzemní část </w:t>
      </w:r>
      <w:r w:rsidR="00BA1A9C">
        <w:rPr>
          <w:szCs w:val="22"/>
          <w:lang w:val="cs-CZ"/>
        </w:rPr>
        <w:t>vč. dalšího</w:t>
      </w:r>
      <w:r>
        <w:rPr>
          <w:szCs w:val="22"/>
          <w:lang w:val="cs-CZ"/>
        </w:rPr>
        <w:t xml:space="preserve"> podzemní</w:t>
      </w:r>
      <w:r w:rsidR="00BA1A9C">
        <w:rPr>
          <w:szCs w:val="22"/>
          <w:lang w:val="cs-CZ"/>
        </w:rPr>
        <w:t>ho</w:t>
      </w:r>
      <w:r>
        <w:rPr>
          <w:szCs w:val="22"/>
          <w:lang w:val="cs-CZ"/>
        </w:rPr>
        <w:t xml:space="preserve"> podlaží, které nebylo na soutěžních panelech prezentováno). Zvýšená cena (</w:t>
      </w:r>
      <w:r w:rsidR="00D84160">
        <w:rPr>
          <w:szCs w:val="22"/>
          <w:lang w:val="cs-CZ"/>
        </w:rPr>
        <w:t>oproti odhadu z 01/21, tedy ze s</w:t>
      </w:r>
      <w:r>
        <w:rPr>
          <w:szCs w:val="22"/>
          <w:lang w:val="cs-CZ"/>
        </w:rPr>
        <w:t xml:space="preserve">outěžních podmínek Soutěže o návrh) je dána zejména významným posunem cenové hladiny stavebních prací a materiálů od 01/2021 do 03/2022, dále výjimečností </w:t>
      </w:r>
      <w:r w:rsidR="00BA1A9C">
        <w:rPr>
          <w:szCs w:val="22"/>
          <w:lang w:val="cs-CZ"/>
        </w:rPr>
        <w:br/>
      </w:r>
      <w:r>
        <w:rPr>
          <w:szCs w:val="22"/>
          <w:lang w:val="cs-CZ"/>
        </w:rPr>
        <w:t xml:space="preserve">a originalitou řešení (např. využití veřejného prostoru včetně zakomponování střechy, transparentní, svému okolí otevřenou fasádou aj.) a nárůstem podlahové plochy (plus </w:t>
      </w:r>
      <w:r>
        <w:rPr>
          <w:rFonts w:ascii="Symbol" w:eastAsia="Symbol" w:hAnsi="Symbol" w:cs="Symbol"/>
          <w:szCs w:val="22"/>
          <w:lang w:val="cs-CZ"/>
        </w:rPr>
        <w:t></w:t>
      </w:r>
      <w:r>
        <w:rPr>
          <w:szCs w:val="22"/>
          <w:lang w:val="cs-CZ"/>
        </w:rPr>
        <w:t xml:space="preserve">15%). </w:t>
      </w:r>
    </w:p>
    <w:p w14:paraId="23AB18AA" w14:textId="77777777" w:rsidR="004E318A" w:rsidRDefault="004E318A">
      <w:pPr>
        <w:jc w:val="both"/>
        <w:rPr>
          <w:szCs w:val="22"/>
          <w:lang w:val="cs-CZ"/>
        </w:rPr>
      </w:pPr>
    </w:p>
    <w:p w14:paraId="75DDFE1B" w14:textId="5840BCE1" w:rsidR="004E318A" w:rsidRDefault="006A287D">
      <w:pPr>
        <w:jc w:val="both"/>
        <w:rPr>
          <w:szCs w:val="22"/>
          <w:lang w:val="cs-CZ"/>
        </w:rPr>
      </w:pPr>
      <w:r>
        <w:rPr>
          <w:b/>
          <w:bCs/>
          <w:szCs w:val="22"/>
          <w:lang w:val="cs-CZ"/>
        </w:rPr>
        <w:t xml:space="preserve">Odhadované stavební náklady na realizaci </w:t>
      </w:r>
      <w:r w:rsidR="00D84160">
        <w:rPr>
          <w:b/>
          <w:bCs/>
          <w:szCs w:val="22"/>
          <w:lang w:val="cs-CZ"/>
        </w:rPr>
        <w:t>ř</w:t>
      </w:r>
      <w:r>
        <w:rPr>
          <w:b/>
          <w:bCs/>
          <w:szCs w:val="22"/>
          <w:lang w:val="cs-CZ"/>
        </w:rPr>
        <w:t>ešeného území</w:t>
      </w:r>
      <w:r>
        <w:rPr>
          <w:szCs w:val="22"/>
          <w:lang w:val="cs-CZ"/>
        </w:rPr>
        <w:t xml:space="preserve"> </w:t>
      </w:r>
    </w:p>
    <w:p w14:paraId="606A5588" w14:textId="2FC0EE49" w:rsidR="004E318A" w:rsidRDefault="006A287D">
      <w:pPr>
        <w:jc w:val="both"/>
        <w:rPr>
          <w:szCs w:val="22"/>
          <w:lang w:val="cs-CZ"/>
        </w:rPr>
      </w:pPr>
      <w:r>
        <w:rPr>
          <w:rFonts w:cs="Arial"/>
          <w:szCs w:val="22"/>
          <w:lang w:val="cs-CZ"/>
        </w:rPr>
        <w:t xml:space="preserve">Na </w:t>
      </w:r>
      <w:r>
        <w:rPr>
          <w:szCs w:val="22"/>
          <w:lang w:val="cs-CZ"/>
        </w:rPr>
        <w:t xml:space="preserve">základě </w:t>
      </w:r>
      <w:r>
        <w:rPr>
          <w:rFonts w:cs="Arial"/>
          <w:szCs w:val="22"/>
          <w:lang w:val="cs-CZ"/>
        </w:rPr>
        <w:t xml:space="preserve">diskuze bylo </w:t>
      </w:r>
      <w:r w:rsidR="00D84160">
        <w:rPr>
          <w:rFonts w:cs="Arial"/>
          <w:szCs w:val="22"/>
          <w:lang w:val="cs-CZ"/>
        </w:rPr>
        <w:t>ř</w:t>
      </w:r>
      <w:r>
        <w:rPr>
          <w:rFonts w:cs="Arial"/>
          <w:szCs w:val="22"/>
          <w:lang w:val="cs-CZ"/>
        </w:rPr>
        <w:t xml:space="preserve">ešené území zpřesněno a rozšířeno o vybrané, logicky navazující úseky komunikací, které nebyly v rámci </w:t>
      </w:r>
      <w:r w:rsidR="00D84160">
        <w:rPr>
          <w:rFonts w:cs="Arial"/>
          <w:szCs w:val="22"/>
          <w:lang w:val="cs-CZ"/>
        </w:rPr>
        <w:t>ř</w:t>
      </w:r>
      <w:r>
        <w:rPr>
          <w:rFonts w:cs="Arial"/>
          <w:szCs w:val="22"/>
          <w:lang w:val="cs-CZ"/>
        </w:rPr>
        <w:t xml:space="preserve">ešeného území v </w:t>
      </w:r>
      <w:r w:rsidR="00D84160">
        <w:rPr>
          <w:rFonts w:cs="Arial"/>
          <w:szCs w:val="22"/>
          <w:lang w:val="cs-CZ"/>
        </w:rPr>
        <w:t>s</w:t>
      </w:r>
      <w:r>
        <w:rPr>
          <w:rFonts w:cs="Arial"/>
          <w:szCs w:val="22"/>
          <w:lang w:val="cs-CZ"/>
        </w:rPr>
        <w:t xml:space="preserve">outěžním zadání zahrnuty, což vedlo k mírnému navýšení odhadovaných stavebních nákladů pro </w:t>
      </w:r>
      <w:r w:rsidR="00D84160">
        <w:rPr>
          <w:rFonts w:cs="Arial"/>
          <w:szCs w:val="22"/>
          <w:lang w:val="cs-CZ"/>
        </w:rPr>
        <w:t>ř</w:t>
      </w:r>
      <w:r>
        <w:rPr>
          <w:rFonts w:cs="Arial"/>
          <w:szCs w:val="22"/>
          <w:lang w:val="cs-CZ"/>
        </w:rPr>
        <w:t xml:space="preserve">ešené území, na celkovou částku cca </w:t>
      </w:r>
      <w:r>
        <w:rPr>
          <w:szCs w:val="22"/>
          <w:u w:val="single"/>
          <w:lang w:val="cs-CZ"/>
        </w:rPr>
        <w:t>3,2 mld. Kč bez DPH.</w:t>
      </w:r>
      <w:r w:rsidRPr="008B240B">
        <w:rPr>
          <w:szCs w:val="22"/>
          <w:lang w:val="cs-CZ"/>
        </w:rPr>
        <w:t xml:space="preserve"> </w:t>
      </w:r>
      <w:r>
        <w:rPr>
          <w:lang w:val="cs-CZ"/>
        </w:rPr>
        <w:t xml:space="preserve">Uvedená výše odhadovaných stavebních nákladů vychází ze </w:t>
      </w:r>
      <w:r w:rsidR="00D84160">
        <w:rPr>
          <w:lang w:val="cs-CZ"/>
        </w:rPr>
        <w:t>s</w:t>
      </w:r>
      <w:r>
        <w:rPr>
          <w:lang w:val="cs-CZ"/>
        </w:rPr>
        <w:t>outěžního návrhu a struktury stavebních nákladů obsažených v </w:t>
      </w:r>
      <w:r w:rsidR="00D84160">
        <w:rPr>
          <w:lang w:val="cs-CZ"/>
        </w:rPr>
        <w:t>t</w:t>
      </w:r>
      <w:r>
        <w:rPr>
          <w:lang w:val="cs-CZ"/>
        </w:rPr>
        <w:t>abulce „Odhad stavebních nákladů</w:t>
      </w:r>
      <w:r w:rsidR="00BA1A9C">
        <w:rPr>
          <w:lang w:val="cs-CZ"/>
        </w:rPr>
        <w:t xml:space="preserve">“ </w:t>
      </w:r>
      <w:r>
        <w:rPr>
          <w:lang w:val="cs-CZ"/>
        </w:rPr>
        <w:t xml:space="preserve">(Podklad P29 v Soutěži o návrh), která byla součástí soutěžního návrhu podaného v Soutěži o návrh. </w:t>
      </w:r>
      <w:r>
        <w:rPr>
          <w:szCs w:val="22"/>
          <w:lang w:val="cs-CZ"/>
        </w:rPr>
        <w:t xml:space="preserve">Tato částka zahrnuje odhadované stavební náklady na </w:t>
      </w:r>
      <w:r w:rsidR="00D84160">
        <w:rPr>
          <w:szCs w:val="22"/>
          <w:lang w:val="cs-CZ"/>
        </w:rPr>
        <w:t>p</w:t>
      </w:r>
      <w:r>
        <w:rPr>
          <w:szCs w:val="22"/>
          <w:lang w:val="cs-CZ"/>
        </w:rPr>
        <w:t xml:space="preserve">řípravu území a na realizaci veškerých staveb a </w:t>
      </w:r>
      <w:r w:rsidR="00696729">
        <w:rPr>
          <w:szCs w:val="22"/>
          <w:lang w:val="cs-CZ"/>
        </w:rPr>
        <w:t xml:space="preserve">souborů staveb či </w:t>
      </w:r>
      <w:r w:rsidR="007843E2">
        <w:rPr>
          <w:szCs w:val="22"/>
          <w:lang w:val="cs-CZ"/>
        </w:rPr>
        <w:t xml:space="preserve">dílčích </w:t>
      </w:r>
      <w:r w:rsidR="00696729">
        <w:rPr>
          <w:szCs w:val="22"/>
          <w:lang w:val="cs-CZ"/>
        </w:rPr>
        <w:t>stavebních objektů</w:t>
      </w:r>
      <w:r>
        <w:rPr>
          <w:szCs w:val="22"/>
          <w:lang w:val="cs-CZ"/>
        </w:rPr>
        <w:t xml:space="preserve"> nacházejících se v </w:t>
      </w:r>
      <w:r w:rsidR="00D84160">
        <w:rPr>
          <w:szCs w:val="22"/>
          <w:lang w:val="cs-CZ"/>
        </w:rPr>
        <w:t>ř</w:t>
      </w:r>
      <w:r>
        <w:rPr>
          <w:szCs w:val="22"/>
          <w:lang w:val="cs-CZ"/>
        </w:rPr>
        <w:t>ešeném území, včetně veškerých akcí souvisejících s úpravami vltavského nábřeží</w:t>
      </w:r>
      <w:r w:rsidR="00D84160">
        <w:rPr>
          <w:szCs w:val="22"/>
          <w:lang w:val="cs-CZ"/>
        </w:rPr>
        <w:t xml:space="preserve"> </w:t>
      </w:r>
      <w:r>
        <w:rPr>
          <w:szCs w:val="22"/>
          <w:lang w:val="cs-CZ"/>
        </w:rPr>
        <w:t>a břehu a přiměřeného</w:t>
      </w:r>
      <w:r w:rsidR="00D84160">
        <w:rPr>
          <w:szCs w:val="22"/>
          <w:lang w:val="cs-CZ"/>
        </w:rPr>
        <w:t xml:space="preserve"> prodloužení/zvětšení staveb a s</w:t>
      </w:r>
      <w:r>
        <w:rPr>
          <w:szCs w:val="22"/>
          <w:lang w:val="cs-CZ"/>
        </w:rPr>
        <w:t>tavebních objektů vyplývající</w:t>
      </w:r>
      <w:r w:rsidR="00D84160">
        <w:rPr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z potřeby provést technické, polohopisné a výškopisné napojení </w:t>
      </w:r>
      <w:r w:rsidR="00D84160">
        <w:rPr>
          <w:szCs w:val="22"/>
          <w:lang w:val="cs-CZ"/>
        </w:rPr>
        <w:t>řešeného území na okolní město.</w:t>
      </w:r>
    </w:p>
    <w:p w14:paraId="17822C35" w14:textId="77777777" w:rsidR="00D84160" w:rsidRDefault="00D84160">
      <w:pPr>
        <w:jc w:val="both"/>
        <w:rPr>
          <w:szCs w:val="22"/>
          <w:lang w:val="cs-CZ"/>
        </w:rPr>
      </w:pPr>
    </w:p>
    <w:p w14:paraId="6620A2E5" w14:textId="73A7F8A5" w:rsidR="004E318A" w:rsidRDefault="006A287D">
      <w:pPr>
        <w:jc w:val="both"/>
        <w:rPr>
          <w:szCs w:val="22"/>
          <w:u w:val="single"/>
          <w:lang w:val="cs-CZ"/>
        </w:rPr>
      </w:pPr>
      <w:r>
        <w:rPr>
          <w:szCs w:val="22"/>
          <w:lang w:val="cs-CZ"/>
        </w:rPr>
        <w:t xml:space="preserve">V částce nejsou zahrnuty stavební náklady na realizaci objektů sání filtroventilační centrály OSM Vltavská (samostatná investiční akce </w:t>
      </w:r>
      <w:r w:rsidR="00803B78">
        <w:rPr>
          <w:szCs w:val="22"/>
          <w:lang w:val="cs-CZ"/>
        </w:rPr>
        <w:t>Investora</w:t>
      </w:r>
      <w:r>
        <w:rPr>
          <w:szCs w:val="22"/>
          <w:lang w:val="cs-CZ"/>
        </w:rPr>
        <w:t xml:space="preserve">), stavební náklady na </w:t>
      </w:r>
      <w:r>
        <w:rPr>
          <w:szCs w:val="22"/>
          <w:lang w:val="cs-CZ"/>
        </w:rPr>
        <w:lastRenderedPageBreak/>
        <w:t xml:space="preserve">realizaci tramvajového podjezdu pod železniční tratí (samostatná investiční akce </w:t>
      </w:r>
      <w:r w:rsidR="00803B78">
        <w:rPr>
          <w:szCs w:val="22"/>
          <w:lang w:val="cs-CZ"/>
        </w:rPr>
        <w:t>Investora</w:t>
      </w:r>
      <w:r>
        <w:rPr>
          <w:szCs w:val="22"/>
          <w:lang w:val="cs-CZ"/>
        </w:rPr>
        <w:t>), stavební náklady na realizaci akcí jdoucí za</w:t>
      </w:r>
      <w:r w:rsidR="00803B78">
        <w:rPr>
          <w:szCs w:val="22"/>
          <w:lang w:val="cs-CZ"/>
        </w:rPr>
        <w:t xml:space="preserve"> hranici vltavské hladiny – tj. </w:t>
      </w:r>
      <w:r>
        <w:rPr>
          <w:szCs w:val="22"/>
          <w:lang w:val="cs-CZ"/>
        </w:rPr>
        <w:t xml:space="preserve">například prohrábka koryta, přístaviště apod. a stavební náklady na realizaci dočasných opatření souvisejících s odklonem dopravy. </w:t>
      </w:r>
    </w:p>
    <w:p w14:paraId="0D160D20" w14:textId="77777777" w:rsidR="004E318A" w:rsidRDefault="004E318A">
      <w:pPr>
        <w:jc w:val="both"/>
        <w:rPr>
          <w:szCs w:val="22"/>
          <w:lang w:val="cs-CZ"/>
        </w:rPr>
      </w:pPr>
    </w:p>
    <w:p w14:paraId="2202479D" w14:textId="523F280A" w:rsidR="004E318A" w:rsidRDefault="006A287D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Tento odhad bude dále zpřesňován v průběhu plnění </w:t>
      </w:r>
      <w:r w:rsidR="00803B78">
        <w:rPr>
          <w:szCs w:val="22"/>
          <w:lang w:val="cs-CZ"/>
        </w:rPr>
        <w:t>předmětu s</w:t>
      </w:r>
      <w:r>
        <w:rPr>
          <w:szCs w:val="22"/>
          <w:lang w:val="cs-CZ"/>
        </w:rPr>
        <w:t xml:space="preserve">mlouvy a zpracování Díla a jeho případné úpravy budou odsouhlasovány v souladu se </w:t>
      </w:r>
      <w:r w:rsidR="00803B78">
        <w:rPr>
          <w:szCs w:val="22"/>
          <w:lang w:val="cs-CZ"/>
        </w:rPr>
        <w:t>s</w:t>
      </w:r>
      <w:r>
        <w:rPr>
          <w:szCs w:val="22"/>
          <w:lang w:val="cs-CZ"/>
        </w:rPr>
        <w:t xml:space="preserve">mlouvou a jejími přílohami. Klíčový milník předmětu plnění </w:t>
      </w:r>
      <w:r w:rsidR="00803B78">
        <w:rPr>
          <w:szCs w:val="22"/>
          <w:lang w:val="cs-CZ"/>
        </w:rPr>
        <w:t>s</w:t>
      </w:r>
      <w:r>
        <w:rPr>
          <w:szCs w:val="22"/>
          <w:lang w:val="cs-CZ"/>
        </w:rPr>
        <w:t xml:space="preserve">mlouvy je dokončení podrobné </w:t>
      </w:r>
      <w:r w:rsidR="00803B78">
        <w:rPr>
          <w:szCs w:val="22"/>
          <w:lang w:val="cs-CZ"/>
        </w:rPr>
        <w:t>architektonické studie, ze </w:t>
      </w:r>
      <w:r>
        <w:rPr>
          <w:szCs w:val="22"/>
          <w:lang w:val="cs-CZ"/>
        </w:rPr>
        <w:t xml:space="preserve">které vyplyne podrobnější rozdělení na stavby a </w:t>
      </w:r>
      <w:r w:rsidR="008C1CBB">
        <w:rPr>
          <w:szCs w:val="22"/>
          <w:lang w:val="cs-CZ"/>
        </w:rPr>
        <w:t>dílčí s</w:t>
      </w:r>
      <w:r>
        <w:rPr>
          <w:szCs w:val="22"/>
          <w:lang w:val="cs-CZ"/>
        </w:rPr>
        <w:t>tavební objekty.</w:t>
      </w:r>
    </w:p>
    <w:p w14:paraId="4C821459" w14:textId="77777777" w:rsidR="004E318A" w:rsidRDefault="004E318A">
      <w:pPr>
        <w:jc w:val="both"/>
        <w:rPr>
          <w:szCs w:val="22"/>
          <w:lang w:val="cs-CZ"/>
        </w:rPr>
      </w:pPr>
    </w:p>
    <w:p w14:paraId="35536AA8" w14:textId="5801B2EF" w:rsidR="004E318A" w:rsidRDefault="006A287D" w:rsidP="00803B78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Průběžná </w:t>
      </w:r>
      <w:r w:rsidR="00803B78">
        <w:rPr>
          <w:szCs w:val="22"/>
          <w:lang w:val="cs-CZ"/>
        </w:rPr>
        <w:t>kontrola a dokládání dodržování r</w:t>
      </w:r>
      <w:r>
        <w:rPr>
          <w:szCs w:val="22"/>
          <w:lang w:val="cs-CZ"/>
        </w:rPr>
        <w:t xml:space="preserve">ozpočtu Díla musí být prováděna v souladu se </w:t>
      </w:r>
      <w:r w:rsidR="00803B78">
        <w:rPr>
          <w:szCs w:val="22"/>
          <w:lang w:val="cs-CZ"/>
        </w:rPr>
        <w:t>s</w:t>
      </w:r>
      <w:r>
        <w:rPr>
          <w:szCs w:val="22"/>
          <w:lang w:val="cs-CZ"/>
        </w:rPr>
        <w:t xml:space="preserve">mlouvou s odbornou péčí a způsobem, který byl odsouhlasen s </w:t>
      </w:r>
      <w:r w:rsidR="00803B78">
        <w:rPr>
          <w:szCs w:val="22"/>
          <w:lang w:val="cs-CZ"/>
        </w:rPr>
        <w:t>Investorem. Průběžná kontrola r</w:t>
      </w:r>
      <w:r>
        <w:rPr>
          <w:szCs w:val="22"/>
          <w:lang w:val="cs-CZ"/>
        </w:rPr>
        <w:t xml:space="preserve">ozpočtu Díla musí být prováděna v souladu se </w:t>
      </w:r>
      <w:r w:rsidR="00803B78">
        <w:rPr>
          <w:szCs w:val="22"/>
          <w:lang w:val="cs-CZ"/>
        </w:rPr>
        <w:t>s</w:t>
      </w:r>
      <w:r>
        <w:rPr>
          <w:szCs w:val="22"/>
          <w:lang w:val="cs-CZ"/>
        </w:rPr>
        <w:t xml:space="preserve">mlouvou v souladu se </w:t>
      </w:r>
      <w:r w:rsidR="00803B78">
        <w:rPr>
          <w:szCs w:val="22"/>
          <w:lang w:val="cs-CZ"/>
        </w:rPr>
        <w:t>z</w:t>
      </w:r>
      <w:r>
        <w:rPr>
          <w:szCs w:val="22"/>
          <w:lang w:val="cs-CZ"/>
        </w:rPr>
        <w:t>adáním BIM</w:t>
      </w:r>
      <w:r>
        <w:rPr>
          <w:b/>
          <w:bCs/>
          <w:szCs w:val="22"/>
          <w:lang w:val="cs-CZ"/>
        </w:rPr>
        <w:t xml:space="preserve"> </w:t>
      </w:r>
      <w:r w:rsidR="00803B78">
        <w:rPr>
          <w:szCs w:val="22"/>
          <w:lang w:val="cs-CZ"/>
        </w:rPr>
        <w:t>smlouvy a aktuální v každé e</w:t>
      </w:r>
      <w:r>
        <w:rPr>
          <w:szCs w:val="22"/>
          <w:lang w:val="cs-CZ"/>
        </w:rPr>
        <w:t xml:space="preserve">tapě </w:t>
      </w:r>
      <w:r w:rsidR="00803B78">
        <w:rPr>
          <w:szCs w:val="22"/>
          <w:lang w:val="cs-CZ"/>
        </w:rPr>
        <w:t xml:space="preserve">Investorem </w:t>
      </w:r>
      <w:r>
        <w:rPr>
          <w:szCs w:val="22"/>
          <w:lang w:val="cs-CZ"/>
        </w:rPr>
        <w:t>odsouhlasenou dokumentací BIM. To nevylučuje apl</w:t>
      </w:r>
      <w:r w:rsidR="00803B78">
        <w:rPr>
          <w:szCs w:val="22"/>
          <w:lang w:val="cs-CZ"/>
        </w:rPr>
        <w:t>ikaci dalších kontrolních metod</w:t>
      </w:r>
      <w:r>
        <w:rPr>
          <w:szCs w:val="22"/>
          <w:lang w:val="cs-CZ"/>
        </w:rPr>
        <w:t>.</w:t>
      </w:r>
    </w:p>
    <w:p w14:paraId="543A611A" w14:textId="77777777" w:rsidR="00803B78" w:rsidRDefault="00803B78" w:rsidP="00803B78">
      <w:pPr>
        <w:jc w:val="both"/>
        <w:rPr>
          <w:szCs w:val="22"/>
          <w:lang w:val="cs-CZ"/>
        </w:rPr>
      </w:pPr>
    </w:p>
    <w:p w14:paraId="5C2F7E14" w14:textId="00B88C50" w:rsidR="004E318A" w:rsidRDefault="006A287D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Rozpočet musí být vypracován v souladu s pokyny </w:t>
      </w:r>
      <w:r w:rsidR="00803B78">
        <w:rPr>
          <w:szCs w:val="22"/>
          <w:lang w:val="cs-CZ"/>
        </w:rPr>
        <w:t>s</w:t>
      </w:r>
      <w:r>
        <w:rPr>
          <w:szCs w:val="22"/>
          <w:lang w:val="cs-CZ"/>
        </w:rPr>
        <w:t xml:space="preserve">mlouvy a v každé </w:t>
      </w:r>
      <w:r w:rsidR="00803B78">
        <w:rPr>
          <w:szCs w:val="22"/>
          <w:lang w:val="cs-CZ"/>
        </w:rPr>
        <w:t>e</w:t>
      </w:r>
      <w:r>
        <w:rPr>
          <w:szCs w:val="22"/>
          <w:lang w:val="cs-CZ"/>
        </w:rPr>
        <w:t xml:space="preserve">tapě aktuální </w:t>
      </w:r>
      <w:r w:rsidR="00803B78">
        <w:rPr>
          <w:szCs w:val="22"/>
          <w:lang w:val="cs-CZ"/>
        </w:rPr>
        <w:t xml:space="preserve">Investorem </w:t>
      </w:r>
      <w:r>
        <w:rPr>
          <w:szCs w:val="22"/>
          <w:lang w:val="cs-CZ"/>
        </w:rPr>
        <w:t>odsouhlasenou dokumentací BIM.</w:t>
      </w:r>
    </w:p>
    <w:p w14:paraId="40F916B5" w14:textId="77777777" w:rsidR="004E318A" w:rsidRDefault="004E318A">
      <w:pPr>
        <w:rPr>
          <w:szCs w:val="22"/>
          <w:lang w:val="cs-CZ"/>
        </w:rPr>
      </w:pPr>
    </w:p>
    <w:tbl>
      <w:tblPr>
        <w:tblStyle w:val="Mkatabulky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2606"/>
        <w:gridCol w:w="421"/>
      </w:tblGrid>
      <w:tr w:rsidR="004E318A" w:rsidRPr="00C00463" w14:paraId="3C1BA09F" w14:textId="77777777">
        <w:trPr>
          <w:gridAfter w:val="1"/>
          <w:wAfter w:w="421" w:type="dxa"/>
          <w:trHeight w:val="245"/>
        </w:trPr>
        <w:tc>
          <w:tcPr>
            <w:tcW w:w="9092" w:type="dxa"/>
            <w:gridSpan w:val="2"/>
            <w:tcBorders>
              <w:bottom w:val="single" w:sz="12" w:space="0" w:color="auto"/>
            </w:tcBorders>
          </w:tcPr>
          <w:p w14:paraId="2EE902C2" w14:textId="77777777" w:rsidR="004E318A" w:rsidRDefault="006A287D">
            <w:pPr>
              <w:rPr>
                <w:rFonts w:cs="Arial"/>
                <w:b/>
                <w:szCs w:val="22"/>
                <w:lang w:val="cs-CZ"/>
              </w:rPr>
            </w:pPr>
            <w:r>
              <w:rPr>
                <w:rFonts w:cs="Arial"/>
                <w:b/>
                <w:szCs w:val="22"/>
                <w:lang w:val="cs-CZ"/>
              </w:rPr>
              <w:t xml:space="preserve">Tab. Shrnutí stavebních nákladů Díla </w:t>
            </w:r>
          </w:p>
        </w:tc>
      </w:tr>
      <w:tr w:rsidR="004E318A" w:rsidRPr="00C00463" w14:paraId="65B1BDC8" w14:textId="77777777">
        <w:trPr>
          <w:trHeight w:val="582"/>
        </w:trPr>
        <w:tc>
          <w:tcPr>
            <w:tcW w:w="6486" w:type="dxa"/>
            <w:tcBorders>
              <w:top w:val="single" w:sz="12" w:space="0" w:color="auto"/>
              <w:bottom w:val="single" w:sz="4" w:space="0" w:color="auto"/>
            </w:tcBorders>
          </w:tcPr>
          <w:p w14:paraId="0AEDCCEE" w14:textId="77777777" w:rsidR="004E318A" w:rsidRDefault="006A287D">
            <w:pPr>
              <w:rPr>
                <w:rFonts w:cs="Arial"/>
                <w:b/>
                <w:szCs w:val="22"/>
                <w:lang w:val="cs-CZ"/>
              </w:rPr>
            </w:pPr>
            <w:r>
              <w:rPr>
                <w:rFonts w:cs="Arial"/>
                <w:b/>
                <w:szCs w:val="22"/>
                <w:lang w:val="cs-CZ"/>
              </w:rPr>
              <w:t>Soubor staveb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FDB7FC8" w14:textId="77777777" w:rsidR="004E318A" w:rsidRDefault="006A287D">
            <w:pPr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Odhadované náklady</w:t>
            </w:r>
          </w:p>
          <w:p w14:paraId="02C1F3C7" w14:textId="77777777" w:rsidR="004E318A" w:rsidRDefault="006A287D">
            <w:pPr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[mil Kč bez DPH]</w:t>
            </w:r>
          </w:p>
        </w:tc>
      </w:tr>
      <w:tr w:rsidR="004E318A" w14:paraId="33C8793E" w14:textId="77777777">
        <w:trPr>
          <w:trHeight w:val="538"/>
        </w:trPr>
        <w:tc>
          <w:tcPr>
            <w:tcW w:w="6486" w:type="dxa"/>
            <w:tcBorders>
              <w:top w:val="single" w:sz="4" w:space="0" w:color="auto"/>
            </w:tcBorders>
          </w:tcPr>
          <w:p w14:paraId="6ECA8D1A" w14:textId="77777777" w:rsidR="004E318A" w:rsidRDefault="006A287D">
            <w:pPr>
              <w:rPr>
                <w:rFonts w:cs="Arial"/>
                <w:b/>
                <w:szCs w:val="22"/>
                <w:lang w:val="cs-CZ"/>
              </w:rPr>
            </w:pPr>
            <w:r>
              <w:rPr>
                <w:rFonts w:cs="Arial"/>
                <w:b/>
                <w:szCs w:val="22"/>
                <w:lang w:val="cs-CZ"/>
              </w:rPr>
              <w:t xml:space="preserve">Budova </w:t>
            </w:r>
          </w:p>
          <w:p w14:paraId="6B94216B" w14:textId="77777777" w:rsidR="004E318A" w:rsidRDefault="006A287D">
            <w:pPr>
              <w:rPr>
                <w:rFonts w:cs="Arial"/>
                <w:b/>
                <w:szCs w:val="22"/>
                <w:lang w:val="cs-CZ"/>
              </w:rPr>
            </w:pPr>
            <w:r>
              <w:rPr>
                <w:rFonts w:cs="Arial"/>
                <w:b/>
                <w:szCs w:val="22"/>
                <w:lang w:val="cs-CZ"/>
              </w:rPr>
              <w:t>1.1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</w:tcBorders>
          </w:tcPr>
          <w:p w14:paraId="2CD2F331" w14:textId="77777777" w:rsidR="004E318A" w:rsidRDefault="006A287D">
            <w:pPr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9 344,22</w:t>
            </w:r>
          </w:p>
        </w:tc>
      </w:tr>
      <w:tr w:rsidR="004E318A" w14:paraId="6D362C15" w14:textId="77777777">
        <w:trPr>
          <w:trHeight w:val="538"/>
        </w:trPr>
        <w:tc>
          <w:tcPr>
            <w:tcW w:w="6486" w:type="dxa"/>
          </w:tcPr>
          <w:p w14:paraId="2CDFFC38" w14:textId="77777777" w:rsidR="004E318A" w:rsidRDefault="004E318A">
            <w:pPr>
              <w:rPr>
                <w:rFonts w:cs="Arial"/>
                <w:b/>
                <w:szCs w:val="22"/>
                <w:lang w:val="cs-CZ"/>
              </w:rPr>
            </w:pPr>
          </w:p>
          <w:p w14:paraId="27DBA8C4" w14:textId="0D4943E2" w:rsidR="004E318A" w:rsidRDefault="00D84160">
            <w:pPr>
              <w:rPr>
                <w:rFonts w:cs="Arial"/>
                <w:b/>
                <w:szCs w:val="22"/>
                <w:lang w:val="cs-CZ"/>
              </w:rPr>
            </w:pPr>
            <w:r>
              <w:rPr>
                <w:rFonts w:cs="Arial"/>
                <w:b/>
                <w:szCs w:val="22"/>
                <w:lang w:val="cs-CZ"/>
              </w:rPr>
              <w:t>Příprava území a ř</w:t>
            </w:r>
            <w:r w:rsidR="006A287D">
              <w:rPr>
                <w:rFonts w:cs="Arial"/>
                <w:b/>
                <w:szCs w:val="22"/>
                <w:lang w:val="cs-CZ"/>
              </w:rPr>
              <w:t>ešené území</w:t>
            </w:r>
          </w:p>
          <w:p w14:paraId="30E6386D" w14:textId="77777777" w:rsidR="004E318A" w:rsidRDefault="006A287D">
            <w:pPr>
              <w:rPr>
                <w:rFonts w:cs="Arial"/>
                <w:b/>
                <w:szCs w:val="22"/>
                <w:lang w:val="cs-CZ"/>
              </w:rPr>
            </w:pPr>
            <w:r>
              <w:rPr>
                <w:rFonts w:cs="Arial"/>
                <w:b/>
                <w:szCs w:val="22"/>
                <w:lang w:val="cs-CZ"/>
              </w:rPr>
              <w:t>2.1, 2.2, 2.3, 2.4, 2.5, 2.6</w:t>
            </w:r>
          </w:p>
        </w:tc>
        <w:tc>
          <w:tcPr>
            <w:tcW w:w="3027" w:type="dxa"/>
            <w:gridSpan w:val="2"/>
          </w:tcPr>
          <w:p w14:paraId="0B0F838B" w14:textId="77777777" w:rsidR="004E318A" w:rsidRDefault="006A287D">
            <w:pPr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3 200,00</w:t>
            </w:r>
          </w:p>
        </w:tc>
      </w:tr>
      <w:tr w:rsidR="004E318A" w14:paraId="34D711D2" w14:textId="77777777">
        <w:trPr>
          <w:trHeight w:val="538"/>
        </w:trPr>
        <w:tc>
          <w:tcPr>
            <w:tcW w:w="6486" w:type="dxa"/>
            <w:tcBorders>
              <w:bottom w:val="single" w:sz="12" w:space="0" w:color="auto"/>
            </w:tcBorders>
          </w:tcPr>
          <w:p w14:paraId="5246117F" w14:textId="77777777" w:rsidR="004E318A" w:rsidRDefault="004E318A">
            <w:pPr>
              <w:rPr>
                <w:rFonts w:cs="Arial"/>
                <w:b/>
                <w:szCs w:val="22"/>
                <w:lang w:val="cs-CZ"/>
              </w:rPr>
            </w:pPr>
          </w:p>
        </w:tc>
        <w:tc>
          <w:tcPr>
            <w:tcW w:w="3027" w:type="dxa"/>
            <w:gridSpan w:val="2"/>
            <w:tcBorders>
              <w:bottom w:val="single" w:sz="12" w:space="0" w:color="auto"/>
            </w:tcBorders>
          </w:tcPr>
          <w:p w14:paraId="651A1651" w14:textId="77777777" w:rsidR="004E318A" w:rsidRDefault="004E318A">
            <w:pPr>
              <w:rPr>
                <w:rFonts w:cs="Arial"/>
                <w:b/>
                <w:szCs w:val="22"/>
                <w:lang w:val="cs-CZ"/>
              </w:rPr>
            </w:pPr>
          </w:p>
        </w:tc>
      </w:tr>
      <w:tr w:rsidR="004E318A" w14:paraId="55600DBE" w14:textId="77777777">
        <w:trPr>
          <w:trHeight w:val="538"/>
        </w:trPr>
        <w:tc>
          <w:tcPr>
            <w:tcW w:w="6486" w:type="dxa"/>
            <w:tcBorders>
              <w:top w:val="single" w:sz="12" w:space="0" w:color="auto"/>
              <w:bottom w:val="single" w:sz="12" w:space="0" w:color="auto"/>
            </w:tcBorders>
          </w:tcPr>
          <w:p w14:paraId="39D36A73" w14:textId="77777777" w:rsidR="004E318A" w:rsidRDefault="006A287D">
            <w:pPr>
              <w:rPr>
                <w:rFonts w:cs="Arial"/>
                <w:b/>
                <w:szCs w:val="22"/>
                <w:lang w:val="cs-CZ"/>
              </w:rPr>
            </w:pPr>
            <w:r>
              <w:rPr>
                <w:rFonts w:cs="Arial"/>
                <w:b/>
                <w:szCs w:val="22"/>
                <w:lang w:val="cs-CZ"/>
              </w:rPr>
              <w:t>Celkem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A78A5A" w14:textId="6E8AA204" w:rsidR="004E318A" w:rsidRDefault="006A287D">
            <w:pPr>
              <w:rPr>
                <w:rFonts w:cs="Arial"/>
                <w:b/>
                <w:szCs w:val="22"/>
                <w:lang w:val="cs-CZ"/>
              </w:rPr>
            </w:pPr>
            <w:r>
              <w:rPr>
                <w:rFonts w:cs="Arial"/>
                <w:b/>
                <w:szCs w:val="22"/>
                <w:lang w:val="cs-CZ"/>
              </w:rPr>
              <w:t>12 544,22</w:t>
            </w:r>
          </w:p>
          <w:p w14:paraId="788D075A" w14:textId="77777777" w:rsidR="004E318A" w:rsidRDefault="004E318A">
            <w:pPr>
              <w:rPr>
                <w:rFonts w:cs="Arial"/>
                <w:b/>
                <w:szCs w:val="22"/>
                <w:lang w:val="cs-CZ"/>
              </w:rPr>
            </w:pPr>
          </w:p>
        </w:tc>
      </w:tr>
    </w:tbl>
    <w:p w14:paraId="4151ECCD" w14:textId="77777777" w:rsidR="004E318A" w:rsidRDefault="004E318A">
      <w:pPr>
        <w:jc w:val="both"/>
        <w:rPr>
          <w:rFonts w:cs="Arial"/>
          <w:szCs w:val="22"/>
          <w:lang w:val="cs-CZ"/>
        </w:rPr>
      </w:pPr>
    </w:p>
    <w:p w14:paraId="7EF63A74" w14:textId="24BD76F1" w:rsidR="004E318A" w:rsidRDefault="006A287D">
      <w:pPr>
        <w:pStyle w:val="Nadpis20"/>
        <w:numPr>
          <w:ilvl w:val="0"/>
          <w:numId w:val="8"/>
        </w:numPr>
        <w:ind w:left="0" w:firstLine="0"/>
      </w:pPr>
      <w:r>
        <w:t xml:space="preserve">Předpokládaná výše nákladů v </w:t>
      </w:r>
      <w:r w:rsidR="00803B78">
        <w:t>s</w:t>
      </w:r>
      <w:r>
        <w:t>outěžním zadání:</w:t>
      </w:r>
    </w:p>
    <w:p w14:paraId="472D6701" w14:textId="77777777" w:rsidR="004E318A" w:rsidRDefault="004E318A">
      <w:pPr>
        <w:jc w:val="both"/>
        <w:rPr>
          <w:rFonts w:cs="Arial"/>
          <w:b/>
          <w:szCs w:val="22"/>
          <w:lang w:val="cs-CZ"/>
        </w:rPr>
      </w:pPr>
    </w:p>
    <w:p w14:paraId="33D57CBD" w14:textId="77777777" w:rsidR="004E318A" w:rsidRDefault="006A287D">
      <w:pPr>
        <w:jc w:val="both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 rámci Soutěže o návrh byly stavební náklady stanoveny následovně:</w:t>
      </w:r>
    </w:p>
    <w:p w14:paraId="201F1D4D" w14:textId="77777777" w:rsidR="004E318A" w:rsidRDefault="004E318A">
      <w:pPr>
        <w:jc w:val="both"/>
        <w:rPr>
          <w:rFonts w:cs="Arial"/>
          <w:szCs w:val="22"/>
          <w:lang w:val="cs-CZ"/>
        </w:rPr>
      </w:pPr>
    </w:p>
    <w:p w14:paraId="64B3E71D" w14:textId="77777777" w:rsidR="004E318A" w:rsidRDefault="006A287D">
      <w:pPr>
        <w:jc w:val="both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Náklady na stavební realizaci stavby Vltavská filharmonie odpovídaly částce </w:t>
      </w:r>
      <w:r>
        <w:rPr>
          <w:rFonts w:cs="Arial"/>
          <w:b/>
          <w:bCs/>
          <w:szCs w:val="22"/>
          <w:lang w:val="cs-CZ"/>
        </w:rPr>
        <w:t>4 900 000 000,- Kč bez DPH</w:t>
      </w:r>
      <w:r>
        <w:rPr>
          <w:rFonts w:cs="Arial"/>
          <w:szCs w:val="22"/>
          <w:lang w:val="cs-CZ"/>
        </w:rPr>
        <w:t xml:space="preserve"> (cca EUR 192 307 692 při kurzu EUR 1 = CZK 25,480/ USD 228 598 087 při kurzu USD 1 = CZK 21,435).</w:t>
      </w:r>
    </w:p>
    <w:p w14:paraId="64B64310" w14:textId="77777777" w:rsidR="004E318A" w:rsidRDefault="004E318A">
      <w:pPr>
        <w:jc w:val="both"/>
        <w:rPr>
          <w:rFonts w:cs="Arial"/>
          <w:szCs w:val="22"/>
          <w:lang w:val="cs-CZ"/>
        </w:rPr>
      </w:pPr>
    </w:p>
    <w:p w14:paraId="3F379C7F" w14:textId="77777777" w:rsidR="004E318A" w:rsidRDefault="006A287D">
      <w:pPr>
        <w:jc w:val="both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Výše předpokládaných stavebních nákladů na realizaci odpovídala cenové úrovni </w:t>
      </w:r>
      <w:r>
        <w:rPr>
          <w:rFonts w:cs="Arial"/>
          <w:szCs w:val="22"/>
          <w:lang w:val="cs-CZ"/>
        </w:rPr>
        <w:br/>
        <w:t>k lednu 2021 a odpovídala stavebnímu programu cca 49 800 m</w:t>
      </w:r>
      <w:r>
        <w:rPr>
          <w:rFonts w:cs="Arial"/>
          <w:szCs w:val="22"/>
          <w:vertAlign w:val="superscript"/>
          <w:lang w:val="cs-CZ"/>
        </w:rPr>
        <w:t>2</w:t>
      </w:r>
      <w:r>
        <w:rPr>
          <w:rFonts w:cs="Arial"/>
          <w:szCs w:val="22"/>
          <w:lang w:val="cs-CZ"/>
        </w:rPr>
        <w:t xml:space="preserve"> (36 300 m</w:t>
      </w:r>
      <w:r>
        <w:rPr>
          <w:rFonts w:cs="Arial"/>
          <w:szCs w:val="22"/>
          <w:vertAlign w:val="superscript"/>
          <w:lang w:val="cs-CZ"/>
        </w:rPr>
        <w:t>2</w:t>
      </w:r>
      <w:r>
        <w:rPr>
          <w:rFonts w:cs="Arial"/>
          <w:szCs w:val="22"/>
          <w:lang w:val="cs-CZ"/>
        </w:rPr>
        <w:t xml:space="preserve"> hlavní stavební program stavby Vltavské filharmonie + 13 500 m</w:t>
      </w:r>
      <w:r>
        <w:rPr>
          <w:rFonts w:cs="Arial"/>
          <w:szCs w:val="22"/>
          <w:vertAlign w:val="superscript"/>
          <w:lang w:val="cs-CZ"/>
        </w:rPr>
        <w:t>2</w:t>
      </w:r>
      <w:r>
        <w:rPr>
          <w:rFonts w:cs="Arial"/>
          <w:szCs w:val="22"/>
          <w:lang w:val="cs-CZ"/>
        </w:rPr>
        <w:t xml:space="preserve"> podzemní parking) + 4 500 m</w:t>
      </w:r>
      <w:r>
        <w:rPr>
          <w:rFonts w:cs="Arial"/>
          <w:szCs w:val="22"/>
          <w:vertAlign w:val="superscript"/>
          <w:lang w:val="cs-CZ"/>
        </w:rPr>
        <w:t>2</w:t>
      </w:r>
      <w:r>
        <w:rPr>
          <w:rFonts w:cs="Arial"/>
          <w:szCs w:val="22"/>
          <w:lang w:val="cs-CZ"/>
        </w:rPr>
        <w:t xml:space="preserve"> veřejný prostor. </w:t>
      </w:r>
    </w:p>
    <w:p w14:paraId="537B8C40" w14:textId="77777777" w:rsidR="004E318A" w:rsidRDefault="004E318A">
      <w:pPr>
        <w:jc w:val="both"/>
        <w:rPr>
          <w:rFonts w:cs="Arial"/>
          <w:szCs w:val="22"/>
          <w:lang w:val="cs-CZ"/>
        </w:rPr>
      </w:pPr>
    </w:p>
    <w:p w14:paraId="45C06477" w14:textId="7077EEA3" w:rsidR="004E318A" w:rsidRDefault="006A287D">
      <w:pPr>
        <w:jc w:val="both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Stavební náklady zahrnovaly náklady na kompletní realizaci stavby Vltavská filharmonie včetně bezprostředně př</w:t>
      </w:r>
      <w:r w:rsidR="00803B78">
        <w:rPr>
          <w:rFonts w:cs="Arial"/>
          <w:szCs w:val="22"/>
          <w:lang w:val="cs-CZ"/>
        </w:rPr>
        <w:t>iléhajícího veřejného prostoru</w:t>
      </w:r>
      <w:r>
        <w:rPr>
          <w:rFonts w:cs="Arial"/>
          <w:szCs w:val="22"/>
          <w:lang w:val="cs-CZ"/>
        </w:rPr>
        <w:t xml:space="preserve"> a jejího dopravního a infrastrukturního napojení na její okolí. Předpokládaná výše stavebních nákladů na realizaci stavby Vltavská filharmonie naopak nezahrnovala náklady na úpravu okolních navazujících komunikací, přeložení tras tramvajových tratí, nábřeží, vestibulu metra a na další úpravy ve smyslu </w:t>
      </w:r>
      <w:r w:rsidR="00803B78">
        <w:rPr>
          <w:rFonts w:cs="Arial"/>
          <w:szCs w:val="22"/>
          <w:lang w:val="cs-CZ"/>
        </w:rPr>
        <w:t>s</w:t>
      </w:r>
      <w:r>
        <w:rPr>
          <w:rFonts w:cs="Arial"/>
          <w:szCs w:val="22"/>
          <w:lang w:val="cs-CZ"/>
        </w:rPr>
        <w:t xml:space="preserve">outěžního zadání a zároveň nezahrnovala ani převedení základní automobilové dopravy přes </w:t>
      </w:r>
      <w:r w:rsidR="00803B78">
        <w:rPr>
          <w:rFonts w:cs="Arial"/>
          <w:szCs w:val="22"/>
          <w:lang w:val="cs-CZ"/>
        </w:rPr>
        <w:t>ř</w:t>
      </w:r>
      <w:r>
        <w:rPr>
          <w:rFonts w:cs="Arial"/>
          <w:szCs w:val="22"/>
          <w:lang w:val="cs-CZ"/>
        </w:rPr>
        <w:t>ešené území (vč. převedení dopravy – magistrály – na nábřeží) a ani zprostupnění přilehlého stávajícího náspu železniční tratě.</w:t>
      </w:r>
    </w:p>
    <w:p w14:paraId="00DB14AF" w14:textId="77777777" w:rsidR="004E318A" w:rsidRDefault="004E318A">
      <w:pPr>
        <w:jc w:val="both"/>
        <w:rPr>
          <w:rFonts w:cs="Arial"/>
          <w:szCs w:val="22"/>
          <w:lang w:val="cs-CZ"/>
        </w:rPr>
      </w:pPr>
    </w:p>
    <w:p w14:paraId="121F7451" w14:textId="77777777" w:rsidR="004E318A" w:rsidRDefault="004E318A">
      <w:pPr>
        <w:jc w:val="both"/>
        <w:rPr>
          <w:rFonts w:cs="Arial"/>
          <w:szCs w:val="22"/>
          <w:lang w:val="cs-CZ"/>
        </w:rPr>
      </w:pPr>
    </w:p>
    <w:p w14:paraId="5BBE0624" w14:textId="646D167C" w:rsidR="004E318A" w:rsidRDefault="006A287D" w:rsidP="008B240B">
      <w:pPr>
        <w:pStyle w:val="Nadpis20"/>
        <w:numPr>
          <w:ilvl w:val="0"/>
          <w:numId w:val="8"/>
        </w:numPr>
        <w:ind w:left="0" w:firstLine="0"/>
      </w:pPr>
      <w:r>
        <w:t>Vzorový formát pro předložení kontrolního rozpočtu stavebních nákladů, jak je popsán v odstavci 9.</w:t>
      </w:r>
      <w:r w:rsidR="00C00463">
        <w:t xml:space="preserve">3 </w:t>
      </w:r>
      <w:r w:rsidR="00803B78">
        <w:t>s</w:t>
      </w:r>
      <w:r>
        <w:t>mlouvy o Dílo</w:t>
      </w:r>
    </w:p>
    <w:p w14:paraId="1C039888" w14:textId="77777777" w:rsidR="004E318A" w:rsidRDefault="004E318A">
      <w:pPr>
        <w:pStyle w:val="Nadpis20"/>
        <w:jc w:val="left"/>
        <w:rPr>
          <w:rFonts w:eastAsia="Times New Roman"/>
          <w:b w:val="0"/>
        </w:rPr>
      </w:pPr>
    </w:p>
    <w:p w14:paraId="50FF47C9" w14:textId="62655A47" w:rsidR="004E318A" w:rsidRDefault="006A287D" w:rsidP="00803B78">
      <w:pPr>
        <w:pStyle w:val="Nadpis20"/>
        <w:rPr>
          <w:rFonts w:eastAsia="Times New Roman"/>
          <w:b w:val="0"/>
        </w:rPr>
      </w:pPr>
      <w:r>
        <w:rPr>
          <w:rFonts w:eastAsia="Times New Roman"/>
          <w:b w:val="0"/>
        </w:rPr>
        <w:t>Zhotovitel</w:t>
      </w:r>
      <w:r w:rsidR="00803B78">
        <w:rPr>
          <w:rFonts w:eastAsia="Times New Roman"/>
          <w:b w:val="0"/>
        </w:rPr>
        <w:t xml:space="preserve"> projektové dokumentace</w:t>
      </w:r>
      <w:r>
        <w:rPr>
          <w:rFonts w:eastAsia="Times New Roman"/>
          <w:b w:val="0"/>
        </w:rPr>
        <w:t xml:space="preserve"> bude předkládat kontrolní rozpočty na základě níže popsaného formátu:</w:t>
      </w:r>
    </w:p>
    <w:p w14:paraId="6C71D491" w14:textId="77777777" w:rsidR="004E318A" w:rsidRDefault="004E318A">
      <w:pPr>
        <w:pStyle w:val="Nadpis20"/>
        <w:rPr>
          <w:rFonts w:eastAsia="Times New Roman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5"/>
        <w:gridCol w:w="1805"/>
        <w:gridCol w:w="1733"/>
        <w:gridCol w:w="1774"/>
        <w:gridCol w:w="1519"/>
      </w:tblGrid>
      <w:tr w:rsidR="004E318A" w:rsidRPr="00C00463" w14:paraId="53BEAD2F" w14:textId="77777777">
        <w:tc>
          <w:tcPr>
            <w:tcW w:w="1857" w:type="dxa"/>
          </w:tcPr>
          <w:p w14:paraId="65F4A3C1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A)</w:t>
            </w:r>
          </w:p>
          <w:p w14:paraId="753AFE4C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Schválené stavební náklady v cenové úrovni 03/2022</w:t>
            </w:r>
          </w:p>
        </w:tc>
        <w:tc>
          <w:tcPr>
            <w:tcW w:w="1857" w:type="dxa"/>
          </w:tcPr>
          <w:p w14:paraId="733AABFB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B)</w:t>
            </w:r>
          </w:p>
          <w:p w14:paraId="2CE4BE7C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Schválené stavební náklady při současné cenové úrovni*</w:t>
            </w:r>
          </w:p>
        </w:tc>
        <w:tc>
          <w:tcPr>
            <w:tcW w:w="1787" w:type="dxa"/>
          </w:tcPr>
          <w:p w14:paraId="5E6C7017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C)</w:t>
            </w:r>
          </w:p>
          <w:p w14:paraId="0115026B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Aktuální stavební náklady při současné cenové úrovni*</w:t>
            </w:r>
          </w:p>
        </w:tc>
        <w:tc>
          <w:tcPr>
            <w:tcW w:w="1820" w:type="dxa"/>
          </w:tcPr>
          <w:p w14:paraId="1E0A711B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D)</w:t>
            </w:r>
          </w:p>
          <w:p w14:paraId="11A1CF10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Změna stavebních nákladů při současné cenové úrovni*</w:t>
            </w:r>
          </w:p>
        </w:tc>
        <w:tc>
          <w:tcPr>
            <w:tcW w:w="1541" w:type="dxa"/>
          </w:tcPr>
          <w:p w14:paraId="079144E9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E)</w:t>
            </w:r>
          </w:p>
          <w:p w14:paraId="6B0D614A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Změna stavebních nákladů při cenové úrovni* k březnu 2022</w:t>
            </w:r>
          </w:p>
          <w:p w14:paraId="7B5A56BE" w14:textId="77777777" w:rsidR="004E318A" w:rsidRDefault="004E318A">
            <w:pPr>
              <w:pStyle w:val="Nadpis20"/>
              <w:jc w:val="left"/>
              <w:rPr>
                <w:rFonts w:eastAsia="Times New Roman"/>
                <w:b w:val="0"/>
              </w:rPr>
            </w:pPr>
          </w:p>
        </w:tc>
      </w:tr>
      <w:tr w:rsidR="004E318A" w14:paraId="125C2335" w14:textId="77777777">
        <w:trPr>
          <w:trHeight w:val="681"/>
        </w:trPr>
        <w:tc>
          <w:tcPr>
            <w:tcW w:w="1857" w:type="dxa"/>
          </w:tcPr>
          <w:p w14:paraId="5506CF25" w14:textId="77777777" w:rsidR="004E318A" w:rsidRPr="008B240B" w:rsidRDefault="004E318A">
            <w:pPr>
              <w:pStyle w:val="Nadpis20"/>
              <w:jc w:val="left"/>
              <w:rPr>
                <w:rFonts w:eastAsia="Times New Roman"/>
                <w:b w:val="0"/>
              </w:rPr>
            </w:pPr>
          </w:p>
          <w:p w14:paraId="0145ADF0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  <w:lang w:val="en-US"/>
              </w:rPr>
            </w:pPr>
            <w:r>
              <w:rPr>
                <w:rFonts w:eastAsia="Times New Roman"/>
                <w:b w:val="0"/>
                <w:lang w:val="en-US"/>
              </w:rPr>
              <w:t>= (A)</w:t>
            </w:r>
          </w:p>
        </w:tc>
        <w:tc>
          <w:tcPr>
            <w:tcW w:w="1857" w:type="dxa"/>
          </w:tcPr>
          <w:p w14:paraId="692E8E73" w14:textId="77777777" w:rsidR="004E318A" w:rsidRDefault="004E318A">
            <w:pPr>
              <w:pStyle w:val="Nadpis20"/>
              <w:jc w:val="left"/>
              <w:rPr>
                <w:rFonts w:eastAsia="Times New Roman"/>
                <w:b w:val="0"/>
              </w:rPr>
            </w:pPr>
          </w:p>
          <w:p w14:paraId="3A1BCFCF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= (A upraveno o inflaci*)</w:t>
            </w:r>
          </w:p>
          <w:p w14:paraId="58000B12" w14:textId="77777777" w:rsidR="004E318A" w:rsidRDefault="004E318A">
            <w:pPr>
              <w:pStyle w:val="Nadpis2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1787" w:type="dxa"/>
          </w:tcPr>
          <w:p w14:paraId="14B58756" w14:textId="77777777" w:rsidR="004E318A" w:rsidRDefault="004E318A">
            <w:pPr>
              <w:pStyle w:val="Nadpis20"/>
              <w:jc w:val="left"/>
              <w:rPr>
                <w:rFonts w:eastAsia="Times New Roman"/>
                <w:b w:val="0"/>
              </w:rPr>
            </w:pPr>
          </w:p>
          <w:p w14:paraId="1315A0E6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= (C)</w:t>
            </w:r>
          </w:p>
          <w:p w14:paraId="3FCA42F0" w14:textId="77777777" w:rsidR="004E318A" w:rsidRDefault="004E318A">
            <w:pPr>
              <w:pStyle w:val="Nadpis2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1820" w:type="dxa"/>
          </w:tcPr>
          <w:p w14:paraId="4D76D18B" w14:textId="77777777" w:rsidR="004E318A" w:rsidRDefault="004E318A">
            <w:pPr>
              <w:pStyle w:val="Nadpis20"/>
              <w:jc w:val="left"/>
              <w:rPr>
                <w:rFonts w:eastAsia="Times New Roman"/>
                <w:b w:val="0"/>
              </w:rPr>
            </w:pPr>
          </w:p>
          <w:p w14:paraId="6251B1F6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= (C-B)</w:t>
            </w:r>
          </w:p>
          <w:p w14:paraId="73251CDB" w14:textId="77777777" w:rsidR="004E318A" w:rsidRDefault="004E318A">
            <w:pPr>
              <w:pStyle w:val="Nadpis2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1541" w:type="dxa"/>
          </w:tcPr>
          <w:p w14:paraId="71D0EC60" w14:textId="77777777" w:rsidR="004E318A" w:rsidRDefault="004E318A">
            <w:pPr>
              <w:pStyle w:val="Nadpis20"/>
              <w:jc w:val="left"/>
              <w:rPr>
                <w:rFonts w:eastAsia="Times New Roman"/>
                <w:b w:val="0"/>
              </w:rPr>
            </w:pPr>
          </w:p>
          <w:p w14:paraId="77091196" w14:textId="77777777" w:rsidR="004E318A" w:rsidRDefault="006A287D">
            <w:pPr>
              <w:pStyle w:val="Nadpis20"/>
              <w:jc w:val="lef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= (D upravený o inflaci*</w:t>
            </w:r>
          </w:p>
          <w:p w14:paraId="31F4AB4B" w14:textId="77777777" w:rsidR="004E318A" w:rsidRDefault="004E318A">
            <w:pPr>
              <w:pStyle w:val="Nadpis20"/>
              <w:jc w:val="left"/>
              <w:rPr>
                <w:rFonts w:eastAsia="Times New Roman"/>
                <w:b w:val="0"/>
              </w:rPr>
            </w:pPr>
          </w:p>
        </w:tc>
      </w:tr>
    </w:tbl>
    <w:p w14:paraId="73BF5C40" w14:textId="77777777" w:rsidR="004E318A" w:rsidRDefault="004E318A">
      <w:pPr>
        <w:jc w:val="both"/>
      </w:pPr>
    </w:p>
    <w:p w14:paraId="0F4305B4" w14:textId="77777777" w:rsidR="004E318A" w:rsidRDefault="006A287D">
      <w:pPr>
        <w:jc w:val="both"/>
        <w:rPr>
          <w:lang w:val="cs-CZ"/>
        </w:rPr>
      </w:pPr>
      <w:r>
        <w:rPr>
          <w:lang w:val="cs-CZ"/>
        </w:rPr>
        <w:t>*) Cenová úroveň bude stanovena na základě stavební inflace stanovené Českým Statistickým Úřadem jako „Indexy cen stavebních děl podle klasifikace CZ-CC“ a s přihlédnutím k ostatním vlivům na ceny stavebních prací specifických pro danou atypickou výstavbu, např.: nestandardní poměr využití běžných a mimořádných stavebních materiálů a prvků, a např. zvýšené potřeby výroby na zakázku.</w:t>
      </w:r>
    </w:p>
    <w:p w14:paraId="193E8703" w14:textId="77777777" w:rsidR="004E318A" w:rsidRDefault="004E318A">
      <w:pPr>
        <w:jc w:val="both"/>
        <w:rPr>
          <w:lang w:val="cs-CZ"/>
        </w:rPr>
      </w:pPr>
    </w:p>
    <w:p w14:paraId="0ECE2F8C" w14:textId="4AB80A32" w:rsidR="004E318A" w:rsidRDefault="006A287D">
      <w:pPr>
        <w:jc w:val="both"/>
        <w:rPr>
          <w:lang w:val="cs-CZ"/>
        </w:rPr>
      </w:pPr>
      <w:r>
        <w:rPr>
          <w:lang w:val="cs-CZ"/>
        </w:rPr>
        <w:t>Kontrolní rozpočty budou předkládány tak, aby byly transparentně porovnatelné se svojí předchozí verzí a umožnily provedení kontroly správnosti výpočtů. Podkladem pro první ko</w:t>
      </w:r>
      <w:r w:rsidR="00EF106F">
        <w:rPr>
          <w:lang w:val="cs-CZ"/>
        </w:rPr>
        <w:t>n</w:t>
      </w:r>
      <w:r>
        <w:rPr>
          <w:lang w:val="cs-CZ"/>
        </w:rPr>
        <w:t>trolu je „</w:t>
      </w:r>
      <w:r w:rsidR="00930194">
        <w:rPr>
          <w:lang w:val="cs-CZ"/>
        </w:rPr>
        <w:t xml:space="preserve">Tabulka: </w:t>
      </w:r>
      <w:r>
        <w:rPr>
          <w:lang w:val="cs-CZ"/>
        </w:rPr>
        <w:t>Odhad stavebních nákladů</w:t>
      </w:r>
      <w:r w:rsidR="00930194">
        <w:rPr>
          <w:lang w:val="cs-CZ"/>
        </w:rPr>
        <w:t>“</w:t>
      </w:r>
      <w:r>
        <w:rPr>
          <w:lang w:val="cs-CZ"/>
        </w:rPr>
        <w:t xml:space="preserve"> </w:t>
      </w:r>
      <w:r w:rsidR="00930194">
        <w:rPr>
          <w:lang w:val="cs-CZ"/>
        </w:rPr>
        <w:t>(dle Podkladu P29)</w:t>
      </w:r>
      <w:r>
        <w:rPr>
          <w:lang w:val="cs-CZ"/>
        </w:rPr>
        <w:t xml:space="preserve"> ze Soutěže o návrh.</w:t>
      </w:r>
    </w:p>
    <w:p w14:paraId="1702BCD8" w14:textId="77777777" w:rsidR="004E318A" w:rsidRPr="008B240B" w:rsidRDefault="004E318A">
      <w:pPr>
        <w:jc w:val="both"/>
        <w:rPr>
          <w:rFonts w:cs="Arial"/>
          <w:szCs w:val="22"/>
          <w:lang w:val="cs-CZ"/>
        </w:rPr>
      </w:pPr>
    </w:p>
    <w:sectPr w:rsidR="004E318A" w:rsidRPr="008B2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79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7853D" w14:textId="77777777" w:rsidR="00B460EA" w:rsidRDefault="00B460EA">
      <w:r>
        <w:separator/>
      </w:r>
    </w:p>
  </w:endnote>
  <w:endnote w:type="continuationSeparator" w:id="0">
    <w:p w14:paraId="088B264D" w14:textId="77777777" w:rsidR="00B460EA" w:rsidRDefault="00B4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E3A4" w14:textId="77777777" w:rsidR="004E318A" w:rsidRDefault="006A28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59CEED55" w14:textId="77777777" w:rsidR="004E318A" w:rsidRDefault="004E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9713" w14:textId="6F2B64EB" w:rsidR="004E318A" w:rsidRDefault="006A28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3B78">
      <w:rPr>
        <w:rStyle w:val="slostrnky"/>
        <w:noProof/>
      </w:rPr>
      <w:t>3</w:t>
    </w:r>
    <w:r>
      <w:rPr>
        <w:rStyle w:val="slostrnky"/>
      </w:rPr>
      <w:fldChar w:fldCharType="end"/>
    </w:r>
  </w:p>
  <w:p w14:paraId="0D565476" w14:textId="77777777" w:rsidR="004E318A" w:rsidRDefault="004E31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5D64" w14:textId="77777777" w:rsidR="0000725D" w:rsidRDefault="00007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9C5D" w14:textId="77777777" w:rsidR="00B460EA" w:rsidRDefault="00B460EA">
      <w:r>
        <w:separator/>
      </w:r>
    </w:p>
  </w:footnote>
  <w:footnote w:type="continuationSeparator" w:id="0">
    <w:p w14:paraId="6FE68CFF" w14:textId="77777777" w:rsidR="00B460EA" w:rsidRDefault="00B4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8E3E" w14:textId="77777777" w:rsidR="0000725D" w:rsidRDefault="000072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1C9F" w14:textId="77777777" w:rsidR="0000725D" w:rsidRDefault="000072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E1E4C" w14:textId="7E27916D" w:rsidR="004E318A" w:rsidRDefault="006A287D">
    <w:pPr>
      <w:pStyle w:val="Zhlav"/>
      <w:pBdr>
        <w:bottom w:val="single" w:sz="4" w:space="1" w:color="auto"/>
      </w:pBdr>
      <w:jc w:val="center"/>
      <w:rPr>
        <w:rFonts w:cs="Arial"/>
        <w:b/>
        <w:bCs/>
        <w:sz w:val="28"/>
        <w:szCs w:val="28"/>
        <w:lang w:val="cs-CZ" w:eastAsia="ar-SA"/>
      </w:rPr>
    </w:pPr>
    <w:r>
      <w:rPr>
        <w:rFonts w:cs="Arial"/>
        <w:b/>
        <w:bCs/>
        <w:sz w:val="28"/>
        <w:szCs w:val="28"/>
        <w:lang w:val="cs-CZ" w:eastAsia="ar-SA"/>
      </w:rPr>
      <w:t xml:space="preserve">Příloha </w:t>
    </w:r>
    <w:r w:rsidR="0000725D">
      <w:rPr>
        <w:rFonts w:cs="Arial"/>
        <w:b/>
        <w:bCs/>
        <w:sz w:val="28"/>
        <w:szCs w:val="28"/>
        <w:lang w:val="cs-CZ" w:eastAsia="ar-SA"/>
      </w:rPr>
      <w:t>5</w:t>
    </w:r>
    <w:r>
      <w:rPr>
        <w:rFonts w:cs="Arial"/>
        <w:b/>
        <w:bCs/>
        <w:sz w:val="28"/>
        <w:szCs w:val="28"/>
        <w:lang w:val="cs-CZ" w:eastAsia="ar-SA"/>
      </w:rPr>
      <w:t xml:space="preserve"> – Rozpočet </w:t>
    </w:r>
    <w:r w:rsidR="00CF5B74">
      <w:rPr>
        <w:rFonts w:cs="Arial"/>
        <w:b/>
        <w:bCs/>
        <w:sz w:val="28"/>
        <w:szCs w:val="28"/>
        <w:lang w:val="cs-CZ" w:eastAsia="ar-SA"/>
      </w:rPr>
      <w:t xml:space="preserve">Díla </w:t>
    </w:r>
    <w:r>
      <w:rPr>
        <w:rFonts w:cs="Arial"/>
        <w:b/>
        <w:bCs/>
        <w:sz w:val="28"/>
        <w:szCs w:val="28"/>
        <w:lang w:val="cs-CZ" w:eastAsia="ar-SA"/>
      </w:rPr>
      <w:br/>
    </w:r>
  </w:p>
  <w:p w14:paraId="019D36B6" w14:textId="77777777" w:rsidR="004E318A" w:rsidRDefault="004E31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6F7F"/>
    <w:multiLevelType w:val="hybridMultilevel"/>
    <w:tmpl w:val="404E6E8A"/>
    <w:lvl w:ilvl="0" w:tplc="439AB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6A4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8A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43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8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2F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C4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80F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8B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9D5"/>
    <w:multiLevelType w:val="hybridMultilevel"/>
    <w:tmpl w:val="534AA59A"/>
    <w:lvl w:ilvl="0" w:tplc="B5C28A8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666232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20E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06A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205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5059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52A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CC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C35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F64E4"/>
    <w:multiLevelType w:val="hybridMultilevel"/>
    <w:tmpl w:val="A80420D8"/>
    <w:lvl w:ilvl="0" w:tplc="8556B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4AA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CE3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0D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09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08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CA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44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E3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4429"/>
    <w:multiLevelType w:val="hybridMultilevel"/>
    <w:tmpl w:val="57B8853A"/>
    <w:lvl w:ilvl="0" w:tplc="78C6E6EC">
      <w:start w:val="1"/>
      <w:numFmt w:val="upperLetter"/>
      <w:lvlText w:val="%1."/>
      <w:lvlJc w:val="left"/>
      <w:pPr>
        <w:ind w:left="720" w:hanging="360"/>
      </w:pPr>
    </w:lvl>
    <w:lvl w:ilvl="1" w:tplc="977016C0">
      <w:start w:val="1"/>
      <w:numFmt w:val="lowerLetter"/>
      <w:lvlText w:val="%2."/>
      <w:lvlJc w:val="left"/>
      <w:pPr>
        <w:ind w:left="1440" w:hanging="360"/>
      </w:pPr>
    </w:lvl>
    <w:lvl w:ilvl="2" w:tplc="09E29766">
      <w:start w:val="1"/>
      <w:numFmt w:val="lowerRoman"/>
      <w:lvlText w:val="%3."/>
      <w:lvlJc w:val="right"/>
      <w:pPr>
        <w:ind w:left="2160" w:hanging="180"/>
      </w:pPr>
    </w:lvl>
    <w:lvl w:ilvl="3" w:tplc="87E61392">
      <w:start w:val="1"/>
      <w:numFmt w:val="decimal"/>
      <w:lvlText w:val="%4."/>
      <w:lvlJc w:val="left"/>
      <w:pPr>
        <w:ind w:left="2880" w:hanging="360"/>
      </w:pPr>
    </w:lvl>
    <w:lvl w:ilvl="4" w:tplc="36EA2C50">
      <w:start w:val="1"/>
      <w:numFmt w:val="lowerLetter"/>
      <w:lvlText w:val="%5."/>
      <w:lvlJc w:val="left"/>
      <w:pPr>
        <w:ind w:left="3600" w:hanging="360"/>
      </w:pPr>
    </w:lvl>
    <w:lvl w:ilvl="5" w:tplc="6EB0E90C">
      <w:start w:val="1"/>
      <w:numFmt w:val="lowerRoman"/>
      <w:lvlText w:val="%6."/>
      <w:lvlJc w:val="right"/>
      <w:pPr>
        <w:ind w:left="4320" w:hanging="180"/>
      </w:pPr>
    </w:lvl>
    <w:lvl w:ilvl="6" w:tplc="33AA8264">
      <w:start w:val="1"/>
      <w:numFmt w:val="decimal"/>
      <w:lvlText w:val="%7."/>
      <w:lvlJc w:val="left"/>
      <w:pPr>
        <w:ind w:left="5040" w:hanging="360"/>
      </w:pPr>
    </w:lvl>
    <w:lvl w:ilvl="7" w:tplc="D24082B8">
      <w:start w:val="1"/>
      <w:numFmt w:val="lowerLetter"/>
      <w:lvlText w:val="%8."/>
      <w:lvlJc w:val="left"/>
      <w:pPr>
        <w:ind w:left="5760" w:hanging="360"/>
      </w:pPr>
    </w:lvl>
    <w:lvl w:ilvl="8" w:tplc="49F46B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00CE1"/>
    <w:multiLevelType w:val="hybridMultilevel"/>
    <w:tmpl w:val="94AAA152"/>
    <w:lvl w:ilvl="0" w:tplc="344A8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20B4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C70703C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FA21D9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3EC240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DEE4DA4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DD6CBA0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A540796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76E4D80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F2D68FC"/>
    <w:multiLevelType w:val="hybridMultilevel"/>
    <w:tmpl w:val="99CC970E"/>
    <w:lvl w:ilvl="0" w:tplc="97B20A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E1CE8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47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4A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66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89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2D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B8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AA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C5A47"/>
    <w:multiLevelType w:val="hybridMultilevel"/>
    <w:tmpl w:val="1F02141E"/>
    <w:lvl w:ilvl="0" w:tplc="46D258D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B888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61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0E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819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A1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64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A36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E9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82398"/>
    <w:multiLevelType w:val="multilevel"/>
    <w:tmpl w:val="816819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8A"/>
    <w:rsid w:val="0000725D"/>
    <w:rsid w:val="004E318A"/>
    <w:rsid w:val="005D3296"/>
    <w:rsid w:val="00696729"/>
    <w:rsid w:val="006A287D"/>
    <w:rsid w:val="00757FCE"/>
    <w:rsid w:val="007843E2"/>
    <w:rsid w:val="00803B78"/>
    <w:rsid w:val="008B240B"/>
    <w:rsid w:val="008C1CBB"/>
    <w:rsid w:val="00930194"/>
    <w:rsid w:val="00954AA3"/>
    <w:rsid w:val="00993D91"/>
    <w:rsid w:val="009B7B7A"/>
    <w:rsid w:val="00AB6AE8"/>
    <w:rsid w:val="00B460EA"/>
    <w:rsid w:val="00BA1A9C"/>
    <w:rsid w:val="00C00463"/>
    <w:rsid w:val="00CF5B74"/>
    <w:rsid w:val="00D84160"/>
    <w:rsid w:val="00DB2CF3"/>
    <w:rsid w:val="00EF106F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5F33"/>
  <w15:docId w15:val="{8A08D412-71EC-45FD-A18F-2C715A09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2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450"/>
      <w:jc w:val="both"/>
    </w:pPr>
    <w:rPr>
      <w:rFonts w:ascii="Verdana" w:hAnsi="Verdana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ZhlavChar">
    <w:name w:val="Záhlaví Char"/>
    <w:link w:val="Zhlav"/>
    <w:uiPriority w:val="99"/>
    <w:rPr>
      <w:sz w:val="24"/>
      <w:szCs w:val="24"/>
      <w:lang w:val="en-US" w:eastAsia="en-US"/>
    </w:rPr>
  </w:style>
  <w:style w:type="paragraph" w:customStyle="1" w:styleId="Text11">
    <w:name w:val="Text 1.1"/>
    <w:basedOn w:val="Normln"/>
    <w:qFormat/>
    <w:pPr>
      <w:keepNext/>
      <w:spacing w:before="120" w:after="120"/>
      <w:ind w:left="561"/>
      <w:jc w:val="both"/>
    </w:pPr>
    <w:rPr>
      <w:rFonts w:eastAsia="SimSun"/>
      <w:sz w:val="20"/>
      <w:szCs w:val="20"/>
      <w:lang w:val="cs-CZ"/>
    </w:rPr>
  </w:style>
  <w:style w:type="paragraph" w:customStyle="1" w:styleId="Smluvstranya">
    <w:name w:val="Smluv.strany_&quot;a&quot;"/>
    <w:basedOn w:val="Text11"/>
    <w:semiHidden/>
    <w:pPr>
      <w:spacing w:before="360" w:after="360"/>
      <w:ind w:left="567"/>
      <w:jc w:val="left"/>
    </w:pPr>
  </w:style>
  <w:style w:type="character" w:customStyle="1" w:styleId="preformatted">
    <w:name w:val="preformatted"/>
  </w:style>
  <w:style w:type="character" w:customStyle="1" w:styleId="TextkomenteChar">
    <w:name w:val="Text komentáře Char"/>
    <w:link w:val="Textkomente"/>
    <w:rPr>
      <w:lang w:val="en-US" w:eastAsia="en-US"/>
    </w:rPr>
  </w:style>
  <w:style w:type="paragraph" w:customStyle="1" w:styleId="Nadpis20">
    <w:name w:val="Nadpis 2_"/>
    <w:basedOn w:val="Nadpis2"/>
    <w:qFormat/>
    <w:pPr>
      <w:jc w:val="both"/>
    </w:pPr>
    <w:rPr>
      <w:rFonts w:ascii="Arial" w:hAnsi="Arial" w:cs="Arial"/>
      <w:b/>
      <w:color w:val="auto"/>
      <w:sz w:val="22"/>
      <w:szCs w:val="22"/>
      <w:lang w:val="cs-CZ"/>
    </w:rPr>
  </w:style>
  <w:style w:type="paragraph" w:styleId="Odstavecseseznamem">
    <w:name w:val="List Paragraph"/>
    <w:basedOn w:val="Normln"/>
    <w:uiPriority w:val="72"/>
    <w:qFormat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customStyle="1" w:styleId="Default">
    <w:name w:val="Default"/>
    <w:rPr>
      <w:rFonts w:ascii="Palatino Linotype" w:hAnsi="Palatino Linotype" w:cs="Palatino Linotype"/>
      <w:color w:val="000000"/>
      <w:sz w:val="24"/>
      <w:szCs w:val="24"/>
    </w:rPr>
  </w:style>
  <w:style w:type="table" w:styleId="Mkatabulky">
    <w:name w:val="Table Grid"/>
    <w:basedOn w:val="Normlntabulka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71"/>
    <w:semiHidden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1045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Manager/>
  <Company/>
  <LinksUpToDate>false</LinksUpToDate>
  <CharactersWithSpaces>7199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User</dc:creator>
  <cp:keywords/>
  <dc:description/>
  <cp:lastModifiedBy>AK HJF</cp:lastModifiedBy>
  <cp:revision>5</cp:revision>
  <dcterms:created xsi:type="dcterms:W3CDTF">2022-08-31T20:36:00Z</dcterms:created>
  <dcterms:modified xsi:type="dcterms:W3CDTF">2023-07-27T12:27:00Z</dcterms:modified>
  <cp:category/>
</cp:coreProperties>
</file>