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565" w14:textId="77777777" w:rsidR="005574FC" w:rsidRDefault="004C6F72">
      <w:pPr>
        <w:pStyle w:val="Standard"/>
        <w:jc w:val="center"/>
      </w:pPr>
      <w:bookmarkStart w:id="0" w:name="_Hlk69738890"/>
      <w:r>
        <w:rPr>
          <w:noProof/>
          <w:lang w:eastAsia="cs-CZ"/>
        </w:rPr>
        <w:drawing>
          <wp:anchor distT="0" distB="0" distL="114300" distR="114300" simplePos="0" relativeHeight="6" behindDoc="0" locked="0" layoutInCell="1" allowOverlap="1" wp14:anchorId="37903CC5" wp14:editId="337833CC">
            <wp:simplePos x="0" y="0"/>
            <wp:positionH relativeFrom="column">
              <wp:posOffset>1119600</wp:posOffset>
            </wp:positionH>
            <wp:positionV relativeFrom="page">
              <wp:posOffset>1146236</wp:posOffset>
            </wp:positionV>
            <wp:extent cx="12243" cy="5404"/>
            <wp:effectExtent l="0" t="0" r="0" b="0"/>
            <wp:wrapSquare wrapText="bothSides"/>
            <wp:docPr id="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3" cy="5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SMLOUVA O DÍLO</w:t>
      </w:r>
    </w:p>
    <w:p w14:paraId="212F9FA1" w14:textId="77777777" w:rsidR="005574FC" w:rsidRDefault="005574FC">
      <w:pPr>
        <w:pStyle w:val="Standard"/>
        <w:jc w:val="center"/>
        <w:rPr>
          <w:b/>
          <w:sz w:val="24"/>
        </w:rPr>
      </w:pPr>
    </w:p>
    <w:p w14:paraId="3B0BB875" w14:textId="77777777" w:rsidR="005574FC" w:rsidRDefault="005574FC">
      <w:pPr>
        <w:pStyle w:val="Standard"/>
        <w:jc w:val="center"/>
        <w:rPr>
          <w:b/>
          <w:sz w:val="24"/>
        </w:rPr>
      </w:pPr>
    </w:p>
    <w:p w14:paraId="4BB03998" w14:textId="77777777" w:rsidR="005574FC" w:rsidRDefault="004C6F72">
      <w:pPr>
        <w:pStyle w:val="Standard"/>
        <w:jc w:val="center"/>
      </w:pPr>
      <w:r>
        <w:rPr>
          <w:b/>
          <w:sz w:val="24"/>
        </w:rPr>
        <w:t>I.</w:t>
      </w:r>
    </w:p>
    <w:p w14:paraId="429E54EF" w14:textId="77777777" w:rsidR="005574FC" w:rsidRDefault="004C6F72">
      <w:pPr>
        <w:pStyle w:val="Standard"/>
        <w:jc w:val="center"/>
      </w:pPr>
      <w:r>
        <w:rPr>
          <w:b/>
          <w:sz w:val="24"/>
        </w:rPr>
        <w:t>Smluvní strany</w:t>
      </w:r>
    </w:p>
    <w:p w14:paraId="4F2D310F" w14:textId="77777777" w:rsidR="005574FC" w:rsidRDefault="005574FC">
      <w:pPr>
        <w:pStyle w:val="Standard"/>
        <w:rPr>
          <w:sz w:val="24"/>
        </w:rPr>
      </w:pPr>
    </w:p>
    <w:p w14:paraId="6429DFD0" w14:textId="4F480E31" w:rsidR="00F771C4" w:rsidRDefault="0012765A" w:rsidP="00F771C4">
      <w:pPr>
        <w:pStyle w:val="Nadpis1"/>
        <w:ind w:left="422" w:hanging="422"/>
      </w:pPr>
      <w:r>
        <w:t>Mě</w:t>
      </w:r>
      <w:r w:rsidR="00227052">
        <w:t>stské muzeum Rýmařov</w:t>
      </w:r>
      <w:r w:rsidR="00F771C4">
        <w:t xml:space="preserve">, příspěvková organizace </w:t>
      </w:r>
    </w:p>
    <w:tbl>
      <w:tblPr>
        <w:tblStyle w:val="TableGrid"/>
        <w:tblW w:w="6336" w:type="dxa"/>
        <w:tblInd w:w="373" w:type="dxa"/>
        <w:tblLook w:val="04A0" w:firstRow="1" w:lastRow="0" w:firstColumn="1" w:lastColumn="0" w:noHBand="0" w:noVBand="1"/>
      </w:tblPr>
      <w:tblGrid>
        <w:gridCol w:w="2763"/>
        <w:gridCol w:w="3573"/>
      </w:tblGrid>
      <w:tr w:rsidR="00F771C4" w:rsidRPr="00C76210" w14:paraId="0BDE1CD8" w14:textId="77777777" w:rsidTr="007E0583">
        <w:trPr>
          <w:trHeight w:val="24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57C2D58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se sídlem: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7E44954" w14:textId="56F1B5FF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 </w:t>
            </w:r>
            <w:r w:rsidR="00227052">
              <w:rPr>
                <w:rFonts w:cstheme="minorHAnsi"/>
              </w:rPr>
              <w:t>N</w:t>
            </w:r>
            <w:r w:rsidR="0012765A">
              <w:rPr>
                <w:rFonts w:cstheme="minorHAnsi"/>
              </w:rPr>
              <w:t>á</w:t>
            </w:r>
            <w:r w:rsidR="00227052">
              <w:rPr>
                <w:rFonts w:cstheme="minorHAnsi"/>
              </w:rPr>
              <w:t>městí Míru 6, 795 01 Rýmařov</w:t>
            </w:r>
            <w:r w:rsidRPr="00C76210">
              <w:rPr>
                <w:rFonts w:cstheme="minorHAnsi"/>
              </w:rPr>
              <w:t xml:space="preserve"> </w:t>
            </w:r>
          </w:p>
        </w:tc>
      </w:tr>
      <w:tr w:rsidR="00F771C4" w:rsidRPr="00C76210" w14:paraId="2AD536DC" w14:textId="77777777" w:rsidTr="007E0583">
        <w:trPr>
          <w:trHeight w:val="53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30551B9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zastoupen: </w:t>
            </w:r>
          </w:p>
          <w:p w14:paraId="5E1D1C71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DD90D05" w14:textId="4F94481D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 </w:t>
            </w:r>
            <w:proofErr w:type="spellStart"/>
            <w:r w:rsidR="00227052">
              <w:rPr>
                <w:rFonts w:cstheme="minorHAnsi"/>
              </w:rPr>
              <w:t>Bc.Růžena</w:t>
            </w:r>
            <w:proofErr w:type="spellEnd"/>
            <w:r w:rsidR="00227052">
              <w:rPr>
                <w:rFonts w:cstheme="minorHAnsi"/>
              </w:rPr>
              <w:t xml:space="preserve"> Zapletalová, ředitelka</w:t>
            </w:r>
          </w:p>
        </w:tc>
      </w:tr>
      <w:tr w:rsidR="00F771C4" w:rsidRPr="00C76210" w14:paraId="0DCADDA9" w14:textId="77777777" w:rsidTr="007E0583">
        <w:trPr>
          <w:trHeight w:val="26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0A658AF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IČ: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8A50559" w14:textId="5C7FB6B5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 7</w:t>
            </w:r>
            <w:r w:rsidR="00227052">
              <w:rPr>
                <w:rFonts w:cstheme="minorHAnsi"/>
              </w:rPr>
              <w:t>5037947</w:t>
            </w:r>
            <w:r w:rsidRPr="00C76210">
              <w:rPr>
                <w:rFonts w:cstheme="minorHAnsi"/>
              </w:rPr>
              <w:t xml:space="preserve"> </w:t>
            </w:r>
          </w:p>
        </w:tc>
      </w:tr>
      <w:tr w:rsidR="00F771C4" w:rsidRPr="00C76210" w14:paraId="2006215A" w14:textId="77777777" w:rsidTr="007E0583">
        <w:trPr>
          <w:trHeight w:val="26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AA643F5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bankovní spojení: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789E440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 KB-Opava </w:t>
            </w:r>
          </w:p>
        </w:tc>
      </w:tr>
      <w:tr w:rsidR="00F771C4" w:rsidRPr="00C76210" w14:paraId="3D0A1C55" w14:textId="77777777" w:rsidTr="007E0583">
        <w:trPr>
          <w:trHeight w:val="241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263A32B8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číslo účtu: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1B87917" w14:textId="77777777" w:rsidR="00F771C4" w:rsidRPr="00C76210" w:rsidRDefault="00F771C4" w:rsidP="007E0583">
            <w:pPr>
              <w:spacing w:line="259" w:lineRule="auto"/>
              <w:rPr>
                <w:rFonts w:cstheme="minorHAnsi"/>
              </w:rPr>
            </w:pPr>
            <w:r w:rsidRPr="00C76210">
              <w:rPr>
                <w:rFonts w:cstheme="minorHAnsi"/>
              </w:rPr>
              <w:t xml:space="preserve"> 19-679480257/0100 </w:t>
            </w:r>
          </w:p>
        </w:tc>
      </w:tr>
    </w:tbl>
    <w:p w14:paraId="47DB6DD1" w14:textId="11F680F1" w:rsidR="00F771C4" w:rsidRPr="00C76210" w:rsidRDefault="00F771C4" w:rsidP="00F771C4">
      <w:pPr>
        <w:spacing w:after="81" w:line="259" w:lineRule="auto"/>
        <w:ind w:left="358"/>
        <w:rPr>
          <w:rFonts w:asciiTheme="minorHAnsi" w:hAnsiTheme="minorHAnsi" w:cstheme="minorHAnsi"/>
        </w:rPr>
      </w:pPr>
      <w:r w:rsidRPr="00C76210">
        <w:rPr>
          <w:rFonts w:asciiTheme="minorHAnsi" w:hAnsiTheme="minorHAnsi" w:cstheme="minorHAnsi"/>
          <w:sz w:val="23"/>
        </w:rPr>
        <w:t>ne</w:t>
      </w:r>
      <w:r w:rsidR="00CD56EC">
        <w:rPr>
          <w:rFonts w:asciiTheme="minorHAnsi" w:hAnsiTheme="minorHAnsi" w:cstheme="minorHAnsi"/>
          <w:sz w:val="23"/>
        </w:rPr>
        <w:t>ní</w:t>
      </w:r>
      <w:r w:rsidRPr="00C76210">
        <w:rPr>
          <w:rFonts w:asciiTheme="minorHAnsi" w:hAnsiTheme="minorHAnsi" w:cstheme="minorHAnsi"/>
          <w:sz w:val="23"/>
        </w:rPr>
        <w:t xml:space="preserve"> plátc</w:t>
      </w:r>
      <w:r w:rsidR="00CD56EC">
        <w:rPr>
          <w:rFonts w:asciiTheme="minorHAnsi" w:hAnsiTheme="minorHAnsi" w:cstheme="minorHAnsi"/>
          <w:sz w:val="23"/>
        </w:rPr>
        <w:t>e</w:t>
      </w:r>
      <w:r w:rsidRPr="00C76210">
        <w:rPr>
          <w:rFonts w:asciiTheme="minorHAnsi" w:hAnsiTheme="minorHAnsi" w:cstheme="minorHAnsi"/>
          <w:sz w:val="23"/>
        </w:rPr>
        <w:t xml:space="preserve"> DPH </w:t>
      </w:r>
    </w:p>
    <w:p w14:paraId="4810BCF9" w14:textId="77777777" w:rsidR="00F771C4" w:rsidRPr="00C76210" w:rsidRDefault="00F771C4" w:rsidP="00F771C4">
      <w:pPr>
        <w:spacing w:after="11"/>
        <w:ind w:left="373" w:right="48"/>
        <w:rPr>
          <w:rFonts w:asciiTheme="minorHAnsi" w:hAnsiTheme="minorHAnsi" w:cstheme="minorHAnsi"/>
        </w:rPr>
      </w:pPr>
      <w:r w:rsidRPr="00C76210">
        <w:rPr>
          <w:rFonts w:asciiTheme="minorHAnsi" w:hAnsiTheme="minorHAnsi" w:cstheme="minorHAnsi"/>
        </w:rPr>
        <w:t xml:space="preserve">dále jen „kupující“ </w:t>
      </w:r>
    </w:p>
    <w:bookmarkEnd w:id="0"/>
    <w:p w14:paraId="452E7253" w14:textId="77777777" w:rsidR="00F771C4" w:rsidRPr="00C76210" w:rsidRDefault="00F771C4" w:rsidP="00F771C4">
      <w:pPr>
        <w:spacing w:after="78" w:line="259" w:lineRule="auto"/>
        <w:rPr>
          <w:rFonts w:asciiTheme="minorHAnsi" w:hAnsiTheme="minorHAnsi" w:cstheme="minorHAnsi"/>
        </w:rPr>
      </w:pPr>
      <w:r w:rsidRPr="00C76210">
        <w:rPr>
          <w:rFonts w:asciiTheme="minorHAnsi" w:hAnsiTheme="minorHAnsi" w:cstheme="minorHAnsi"/>
          <w:b/>
          <w:color w:val="FF0000"/>
          <w:sz w:val="23"/>
        </w:rPr>
        <w:t xml:space="preserve"> </w:t>
      </w:r>
    </w:p>
    <w:p w14:paraId="5EC59E57" w14:textId="2EA340C6" w:rsidR="00F771C4" w:rsidRDefault="00A5250D" w:rsidP="00F771C4">
      <w:pPr>
        <w:pStyle w:val="Nadpis1"/>
        <w:spacing w:after="46"/>
        <w:ind w:left="358" w:hanging="358"/>
      </w:pPr>
      <w:bookmarkStart w:id="1" w:name="_Hlk69738906"/>
      <w:r>
        <w:t>F</w:t>
      </w:r>
      <w:r w:rsidR="00F771C4">
        <w:t xml:space="preserve">irma </w:t>
      </w:r>
      <w:proofErr w:type="spellStart"/>
      <w:r>
        <w:t>BEScom</w:t>
      </w:r>
      <w:proofErr w:type="spellEnd"/>
      <w:r>
        <w:t xml:space="preserve"> </w:t>
      </w:r>
      <w:proofErr w:type="spellStart"/>
      <w:r>
        <w:t>Security</w:t>
      </w:r>
      <w:proofErr w:type="spellEnd"/>
      <w:r w:rsidR="00F50D55">
        <w:t xml:space="preserve"> s.r.o.</w:t>
      </w:r>
    </w:p>
    <w:p w14:paraId="46AE7511" w14:textId="1944759B" w:rsidR="00F771C4" w:rsidRPr="00C76210" w:rsidRDefault="00F771C4" w:rsidP="00D907F5">
      <w:pPr>
        <w:spacing w:after="105" w:line="259" w:lineRule="auto"/>
        <w:ind w:left="340" w:right="2835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C76210">
        <w:rPr>
          <w:rFonts w:asciiTheme="minorHAnsi" w:hAnsiTheme="minorHAnsi" w:cstheme="minorHAnsi"/>
          <w:sz w:val="22"/>
          <w:szCs w:val="22"/>
        </w:rPr>
        <w:t xml:space="preserve">sídlem: </w:t>
      </w:r>
      <w:r w:rsidR="004B04E4" w:rsidRPr="00C76210">
        <w:rPr>
          <w:rFonts w:asciiTheme="minorHAnsi" w:hAnsiTheme="minorHAnsi" w:cstheme="minorHAnsi"/>
          <w:sz w:val="22"/>
          <w:szCs w:val="22"/>
        </w:rPr>
        <w:t xml:space="preserve"> </w:t>
      </w:r>
      <w:r w:rsidR="00A5250D" w:rsidRPr="00C76210">
        <w:rPr>
          <w:rFonts w:asciiTheme="minorHAnsi" w:hAnsiTheme="minorHAnsi" w:cstheme="minorHAnsi"/>
          <w:sz w:val="22"/>
          <w:szCs w:val="22"/>
        </w:rPr>
        <w:t>Pražákova</w:t>
      </w:r>
      <w:proofErr w:type="gramEnd"/>
      <w:r w:rsidR="00A5250D" w:rsidRPr="00C76210">
        <w:rPr>
          <w:rFonts w:asciiTheme="minorHAnsi" w:hAnsiTheme="minorHAnsi" w:cstheme="minorHAnsi"/>
          <w:sz w:val="22"/>
          <w:szCs w:val="22"/>
        </w:rPr>
        <w:t xml:space="preserve"> 6/226, 709 00 Ostrava-Mariánské Hory</w:t>
      </w:r>
      <w:r w:rsidR="004B04E4" w:rsidRPr="00C76210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51F015EC" w14:textId="03725DF2" w:rsidR="00F771C4" w:rsidRPr="00C76210" w:rsidRDefault="00F771C4" w:rsidP="00A5250D">
      <w:pPr>
        <w:spacing w:after="105" w:line="259" w:lineRule="auto"/>
        <w:ind w:left="374" w:right="2835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C762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061D4">
        <w:rPr>
          <w:rFonts w:asciiTheme="minorHAnsi" w:hAnsiTheme="minorHAnsi" w:cstheme="minorHAnsi"/>
          <w:sz w:val="22"/>
          <w:szCs w:val="22"/>
        </w:rPr>
        <w:t>XXXXXXXXXXXXXXXXXXXX</w:t>
      </w:r>
    </w:p>
    <w:p w14:paraId="6533E12A" w14:textId="2BB387C5" w:rsidR="00F771C4" w:rsidRPr="00C76210" w:rsidRDefault="00F771C4" w:rsidP="00F771C4">
      <w:pPr>
        <w:spacing w:after="105" w:line="258" w:lineRule="auto"/>
        <w:ind w:left="373" w:right="5767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 xml:space="preserve">IČ: </w:t>
      </w:r>
      <w:r w:rsidRPr="00C762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5250D" w:rsidRPr="00C76210">
        <w:rPr>
          <w:rFonts w:asciiTheme="minorHAnsi" w:hAnsiTheme="minorHAnsi" w:cstheme="minorHAnsi"/>
          <w:sz w:val="22"/>
          <w:szCs w:val="22"/>
        </w:rPr>
        <w:t>26817403</w:t>
      </w:r>
    </w:p>
    <w:p w14:paraId="5E585056" w14:textId="097BBC59" w:rsidR="00F771C4" w:rsidRPr="00C76210" w:rsidRDefault="00F771C4" w:rsidP="00F771C4">
      <w:pPr>
        <w:spacing w:after="105" w:line="258" w:lineRule="auto"/>
        <w:ind w:left="373" w:right="5767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 xml:space="preserve">DIČ: </w:t>
      </w:r>
      <w:r w:rsidR="004B04E4" w:rsidRPr="00C76210">
        <w:rPr>
          <w:rFonts w:asciiTheme="minorHAnsi" w:hAnsiTheme="minorHAnsi" w:cstheme="minorHAnsi"/>
          <w:sz w:val="22"/>
          <w:szCs w:val="22"/>
        </w:rPr>
        <w:t>CZ</w:t>
      </w:r>
      <w:r w:rsidR="00A5250D" w:rsidRPr="00C76210">
        <w:rPr>
          <w:rFonts w:asciiTheme="minorHAnsi" w:hAnsiTheme="minorHAnsi" w:cstheme="minorHAnsi"/>
          <w:sz w:val="22"/>
          <w:szCs w:val="22"/>
        </w:rPr>
        <w:t>26817403</w:t>
      </w:r>
      <w:r w:rsidRPr="00C7621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D0EE02F" w14:textId="48AB4D03" w:rsidR="00F771C4" w:rsidRPr="00C76210" w:rsidRDefault="00F771C4" w:rsidP="00D907F5">
      <w:pPr>
        <w:spacing w:after="105" w:line="259" w:lineRule="auto"/>
        <w:ind w:left="374" w:right="2835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>bankovní spojení:</w:t>
      </w:r>
      <w:r w:rsidR="004B04E4" w:rsidRPr="00C76210">
        <w:rPr>
          <w:rFonts w:asciiTheme="minorHAnsi" w:hAnsiTheme="minorHAnsi" w:cstheme="minorHAnsi"/>
          <w:sz w:val="22"/>
          <w:szCs w:val="22"/>
        </w:rPr>
        <w:t xml:space="preserve"> </w:t>
      </w:r>
      <w:r w:rsidR="0012765A">
        <w:rPr>
          <w:rFonts w:asciiTheme="minorHAnsi" w:hAnsiTheme="minorHAnsi" w:cstheme="minorHAnsi"/>
          <w:sz w:val="22"/>
          <w:szCs w:val="22"/>
        </w:rPr>
        <w:t xml:space="preserve">KB, a.s. </w:t>
      </w:r>
      <w:r w:rsidRPr="00C76210">
        <w:rPr>
          <w:rFonts w:asciiTheme="minorHAnsi" w:hAnsiTheme="minorHAnsi" w:cstheme="minorHAnsi"/>
          <w:sz w:val="22"/>
          <w:szCs w:val="22"/>
        </w:rPr>
        <w:t xml:space="preserve"> </w:t>
      </w:r>
      <w:r w:rsidRPr="00C762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061D4">
        <w:rPr>
          <w:rFonts w:asciiTheme="minorHAnsi" w:hAnsiTheme="minorHAnsi" w:cstheme="minorHAnsi"/>
          <w:sz w:val="22"/>
          <w:szCs w:val="22"/>
        </w:rPr>
        <w:t>XXXXXXXXXXXXXXXXXXXXX</w:t>
      </w:r>
      <w:r w:rsidRPr="00C7621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EBB6F53" w14:textId="78C68470" w:rsidR="00F771C4" w:rsidRPr="00C76210" w:rsidRDefault="00F771C4" w:rsidP="00F771C4">
      <w:pPr>
        <w:spacing w:after="112"/>
        <w:ind w:left="373" w:right="48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 xml:space="preserve">Zapsána v obchodním rejstříku </w:t>
      </w:r>
      <w:proofErr w:type="gramStart"/>
      <w:r w:rsidRPr="00C76210">
        <w:rPr>
          <w:rFonts w:asciiTheme="minorHAnsi" w:hAnsiTheme="minorHAnsi" w:cstheme="minorHAnsi"/>
          <w:sz w:val="22"/>
          <w:szCs w:val="22"/>
        </w:rPr>
        <w:t xml:space="preserve">vedeném </w:t>
      </w:r>
      <w:r w:rsidR="006F2843" w:rsidRPr="00C76210">
        <w:rPr>
          <w:rFonts w:asciiTheme="minorHAnsi" w:hAnsiTheme="minorHAnsi" w:cstheme="minorHAnsi"/>
          <w:sz w:val="22"/>
          <w:szCs w:val="22"/>
        </w:rPr>
        <w:t xml:space="preserve"> Krajským</w:t>
      </w:r>
      <w:proofErr w:type="gramEnd"/>
      <w:r w:rsidR="006F2843" w:rsidRPr="00C76210">
        <w:rPr>
          <w:rFonts w:asciiTheme="minorHAnsi" w:hAnsiTheme="minorHAnsi" w:cstheme="minorHAnsi"/>
          <w:sz w:val="22"/>
          <w:szCs w:val="22"/>
        </w:rPr>
        <w:t xml:space="preserve"> </w:t>
      </w:r>
      <w:r w:rsidRPr="00C76210">
        <w:rPr>
          <w:rFonts w:asciiTheme="minorHAnsi" w:hAnsiTheme="minorHAnsi" w:cstheme="minorHAnsi"/>
          <w:sz w:val="22"/>
          <w:szCs w:val="22"/>
        </w:rPr>
        <w:t xml:space="preserve">soudem v </w:t>
      </w:r>
      <w:r w:rsidR="006F2843" w:rsidRPr="00C76210">
        <w:rPr>
          <w:rFonts w:asciiTheme="minorHAnsi" w:hAnsiTheme="minorHAnsi" w:cstheme="minorHAnsi"/>
          <w:sz w:val="22"/>
          <w:szCs w:val="22"/>
        </w:rPr>
        <w:t>Ostravě</w:t>
      </w:r>
      <w:r w:rsidRPr="00C76210">
        <w:rPr>
          <w:rFonts w:asciiTheme="minorHAnsi" w:hAnsiTheme="minorHAnsi" w:cstheme="minorHAnsi"/>
          <w:sz w:val="22"/>
          <w:szCs w:val="22"/>
        </w:rPr>
        <w:t>, oddíl</w:t>
      </w:r>
      <w:r w:rsidR="006F2843" w:rsidRPr="00C76210">
        <w:rPr>
          <w:rFonts w:asciiTheme="minorHAnsi" w:hAnsiTheme="minorHAnsi" w:cstheme="minorHAnsi"/>
          <w:sz w:val="22"/>
          <w:szCs w:val="22"/>
        </w:rPr>
        <w:t xml:space="preserve"> C,</w:t>
      </w:r>
      <w:r w:rsidRPr="00C76210">
        <w:rPr>
          <w:rFonts w:asciiTheme="minorHAnsi" w:hAnsiTheme="minorHAnsi" w:cstheme="minorHAnsi"/>
          <w:sz w:val="22"/>
          <w:szCs w:val="22"/>
        </w:rPr>
        <w:t xml:space="preserve"> vložka</w:t>
      </w:r>
      <w:r w:rsidR="006F2843" w:rsidRPr="00C76210">
        <w:rPr>
          <w:rFonts w:asciiTheme="minorHAnsi" w:hAnsiTheme="minorHAnsi" w:cstheme="minorHAnsi"/>
          <w:sz w:val="22"/>
          <w:szCs w:val="22"/>
        </w:rPr>
        <w:t xml:space="preserve"> </w:t>
      </w:r>
      <w:r w:rsidR="0057070F" w:rsidRPr="00C76210">
        <w:rPr>
          <w:rFonts w:asciiTheme="minorHAnsi" w:hAnsiTheme="minorHAnsi" w:cstheme="minorHAnsi"/>
          <w:sz w:val="22"/>
          <w:szCs w:val="22"/>
        </w:rPr>
        <w:t>27569</w:t>
      </w:r>
    </w:p>
    <w:p w14:paraId="37AA8D8F" w14:textId="70693895" w:rsidR="00F771C4" w:rsidRPr="00C76210" w:rsidRDefault="00F771C4" w:rsidP="00F771C4">
      <w:pPr>
        <w:spacing w:after="227"/>
        <w:ind w:left="373" w:right="48"/>
        <w:rPr>
          <w:rFonts w:asciiTheme="minorHAnsi" w:hAnsiTheme="minorHAnsi" w:cstheme="minorHAnsi"/>
          <w:sz w:val="22"/>
          <w:szCs w:val="22"/>
        </w:rPr>
      </w:pPr>
      <w:r w:rsidRPr="00C76210">
        <w:rPr>
          <w:rFonts w:asciiTheme="minorHAnsi" w:hAnsiTheme="minorHAnsi" w:cstheme="minorHAnsi"/>
          <w:sz w:val="22"/>
          <w:szCs w:val="22"/>
        </w:rPr>
        <w:t xml:space="preserve">(dále jen „prodávající“) </w:t>
      </w:r>
    </w:p>
    <w:bookmarkEnd w:id="1"/>
    <w:p w14:paraId="27622973" w14:textId="77777777" w:rsidR="005574FC" w:rsidRDefault="005574FC">
      <w:pPr>
        <w:pStyle w:val="Standard"/>
      </w:pPr>
    </w:p>
    <w:p w14:paraId="7BDCE974" w14:textId="77777777" w:rsidR="005574FC" w:rsidRDefault="004C6F72">
      <w:pPr>
        <w:pStyle w:val="Standard"/>
        <w:jc w:val="center"/>
      </w:pPr>
      <w:r>
        <w:rPr>
          <w:b/>
          <w:sz w:val="24"/>
        </w:rPr>
        <w:t>II.</w:t>
      </w:r>
    </w:p>
    <w:p w14:paraId="64F50EAF" w14:textId="77777777" w:rsidR="005574FC" w:rsidRDefault="004C6F72">
      <w:pPr>
        <w:pStyle w:val="Standard"/>
        <w:jc w:val="center"/>
      </w:pPr>
      <w:r>
        <w:rPr>
          <w:b/>
          <w:sz w:val="24"/>
        </w:rPr>
        <w:t>Základní ustanovení</w:t>
      </w:r>
    </w:p>
    <w:p w14:paraId="2841400B" w14:textId="77777777" w:rsidR="005574FC" w:rsidRDefault="005574FC">
      <w:pPr>
        <w:pStyle w:val="Standard"/>
        <w:jc w:val="center"/>
        <w:rPr>
          <w:b/>
          <w:sz w:val="24"/>
        </w:rPr>
      </w:pPr>
    </w:p>
    <w:p w14:paraId="6A42B21F" w14:textId="77777777" w:rsidR="005574FC" w:rsidRDefault="004C6F72">
      <w:pPr>
        <w:pStyle w:val="Odstavecseseznamem"/>
        <w:numPr>
          <w:ilvl w:val="0"/>
          <w:numId w:val="34"/>
        </w:numPr>
        <w:ind w:left="284" w:hanging="284"/>
        <w:jc w:val="both"/>
      </w:pPr>
      <w:r>
        <w:rPr>
          <w:sz w:val="24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14:paraId="1BB83E15" w14:textId="774ABB86" w:rsidR="005574FC" w:rsidRDefault="004C6F72">
      <w:pPr>
        <w:pStyle w:val="Odstavecseseznamem"/>
        <w:numPr>
          <w:ilvl w:val="0"/>
          <w:numId w:val="24"/>
        </w:numPr>
        <w:ind w:left="284" w:hanging="284"/>
        <w:jc w:val="both"/>
      </w:pPr>
      <w:r>
        <w:rPr>
          <w:sz w:val="24"/>
        </w:rPr>
        <w:t xml:space="preserve">Smluvní strany prohlašují, že údaje uvedené v čl. I této smlouvy jsou v souladu se skutečností v době uzavření smlouvy. Smluvní strany se zavazují, že změny dotčených údajů oznámí bez prodlení písemně druhé smluvní straně. </w:t>
      </w:r>
    </w:p>
    <w:p w14:paraId="063277E9" w14:textId="77777777" w:rsidR="005574FC" w:rsidRDefault="004C6F72">
      <w:pPr>
        <w:pStyle w:val="Odstavecseseznamem"/>
        <w:numPr>
          <w:ilvl w:val="0"/>
          <w:numId w:val="24"/>
        </w:numPr>
        <w:ind w:left="284" w:hanging="284"/>
        <w:jc w:val="both"/>
      </w:pPr>
      <w:r>
        <w:rPr>
          <w:sz w:val="24"/>
        </w:rPr>
        <w:t>Smluvní strany prohlašují, že osoby podepisující tuto smlouvu jsou k tomuto jednání oprávněny.</w:t>
      </w:r>
    </w:p>
    <w:p w14:paraId="592ED5AC" w14:textId="77777777" w:rsidR="005574FC" w:rsidRDefault="004C6F72">
      <w:pPr>
        <w:pStyle w:val="Odstavecseseznamem"/>
        <w:numPr>
          <w:ilvl w:val="0"/>
          <w:numId w:val="24"/>
        </w:numPr>
        <w:ind w:left="284" w:hanging="284"/>
        <w:jc w:val="both"/>
      </w:pPr>
      <w:r>
        <w:rPr>
          <w:sz w:val="24"/>
        </w:rPr>
        <w:t>Zhotovitel potvrzuje, že se detailně seznámil s rozsahem a povahou díla, že jsou mu známy veškeré technické, kvalitativní a jiné podmínky nezbytné k realizaci díla.</w:t>
      </w:r>
    </w:p>
    <w:p w14:paraId="74C811E1" w14:textId="77777777" w:rsidR="005574FC" w:rsidRDefault="005574FC">
      <w:pPr>
        <w:jc w:val="both"/>
      </w:pPr>
    </w:p>
    <w:p w14:paraId="3A62E23E" w14:textId="77777777" w:rsidR="005574FC" w:rsidRDefault="005574FC">
      <w:pPr>
        <w:jc w:val="both"/>
      </w:pPr>
    </w:p>
    <w:p w14:paraId="2FBEC81D" w14:textId="77777777" w:rsidR="00D907F5" w:rsidRDefault="00D907F5">
      <w:pPr>
        <w:pStyle w:val="Standard"/>
        <w:jc w:val="center"/>
        <w:rPr>
          <w:b/>
          <w:sz w:val="24"/>
        </w:rPr>
      </w:pPr>
    </w:p>
    <w:p w14:paraId="7E8E47F3" w14:textId="26548049" w:rsidR="005574FC" w:rsidRDefault="004C6F72">
      <w:pPr>
        <w:pStyle w:val="Standard"/>
        <w:jc w:val="center"/>
      </w:pPr>
      <w:r>
        <w:rPr>
          <w:b/>
          <w:sz w:val="24"/>
        </w:rPr>
        <w:t>III.</w:t>
      </w:r>
    </w:p>
    <w:p w14:paraId="336B36E8" w14:textId="77777777" w:rsidR="005574FC" w:rsidRDefault="004C6F7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396E0C48" w14:textId="77777777" w:rsidR="0012765A" w:rsidRDefault="0012765A">
      <w:pPr>
        <w:pStyle w:val="Standard"/>
        <w:jc w:val="center"/>
      </w:pPr>
    </w:p>
    <w:p w14:paraId="5881F51C" w14:textId="2BD02479" w:rsidR="005574FC" w:rsidRDefault="004C6F72" w:rsidP="00E63ED0">
      <w:pPr>
        <w:pStyle w:val="Odstavecseseznamem"/>
        <w:numPr>
          <w:ilvl w:val="0"/>
          <w:numId w:val="35"/>
        </w:numPr>
        <w:ind w:left="284" w:hanging="284"/>
        <w:jc w:val="both"/>
      </w:pPr>
      <w:r>
        <w:rPr>
          <w:sz w:val="24"/>
        </w:rPr>
        <w:t xml:space="preserve">Zhotovitel se zavazuje provést pro objednatele na svůj náklad a nebezpečí za podmínek dle této smlouvy </w:t>
      </w:r>
      <w:r>
        <w:t>akce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690504">
        <w:rPr>
          <w:b/>
          <w:sz w:val="24"/>
          <w:szCs w:val="24"/>
        </w:rPr>
        <w:t xml:space="preserve">Oprava systému PZTS v objektu muzea Rýmařov </w:t>
      </w:r>
      <w:r>
        <w:rPr>
          <w:b/>
          <w:sz w:val="24"/>
          <w:szCs w:val="24"/>
        </w:rPr>
        <w:t>“</w:t>
      </w:r>
      <w:r>
        <w:rPr>
          <w:color w:val="282829"/>
          <w:sz w:val="24"/>
          <w:szCs w:val="24"/>
        </w:rPr>
        <w:t xml:space="preserve"> </w:t>
      </w:r>
      <w:r>
        <w:rPr>
          <w:sz w:val="24"/>
        </w:rPr>
        <w:t xml:space="preserve">a to v rozmezí </w:t>
      </w:r>
      <w:r w:rsidR="00690504">
        <w:rPr>
          <w:sz w:val="24"/>
        </w:rPr>
        <w:t xml:space="preserve">cenové nabídky č.135/2023 </w:t>
      </w:r>
      <w:r>
        <w:rPr>
          <w:sz w:val="24"/>
        </w:rPr>
        <w:t>ze dne</w:t>
      </w:r>
      <w:r w:rsidR="006F2843">
        <w:rPr>
          <w:sz w:val="24"/>
        </w:rPr>
        <w:t xml:space="preserve"> </w:t>
      </w:r>
      <w:r w:rsidR="00690504">
        <w:rPr>
          <w:sz w:val="24"/>
        </w:rPr>
        <w:t>1.9.2023</w:t>
      </w:r>
      <w:r w:rsidR="006F2843">
        <w:rPr>
          <w:sz w:val="24"/>
        </w:rPr>
        <w:t xml:space="preserve"> </w:t>
      </w:r>
    </w:p>
    <w:p w14:paraId="0CA526A4" w14:textId="13A06257" w:rsidR="005574FC" w:rsidRPr="00E63ED0" w:rsidRDefault="004C6F72">
      <w:pPr>
        <w:pStyle w:val="Odstavecseseznamem"/>
        <w:numPr>
          <w:ilvl w:val="0"/>
          <w:numId w:val="23"/>
        </w:numPr>
        <w:ind w:left="284" w:hanging="284"/>
        <w:jc w:val="both"/>
        <w:rPr>
          <w:sz w:val="24"/>
          <w:shd w:val="clear" w:color="auto" w:fill="FFFF00"/>
        </w:rPr>
      </w:pPr>
      <w:r w:rsidRPr="00E63ED0">
        <w:rPr>
          <w:sz w:val="24"/>
        </w:rPr>
        <w:t xml:space="preserve">Popis místa </w:t>
      </w:r>
      <w:r w:rsidR="00F771C4" w:rsidRPr="00E63ED0">
        <w:rPr>
          <w:sz w:val="24"/>
        </w:rPr>
        <w:t>realizace díla</w:t>
      </w:r>
      <w:r w:rsidRPr="00E63ED0">
        <w:rPr>
          <w:sz w:val="24"/>
        </w:rPr>
        <w:t xml:space="preserve">: </w:t>
      </w:r>
      <w:r w:rsidR="00690504">
        <w:rPr>
          <w:sz w:val="24"/>
        </w:rPr>
        <w:t>Městské muzeum Rýmařov, Náměstí Míru 6, 795 01 Rýmařov</w:t>
      </w:r>
      <w:r w:rsidR="00F771C4" w:rsidRPr="00E63ED0">
        <w:rPr>
          <w:sz w:val="24"/>
        </w:rPr>
        <w:t>.</w:t>
      </w:r>
      <w:r w:rsidR="00F771C4" w:rsidRPr="00E63ED0">
        <w:rPr>
          <w:sz w:val="24"/>
          <w:shd w:val="clear" w:color="auto" w:fill="FFFF00"/>
        </w:rPr>
        <w:t xml:space="preserve"> </w:t>
      </w:r>
    </w:p>
    <w:p w14:paraId="36C81188" w14:textId="7FE766E9" w:rsidR="005574FC" w:rsidRPr="00E63ED0" w:rsidRDefault="004C6F72">
      <w:pPr>
        <w:pStyle w:val="Odstavecseseznamem"/>
        <w:numPr>
          <w:ilvl w:val="0"/>
          <w:numId w:val="23"/>
        </w:numPr>
        <w:ind w:left="284" w:hanging="284"/>
        <w:jc w:val="both"/>
        <w:rPr>
          <w:sz w:val="24"/>
          <w:shd w:val="clear" w:color="auto" w:fill="FFFF00"/>
        </w:rPr>
      </w:pPr>
      <w:r w:rsidRPr="00E63ED0">
        <w:rPr>
          <w:sz w:val="24"/>
        </w:rPr>
        <w:t xml:space="preserve">Rozsah prací: </w:t>
      </w:r>
      <w:r w:rsidR="00F771C4" w:rsidRPr="00E63ED0">
        <w:rPr>
          <w:sz w:val="24"/>
        </w:rPr>
        <w:t xml:space="preserve">dle </w:t>
      </w:r>
      <w:r w:rsidR="00690504">
        <w:rPr>
          <w:sz w:val="24"/>
        </w:rPr>
        <w:t>výše uvedené cenové nabídky</w:t>
      </w:r>
      <w:r w:rsidR="00F771C4" w:rsidRPr="00E63ED0">
        <w:rPr>
          <w:sz w:val="24"/>
        </w:rPr>
        <w:t>.</w:t>
      </w:r>
      <w:r w:rsidR="00F771C4" w:rsidRPr="00E63ED0">
        <w:rPr>
          <w:sz w:val="24"/>
          <w:shd w:val="clear" w:color="auto" w:fill="FFFF00"/>
        </w:rPr>
        <w:t xml:space="preserve"> </w:t>
      </w:r>
    </w:p>
    <w:p w14:paraId="345571D6" w14:textId="77777777" w:rsidR="005574FC" w:rsidRDefault="004C6F72">
      <w:pPr>
        <w:pStyle w:val="Odstavecseseznamem"/>
        <w:numPr>
          <w:ilvl w:val="0"/>
          <w:numId w:val="23"/>
        </w:numPr>
        <w:ind w:left="284" w:hanging="284"/>
        <w:jc w:val="both"/>
      </w:pPr>
      <w:r>
        <w:rPr>
          <w:sz w:val="24"/>
        </w:rPr>
        <w:lastRenderedPageBreak/>
        <w:t>Objednatel se zavazuje dokončené dílo bez jakýchkoliv vad a nedodělků převzít a zaplatit za ně zhotoviteli za dohodnutých podmínek cenu dle čl. V této smlouvy.</w:t>
      </w:r>
    </w:p>
    <w:p w14:paraId="200FDB59" w14:textId="63DBF0DD" w:rsidR="005574FC" w:rsidRDefault="004C6F72">
      <w:pPr>
        <w:pStyle w:val="Odstavecseseznamem"/>
        <w:numPr>
          <w:ilvl w:val="0"/>
          <w:numId w:val="23"/>
        </w:numPr>
        <w:ind w:left="284" w:hanging="284"/>
        <w:jc w:val="both"/>
      </w:pPr>
      <w:r>
        <w:rPr>
          <w:sz w:val="24"/>
        </w:rPr>
        <w:t xml:space="preserve">Změny a doplňky </w:t>
      </w:r>
      <w:r w:rsidR="00E63ED0">
        <w:rPr>
          <w:sz w:val="24"/>
        </w:rPr>
        <w:t>z</w:t>
      </w:r>
      <w:r>
        <w:rPr>
          <w:sz w:val="24"/>
        </w:rPr>
        <w:t> ceny smlouvy ve výkonech i v dodávkách pro jednotlivý případ musí být řešeny formou číslovaných dodatků, které musí být podepsány oprávněnými zástupci obou stran.</w:t>
      </w:r>
    </w:p>
    <w:p w14:paraId="1B5E96CA" w14:textId="77777777" w:rsidR="005574FC" w:rsidRDefault="004C6F72">
      <w:pPr>
        <w:pStyle w:val="Odstavecseseznamem"/>
        <w:numPr>
          <w:ilvl w:val="0"/>
          <w:numId w:val="23"/>
        </w:numPr>
        <w:ind w:left="284" w:hanging="284"/>
        <w:jc w:val="both"/>
      </w:pPr>
      <w:r>
        <w:rPr>
          <w:sz w:val="24"/>
        </w:rPr>
        <w:t>Smluvní strany prohlašují, že předmět plnění podle této smlouvy není plněním nemožným a že smlouvu uzavírají po pečlivém zvážení všech možných důsledků. Zhotovitel prohlašuje, že prozkoumal místní podmínky na staveništi a že práce mohou být dokončeny způsobem a v termínech stanovených touto smlouvou.</w:t>
      </w:r>
    </w:p>
    <w:p w14:paraId="16CB725E" w14:textId="77777777" w:rsidR="005574FC" w:rsidRDefault="005574FC">
      <w:pPr>
        <w:jc w:val="both"/>
      </w:pPr>
    </w:p>
    <w:p w14:paraId="15EF2F5B" w14:textId="77777777" w:rsidR="005574FC" w:rsidRDefault="004C6F72">
      <w:pPr>
        <w:pStyle w:val="Standard"/>
        <w:jc w:val="center"/>
      </w:pPr>
      <w:r>
        <w:rPr>
          <w:b/>
          <w:sz w:val="24"/>
        </w:rPr>
        <w:t>IV.</w:t>
      </w:r>
    </w:p>
    <w:p w14:paraId="13F87A2C" w14:textId="77777777" w:rsidR="005574FC" w:rsidRDefault="004C6F72">
      <w:pPr>
        <w:pStyle w:val="Standard"/>
        <w:jc w:val="center"/>
      </w:pPr>
      <w:r>
        <w:rPr>
          <w:b/>
          <w:sz w:val="24"/>
        </w:rPr>
        <w:t>Termín plnění</w:t>
      </w:r>
    </w:p>
    <w:p w14:paraId="3E73A1BB" w14:textId="77777777" w:rsidR="005574FC" w:rsidRDefault="005574FC">
      <w:pPr>
        <w:pStyle w:val="Standard"/>
        <w:rPr>
          <w:sz w:val="24"/>
        </w:rPr>
      </w:pPr>
    </w:p>
    <w:p w14:paraId="1092E04B" w14:textId="5D7AC25A" w:rsidR="005574FC" w:rsidRDefault="004C6F72" w:rsidP="00690504">
      <w:pPr>
        <w:pStyle w:val="Standard"/>
        <w:jc w:val="both"/>
      </w:pPr>
      <w:r>
        <w:rPr>
          <w:sz w:val="24"/>
        </w:rPr>
        <w:t xml:space="preserve">1. Dílo se zavazuje zhotovitel předat objednateli v termínu </w:t>
      </w:r>
      <w:r w:rsidR="00690504">
        <w:rPr>
          <w:sz w:val="24"/>
        </w:rPr>
        <w:t>nejpozději do 3.11.2023</w:t>
      </w:r>
      <w:r>
        <w:rPr>
          <w:sz w:val="24"/>
        </w:rPr>
        <w:t xml:space="preserve">  </w:t>
      </w:r>
    </w:p>
    <w:p w14:paraId="6DB35A9C" w14:textId="0BC08A85" w:rsidR="005574FC" w:rsidRDefault="004C6F72">
      <w:pPr>
        <w:pStyle w:val="Standard"/>
      </w:pPr>
      <w:r>
        <w:rPr>
          <w:sz w:val="24"/>
        </w:rPr>
        <w:t xml:space="preserve">2. </w:t>
      </w:r>
      <w:r w:rsidR="00690504">
        <w:rPr>
          <w:sz w:val="24"/>
        </w:rPr>
        <w:t>Zahájení prací – opravy PZTS bude dne 30.10.2023</w:t>
      </w:r>
      <w:r>
        <w:rPr>
          <w:sz w:val="24"/>
        </w:rPr>
        <w:t>.</w:t>
      </w:r>
    </w:p>
    <w:p w14:paraId="14A809D0" w14:textId="77777777" w:rsidR="005574FC" w:rsidRDefault="005574FC">
      <w:pPr>
        <w:pStyle w:val="Standard"/>
        <w:jc w:val="center"/>
        <w:rPr>
          <w:sz w:val="24"/>
        </w:rPr>
      </w:pPr>
    </w:p>
    <w:p w14:paraId="0D8D1CD9" w14:textId="77777777" w:rsidR="005574FC" w:rsidRDefault="005574FC">
      <w:pPr>
        <w:pStyle w:val="Standard"/>
        <w:jc w:val="center"/>
        <w:rPr>
          <w:sz w:val="24"/>
        </w:rPr>
      </w:pPr>
    </w:p>
    <w:p w14:paraId="799871B7" w14:textId="77777777" w:rsidR="005574FC" w:rsidRDefault="004C6F72">
      <w:pPr>
        <w:pStyle w:val="Standard"/>
        <w:jc w:val="center"/>
      </w:pPr>
      <w:r>
        <w:rPr>
          <w:b/>
          <w:sz w:val="24"/>
        </w:rPr>
        <w:t>V.</w:t>
      </w:r>
    </w:p>
    <w:p w14:paraId="684F8538" w14:textId="77777777" w:rsidR="005574FC" w:rsidRDefault="004C6F72">
      <w:pPr>
        <w:pStyle w:val="Standard"/>
        <w:jc w:val="center"/>
      </w:pPr>
      <w:r>
        <w:rPr>
          <w:b/>
          <w:sz w:val="24"/>
        </w:rPr>
        <w:t>Cena za dílo</w:t>
      </w:r>
    </w:p>
    <w:p w14:paraId="4DB6AC67" w14:textId="77777777" w:rsidR="005574FC" w:rsidRDefault="005574FC">
      <w:pPr>
        <w:pStyle w:val="Standard"/>
        <w:jc w:val="center"/>
        <w:rPr>
          <w:sz w:val="24"/>
        </w:rPr>
      </w:pPr>
    </w:p>
    <w:p w14:paraId="7400DD4E" w14:textId="776B891B" w:rsidR="005574FC" w:rsidRDefault="004C6F72">
      <w:pPr>
        <w:pStyle w:val="Odstavecseseznamem"/>
        <w:numPr>
          <w:ilvl w:val="0"/>
          <w:numId w:val="36"/>
        </w:numPr>
        <w:ind w:left="284" w:hanging="284"/>
        <w:jc w:val="both"/>
      </w:pPr>
      <w:r>
        <w:rPr>
          <w:sz w:val="24"/>
        </w:rPr>
        <w:t xml:space="preserve">Cena za dílo je sjednána dohodou mezi smluvními stranami a je vytvořena v rámci cenové nabídky a činí: </w:t>
      </w:r>
      <w:r w:rsidR="00690504" w:rsidRPr="00690504">
        <w:rPr>
          <w:b/>
          <w:bCs/>
          <w:sz w:val="24"/>
        </w:rPr>
        <w:t>38,641</w:t>
      </w:r>
      <w:r w:rsidR="00690504">
        <w:rPr>
          <w:sz w:val="24"/>
        </w:rPr>
        <w:t xml:space="preserve"> </w:t>
      </w:r>
      <w:r w:rsidRPr="00BE529B">
        <w:rPr>
          <w:b/>
          <w:sz w:val="24"/>
        </w:rPr>
        <w:t xml:space="preserve">Kč </w:t>
      </w:r>
      <w:r w:rsidR="00690504">
        <w:rPr>
          <w:b/>
          <w:sz w:val="24"/>
        </w:rPr>
        <w:t xml:space="preserve">bez </w:t>
      </w:r>
      <w:r w:rsidRPr="00BE529B">
        <w:rPr>
          <w:b/>
          <w:sz w:val="24"/>
        </w:rPr>
        <w:t>DPH</w:t>
      </w:r>
      <w:r w:rsidRPr="00BE529B">
        <w:rPr>
          <w:sz w:val="24"/>
        </w:rPr>
        <w:t>.</w:t>
      </w:r>
      <w:r>
        <w:rPr>
          <w:sz w:val="24"/>
        </w:rPr>
        <w:t xml:space="preserve"> Tato cena je určena rozsahem prací a dodávek dle </w:t>
      </w:r>
      <w:r w:rsidR="00690504">
        <w:rPr>
          <w:sz w:val="24"/>
        </w:rPr>
        <w:t>cenové nabídky č.135/</w:t>
      </w:r>
      <w:proofErr w:type="gramStart"/>
      <w:r w:rsidR="00690504">
        <w:rPr>
          <w:sz w:val="24"/>
        </w:rPr>
        <w:t xml:space="preserve">2023 </w:t>
      </w:r>
      <w:r>
        <w:rPr>
          <w:sz w:val="24"/>
        </w:rPr>
        <w:t xml:space="preserve"> ze</w:t>
      </w:r>
      <w:proofErr w:type="gramEnd"/>
      <w:r>
        <w:rPr>
          <w:sz w:val="24"/>
        </w:rPr>
        <w:t xml:space="preserve"> dne </w:t>
      </w:r>
      <w:r w:rsidR="008D0DB3">
        <w:rPr>
          <w:sz w:val="24"/>
        </w:rPr>
        <w:t>1.9.2023</w:t>
      </w:r>
      <w:r>
        <w:rPr>
          <w:sz w:val="24"/>
        </w:rPr>
        <w:t xml:space="preserve">, </w:t>
      </w:r>
      <w:r w:rsidR="008D0DB3">
        <w:rPr>
          <w:sz w:val="24"/>
        </w:rPr>
        <w:t xml:space="preserve">která tvoří </w:t>
      </w:r>
      <w:r>
        <w:rPr>
          <w:sz w:val="24"/>
        </w:rPr>
        <w:t>příloh</w:t>
      </w:r>
      <w:r w:rsidR="008D0DB3">
        <w:rPr>
          <w:sz w:val="24"/>
        </w:rPr>
        <w:t>u</w:t>
      </w:r>
      <w:r>
        <w:rPr>
          <w:sz w:val="24"/>
        </w:rPr>
        <w:t xml:space="preserve"> č.</w:t>
      </w:r>
      <w:r w:rsidR="008D0DB3">
        <w:rPr>
          <w:sz w:val="24"/>
        </w:rPr>
        <w:t>1 této smlouvy.</w:t>
      </w:r>
      <w:r>
        <w:rPr>
          <w:sz w:val="24"/>
        </w:rPr>
        <w:t xml:space="preserve"> </w:t>
      </w:r>
    </w:p>
    <w:p w14:paraId="12025064" w14:textId="77777777" w:rsidR="008D0DB3" w:rsidRPr="008D0DB3" w:rsidRDefault="004C6F72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sz w:val="24"/>
        </w:rPr>
        <w:t xml:space="preserve">V ceně </w:t>
      </w:r>
      <w:r w:rsidR="008D0DB3">
        <w:rPr>
          <w:sz w:val="24"/>
        </w:rPr>
        <w:t xml:space="preserve">bude účtováno </w:t>
      </w:r>
      <w:r w:rsidR="008D0DB3" w:rsidRPr="008D0DB3">
        <w:rPr>
          <w:b/>
          <w:bCs/>
          <w:sz w:val="24"/>
        </w:rPr>
        <w:t>21</w:t>
      </w:r>
      <w:r w:rsidRPr="008D0DB3">
        <w:rPr>
          <w:b/>
          <w:bCs/>
          <w:sz w:val="24"/>
        </w:rPr>
        <w:t xml:space="preserve"> </w:t>
      </w:r>
      <w:r w:rsidRPr="00BE529B">
        <w:rPr>
          <w:b/>
          <w:sz w:val="24"/>
        </w:rPr>
        <w:t xml:space="preserve">% DPH – </w:t>
      </w:r>
      <w:r w:rsidR="008D0DB3">
        <w:rPr>
          <w:b/>
          <w:sz w:val="24"/>
        </w:rPr>
        <w:t xml:space="preserve">Tj. 8,114,60 </w:t>
      </w:r>
      <w:r w:rsidRPr="00BE529B">
        <w:rPr>
          <w:b/>
          <w:sz w:val="24"/>
        </w:rPr>
        <w:t>Kč.</w:t>
      </w:r>
      <w:r w:rsidR="008D0DB3">
        <w:rPr>
          <w:b/>
          <w:sz w:val="24"/>
        </w:rPr>
        <w:t xml:space="preserve"> </w:t>
      </w:r>
    </w:p>
    <w:p w14:paraId="6036FD22" w14:textId="4DE2D496" w:rsidR="005574FC" w:rsidRDefault="008D0DB3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b/>
          <w:sz w:val="24"/>
        </w:rPr>
        <w:t>Cena včetně DPH činí 46.755,60 Kč.</w:t>
      </w:r>
    </w:p>
    <w:p w14:paraId="3899EEAC" w14:textId="2F006394" w:rsidR="005574FC" w:rsidRDefault="008D0DB3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sz w:val="24"/>
        </w:rPr>
        <w:t xml:space="preserve">Cenová nabídka </w:t>
      </w:r>
      <w:r w:rsidR="004C6F72">
        <w:rPr>
          <w:sz w:val="24"/>
        </w:rPr>
        <w:t>je nedílnou přílohou č. 1 této smlouvy.</w:t>
      </w:r>
    </w:p>
    <w:p w14:paraId="046616DA" w14:textId="77777777" w:rsidR="005574FC" w:rsidRDefault="004C6F72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sz w:val="24"/>
        </w:rPr>
        <w:t>Součástí sjednané ceny jsou veškeré práce a dodávky, poplatky, náklady zhotovitele nutné pro vybudování, provoz a demontáž zařízení staveniště a jiné náklady nezbytné pro řádné a úplné provedení díla.</w:t>
      </w:r>
    </w:p>
    <w:p w14:paraId="328C68B0" w14:textId="77777777" w:rsidR="008D0DB3" w:rsidRPr="008D0DB3" w:rsidRDefault="004C6F72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sz w:val="24"/>
        </w:rPr>
        <w:t xml:space="preserve">Cena za dílo uvedená v odst. 1 tohoto článku je cenou nejvýše přípustnou a nelze ji překročit. </w:t>
      </w:r>
    </w:p>
    <w:p w14:paraId="14E55153" w14:textId="77777777" w:rsidR="005574FC" w:rsidRDefault="005574FC">
      <w:pPr>
        <w:jc w:val="both"/>
      </w:pPr>
    </w:p>
    <w:p w14:paraId="3C6DA9E1" w14:textId="77777777" w:rsidR="005574FC" w:rsidRDefault="005574FC">
      <w:pPr>
        <w:jc w:val="both"/>
      </w:pPr>
    </w:p>
    <w:p w14:paraId="561AF694" w14:textId="77777777" w:rsidR="005574FC" w:rsidRDefault="004C6F72">
      <w:pPr>
        <w:pStyle w:val="Standard"/>
        <w:jc w:val="center"/>
      </w:pPr>
      <w:r>
        <w:rPr>
          <w:b/>
          <w:sz w:val="24"/>
        </w:rPr>
        <w:t>VI.</w:t>
      </w:r>
    </w:p>
    <w:p w14:paraId="63725D70" w14:textId="77777777" w:rsidR="005574FC" w:rsidRDefault="004C6F72">
      <w:pPr>
        <w:pStyle w:val="Standard"/>
        <w:jc w:val="center"/>
      </w:pPr>
      <w:r>
        <w:rPr>
          <w:b/>
          <w:sz w:val="24"/>
        </w:rPr>
        <w:t>Platební podmínky</w:t>
      </w:r>
    </w:p>
    <w:p w14:paraId="35776B14" w14:textId="77777777" w:rsidR="005574FC" w:rsidRDefault="005574FC">
      <w:pPr>
        <w:pStyle w:val="Standard"/>
        <w:jc w:val="center"/>
        <w:rPr>
          <w:b/>
          <w:sz w:val="24"/>
        </w:rPr>
      </w:pPr>
    </w:p>
    <w:p w14:paraId="4153AC7E" w14:textId="77777777" w:rsidR="005574FC" w:rsidRDefault="004C6F72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  <w:szCs w:val="24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14:paraId="0DFEEC06" w14:textId="77777777" w:rsidR="005574FC" w:rsidRDefault="004C6F72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</w:rPr>
        <w:t>Vícepráce budou fakturovány na základě písemného odsouhlasení jejich objemu a kvality objednatelem.</w:t>
      </w:r>
    </w:p>
    <w:p w14:paraId="07B15CB4" w14:textId="77777777" w:rsidR="005574FC" w:rsidRDefault="004C6F72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</w:rPr>
        <w:t>Daňový doklad bude objednatelem uhrazen řádně a včas, bude-li v termínu splatnosti částka připsána na účet zhotovitele. Splatnost se stanovuje na 30 dnů ode dne odeslání daňového dokladu.</w:t>
      </w:r>
    </w:p>
    <w:p w14:paraId="7A80B780" w14:textId="77777777" w:rsidR="005574FC" w:rsidRDefault="005574FC">
      <w:pPr>
        <w:pStyle w:val="Textbodyindent"/>
        <w:spacing w:after="0"/>
        <w:ind w:left="284"/>
      </w:pPr>
    </w:p>
    <w:p w14:paraId="370C9AF1" w14:textId="77777777" w:rsidR="005574FC" w:rsidRDefault="005574FC">
      <w:pPr>
        <w:pStyle w:val="Standard"/>
        <w:rPr>
          <w:b/>
          <w:sz w:val="24"/>
        </w:rPr>
      </w:pPr>
    </w:p>
    <w:p w14:paraId="47396D17" w14:textId="77777777" w:rsidR="005574FC" w:rsidRDefault="004C6F72">
      <w:pPr>
        <w:pStyle w:val="Standard"/>
        <w:jc w:val="center"/>
      </w:pPr>
      <w:r>
        <w:rPr>
          <w:b/>
          <w:sz w:val="24"/>
        </w:rPr>
        <w:t>IX.</w:t>
      </w:r>
    </w:p>
    <w:p w14:paraId="011AD9CF" w14:textId="77777777" w:rsidR="005574FC" w:rsidRDefault="004C6F72">
      <w:pPr>
        <w:pStyle w:val="Standard"/>
        <w:jc w:val="center"/>
      </w:pPr>
      <w:r>
        <w:rPr>
          <w:b/>
          <w:sz w:val="24"/>
        </w:rPr>
        <w:t>Odevzdání a převzetí díla</w:t>
      </w:r>
    </w:p>
    <w:p w14:paraId="7E22947D" w14:textId="77777777" w:rsidR="005574FC" w:rsidRDefault="005574FC">
      <w:pPr>
        <w:pStyle w:val="Standard"/>
        <w:rPr>
          <w:b/>
          <w:sz w:val="24"/>
        </w:rPr>
      </w:pPr>
    </w:p>
    <w:p w14:paraId="0FA78BC1" w14:textId="39A6A301" w:rsidR="005574FC" w:rsidRDefault="004C6F72">
      <w:pPr>
        <w:pStyle w:val="Odstavecseseznamem"/>
        <w:numPr>
          <w:ilvl w:val="0"/>
          <w:numId w:val="40"/>
        </w:numPr>
        <w:ind w:left="284" w:hanging="284"/>
        <w:jc w:val="both"/>
      </w:pPr>
      <w:r>
        <w:rPr>
          <w:sz w:val="24"/>
        </w:rPr>
        <w:t xml:space="preserve">O převzetí díla bude </w:t>
      </w:r>
      <w:r w:rsidR="00CD56EC">
        <w:rPr>
          <w:sz w:val="24"/>
        </w:rPr>
        <w:t xml:space="preserve">vyhotoven předávací protokol, </w:t>
      </w:r>
      <w:r>
        <w:rPr>
          <w:sz w:val="24"/>
        </w:rPr>
        <w:t>jehož obsahem je celkové zhodnocení provedeného díla, soupis případných zjištěných vad a nedodělků, lhůty jejich odstranění a prohlášení objednatele, že odevzdané dílo přejímá.</w:t>
      </w:r>
    </w:p>
    <w:p w14:paraId="29A9325F" w14:textId="77777777" w:rsidR="005574FC" w:rsidRDefault="004C6F72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přejímá záruku za to, že předané dílo bude mít vlastnosti obvyklé pro dodávky tohoto druhu co do provedení, rozsahu a obsahu po dobu 24 měsíců od jeho předání a převzetí.</w:t>
      </w:r>
    </w:p>
    <w:p w14:paraId="5AFE3662" w14:textId="77777777" w:rsidR="005574FC" w:rsidRDefault="004C6F72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U předmětů, které jsou součásti díla a které mají jinou záruční dobu, platí záruční doba garantovaná výrobcem.</w:t>
      </w:r>
    </w:p>
    <w:p w14:paraId="65793F91" w14:textId="77777777" w:rsidR="005574FC" w:rsidRDefault="004C6F72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lastRenderedPageBreak/>
        <w:t>Objednatel se zavazuje, že umožní po předání díla přístup zhotoviteli do prostoru plnění za účelem odstranění případných vad a nedodělků.</w:t>
      </w:r>
    </w:p>
    <w:p w14:paraId="77888214" w14:textId="77777777" w:rsidR="005574FC" w:rsidRDefault="004C6F72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se zavazuje provést dílo dle platných ČSN s dodržením standardních technologických postupů.</w:t>
      </w:r>
    </w:p>
    <w:p w14:paraId="4AF32264" w14:textId="77777777" w:rsidR="005574FC" w:rsidRDefault="004C6F72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neodpovídá za vady způsobené mechanickým poškozením díla, nad rámec běžného užívání, po jeho převzetí.</w:t>
      </w:r>
    </w:p>
    <w:p w14:paraId="6C7B2A2C" w14:textId="77777777" w:rsidR="005574FC" w:rsidRDefault="004C6F72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odpovídá za vady, které byly způsobeny na díle při činnosti spojené s montáží předmětného díla.</w:t>
      </w:r>
    </w:p>
    <w:p w14:paraId="4C0DBDA3" w14:textId="77777777" w:rsidR="005574FC" w:rsidRDefault="005574FC">
      <w:pPr>
        <w:pStyle w:val="Standard"/>
        <w:rPr>
          <w:sz w:val="24"/>
        </w:rPr>
      </w:pPr>
    </w:p>
    <w:p w14:paraId="46310688" w14:textId="77777777" w:rsidR="005574FC" w:rsidRDefault="005574FC">
      <w:pPr>
        <w:pStyle w:val="Standard"/>
        <w:rPr>
          <w:sz w:val="24"/>
        </w:rPr>
      </w:pPr>
    </w:p>
    <w:p w14:paraId="61D473F5" w14:textId="77777777" w:rsidR="005574FC" w:rsidRDefault="004C6F72">
      <w:pPr>
        <w:pStyle w:val="Standard"/>
        <w:jc w:val="center"/>
      </w:pPr>
      <w:r>
        <w:rPr>
          <w:b/>
          <w:sz w:val="24"/>
        </w:rPr>
        <w:t>X.</w:t>
      </w:r>
    </w:p>
    <w:p w14:paraId="2E717511" w14:textId="77777777" w:rsidR="005574FC" w:rsidRDefault="004C6F7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Smluvní pokuty</w:t>
      </w:r>
    </w:p>
    <w:p w14:paraId="51A4D8B4" w14:textId="77777777" w:rsidR="005574FC" w:rsidRDefault="005574FC">
      <w:pPr>
        <w:pStyle w:val="Standard"/>
        <w:jc w:val="center"/>
      </w:pPr>
    </w:p>
    <w:p w14:paraId="3C1A4ED4" w14:textId="77777777" w:rsidR="005574FC" w:rsidRDefault="004C6F72">
      <w:pPr>
        <w:pStyle w:val="Odstavecseseznamem"/>
        <w:numPr>
          <w:ilvl w:val="0"/>
          <w:numId w:val="41"/>
        </w:numPr>
        <w:ind w:left="284" w:hanging="284"/>
        <w:jc w:val="both"/>
      </w:pPr>
      <w:r>
        <w:rPr>
          <w:sz w:val="24"/>
        </w:rPr>
        <w:t xml:space="preserve">V případě, že objednatel nebude plnit finanční závazky řádně a včas v souladu s touto smlouvou, zavazuje se uhradit smluvní pokutu ve výši </w:t>
      </w:r>
      <w:proofErr w:type="gramStart"/>
      <w:r>
        <w:rPr>
          <w:sz w:val="24"/>
        </w:rPr>
        <w:t>0,05%</w:t>
      </w:r>
      <w:proofErr w:type="gramEnd"/>
      <w:r>
        <w:rPr>
          <w:sz w:val="24"/>
        </w:rPr>
        <w:t xml:space="preserve"> z dlužné částky za každý i započatý den, v němž je v prodlení.</w:t>
      </w:r>
    </w:p>
    <w:p w14:paraId="584EE1E6" w14:textId="77777777" w:rsidR="005574FC" w:rsidRDefault="004C6F72">
      <w:pPr>
        <w:pStyle w:val="Odstavecseseznamem"/>
        <w:numPr>
          <w:ilvl w:val="0"/>
          <w:numId w:val="30"/>
        </w:numPr>
        <w:ind w:left="284" w:hanging="284"/>
        <w:jc w:val="both"/>
      </w:pPr>
      <w:r>
        <w:rPr>
          <w:sz w:val="24"/>
        </w:rPr>
        <w:t xml:space="preserve">V případě, že zhotovitel bude v prodlení se splněním díla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IV. této smlouvy, zavazuje se uhradit smluvní pokutu ve výši </w:t>
      </w:r>
      <w:proofErr w:type="gramStart"/>
      <w:r>
        <w:rPr>
          <w:sz w:val="24"/>
        </w:rPr>
        <w:t>0,05%</w:t>
      </w:r>
      <w:proofErr w:type="gramEnd"/>
      <w:r>
        <w:rPr>
          <w:sz w:val="24"/>
        </w:rPr>
        <w:t xml:space="preserve"> z ceny díla za každý kalendářní den prodlení.</w:t>
      </w:r>
    </w:p>
    <w:p w14:paraId="5C0168BE" w14:textId="5A61D750" w:rsidR="00D907F5" w:rsidRPr="00CD56EC" w:rsidRDefault="004C6F72" w:rsidP="004135F5">
      <w:pPr>
        <w:pStyle w:val="Odstavecseseznamem"/>
        <w:numPr>
          <w:ilvl w:val="0"/>
          <w:numId w:val="30"/>
        </w:numPr>
        <w:ind w:left="284" w:hanging="284"/>
        <w:jc w:val="center"/>
        <w:rPr>
          <w:b/>
          <w:sz w:val="24"/>
        </w:rPr>
      </w:pPr>
      <w:r w:rsidRPr="00CD56EC">
        <w:rPr>
          <w:sz w:val="24"/>
        </w:rPr>
        <w:t>V případě záručních a skrytých vad, objednatel vyzve zhotovitele a ten je povinen do 3 dnů na vlastní náklady vady odstranit jedná-li se o vady, které lze odstranit bez závislosti na počasí. Ostatní vady pak musí být odstraněny do 30 dnů. Dostane-li se zhotovitel do prodlení s odstraněním vad, tj. do prodlení nad 7 dnů, zavazuje se uhradit smluvní pokutu ve výši 500,- Kč za každý započatý týden prodlení.</w:t>
      </w:r>
    </w:p>
    <w:p w14:paraId="7EEB2C27" w14:textId="143DFA0C" w:rsidR="00D907F5" w:rsidRDefault="00D907F5">
      <w:pPr>
        <w:pStyle w:val="Standard"/>
        <w:jc w:val="center"/>
        <w:rPr>
          <w:b/>
          <w:sz w:val="24"/>
        </w:rPr>
      </w:pPr>
    </w:p>
    <w:p w14:paraId="28AE59C7" w14:textId="2A7F3A46" w:rsidR="005516BD" w:rsidRDefault="005516BD">
      <w:pPr>
        <w:pStyle w:val="Standard"/>
        <w:jc w:val="center"/>
        <w:rPr>
          <w:b/>
          <w:sz w:val="24"/>
        </w:rPr>
      </w:pPr>
    </w:p>
    <w:p w14:paraId="6DEB6585" w14:textId="7AA29434" w:rsidR="005516BD" w:rsidRDefault="005516BD">
      <w:pPr>
        <w:pStyle w:val="Standard"/>
        <w:jc w:val="center"/>
        <w:rPr>
          <w:b/>
          <w:sz w:val="24"/>
        </w:rPr>
      </w:pPr>
    </w:p>
    <w:p w14:paraId="4A1C7684" w14:textId="77777777" w:rsidR="005516BD" w:rsidRDefault="005516BD">
      <w:pPr>
        <w:pStyle w:val="Standard"/>
        <w:jc w:val="center"/>
        <w:rPr>
          <w:b/>
          <w:sz w:val="24"/>
        </w:rPr>
      </w:pPr>
    </w:p>
    <w:p w14:paraId="77066472" w14:textId="1A960180" w:rsidR="005574FC" w:rsidRDefault="004C6F72">
      <w:pPr>
        <w:pStyle w:val="Standard"/>
        <w:jc w:val="center"/>
      </w:pPr>
      <w:r>
        <w:rPr>
          <w:b/>
          <w:sz w:val="24"/>
        </w:rPr>
        <w:t>XI.</w:t>
      </w:r>
    </w:p>
    <w:p w14:paraId="4B484E88" w14:textId="77777777" w:rsidR="005574FC" w:rsidRDefault="004C6F7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14:paraId="2FF982DC" w14:textId="77777777" w:rsidR="005574FC" w:rsidRDefault="005574FC">
      <w:pPr>
        <w:pStyle w:val="Standard"/>
        <w:jc w:val="center"/>
      </w:pPr>
    </w:p>
    <w:p w14:paraId="121E0864" w14:textId="77777777" w:rsidR="005574FC" w:rsidRDefault="004C6F72">
      <w:pPr>
        <w:pStyle w:val="Odstavecseseznamem"/>
        <w:numPr>
          <w:ilvl w:val="0"/>
          <w:numId w:val="42"/>
        </w:numPr>
        <w:ind w:left="284" w:hanging="284"/>
        <w:jc w:val="both"/>
      </w:pPr>
      <w:r>
        <w:rPr>
          <w:sz w:val="24"/>
        </w:rPr>
        <w:t>Zhotovitel je povinen provést dílo řádně a včas ve stanovených termínech dle této smlouvy předat dílo objednateli.</w:t>
      </w:r>
    </w:p>
    <w:p w14:paraId="2534AF55" w14:textId="77777777" w:rsidR="005574FC" w:rsidRDefault="004C6F72">
      <w:pPr>
        <w:pStyle w:val="Odstavecseseznamem"/>
        <w:numPr>
          <w:ilvl w:val="0"/>
          <w:numId w:val="31"/>
        </w:numPr>
        <w:ind w:left="284" w:hanging="284"/>
        <w:jc w:val="both"/>
      </w:pPr>
      <w:r>
        <w:rPr>
          <w:sz w:val="24"/>
        </w:rPr>
        <w:t xml:space="preserve">Objednatel je povinen důsledně informovat o požadavcích na zhotovení díla a dále je povinen řádně dílo po jeho dokončení převzít. V případě, že nepřevezme objednatel dílo bezdůvodně ve stanoveném termínu, má se za to, že dílo bylo řádně předáno ke dni vyznačeném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IV. této smlouvy na základě jednostranného zápisu o předávacím protokolu, který bude doručen objednateli.</w:t>
      </w:r>
    </w:p>
    <w:p w14:paraId="713722E6" w14:textId="77777777" w:rsidR="005574FC" w:rsidRDefault="005574FC">
      <w:pPr>
        <w:jc w:val="both"/>
      </w:pPr>
    </w:p>
    <w:p w14:paraId="6B42B548" w14:textId="77777777" w:rsidR="005574FC" w:rsidRDefault="005574FC">
      <w:pPr>
        <w:jc w:val="both"/>
      </w:pPr>
    </w:p>
    <w:p w14:paraId="7931825D" w14:textId="77777777" w:rsidR="005574FC" w:rsidRDefault="004C6F72">
      <w:pPr>
        <w:pStyle w:val="Standard"/>
        <w:jc w:val="center"/>
      </w:pPr>
      <w:r>
        <w:rPr>
          <w:b/>
          <w:sz w:val="24"/>
        </w:rPr>
        <w:t>XII.</w:t>
      </w:r>
    </w:p>
    <w:p w14:paraId="7B6329AF" w14:textId="77777777" w:rsidR="005574FC" w:rsidRDefault="004C6F7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2643212D" w14:textId="77777777" w:rsidR="005574FC" w:rsidRDefault="005574FC">
      <w:pPr>
        <w:pStyle w:val="Standard"/>
        <w:jc w:val="center"/>
      </w:pPr>
    </w:p>
    <w:p w14:paraId="785C85E6" w14:textId="77777777" w:rsidR="005574FC" w:rsidRDefault="004C6F72">
      <w:pPr>
        <w:pStyle w:val="Odstavecseseznamem"/>
        <w:numPr>
          <w:ilvl w:val="0"/>
          <w:numId w:val="43"/>
        </w:numPr>
        <w:ind w:left="284" w:hanging="284"/>
        <w:jc w:val="both"/>
      </w:pPr>
      <w:r>
        <w:rPr>
          <w:sz w:val="24"/>
        </w:rPr>
        <w:t>Smlouvu lze měnit pouze písemně na základě dohody smluvních stran.</w:t>
      </w:r>
    </w:p>
    <w:p w14:paraId="1089BE7F" w14:textId="77777777" w:rsidR="005574FC" w:rsidRDefault="004C6F72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14:paraId="0F5DBE05" w14:textId="77777777" w:rsidR="005574FC" w:rsidRDefault="004C6F72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  <w:r>
        <w:rPr>
          <w:sz w:val="24"/>
        </w:rPr>
        <w:tab/>
      </w:r>
    </w:p>
    <w:p w14:paraId="1A4F7BEB" w14:textId="77777777" w:rsidR="005574FC" w:rsidRDefault="004C6F72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lastRenderedPageBreak/>
        <w:t>Smlouvu si obě strany řádně přečetly, s jejím obsahem souhlasí, což potvrzují podpisy osob oprávněných jednat za smluvní strany.</w:t>
      </w:r>
    </w:p>
    <w:p w14:paraId="76519F63" w14:textId="77777777" w:rsidR="005574FC" w:rsidRDefault="004C6F72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Smlouva byla vyhotovena ve dvou stejnopisech a oproti podpisům osob oprávněných se odevzdává v jednom vyhotovení každé ze smluvních stran.</w:t>
      </w:r>
    </w:p>
    <w:p w14:paraId="345CA1EF" w14:textId="77777777" w:rsidR="005574FC" w:rsidRDefault="005574FC">
      <w:pPr>
        <w:pStyle w:val="Odstavecseseznamem"/>
        <w:ind w:left="284"/>
        <w:jc w:val="both"/>
      </w:pPr>
    </w:p>
    <w:p w14:paraId="60BD2929" w14:textId="77777777" w:rsidR="005574FC" w:rsidRDefault="005574FC">
      <w:pPr>
        <w:pStyle w:val="Odstavecseseznamem"/>
        <w:ind w:left="284"/>
        <w:jc w:val="both"/>
      </w:pPr>
    </w:p>
    <w:p w14:paraId="53E0F3D8" w14:textId="77777777" w:rsidR="005574FC" w:rsidRDefault="005574FC">
      <w:pPr>
        <w:pStyle w:val="Odstavecseseznamem"/>
        <w:ind w:left="284"/>
        <w:jc w:val="both"/>
      </w:pPr>
    </w:p>
    <w:p w14:paraId="6BF015F9" w14:textId="77777777" w:rsidR="005574FC" w:rsidRDefault="005574FC">
      <w:pPr>
        <w:pStyle w:val="Standard"/>
        <w:rPr>
          <w:sz w:val="24"/>
        </w:rPr>
      </w:pPr>
    </w:p>
    <w:p w14:paraId="7487E9DD" w14:textId="77777777" w:rsidR="005574FC" w:rsidRDefault="005574FC">
      <w:pPr>
        <w:pStyle w:val="Standard"/>
        <w:rPr>
          <w:sz w:val="24"/>
        </w:rPr>
      </w:pPr>
    </w:p>
    <w:p w14:paraId="1D23BF98" w14:textId="77777777" w:rsidR="005574FC" w:rsidRDefault="005574FC">
      <w:pPr>
        <w:pStyle w:val="Standard"/>
        <w:rPr>
          <w:sz w:val="24"/>
        </w:rPr>
      </w:pPr>
    </w:p>
    <w:p w14:paraId="7F79EAE1" w14:textId="5CE74E0E" w:rsidR="005574FC" w:rsidRDefault="006F2843">
      <w:pPr>
        <w:pStyle w:val="Standard"/>
        <w:rPr>
          <w:sz w:val="24"/>
        </w:rPr>
      </w:pPr>
      <w:r>
        <w:rPr>
          <w:sz w:val="24"/>
        </w:rPr>
        <w:t xml:space="preserve">               </w:t>
      </w: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463"/>
        <w:gridCol w:w="425"/>
        <w:gridCol w:w="1984"/>
        <w:gridCol w:w="2830"/>
      </w:tblGrid>
      <w:tr w:rsidR="005574FC" w14:paraId="124B14FD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B094" w14:textId="60BC5EE2" w:rsidR="005574FC" w:rsidRDefault="004C6F72">
            <w:pPr>
              <w:pStyle w:val="Standard"/>
            </w:pPr>
            <w:r>
              <w:rPr>
                <w:sz w:val="24"/>
              </w:rPr>
              <w:t>V</w:t>
            </w:r>
            <w:r w:rsidR="00CD56EC">
              <w:rPr>
                <w:sz w:val="24"/>
              </w:rPr>
              <w:t> </w:t>
            </w:r>
            <w:proofErr w:type="gramStart"/>
            <w:r w:rsidR="00CD56EC">
              <w:rPr>
                <w:sz w:val="24"/>
              </w:rPr>
              <w:t xml:space="preserve">Rýmařově </w:t>
            </w:r>
            <w:r>
              <w:rPr>
                <w:sz w:val="24"/>
              </w:rPr>
              <w:t xml:space="preserve"> dne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6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D48A" w14:textId="2617B281" w:rsidR="005574FC" w:rsidRDefault="00A84B3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26. 10. 2023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8381" w14:textId="77777777" w:rsidR="005574FC" w:rsidRDefault="005574FC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E6BE" w14:textId="59505DBB" w:rsidR="005574FC" w:rsidRDefault="004C6F72">
            <w:pPr>
              <w:pStyle w:val="Standard"/>
            </w:pPr>
            <w:r>
              <w:rPr>
                <w:sz w:val="24"/>
              </w:rPr>
              <w:t>V O</w:t>
            </w:r>
            <w:r w:rsidR="00CD56EC">
              <w:rPr>
                <w:sz w:val="24"/>
              </w:rPr>
              <w:t xml:space="preserve">stravě </w:t>
            </w:r>
            <w:r>
              <w:rPr>
                <w:sz w:val="24"/>
              </w:rPr>
              <w:t>dne:</w:t>
            </w:r>
          </w:p>
        </w:tc>
        <w:tc>
          <w:tcPr>
            <w:tcW w:w="28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0308" w14:textId="77777777" w:rsidR="005574FC" w:rsidRDefault="005574FC">
            <w:pPr>
              <w:pStyle w:val="Standard"/>
              <w:rPr>
                <w:sz w:val="24"/>
              </w:rPr>
            </w:pPr>
          </w:p>
        </w:tc>
      </w:tr>
      <w:tr w:rsidR="005574FC" w14:paraId="04A5277D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E189" w14:textId="77777777" w:rsidR="005574FC" w:rsidRDefault="005574FC">
            <w:pPr>
              <w:pStyle w:val="Standard"/>
              <w:rPr>
                <w:sz w:val="24"/>
              </w:rPr>
            </w:pPr>
          </w:p>
          <w:p w14:paraId="36892461" w14:textId="77777777" w:rsidR="005574FC" w:rsidRDefault="005574FC">
            <w:pPr>
              <w:pStyle w:val="Standard"/>
              <w:rPr>
                <w:sz w:val="24"/>
              </w:rPr>
            </w:pPr>
          </w:p>
          <w:p w14:paraId="46456E63" w14:textId="77777777" w:rsidR="005574FC" w:rsidRDefault="005574FC">
            <w:pPr>
              <w:pStyle w:val="Standard"/>
              <w:rPr>
                <w:sz w:val="24"/>
              </w:rPr>
            </w:pPr>
          </w:p>
          <w:p w14:paraId="70A89AF0" w14:textId="77777777" w:rsidR="005574FC" w:rsidRDefault="005574FC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D443" w14:textId="77777777" w:rsidR="005574FC" w:rsidRDefault="005574FC">
            <w:pPr>
              <w:pStyle w:val="Standard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D78C" w14:textId="77777777" w:rsidR="005574FC" w:rsidRDefault="005574FC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DB18" w14:textId="77777777" w:rsidR="005574FC" w:rsidRDefault="005574FC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FB44" w14:textId="77777777" w:rsidR="005574FC" w:rsidRDefault="005574FC">
            <w:pPr>
              <w:pStyle w:val="Standard"/>
              <w:rPr>
                <w:sz w:val="24"/>
              </w:rPr>
            </w:pPr>
          </w:p>
        </w:tc>
      </w:tr>
      <w:tr w:rsidR="005574FC" w14:paraId="2964B199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9A56" w14:textId="5693F127" w:rsidR="005574FC" w:rsidRDefault="004C6F72">
            <w:pPr>
              <w:pStyle w:val="Standard"/>
            </w:pPr>
            <w:r>
              <w:rPr>
                <w:sz w:val="24"/>
              </w:rPr>
              <w:t>Za</w:t>
            </w:r>
            <w:r w:rsidR="00A84B36">
              <w:rPr>
                <w:sz w:val="24"/>
              </w:rPr>
              <w:t xml:space="preserve"> </w:t>
            </w:r>
            <w:proofErr w:type="gramStart"/>
            <w:r w:rsidR="00A84B36">
              <w:rPr>
                <w:sz w:val="24"/>
              </w:rPr>
              <w:t>objednavatele</w:t>
            </w:r>
            <w:r>
              <w:rPr>
                <w:sz w:val="24"/>
              </w:rPr>
              <w:t>:</w:t>
            </w:r>
            <w:r w:rsidR="00A84B36">
              <w:rPr>
                <w:sz w:val="24"/>
              </w:rPr>
              <w:t xml:space="preserve">   </w:t>
            </w:r>
            <w:proofErr w:type="gramEnd"/>
          </w:p>
        </w:tc>
        <w:tc>
          <w:tcPr>
            <w:tcW w:w="246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AA5C" w14:textId="77777777" w:rsidR="005574FC" w:rsidRDefault="005574FC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7272" w14:textId="77777777" w:rsidR="005574FC" w:rsidRDefault="005574FC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7641" w14:textId="3CC2DA15" w:rsidR="005574FC" w:rsidRDefault="004C6F72">
            <w:pPr>
              <w:pStyle w:val="Standard"/>
            </w:pPr>
            <w:r>
              <w:rPr>
                <w:sz w:val="24"/>
              </w:rPr>
              <w:t xml:space="preserve">Za </w:t>
            </w:r>
            <w:r w:rsidR="00A84B36">
              <w:rPr>
                <w:sz w:val="24"/>
              </w:rPr>
              <w:t>zhotovitele:</w:t>
            </w:r>
          </w:p>
        </w:tc>
        <w:tc>
          <w:tcPr>
            <w:tcW w:w="28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523D" w14:textId="77777777" w:rsidR="005574FC" w:rsidRDefault="005574FC">
            <w:pPr>
              <w:pStyle w:val="Standard"/>
              <w:jc w:val="center"/>
              <w:rPr>
                <w:sz w:val="24"/>
              </w:rPr>
            </w:pPr>
          </w:p>
        </w:tc>
      </w:tr>
      <w:tr w:rsidR="007F530B" w14:paraId="3FEE2210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0058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7321" w14:textId="77777777" w:rsidR="007F530B" w:rsidRDefault="007F530B" w:rsidP="007F530B">
            <w:pPr>
              <w:pStyle w:val="Standard"/>
              <w:jc w:val="center"/>
              <w:rPr>
                <w:color w:val="282829"/>
                <w:sz w:val="24"/>
                <w:szCs w:val="24"/>
              </w:rPr>
            </w:pPr>
          </w:p>
          <w:p w14:paraId="2FB05F52" w14:textId="77777777" w:rsidR="007F530B" w:rsidRDefault="007F530B" w:rsidP="007F530B">
            <w:pPr>
              <w:pStyle w:val="Standard"/>
              <w:jc w:val="center"/>
              <w:rPr>
                <w:color w:val="282829"/>
                <w:sz w:val="24"/>
                <w:szCs w:val="24"/>
              </w:rPr>
            </w:pPr>
            <w:proofErr w:type="spellStart"/>
            <w:r>
              <w:rPr>
                <w:color w:val="282829"/>
                <w:sz w:val="24"/>
                <w:szCs w:val="24"/>
              </w:rPr>
              <w:t>Bc.Růžena</w:t>
            </w:r>
            <w:proofErr w:type="spellEnd"/>
            <w:r>
              <w:rPr>
                <w:color w:val="282829"/>
                <w:sz w:val="24"/>
                <w:szCs w:val="24"/>
              </w:rPr>
              <w:t xml:space="preserve"> Zapletalová</w:t>
            </w:r>
          </w:p>
          <w:p w14:paraId="295FE791" w14:textId="62E677F4" w:rsidR="007F530B" w:rsidRDefault="00A84B36" w:rsidP="007F530B">
            <w:pPr>
              <w:pStyle w:val="Standard"/>
              <w:jc w:val="center"/>
            </w:pPr>
            <w:r>
              <w:rPr>
                <w:color w:val="282829"/>
                <w:sz w:val="24"/>
                <w:szCs w:val="24"/>
              </w:rPr>
              <w:t>ředitelka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6F9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0B5E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04EC" w14:textId="77777777" w:rsidR="007F530B" w:rsidRDefault="007F530B" w:rsidP="007F530B">
            <w:pPr>
              <w:pStyle w:val="Standard"/>
              <w:jc w:val="center"/>
            </w:pPr>
            <w:r>
              <w:tab/>
            </w:r>
          </w:p>
          <w:p w14:paraId="6BADC28A" w14:textId="7205567A" w:rsidR="00A84B36" w:rsidRDefault="0089283F" w:rsidP="007F530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</w:t>
            </w:r>
            <w:r w:rsidR="00A86C85">
              <w:rPr>
                <w:sz w:val="24"/>
                <w:szCs w:val="24"/>
              </w:rPr>
              <w:t>X</w:t>
            </w:r>
          </w:p>
          <w:p w14:paraId="246EA309" w14:textId="2D2BA647" w:rsidR="007F530B" w:rsidRPr="007F530B" w:rsidRDefault="00A84B36" w:rsidP="007F530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</w:t>
            </w:r>
            <w:r w:rsidR="007F530B" w:rsidRPr="007F530B">
              <w:rPr>
                <w:sz w:val="24"/>
                <w:szCs w:val="24"/>
              </w:rPr>
              <w:t xml:space="preserve"> </w:t>
            </w:r>
          </w:p>
          <w:p w14:paraId="7ADA7212" w14:textId="77777777" w:rsidR="007F530B" w:rsidRDefault="007F530B" w:rsidP="007F530B">
            <w:pPr>
              <w:pStyle w:val="Standard"/>
              <w:jc w:val="center"/>
              <w:rPr>
                <w:sz w:val="24"/>
                <w:szCs w:val="24"/>
              </w:rPr>
            </w:pPr>
          </w:p>
          <w:p w14:paraId="1318F7FB" w14:textId="79E97934" w:rsidR="007F530B" w:rsidRDefault="007F530B" w:rsidP="007F530B">
            <w:pPr>
              <w:pStyle w:val="Standard"/>
              <w:jc w:val="center"/>
            </w:pPr>
          </w:p>
        </w:tc>
      </w:tr>
      <w:tr w:rsidR="007F530B" w14:paraId="4F9AA9BF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9D66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26E0" w14:textId="7E96CAA8" w:rsidR="007F530B" w:rsidRDefault="007F530B" w:rsidP="007F530B">
            <w:pPr>
              <w:pStyle w:val="Standard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2A87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5DFF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01A3" w14:textId="3BF3E197" w:rsidR="007F530B" w:rsidRDefault="007F530B" w:rsidP="007F530B">
            <w:pPr>
              <w:pStyle w:val="Standard"/>
              <w:jc w:val="center"/>
            </w:pPr>
          </w:p>
        </w:tc>
      </w:tr>
      <w:tr w:rsidR="007F530B" w14:paraId="07F3C98F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F4ED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218E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F5D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B00B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64C0" w14:textId="77777777" w:rsidR="007F530B" w:rsidRDefault="007F530B" w:rsidP="007F530B">
            <w:pPr>
              <w:pStyle w:val="Standard"/>
              <w:rPr>
                <w:sz w:val="24"/>
              </w:rPr>
            </w:pPr>
          </w:p>
        </w:tc>
      </w:tr>
    </w:tbl>
    <w:p w14:paraId="2E882215" w14:textId="77777777" w:rsidR="005574FC" w:rsidRDefault="005574FC">
      <w:pPr>
        <w:pStyle w:val="Zkladntext2"/>
      </w:pPr>
    </w:p>
    <w:sectPr w:rsidR="005574FC" w:rsidSect="00E63ED0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42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E7B" w14:textId="77777777" w:rsidR="00EE75C6" w:rsidRDefault="00EE75C6">
      <w:r>
        <w:separator/>
      </w:r>
    </w:p>
  </w:endnote>
  <w:endnote w:type="continuationSeparator" w:id="0">
    <w:p w14:paraId="7E085559" w14:textId="77777777" w:rsidR="00EE75C6" w:rsidRDefault="00EE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doni-WP EE">
    <w:charset w:val="00"/>
    <w:family w:val="roman"/>
    <w:pitch w:val="variable"/>
  </w:font>
  <w:font w:name="Arrus L2">
    <w:charset w:val="00"/>
    <w:family w:val="roman"/>
    <w:pitch w:val="variable"/>
  </w:font>
  <w:font w:name="Broadway-WP 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4FE" w14:textId="0D5F6384" w:rsidR="00227052" w:rsidRDefault="004C6F7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07E9D">
      <w:rPr>
        <w:noProof/>
      </w:rPr>
      <w:t>2</w:t>
    </w:r>
    <w:r>
      <w:fldChar w:fldCharType="end"/>
    </w:r>
  </w:p>
  <w:p w14:paraId="2C4FB19A" w14:textId="77777777" w:rsidR="00227052" w:rsidRDefault="00227052">
    <w:pPr>
      <w:pStyle w:val="Zpat"/>
      <w:tabs>
        <w:tab w:val="clear" w:pos="4536"/>
        <w:tab w:val="clear" w:pos="9072"/>
        <w:tab w:val="left" w:pos="2552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9BD3" w14:textId="77777777" w:rsidR="00EE75C6" w:rsidRDefault="00EE75C6">
      <w:r>
        <w:rPr>
          <w:color w:val="000000"/>
        </w:rPr>
        <w:separator/>
      </w:r>
    </w:p>
  </w:footnote>
  <w:footnote w:type="continuationSeparator" w:id="0">
    <w:p w14:paraId="01C3D1BC" w14:textId="77777777" w:rsidR="00EE75C6" w:rsidRDefault="00EE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BBB3" w14:textId="77777777" w:rsidR="00227052" w:rsidRDefault="00227052">
    <w:pPr>
      <w:pStyle w:val="Zhlav"/>
      <w:tabs>
        <w:tab w:val="clear" w:pos="4536"/>
        <w:tab w:val="clear" w:pos="9072"/>
      </w:tabs>
      <w:spacing w:before="100" w:line="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98"/>
    <w:multiLevelType w:val="multilevel"/>
    <w:tmpl w:val="427287F6"/>
    <w:styleLink w:val="WWNum17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 w15:restartNumberingAfterBreak="0">
    <w:nsid w:val="08FF4D7D"/>
    <w:multiLevelType w:val="multilevel"/>
    <w:tmpl w:val="E228CD9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DB4233"/>
    <w:multiLevelType w:val="multilevel"/>
    <w:tmpl w:val="B554DFD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B94C1B"/>
    <w:multiLevelType w:val="multilevel"/>
    <w:tmpl w:val="BF6E85F8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5883B31"/>
    <w:multiLevelType w:val="multilevel"/>
    <w:tmpl w:val="FBACA498"/>
    <w:styleLink w:val="WWNum2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8A4B37"/>
    <w:multiLevelType w:val="multilevel"/>
    <w:tmpl w:val="5E289B28"/>
    <w:styleLink w:val="WWNum14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C245154"/>
    <w:multiLevelType w:val="multilevel"/>
    <w:tmpl w:val="AB1019C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CF928DA"/>
    <w:multiLevelType w:val="multilevel"/>
    <w:tmpl w:val="F176DDEA"/>
    <w:styleLink w:val="WWNum16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D8B0F5A"/>
    <w:multiLevelType w:val="multilevel"/>
    <w:tmpl w:val="30187A90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202D0B67"/>
    <w:multiLevelType w:val="multilevel"/>
    <w:tmpl w:val="41B4F87A"/>
    <w:styleLink w:val="WWNum11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211F666F"/>
    <w:multiLevelType w:val="multilevel"/>
    <w:tmpl w:val="12F46528"/>
    <w:styleLink w:val="WWNum19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1921CC8"/>
    <w:multiLevelType w:val="multilevel"/>
    <w:tmpl w:val="92740CE6"/>
    <w:styleLink w:val="WWNum10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2182FDC"/>
    <w:multiLevelType w:val="multilevel"/>
    <w:tmpl w:val="A98CEBF6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24824877"/>
    <w:multiLevelType w:val="multilevel"/>
    <w:tmpl w:val="6BF61B8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62B72CC"/>
    <w:multiLevelType w:val="multilevel"/>
    <w:tmpl w:val="86A2819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0613237"/>
    <w:multiLevelType w:val="multilevel"/>
    <w:tmpl w:val="55DA1FB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3A172E0"/>
    <w:multiLevelType w:val="multilevel"/>
    <w:tmpl w:val="93A00738"/>
    <w:styleLink w:val="WWNum18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3D371BB1"/>
    <w:multiLevelType w:val="multilevel"/>
    <w:tmpl w:val="36641CE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846756D"/>
    <w:multiLevelType w:val="multilevel"/>
    <w:tmpl w:val="5E80DD2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0692277"/>
    <w:multiLevelType w:val="multilevel"/>
    <w:tmpl w:val="C0F64D38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37866FB"/>
    <w:multiLevelType w:val="multilevel"/>
    <w:tmpl w:val="12BAEB3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7A11652"/>
    <w:multiLevelType w:val="multilevel"/>
    <w:tmpl w:val="D9B4801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E4C5FFB"/>
    <w:multiLevelType w:val="multilevel"/>
    <w:tmpl w:val="E592B36E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 w15:restartNumberingAfterBreak="0">
    <w:nsid w:val="5F045FD6"/>
    <w:multiLevelType w:val="multilevel"/>
    <w:tmpl w:val="E30AA01E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0AD1631"/>
    <w:multiLevelType w:val="multilevel"/>
    <w:tmpl w:val="00D2F2D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5" w15:restartNumberingAfterBreak="0">
    <w:nsid w:val="6A1163F3"/>
    <w:multiLevelType w:val="multilevel"/>
    <w:tmpl w:val="67AC8C3E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E737BAE"/>
    <w:multiLevelType w:val="multilevel"/>
    <w:tmpl w:val="056A207C"/>
    <w:styleLink w:val="WWNum21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E766A73"/>
    <w:multiLevelType w:val="multilevel"/>
    <w:tmpl w:val="1EE23532"/>
    <w:styleLink w:val="WWNum15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715B062A"/>
    <w:multiLevelType w:val="multilevel"/>
    <w:tmpl w:val="69A40F82"/>
    <w:styleLink w:val="WW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41349A7"/>
    <w:multiLevelType w:val="multilevel"/>
    <w:tmpl w:val="8636483E"/>
    <w:styleLink w:val="WWNum12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0" w15:restartNumberingAfterBreak="0">
    <w:nsid w:val="76821837"/>
    <w:multiLevelType w:val="multilevel"/>
    <w:tmpl w:val="3BBC14CE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8300E62"/>
    <w:multiLevelType w:val="multilevel"/>
    <w:tmpl w:val="0E42665A"/>
    <w:styleLink w:val="WW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DDE786B"/>
    <w:multiLevelType w:val="multilevel"/>
    <w:tmpl w:val="CA84C918"/>
    <w:styleLink w:val="WWNum13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 w16cid:durableId="2036954475">
    <w:abstractNumId w:val="25"/>
  </w:num>
  <w:num w:numId="2" w16cid:durableId="1761412608">
    <w:abstractNumId w:val="23"/>
  </w:num>
  <w:num w:numId="3" w16cid:durableId="69036321">
    <w:abstractNumId w:val="1"/>
  </w:num>
  <w:num w:numId="4" w16cid:durableId="1410493461">
    <w:abstractNumId w:val="31"/>
  </w:num>
  <w:num w:numId="5" w16cid:durableId="1946306257">
    <w:abstractNumId w:val="3"/>
  </w:num>
  <w:num w:numId="6" w16cid:durableId="1582832044">
    <w:abstractNumId w:val="28"/>
  </w:num>
  <w:num w:numId="7" w16cid:durableId="678505988">
    <w:abstractNumId w:val="12"/>
  </w:num>
  <w:num w:numId="8" w16cid:durableId="800459899">
    <w:abstractNumId w:val="24"/>
  </w:num>
  <w:num w:numId="9" w16cid:durableId="566916342">
    <w:abstractNumId w:val="22"/>
  </w:num>
  <w:num w:numId="10" w16cid:durableId="237058610">
    <w:abstractNumId w:val="8"/>
  </w:num>
  <w:num w:numId="11" w16cid:durableId="1731998652">
    <w:abstractNumId w:val="11"/>
  </w:num>
  <w:num w:numId="12" w16cid:durableId="1740636430">
    <w:abstractNumId w:val="9"/>
  </w:num>
  <w:num w:numId="13" w16cid:durableId="924651097">
    <w:abstractNumId w:val="29"/>
  </w:num>
  <w:num w:numId="14" w16cid:durableId="1898083280">
    <w:abstractNumId w:val="32"/>
  </w:num>
  <w:num w:numId="15" w16cid:durableId="1426808372">
    <w:abstractNumId w:val="5"/>
  </w:num>
  <w:num w:numId="16" w16cid:durableId="1803494787">
    <w:abstractNumId w:val="27"/>
  </w:num>
  <w:num w:numId="17" w16cid:durableId="2002350532">
    <w:abstractNumId w:val="7"/>
  </w:num>
  <w:num w:numId="18" w16cid:durableId="121924236">
    <w:abstractNumId w:val="0"/>
  </w:num>
  <w:num w:numId="19" w16cid:durableId="1524512068">
    <w:abstractNumId w:val="16"/>
  </w:num>
  <w:num w:numId="20" w16cid:durableId="1615867149">
    <w:abstractNumId w:val="10"/>
  </w:num>
  <w:num w:numId="21" w16cid:durableId="228467916">
    <w:abstractNumId w:val="4"/>
  </w:num>
  <w:num w:numId="22" w16cid:durableId="1991443364">
    <w:abstractNumId w:val="26"/>
  </w:num>
  <w:num w:numId="23" w16cid:durableId="1021515921">
    <w:abstractNumId w:val="18"/>
  </w:num>
  <w:num w:numId="24" w16cid:durableId="1182822824">
    <w:abstractNumId w:val="21"/>
  </w:num>
  <w:num w:numId="25" w16cid:durableId="862522730">
    <w:abstractNumId w:val="17"/>
  </w:num>
  <w:num w:numId="26" w16cid:durableId="169420126">
    <w:abstractNumId w:val="20"/>
  </w:num>
  <w:num w:numId="27" w16cid:durableId="500855055">
    <w:abstractNumId w:val="15"/>
  </w:num>
  <w:num w:numId="28" w16cid:durableId="83915677">
    <w:abstractNumId w:val="13"/>
  </w:num>
  <w:num w:numId="29" w16cid:durableId="988091012">
    <w:abstractNumId w:val="14"/>
  </w:num>
  <w:num w:numId="30" w16cid:durableId="1522431820">
    <w:abstractNumId w:val="6"/>
  </w:num>
  <w:num w:numId="31" w16cid:durableId="1864630329">
    <w:abstractNumId w:val="2"/>
  </w:num>
  <w:num w:numId="32" w16cid:durableId="1748113906">
    <w:abstractNumId w:val="19"/>
  </w:num>
  <w:num w:numId="33" w16cid:durableId="1162235965">
    <w:abstractNumId w:val="30"/>
  </w:num>
  <w:num w:numId="34" w16cid:durableId="903489882">
    <w:abstractNumId w:val="21"/>
    <w:lvlOverride w:ilvl="0">
      <w:startOverride w:val="1"/>
    </w:lvlOverride>
  </w:num>
  <w:num w:numId="35" w16cid:durableId="713848621">
    <w:abstractNumId w:val="18"/>
    <w:lvlOverride w:ilvl="0">
      <w:startOverride w:val="1"/>
    </w:lvlOverride>
  </w:num>
  <w:num w:numId="36" w16cid:durableId="1588685507">
    <w:abstractNumId w:val="17"/>
    <w:lvlOverride w:ilvl="0">
      <w:startOverride w:val="1"/>
    </w:lvlOverride>
  </w:num>
  <w:num w:numId="37" w16cid:durableId="516579475">
    <w:abstractNumId w:val="30"/>
    <w:lvlOverride w:ilvl="0">
      <w:startOverride w:val="1"/>
    </w:lvlOverride>
  </w:num>
  <w:num w:numId="38" w16cid:durableId="642733999">
    <w:abstractNumId w:val="15"/>
    <w:lvlOverride w:ilvl="0">
      <w:startOverride w:val="1"/>
    </w:lvlOverride>
  </w:num>
  <w:num w:numId="39" w16cid:durableId="1552113362">
    <w:abstractNumId w:val="13"/>
    <w:lvlOverride w:ilvl="0">
      <w:startOverride w:val="1"/>
    </w:lvlOverride>
  </w:num>
  <w:num w:numId="40" w16cid:durableId="1443644066">
    <w:abstractNumId w:val="14"/>
    <w:lvlOverride w:ilvl="0">
      <w:startOverride w:val="1"/>
    </w:lvlOverride>
  </w:num>
  <w:num w:numId="41" w16cid:durableId="1662125775">
    <w:abstractNumId w:val="6"/>
    <w:lvlOverride w:ilvl="0">
      <w:startOverride w:val="1"/>
    </w:lvlOverride>
  </w:num>
  <w:num w:numId="42" w16cid:durableId="52776760">
    <w:abstractNumId w:val="2"/>
    <w:lvlOverride w:ilvl="0">
      <w:startOverride w:val="1"/>
    </w:lvlOverride>
  </w:num>
  <w:num w:numId="43" w16cid:durableId="51839930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C"/>
    <w:rsid w:val="000D3878"/>
    <w:rsid w:val="0012765A"/>
    <w:rsid w:val="00227052"/>
    <w:rsid w:val="002C2CEF"/>
    <w:rsid w:val="0037284D"/>
    <w:rsid w:val="004061D4"/>
    <w:rsid w:val="00414BD7"/>
    <w:rsid w:val="004A1CE7"/>
    <w:rsid w:val="004B04E4"/>
    <w:rsid w:val="004C6F72"/>
    <w:rsid w:val="00507E9D"/>
    <w:rsid w:val="005516BD"/>
    <w:rsid w:val="005574FC"/>
    <w:rsid w:val="0057070F"/>
    <w:rsid w:val="005F2ECE"/>
    <w:rsid w:val="00690504"/>
    <w:rsid w:val="006F2843"/>
    <w:rsid w:val="007B2A33"/>
    <w:rsid w:val="007F530B"/>
    <w:rsid w:val="0089283F"/>
    <w:rsid w:val="008D0DB3"/>
    <w:rsid w:val="0091455B"/>
    <w:rsid w:val="00A5250D"/>
    <w:rsid w:val="00A84B36"/>
    <w:rsid w:val="00A86C85"/>
    <w:rsid w:val="00BE529B"/>
    <w:rsid w:val="00C73A3B"/>
    <w:rsid w:val="00C76210"/>
    <w:rsid w:val="00CD56EC"/>
    <w:rsid w:val="00D907F5"/>
    <w:rsid w:val="00E57B8E"/>
    <w:rsid w:val="00E63ED0"/>
    <w:rsid w:val="00E64163"/>
    <w:rsid w:val="00E857DC"/>
    <w:rsid w:val="00EC2AB2"/>
    <w:rsid w:val="00EE75C6"/>
    <w:rsid w:val="00F50D55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0D4"/>
  <w15:docId w15:val="{7F1EF044-8DB8-42D2-92DF-57A0C13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Standard"/>
    <w:next w:val="Textbody"/>
    <w:pPr>
      <w:keepNext/>
      <w:widowControl w:val="0"/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Standard"/>
    <w:next w:val="Textbody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Standard"/>
    <w:next w:val="Textbody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Standard"/>
    <w:next w:val="Textbody"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Standard"/>
    <w:next w:val="Textbody"/>
    <w:pPr>
      <w:keepNext/>
      <w:tabs>
        <w:tab w:val="left" w:pos="2977"/>
      </w:tabs>
      <w:outlineLvl w:val="5"/>
    </w:pPr>
    <w:rPr>
      <w:b/>
      <w:sz w:val="24"/>
    </w:rPr>
  </w:style>
  <w:style w:type="paragraph" w:styleId="Nadpis7">
    <w:name w:val="heading 7"/>
    <w:basedOn w:val="Standard"/>
    <w:next w:val="Textbody"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Standard"/>
    <w:next w:val="Textbody"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Standard"/>
    <w:next w:val="Textbody"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kladntext2">
    <w:name w:val="Body Text 2"/>
    <w:basedOn w:val="Standard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Standard"/>
    <w:next w:val="Podtitul1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b/>
      <w:bCs/>
      <w:caps/>
      <w:sz w:val="36"/>
      <w:szCs w:val="36"/>
    </w:rPr>
  </w:style>
  <w:style w:type="paragraph" w:customStyle="1" w:styleId="Podtitul1">
    <w:name w:val="Podtitul1"/>
    <w:basedOn w:val="Standard"/>
    <w:next w:val="Textbody"/>
    <w:pPr>
      <w:jc w:val="center"/>
    </w:pPr>
    <w:rPr>
      <w:rFonts w:ascii="Arrus L2" w:hAnsi="Arrus L2"/>
      <w:b/>
      <w:i/>
      <w:iCs/>
      <w:sz w:val="32"/>
      <w:szCs w:val="28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kladntextodsazen2">
    <w:name w:val="Body Text Indent 2"/>
    <w:basedOn w:val="Standard"/>
    <w:pPr>
      <w:spacing w:after="120" w:line="480" w:lineRule="auto"/>
      <w:ind w:left="283"/>
    </w:pPr>
  </w:style>
  <w:style w:type="paragraph" w:styleId="Odstavecseseznamem">
    <w:name w:val="List Paragraph"/>
    <w:basedOn w:val="Standard"/>
    <w:pPr>
      <w:ind w:left="720"/>
    </w:pPr>
  </w:style>
  <w:style w:type="paragraph" w:customStyle="1" w:styleId="DefinitionTerm">
    <w:name w:val="Definition Term"/>
    <w:basedOn w:val="Standard"/>
    <w:pPr>
      <w:widowControl w:val="0"/>
    </w:pPr>
    <w:rPr>
      <w:sz w:val="24"/>
      <w:lang w:eastAsia="cs-CZ"/>
    </w:rPr>
  </w:style>
  <w:style w:type="paragraph" w:customStyle="1" w:styleId="odstavec">
    <w:name w:val="odstavec"/>
    <w:basedOn w:val="Standard"/>
    <w:pPr>
      <w:keepLines/>
      <w:tabs>
        <w:tab w:val="left" w:pos="420"/>
      </w:tabs>
      <w:spacing w:after="120"/>
      <w:outlineLvl w:val="0"/>
    </w:pPr>
    <w:rPr>
      <w:rFonts w:ascii="Arial" w:hAnsi="Arial"/>
      <w:sz w:val="22"/>
      <w:lang w:eastAsia="cs-CZ"/>
    </w:rPr>
  </w:style>
  <w:style w:type="character" w:styleId="Znakapoznpodarou">
    <w:name w:val="footnote reference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-zakladni">
    <w:name w:val="text-zakladni"/>
    <w:basedOn w:val="Standardnpsmoodstavce"/>
  </w:style>
  <w:style w:type="character" w:customStyle="1" w:styleId="ZpatChar">
    <w:name w:val="Zápatí Char"/>
    <w:basedOn w:val="Standardnpsmoodstavce"/>
    <w:rPr>
      <w:lang w:eastAsia="en-US"/>
    </w:rPr>
  </w:style>
  <w:style w:type="character" w:customStyle="1" w:styleId="ZkladntextodsazenChar">
    <w:name w:val="Základní text odsazený Char"/>
    <w:basedOn w:val="Standardnpsmoodstavce"/>
    <w:rPr>
      <w:lang w:eastAsia="en-US"/>
    </w:rPr>
  </w:style>
  <w:style w:type="character" w:customStyle="1" w:styleId="Zkladntextodsazen2Char">
    <w:name w:val="Základní text odsazený 2 Char"/>
    <w:basedOn w:val="Standardnpsmoodstavce"/>
    <w:rPr>
      <w:lang w:eastAsia="en-US"/>
    </w:rPr>
  </w:style>
  <w:style w:type="character" w:customStyle="1" w:styleId="ZkladntextChar">
    <w:name w:val="Základní text Char"/>
    <w:basedOn w:val="Standardnpsmoodstavce"/>
    <w:rPr>
      <w:sz w:val="26"/>
      <w:lang w:eastAsia="en-US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EndnoteSymbol">
    <w:name w:val="Endnote Symbol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lang w:eastAsia="en-US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table" w:customStyle="1" w:styleId="TableGrid">
    <w:name w:val="TableGrid"/>
    <w:rsid w:val="00F771C4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90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7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7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Polášková</dc:creator>
  <cp:lastModifiedBy>Růžena Zapletalová</cp:lastModifiedBy>
  <cp:revision>5</cp:revision>
  <cp:lastPrinted>2021-06-01T05:59:00Z</cp:lastPrinted>
  <dcterms:created xsi:type="dcterms:W3CDTF">2023-10-26T06:55:00Z</dcterms:created>
  <dcterms:modified xsi:type="dcterms:W3CDTF">2023-10-26T06:57:00Z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VOŠ a HŠ Opava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