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94E9" w14:textId="77777777" w:rsidR="00AA58F0" w:rsidRPr="00AE2894" w:rsidRDefault="00AA58F0" w:rsidP="00AA58F0">
      <w:pPr>
        <w:pStyle w:val="Bezmezer"/>
        <w:jc w:val="center"/>
        <w:rPr>
          <w:b/>
          <w:sz w:val="26"/>
          <w:szCs w:val="26"/>
        </w:rPr>
      </w:pPr>
      <w:r w:rsidRPr="00AE2894">
        <w:rPr>
          <w:b/>
          <w:sz w:val="26"/>
          <w:szCs w:val="26"/>
        </w:rPr>
        <w:t>KUPNÍ SMLOUVA</w:t>
      </w:r>
    </w:p>
    <w:p w14:paraId="03AA850A" w14:textId="77777777" w:rsidR="00B579F8" w:rsidRDefault="00B579F8" w:rsidP="00B579F8">
      <w:pPr>
        <w:pStyle w:val="Bezmezer"/>
        <w:jc w:val="center"/>
        <w:rPr>
          <w:b/>
          <w:sz w:val="26"/>
          <w:szCs w:val="26"/>
        </w:rPr>
      </w:pPr>
    </w:p>
    <w:p w14:paraId="3FBE94AB" w14:textId="77777777" w:rsidR="00B579F8" w:rsidRPr="00B579F8" w:rsidRDefault="00B579F8" w:rsidP="00B579F8">
      <w:pPr>
        <w:pStyle w:val="Bezmezer"/>
        <w:jc w:val="both"/>
      </w:pPr>
      <w:r w:rsidRPr="00B579F8">
        <w:t xml:space="preserve">Tuto </w:t>
      </w:r>
      <w:r w:rsidRPr="00B579F8">
        <w:rPr>
          <w:i/>
        </w:rPr>
        <w:t xml:space="preserve">kupní smlouvu </w:t>
      </w:r>
      <w:r w:rsidRPr="00B579F8">
        <w:t>(„</w:t>
      </w:r>
      <w:r w:rsidRPr="00B579F8">
        <w:rPr>
          <w:b/>
        </w:rPr>
        <w:t>Smlouva</w:t>
      </w:r>
      <w:r w:rsidRPr="00B579F8">
        <w:t>”) podle § 2128 a násl. zákona č. 89/2012 Sb., občanského zákoníku („</w:t>
      </w:r>
      <w:r w:rsidRPr="00B579F8">
        <w:rPr>
          <w:b/>
        </w:rPr>
        <w:t>občanský zákoník</w:t>
      </w:r>
      <w:r w:rsidRPr="00B579F8">
        <w:t>“), uzavírají níže uvedeného dne následující smluvní strany:</w:t>
      </w:r>
    </w:p>
    <w:p w14:paraId="0D5A3B44" w14:textId="77777777" w:rsidR="00B579F8" w:rsidRPr="00AE2894" w:rsidRDefault="00B579F8" w:rsidP="00B579F8">
      <w:pPr>
        <w:pStyle w:val="Bezmezer"/>
        <w:jc w:val="both"/>
        <w:rPr>
          <w:b/>
          <w:sz w:val="26"/>
          <w:szCs w:val="26"/>
        </w:rPr>
      </w:pPr>
    </w:p>
    <w:p w14:paraId="59A05CB2" w14:textId="77777777" w:rsidR="008936E9" w:rsidRPr="009E4C3F" w:rsidRDefault="00B579F8" w:rsidP="008936E9">
      <w:pPr>
        <w:pStyle w:val="Bezmezer"/>
        <w:ind w:hanging="1416"/>
        <w:rPr>
          <w:b/>
        </w:rPr>
      </w:pPr>
      <w:r>
        <w:rPr>
          <w:szCs w:val="26"/>
        </w:rPr>
        <w:tab/>
      </w:r>
      <w:r w:rsidR="008936E9" w:rsidRPr="009E4C3F">
        <w:rPr>
          <w:b/>
        </w:rPr>
        <w:t>Prodávající:</w:t>
      </w:r>
      <w:r w:rsidR="008936E9" w:rsidRPr="009E4C3F">
        <w:rPr>
          <w:b/>
        </w:rPr>
        <w:tab/>
      </w:r>
      <w:r w:rsidR="008936E9">
        <w:rPr>
          <w:b/>
        </w:rPr>
        <w:tab/>
      </w:r>
      <w:r w:rsidR="008936E9">
        <w:rPr>
          <w:b/>
          <w:szCs w:val="26"/>
        </w:rPr>
        <w:t xml:space="preserve">FP </w:t>
      </w:r>
      <w:proofErr w:type="spellStart"/>
      <w:r w:rsidR="008936E9">
        <w:rPr>
          <w:b/>
          <w:szCs w:val="26"/>
        </w:rPr>
        <w:t>bionova</w:t>
      </w:r>
      <w:proofErr w:type="spellEnd"/>
      <w:r w:rsidR="008936E9">
        <w:rPr>
          <w:b/>
          <w:szCs w:val="26"/>
        </w:rPr>
        <w:t>, s.r.o.</w:t>
      </w:r>
    </w:p>
    <w:p w14:paraId="7810ECF5" w14:textId="77777777" w:rsidR="008936E9" w:rsidRPr="00EF352E" w:rsidRDefault="008936E9" w:rsidP="008936E9">
      <w:pPr>
        <w:pStyle w:val="Bezmezer"/>
        <w:ind w:hanging="1416"/>
        <w:rPr>
          <w:szCs w:val="26"/>
        </w:rPr>
      </w:pPr>
      <w:r w:rsidRPr="009E4C3F">
        <w:tab/>
      </w:r>
      <w:r>
        <w:t>IČ:</w:t>
      </w:r>
      <w:r>
        <w:tab/>
      </w:r>
      <w:r>
        <w:tab/>
      </w:r>
      <w:r>
        <w:tab/>
        <w:t>242 49 807</w:t>
      </w:r>
    </w:p>
    <w:p w14:paraId="3C5F5A1B" w14:textId="77777777" w:rsidR="008936E9" w:rsidRPr="007C6EF4" w:rsidRDefault="008936E9" w:rsidP="008936E9">
      <w:pPr>
        <w:pStyle w:val="Bezmezer"/>
        <w:ind w:hanging="1416"/>
        <w:rPr>
          <w:bCs/>
          <w:szCs w:val="26"/>
        </w:rPr>
      </w:pPr>
      <w:r w:rsidRPr="00B579F8">
        <w:rPr>
          <w:szCs w:val="26"/>
        </w:rPr>
        <w:tab/>
      </w:r>
      <w:r>
        <w:rPr>
          <w:szCs w:val="26"/>
        </w:rPr>
        <w:t>se sídlem:</w:t>
      </w:r>
      <w:r>
        <w:rPr>
          <w:szCs w:val="26"/>
        </w:rPr>
        <w:tab/>
      </w:r>
      <w:r>
        <w:rPr>
          <w:szCs w:val="26"/>
        </w:rPr>
        <w:tab/>
        <w:t>Svojsíkova 1436/9, Břevnov, 169 00 Praha 6</w:t>
      </w:r>
    </w:p>
    <w:p w14:paraId="31109540" w14:textId="4DEBA24E" w:rsidR="008936E9" w:rsidRDefault="008936E9" w:rsidP="008936E9">
      <w:pPr>
        <w:pStyle w:val="Bezmezer"/>
        <w:ind w:hanging="1416"/>
        <w:rPr>
          <w:szCs w:val="26"/>
        </w:rPr>
      </w:pPr>
      <w:r>
        <w:rPr>
          <w:szCs w:val="26"/>
        </w:rPr>
        <w:tab/>
        <w:t>zastoupená:</w:t>
      </w:r>
      <w:r>
        <w:rPr>
          <w:szCs w:val="26"/>
        </w:rPr>
        <w:tab/>
      </w:r>
      <w:r>
        <w:rPr>
          <w:szCs w:val="26"/>
        </w:rPr>
        <w:tab/>
        <w:t>Ing. Václav Kunc, jednatel</w:t>
      </w:r>
    </w:p>
    <w:p w14:paraId="643A911D" w14:textId="77777777" w:rsidR="008936E9" w:rsidRDefault="008936E9" w:rsidP="008936E9">
      <w:pPr>
        <w:pStyle w:val="Bezmezer"/>
        <w:rPr>
          <w:szCs w:val="26"/>
        </w:rPr>
      </w:pPr>
      <w:r>
        <w:rPr>
          <w:szCs w:val="26"/>
        </w:rPr>
        <w:t xml:space="preserve">bankovní účet: </w:t>
      </w:r>
      <w:r>
        <w:rPr>
          <w:szCs w:val="26"/>
        </w:rPr>
        <w:tab/>
      </w:r>
      <w:r>
        <w:rPr>
          <w:szCs w:val="26"/>
        </w:rPr>
        <w:tab/>
        <w:t>253189956</w:t>
      </w:r>
      <w:r w:rsidRPr="007263D8">
        <w:rPr>
          <w:szCs w:val="26"/>
        </w:rPr>
        <w:t>/0300</w:t>
      </w:r>
      <w:r w:rsidRPr="00992C3A">
        <w:rPr>
          <w:szCs w:val="26"/>
        </w:rPr>
        <w:t xml:space="preserve"> vedený u </w:t>
      </w:r>
      <w:r>
        <w:rPr>
          <w:szCs w:val="26"/>
        </w:rPr>
        <w:t xml:space="preserve">ČSOB   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8D1CB9">
        <w:rPr>
          <w:szCs w:val="26"/>
        </w:rPr>
        <w:tab/>
      </w:r>
    </w:p>
    <w:p w14:paraId="35DDEFB6" w14:textId="77777777" w:rsidR="00AA58F0" w:rsidRDefault="008936E9" w:rsidP="008936E9">
      <w:pPr>
        <w:pStyle w:val="Bezmezer"/>
        <w:rPr>
          <w:szCs w:val="26"/>
        </w:rPr>
      </w:pPr>
      <w:r>
        <w:rPr>
          <w:szCs w:val="26"/>
        </w:rPr>
        <w:t>(dá</w:t>
      </w:r>
      <w:r w:rsidRPr="00E52236">
        <w:rPr>
          <w:szCs w:val="26"/>
        </w:rPr>
        <w:t xml:space="preserve">le jen </w:t>
      </w:r>
      <w:r>
        <w:rPr>
          <w:szCs w:val="26"/>
        </w:rPr>
        <w:t>„</w:t>
      </w:r>
      <w:r w:rsidRPr="00E52236">
        <w:rPr>
          <w:b/>
          <w:szCs w:val="26"/>
        </w:rPr>
        <w:t>Prodávající</w:t>
      </w:r>
      <w:r w:rsidRPr="00E52236">
        <w:rPr>
          <w:szCs w:val="26"/>
        </w:rPr>
        <w:t>”)</w:t>
      </w:r>
      <w:r w:rsidR="00AA58F0" w:rsidRPr="00E52236">
        <w:rPr>
          <w:szCs w:val="26"/>
        </w:rPr>
        <w:br/>
      </w:r>
    </w:p>
    <w:p w14:paraId="1E41DB5B" w14:textId="77777777" w:rsidR="00324AFF" w:rsidRDefault="00324AFF" w:rsidP="00324AFF">
      <w:pPr>
        <w:pStyle w:val="Bezmezer"/>
        <w:rPr>
          <w:szCs w:val="26"/>
        </w:rPr>
      </w:pPr>
      <w:r>
        <w:rPr>
          <w:szCs w:val="26"/>
        </w:rPr>
        <w:t>a</w:t>
      </w:r>
    </w:p>
    <w:p w14:paraId="5F88FB69" w14:textId="77777777" w:rsidR="00324AFF" w:rsidRPr="00E52236" w:rsidRDefault="00324AFF" w:rsidP="00324AFF">
      <w:pPr>
        <w:pStyle w:val="Bezmezer"/>
        <w:rPr>
          <w:szCs w:val="26"/>
        </w:rPr>
      </w:pPr>
    </w:p>
    <w:p w14:paraId="2521E4AE" w14:textId="77777777" w:rsidR="00EF352E" w:rsidRPr="00F43CF1" w:rsidRDefault="00B579F8" w:rsidP="009E4C3F">
      <w:pPr>
        <w:pStyle w:val="Bezmezer"/>
        <w:ind w:hanging="1410"/>
        <w:rPr>
          <w:szCs w:val="26"/>
        </w:rPr>
      </w:pPr>
      <w:r w:rsidRPr="00E52236">
        <w:rPr>
          <w:szCs w:val="26"/>
        </w:rPr>
        <w:tab/>
      </w:r>
      <w:r w:rsidR="00AA58F0" w:rsidRPr="00F43CF1">
        <w:rPr>
          <w:b/>
        </w:rPr>
        <w:t>Kupující:</w:t>
      </w:r>
      <w:r w:rsidR="00AA58F0" w:rsidRPr="00F43CF1">
        <w:rPr>
          <w:szCs w:val="26"/>
        </w:rPr>
        <w:tab/>
      </w:r>
      <w:r w:rsidR="005C3DAD" w:rsidRPr="00F43CF1">
        <w:rPr>
          <w:szCs w:val="26"/>
        </w:rPr>
        <w:tab/>
      </w:r>
      <w:r w:rsidR="005621DA">
        <w:rPr>
          <w:b/>
          <w:szCs w:val="26"/>
        </w:rPr>
        <w:t>Město Jičín</w:t>
      </w:r>
    </w:p>
    <w:p w14:paraId="204EB284" w14:textId="77777777" w:rsidR="00050C16" w:rsidRPr="00F43CF1" w:rsidRDefault="00EF352E" w:rsidP="00050C16">
      <w:pPr>
        <w:pStyle w:val="Bezmezer"/>
        <w:ind w:hanging="1410"/>
        <w:rPr>
          <w:szCs w:val="26"/>
        </w:rPr>
      </w:pPr>
      <w:r w:rsidRPr="00F43CF1">
        <w:rPr>
          <w:szCs w:val="26"/>
        </w:rPr>
        <w:tab/>
      </w:r>
      <w:r w:rsidR="00C736CE" w:rsidRPr="00F43CF1">
        <w:rPr>
          <w:szCs w:val="26"/>
        </w:rPr>
        <w:t>IČ:</w:t>
      </w:r>
      <w:r w:rsidRPr="00F43CF1">
        <w:rPr>
          <w:szCs w:val="26"/>
        </w:rPr>
        <w:t xml:space="preserve"> </w:t>
      </w:r>
      <w:r w:rsidR="00E52236" w:rsidRPr="00F43CF1">
        <w:rPr>
          <w:szCs w:val="26"/>
        </w:rPr>
        <w:tab/>
      </w:r>
      <w:r w:rsidR="00E52236" w:rsidRPr="00F43CF1">
        <w:rPr>
          <w:szCs w:val="26"/>
        </w:rPr>
        <w:tab/>
      </w:r>
      <w:r w:rsidR="005C3DAD" w:rsidRPr="00F43CF1">
        <w:rPr>
          <w:szCs w:val="26"/>
        </w:rPr>
        <w:tab/>
      </w:r>
      <w:r w:rsidR="005621DA">
        <w:t>002 71 632</w:t>
      </w:r>
    </w:p>
    <w:p w14:paraId="06233A7D" w14:textId="77777777" w:rsidR="00EF352E" w:rsidRPr="00F43CF1" w:rsidRDefault="00EF352E" w:rsidP="009E4C3F">
      <w:pPr>
        <w:pStyle w:val="Bezmezer"/>
        <w:ind w:hanging="1410"/>
      </w:pPr>
      <w:r w:rsidRPr="00F43CF1">
        <w:rPr>
          <w:szCs w:val="26"/>
        </w:rPr>
        <w:tab/>
      </w:r>
      <w:r w:rsidR="00C736CE" w:rsidRPr="00F43CF1">
        <w:rPr>
          <w:szCs w:val="26"/>
        </w:rPr>
        <w:t>se sídlem</w:t>
      </w:r>
      <w:r w:rsidR="00E52236" w:rsidRPr="00F43CF1">
        <w:rPr>
          <w:szCs w:val="26"/>
        </w:rPr>
        <w:t>:</w:t>
      </w:r>
      <w:r w:rsidR="00E52236" w:rsidRPr="00F43CF1">
        <w:rPr>
          <w:szCs w:val="26"/>
        </w:rPr>
        <w:tab/>
      </w:r>
      <w:r w:rsidR="00C70B7B" w:rsidRPr="00F43CF1">
        <w:rPr>
          <w:szCs w:val="26"/>
        </w:rPr>
        <w:tab/>
      </w:r>
      <w:r w:rsidR="005621DA">
        <w:t>Žižkovo náměstí 18, 506 01 Jičín</w:t>
      </w:r>
    </w:p>
    <w:p w14:paraId="10877A4C" w14:textId="75B7A929" w:rsidR="00050C16" w:rsidRPr="00F43CF1" w:rsidRDefault="00C70B7B" w:rsidP="00E2249A">
      <w:pPr>
        <w:pStyle w:val="Bezmezer"/>
        <w:ind w:hanging="1410"/>
      </w:pPr>
      <w:r w:rsidRPr="00F43CF1">
        <w:tab/>
        <w:t>za</w:t>
      </w:r>
      <w:r w:rsidR="005621DA">
        <w:t>stoupená:</w:t>
      </w:r>
      <w:r w:rsidR="005621DA">
        <w:tab/>
      </w:r>
      <w:r w:rsidR="005621DA">
        <w:tab/>
      </w:r>
      <w:r w:rsidR="005621DA" w:rsidRPr="009F449B">
        <w:t>JUDr. Jan Malý</w:t>
      </w:r>
      <w:r w:rsidR="008936E9" w:rsidRPr="009F449B">
        <w:t xml:space="preserve">, starosta </w:t>
      </w:r>
    </w:p>
    <w:p w14:paraId="386B6185" w14:textId="77777777" w:rsidR="00BE557B" w:rsidRDefault="00E044EE" w:rsidP="00E52236">
      <w:pPr>
        <w:pStyle w:val="Bezmezer"/>
        <w:ind w:hanging="1410"/>
        <w:rPr>
          <w:szCs w:val="26"/>
        </w:rPr>
      </w:pPr>
      <w:r w:rsidRPr="00F43CF1">
        <w:tab/>
      </w:r>
      <w:r w:rsidR="003D0269" w:rsidRPr="00F43CF1">
        <w:rPr>
          <w:szCs w:val="26"/>
        </w:rPr>
        <w:t>(dá</w:t>
      </w:r>
      <w:r w:rsidR="00E52236" w:rsidRPr="00F43CF1">
        <w:rPr>
          <w:szCs w:val="26"/>
        </w:rPr>
        <w:t>le jen „</w:t>
      </w:r>
      <w:r w:rsidR="00E52236" w:rsidRPr="00F43CF1">
        <w:rPr>
          <w:b/>
          <w:szCs w:val="26"/>
        </w:rPr>
        <w:t>Kupující</w:t>
      </w:r>
      <w:r w:rsidR="00E52236" w:rsidRPr="00F43CF1">
        <w:rPr>
          <w:szCs w:val="26"/>
        </w:rPr>
        <w:t>”)</w:t>
      </w:r>
    </w:p>
    <w:p w14:paraId="0A88EFBB" w14:textId="77777777" w:rsidR="00E52236" w:rsidRDefault="00BE557B" w:rsidP="00E52236">
      <w:pPr>
        <w:pStyle w:val="Bezmezer"/>
        <w:ind w:hanging="1410"/>
        <w:rPr>
          <w:szCs w:val="26"/>
        </w:rPr>
      </w:pPr>
      <w:r>
        <w:rPr>
          <w:szCs w:val="26"/>
        </w:rPr>
        <w:tab/>
      </w:r>
      <w:r w:rsidR="00EA2AAA" w:rsidRPr="00AE2894">
        <w:rPr>
          <w:szCs w:val="26"/>
        </w:rPr>
        <w:fldChar w:fldCharType="begin"/>
      </w:r>
      <w:r w:rsidR="00AA58F0" w:rsidRPr="00AE2894">
        <w:rPr>
          <w:szCs w:val="26"/>
        </w:rPr>
        <w:instrText xml:space="preserve"> MERGEFIELD Kupujici_Radek2 </w:instrText>
      </w:r>
      <w:r w:rsidR="00EA2AAA" w:rsidRPr="00AE2894">
        <w:rPr>
          <w:szCs w:val="26"/>
        </w:rPr>
        <w:fldChar w:fldCharType="end"/>
      </w:r>
      <w:r w:rsidR="00AA58F0" w:rsidRPr="00E044EE">
        <w:rPr>
          <w:sz w:val="6"/>
          <w:szCs w:val="6"/>
        </w:rPr>
        <w:br/>
      </w:r>
      <w:r w:rsidR="00E52236" w:rsidRPr="00E52236">
        <w:rPr>
          <w:szCs w:val="26"/>
        </w:rPr>
        <w:t>(Prodávající a Kupující dále společně jen jako „</w:t>
      </w:r>
      <w:r w:rsidR="00E52236" w:rsidRPr="00E52236">
        <w:rPr>
          <w:b/>
          <w:szCs w:val="26"/>
        </w:rPr>
        <w:t>Smluvní strany</w:t>
      </w:r>
      <w:r w:rsidR="00E52236" w:rsidRPr="00E52236">
        <w:rPr>
          <w:szCs w:val="26"/>
        </w:rPr>
        <w:t>“)</w:t>
      </w:r>
    </w:p>
    <w:p w14:paraId="42618631" w14:textId="77777777" w:rsidR="00E044EE" w:rsidRDefault="00E044EE" w:rsidP="00E52236">
      <w:pPr>
        <w:pStyle w:val="Bezmezer"/>
        <w:ind w:hanging="1410"/>
        <w:rPr>
          <w:szCs w:val="26"/>
        </w:rPr>
      </w:pPr>
    </w:p>
    <w:p w14:paraId="3265D48D" w14:textId="77777777" w:rsidR="00AA58F0" w:rsidRPr="00AE2894" w:rsidRDefault="00AA58F0" w:rsidP="00C736CE">
      <w:pPr>
        <w:pStyle w:val="Nadpis1"/>
        <w:keepNext w:val="0"/>
        <w:keepLines w:val="0"/>
        <w:ind w:left="567"/>
      </w:pPr>
      <w:r w:rsidRPr="00AE2894">
        <w:t>Předmět Smlouvy</w:t>
      </w:r>
    </w:p>
    <w:p w14:paraId="6C9400D2" w14:textId="483AE116" w:rsidR="008936E9" w:rsidRDefault="008936E9" w:rsidP="00DC2994">
      <w:pPr>
        <w:pStyle w:val="Nadpis2"/>
        <w:keepNext w:val="0"/>
        <w:keepLines w:val="0"/>
        <w:ind w:left="578" w:hanging="578"/>
      </w:pPr>
      <w:r w:rsidRPr="00B24B98">
        <w:t xml:space="preserve">Prodávající prohlašuje, že </w:t>
      </w:r>
      <w:r>
        <w:t>je výlučným vlastníkem</w:t>
      </w:r>
      <w:r w:rsidR="005621DA">
        <w:t xml:space="preserve"> </w:t>
      </w:r>
      <w:r w:rsidR="005621DA" w:rsidRPr="00DC2994">
        <w:rPr>
          <w:b/>
          <w:bCs/>
        </w:rPr>
        <w:t xml:space="preserve">podílu </w:t>
      </w:r>
      <w:r w:rsidRPr="00DC2994">
        <w:rPr>
          <w:b/>
          <w:bCs/>
        </w:rPr>
        <w:t xml:space="preserve">ve výši ideální </w:t>
      </w:r>
      <w:r w:rsidR="005621DA" w:rsidRPr="00DC2994">
        <w:rPr>
          <w:b/>
          <w:bCs/>
        </w:rPr>
        <w:t>1/4</w:t>
      </w:r>
      <w:r w:rsidRPr="00DC2994">
        <w:rPr>
          <w:b/>
          <w:bCs/>
        </w:rPr>
        <w:t xml:space="preserve"> na</w:t>
      </w:r>
      <w:r w:rsidR="00DC2994" w:rsidRPr="00DC2994">
        <w:rPr>
          <w:b/>
          <w:bCs/>
        </w:rPr>
        <w:t xml:space="preserve"> pozemku</w:t>
      </w:r>
      <w:r w:rsidRPr="00DC2994">
        <w:rPr>
          <w:b/>
          <w:bCs/>
        </w:rPr>
        <w:t xml:space="preserve"> </w:t>
      </w:r>
      <w:proofErr w:type="spellStart"/>
      <w:r w:rsidRPr="00DC2994">
        <w:rPr>
          <w:b/>
          <w:bCs/>
        </w:rPr>
        <w:t>parc.č</w:t>
      </w:r>
      <w:proofErr w:type="spellEnd"/>
      <w:r w:rsidRPr="00DC2994">
        <w:rPr>
          <w:b/>
          <w:bCs/>
        </w:rPr>
        <w:t>.</w:t>
      </w:r>
      <w:r w:rsidR="00DC2994">
        <w:rPr>
          <w:b/>
          <w:bCs/>
        </w:rPr>
        <w:t> </w:t>
      </w:r>
      <w:r w:rsidR="005621DA" w:rsidRPr="00DC2994">
        <w:rPr>
          <w:b/>
        </w:rPr>
        <w:t>540/35</w:t>
      </w:r>
      <w:r w:rsidR="00DC2994">
        <w:rPr>
          <w:b/>
        </w:rPr>
        <w:t>,</w:t>
      </w:r>
      <w:r w:rsidRPr="00DC2994">
        <w:rPr>
          <w:b/>
        </w:rPr>
        <w:t xml:space="preserve"> </w:t>
      </w:r>
      <w:r>
        <w:t>zapsan</w:t>
      </w:r>
      <w:r w:rsidR="00925F43">
        <w:t>ém</w:t>
      </w:r>
      <w:r w:rsidRPr="00B24B98">
        <w:t xml:space="preserve"> </w:t>
      </w:r>
      <w:r w:rsidRPr="00D82980">
        <w:t>na listu vlastnictv</w:t>
      </w:r>
      <w:r w:rsidR="005621DA">
        <w:t>í č. 9163</w:t>
      </w:r>
      <w:r w:rsidRPr="00D82980">
        <w:t xml:space="preserve"> vedeném Katastr</w:t>
      </w:r>
      <w:r w:rsidR="005621DA">
        <w:t>álním úřadem pro Královéhradecký</w:t>
      </w:r>
      <w:r w:rsidRPr="00D82980">
        <w:t xml:space="preserve"> kraj, Katastrální pracov</w:t>
      </w:r>
      <w:r w:rsidR="005621DA">
        <w:t>iště Jičín</w:t>
      </w:r>
      <w:r w:rsidRPr="00D82980">
        <w:t xml:space="preserve">, pro katastrální území </w:t>
      </w:r>
      <w:r w:rsidR="005621DA" w:rsidRPr="00DC2994">
        <w:rPr>
          <w:b/>
        </w:rPr>
        <w:t>Jičín</w:t>
      </w:r>
      <w:r w:rsidRPr="00D82980">
        <w:t xml:space="preserve">, </w:t>
      </w:r>
      <w:r w:rsidR="005621DA">
        <w:t>obec Jičín</w:t>
      </w:r>
      <w:r w:rsidRPr="009A2E03">
        <w:t>;</w:t>
      </w:r>
    </w:p>
    <w:p w14:paraId="04F05BCC" w14:textId="59863B0E" w:rsidR="00B73A60" w:rsidRPr="00B73A60" w:rsidRDefault="005621DA" w:rsidP="008936E9">
      <w:pPr>
        <w:pStyle w:val="Nadpis2"/>
        <w:keepNext w:val="0"/>
        <w:keepLines w:val="0"/>
        <w:numPr>
          <w:ilvl w:val="0"/>
          <w:numId w:val="0"/>
        </w:numPr>
        <w:ind w:left="567"/>
        <w:rPr>
          <w:rFonts w:cstheme="minorHAnsi"/>
          <w:szCs w:val="22"/>
        </w:rPr>
      </w:pPr>
      <w:r>
        <w:t>(shora uvedený podíl na pozemku bude</w:t>
      </w:r>
      <w:r w:rsidR="00B73A60" w:rsidRPr="00D162B6">
        <w:t xml:space="preserve"> </w:t>
      </w:r>
      <w:r w:rsidR="00B73A60">
        <w:t xml:space="preserve">dále </w:t>
      </w:r>
      <w:r w:rsidR="00B73A60" w:rsidRPr="00D162B6">
        <w:t>označován</w:t>
      </w:r>
      <w:r>
        <w:t xml:space="preserve"> </w:t>
      </w:r>
      <w:r w:rsidR="00B73A60" w:rsidRPr="00D162B6">
        <w:t>jen jako „</w:t>
      </w:r>
      <w:r w:rsidR="00B73A60" w:rsidRPr="009E4C3F">
        <w:rPr>
          <w:b/>
        </w:rPr>
        <w:t>Nemovitost</w:t>
      </w:r>
      <w:r w:rsidR="00B73A60" w:rsidRPr="00D162B6">
        <w:t>“</w:t>
      </w:r>
      <w:r w:rsidR="00B73A60">
        <w:t>)</w:t>
      </w:r>
      <w:r w:rsidR="00B73A60" w:rsidRPr="00D162B6">
        <w:t>.</w:t>
      </w:r>
    </w:p>
    <w:p w14:paraId="13FE5CFB" w14:textId="77777777" w:rsidR="00E044EE" w:rsidRPr="003B77FA" w:rsidRDefault="0020205A" w:rsidP="00E044EE">
      <w:pPr>
        <w:pStyle w:val="Nadpis2"/>
        <w:keepNext w:val="0"/>
        <w:keepLines w:val="0"/>
        <w:ind w:left="567" w:hanging="709"/>
        <w:rPr>
          <w:rFonts w:cstheme="minorHAnsi"/>
          <w:szCs w:val="22"/>
        </w:rPr>
      </w:pPr>
      <w:r w:rsidRPr="005B5A1F">
        <w:rPr>
          <w:rFonts w:cstheme="minorHAnsi"/>
          <w:szCs w:val="22"/>
        </w:rPr>
        <w:t>Prodávající tímto za podmínek stanovených v této Smlouvě prodává Kupujícímu Nemovitost včetně vešker</w:t>
      </w:r>
      <w:r w:rsidR="00C736CE">
        <w:rPr>
          <w:rFonts w:cstheme="minorHAnsi"/>
          <w:szCs w:val="22"/>
        </w:rPr>
        <w:t xml:space="preserve">ých součástí a </w:t>
      </w:r>
      <w:r w:rsidRPr="005B5A1F">
        <w:rPr>
          <w:rFonts w:cstheme="minorHAnsi"/>
          <w:szCs w:val="22"/>
        </w:rPr>
        <w:t xml:space="preserve">příslušenství a Kupující </w:t>
      </w:r>
      <w:r w:rsidR="00CF4008" w:rsidRPr="005B5A1F">
        <w:rPr>
          <w:rFonts w:cstheme="minorHAnsi"/>
          <w:szCs w:val="22"/>
        </w:rPr>
        <w:t>N</w:t>
      </w:r>
      <w:r w:rsidRPr="005B5A1F">
        <w:rPr>
          <w:rFonts w:cstheme="minorHAnsi"/>
          <w:szCs w:val="22"/>
        </w:rPr>
        <w:t>emovitost</w:t>
      </w:r>
      <w:r w:rsidR="00C736CE">
        <w:rPr>
          <w:rFonts w:cstheme="minorHAnsi"/>
          <w:szCs w:val="22"/>
        </w:rPr>
        <w:t xml:space="preserve"> nabývá včetně veškerých součástí a</w:t>
      </w:r>
      <w:r w:rsidRPr="005B5A1F">
        <w:rPr>
          <w:rFonts w:cstheme="minorHAnsi"/>
          <w:szCs w:val="22"/>
        </w:rPr>
        <w:t xml:space="preserve"> příslušenství do svého výlučného vlastnictví. </w:t>
      </w:r>
    </w:p>
    <w:p w14:paraId="2041C1AF" w14:textId="77777777" w:rsidR="00AA58F0" w:rsidRPr="005B5A1F" w:rsidRDefault="0020205A" w:rsidP="00C736CE">
      <w:pPr>
        <w:pStyle w:val="Nadpis1"/>
        <w:keepNext w:val="0"/>
        <w:keepLines w:val="0"/>
        <w:ind w:left="567" w:hanging="425"/>
      </w:pPr>
      <w:r w:rsidRPr="005B5A1F">
        <w:t>K</w:t>
      </w:r>
      <w:r w:rsidR="00AA58F0" w:rsidRPr="005B5A1F">
        <w:t>upní cena</w:t>
      </w:r>
    </w:p>
    <w:p w14:paraId="15B00868" w14:textId="77777777" w:rsidR="00EE79D5" w:rsidRPr="00EE79D5" w:rsidRDefault="00EE79D5" w:rsidP="00C736CE">
      <w:pPr>
        <w:pStyle w:val="Odstavecseseznamem"/>
        <w:numPr>
          <w:ilvl w:val="0"/>
          <w:numId w:val="2"/>
        </w:numPr>
        <w:spacing w:after="120" w:line="240" w:lineRule="auto"/>
        <w:ind w:left="709"/>
        <w:contextualSpacing w:val="0"/>
        <w:jc w:val="both"/>
        <w:rPr>
          <w:rFonts w:eastAsiaTheme="minorEastAsia"/>
          <w:vanish/>
          <w:szCs w:val="26"/>
          <w:lang w:eastAsia="cs-CZ"/>
        </w:rPr>
      </w:pPr>
    </w:p>
    <w:p w14:paraId="1D3F293E" w14:textId="77777777" w:rsidR="00C736CE" w:rsidRPr="00B07B28" w:rsidRDefault="00C736CE" w:rsidP="00500D38">
      <w:pPr>
        <w:pStyle w:val="Nadpis2"/>
        <w:keepNext w:val="0"/>
        <w:keepLines w:val="0"/>
      </w:pPr>
      <w:r>
        <w:t xml:space="preserve">Kupující se zavazuje za Nemovitost zaplatit kupní cenu ve výši </w:t>
      </w:r>
      <w:r w:rsidR="005621DA">
        <w:rPr>
          <w:b/>
        </w:rPr>
        <w:t>1.098.000</w:t>
      </w:r>
      <w:r w:rsidRPr="00B07B28">
        <w:rPr>
          <w:b/>
        </w:rPr>
        <w:t xml:space="preserve"> Kč</w:t>
      </w:r>
      <w:r w:rsidR="00827A35" w:rsidRPr="00B07B28">
        <w:t xml:space="preserve"> (slovy: </w:t>
      </w:r>
      <w:r w:rsidR="005621DA" w:rsidRPr="005621DA">
        <w:t>jeden milion devadesát osm tisíc korun českých</w:t>
      </w:r>
      <w:r w:rsidR="00827A35" w:rsidRPr="00B07B28">
        <w:t>) (dále jen „</w:t>
      </w:r>
      <w:r w:rsidR="00827A35" w:rsidRPr="00B07B28">
        <w:rPr>
          <w:b/>
        </w:rPr>
        <w:t>Kupní cena</w:t>
      </w:r>
      <w:r w:rsidR="00827A35" w:rsidRPr="00B07B28">
        <w:t xml:space="preserve">“). </w:t>
      </w:r>
    </w:p>
    <w:p w14:paraId="1B1DF07D" w14:textId="77777777" w:rsidR="004C1869" w:rsidRPr="00B07B28" w:rsidRDefault="00300614" w:rsidP="00300614">
      <w:pPr>
        <w:pStyle w:val="Nadpis2"/>
      </w:pPr>
      <w:r w:rsidRPr="00BD1E22">
        <w:t>Kupující se zavazuje uhradit Kupní cen</w:t>
      </w:r>
      <w:r>
        <w:t>u</w:t>
      </w:r>
      <w:r w:rsidRPr="00BD1E22">
        <w:t xml:space="preserve"> bezhotovostním převodem na účet </w:t>
      </w:r>
      <w:r>
        <w:t>Prodávajícího uvedený v </w:t>
      </w:r>
      <w:r w:rsidRPr="00C70B7B">
        <w:t>záhlaví smlouvy</w:t>
      </w:r>
      <w:r w:rsidR="00E10DAD">
        <w:rPr>
          <w:b/>
        </w:rPr>
        <w:t xml:space="preserve"> do </w:t>
      </w:r>
      <w:r w:rsidR="00061176">
        <w:rPr>
          <w:b/>
        </w:rPr>
        <w:t>deseti</w:t>
      </w:r>
      <w:r w:rsidR="00E10DAD">
        <w:rPr>
          <w:b/>
        </w:rPr>
        <w:t xml:space="preserve"> (10</w:t>
      </w:r>
      <w:r w:rsidRPr="0092463C">
        <w:rPr>
          <w:b/>
        </w:rPr>
        <w:t xml:space="preserve">) pracovních dnů ode </w:t>
      </w:r>
      <w:r w:rsidR="00E10DAD">
        <w:rPr>
          <w:b/>
        </w:rPr>
        <w:t>dne zápisu</w:t>
      </w:r>
      <w:r w:rsidR="00061176">
        <w:rPr>
          <w:b/>
        </w:rPr>
        <w:t xml:space="preserve"> </w:t>
      </w:r>
      <w:r w:rsidR="009A2E03">
        <w:rPr>
          <w:b/>
        </w:rPr>
        <w:t xml:space="preserve">vkladu </w:t>
      </w:r>
      <w:r w:rsidR="00061176">
        <w:rPr>
          <w:b/>
        </w:rPr>
        <w:t>vlastnického práva</w:t>
      </w:r>
      <w:r w:rsidR="009A2E03">
        <w:rPr>
          <w:b/>
        </w:rPr>
        <w:t xml:space="preserve"> Kupujícího</w:t>
      </w:r>
      <w:r w:rsidR="00E10DAD">
        <w:rPr>
          <w:b/>
        </w:rPr>
        <w:t xml:space="preserve"> do katastru nemovitostí</w:t>
      </w:r>
      <w:r>
        <w:rPr>
          <w:b/>
        </w:rPr>
        <w:t>.</w:t>
      </w:r>
      <w:r w:rsidR="004C1869" w:rsidRPr="00B07B28">
        <w:tab/>
      </w:r>
    </w:p>
    <w:p w14:paraId="669FB164" w14:textId="77777777" w:rsidR="004C1869" w:rsidRDefault="004C1869" w:rsidP="004C1869">
      <w:pPr>
        <w:pStyle w:val="Nadpis2"/>
        <w:rPr>
          <w:bCs/>
          <w:szCs w:val="22"/>
        </w:rPr>
      </w:pPr>
      <w:r w:rsidRPr="00CA6F60">
        <w:rPr>
          <w:bCs/>
          <w:szCs w:val="22"/>
        </w:rPr>
        <w:t xml:space="preserve">Ocitne-li se Kupující v prodlení s úhradou Kupní ceny, bude povinen zaplatit Prodávajícímu smluvní pokutu z prodlení ve výši </w:t>
      </w:r>
      <w:proofErr w:type="gramStart"/>
      <w:r w:rsidRPr="00CA6F60">
        <w:rPr>
          <w:bCs/>
          <w:szCs w:val="22"/>
        </w:rPr>
        <w:t>0,</w:t>
      </w:r>
      <w:r w:rsidR="00061176">
        <w:rPr>
          <w:bCs/>
          <w:szCs w:val="22"/>
        </w:rPr>
        <w:t>05</w:t>
      </w:r>
      <w:r w:rsidRPr="00CA6F60">
        <w:rPr>
          <w:bCs/>
          <w:szCs w:val="22"/>
        </w:rPr>
        <w:t>%</w:t>
      </w:r>
      <w:proofErr w:type="gramEnd"/>
      <w:r w:rsidRPr="00CA6F60">
        <w:rPr>
          <w:bCs/>
          <w:szCs w:val="22"/>
        </w:rPr>
        <w:t xml:space="preserve"> z dlužné částky za každý den prodlení. Smluvní pokuta je splatná v den následující po dni, kdy došlo k porušení zajišťované povinnosti.</w:t>
      </w:r>
    </w:p>
    <w:p w14:paraId="17653C32" w14:textId="77777777" w:rsidR="00D20AEA" w:rsidRPr="004B3764" w:rsidRDefault="00D20AEA" w:rsidP="00D20AEA">
      <w:pPr>
        <w:pStyle w:val="Nadpis2"/>
      </w:pPr>
      <w:proofErr w:type="gramStart"/>
      <w:r w:rsidRPr="004B3764">
        <w:t>Prodávající  je</w:t>
      </w:r>
      <w:proofErr w:type="gramEnd"/>
      <w:r w:rsidRPr="004B3764">
        <w:t xml:space="preserve"> dále oprávněn odstoupit od Smlouvy, jestliže prodlení úhrady dlužné částky přesáhne lhůtu pět (5) pracovních dnů.</w:t>
      </w:r>
    </w:p>
    <w:p w14:paraId="21C30F1A" w14:textId="77777777" w:rsidR="00D20AEA" w:rsidRPr="004B3764" w:rsidRDefault="00D20AEA" w:rsidP="00061176">
      <w:pPr>
        <w:spacing w:after="0"/>
        <w:jc w:val="both"/>
      </w:pPr>
      <w:r w:rsidRPr="004B3764">
        <w:t xml:space="preserve">2.5      Odstoupení od Smlouvy musí být provedeno v písemné formě. Odstoupením se prodej založený          </w:t>
      </w:r>
    </w:p>
    <w:p w14:paraId="5327101E" w14:textId="77777777" w:rsidR="00D20AEA" w:rsidRDefault="00D20AEA" w:rsidP="00061176">
      <w:pPr>
        <w:spacing w:after="0"/>
        <w:ind w:left="588"/>
        <w:jc w:val="both"/>
      </w:pPr>
      <w:r w:rsidRPr="004B3764">
        <w:t>Smlouvou ruší. Účinky odstoupení nastávají okamžikem doručení odstoupení od Smlouvy Kupujícímu. Odstoupení od Smlouvy se nedotýká práva na náhradu škody vzniklého z porušení smluvní povinnosti, práva na zaplacení smluvní pokuty a úroku z prodlení.</w:t>
      </w:r>
    </w:p>
    <w:p w14:paraId="1CA2272B" w14:textId="77777777" w:rsidR="00454EC7" w:rsidRPr="0053133E" w:rsidRDefault="00454EC7" w:rsidP="00C736CE">
      <w:pPr>
        <w:pStyle w:val="Nadpis1"/>
        <w:keepNext w:val="0"/>
        <w:keepLines w:val="0"/>
        <w:ind w:left="567" w:hanging="283"/>
      </w:pPr>
      <w:r w:rsidRPr="0053133E">
        <w:lastRenderedPageBreak/>
        <w:t>Prohlášení a</w:t>
      </w:r>
      <w:r w:rsidR="008C79E0">
        <w:t xml:space="preserve"> </w:t>
      </w:r>
      <w:r w:rsidR="00A3281F">
        <w:t>závazky</w:t>
      </w:r>
      <w:r w:rsidRPr="0053133E">
        <w:t xml:space="preserve"> </w:t>
      </w:r>
      <w:r w:rsidR="001C4C72">
        <w:t>Smluvních stran</w:t>
      </w:r>
    </w:p>
    <w:p w14:paraId="13C54F0D" w14:textId="77777777" w:rsidR="00EE79D5" w:rsidRPr="00EE79D5" w:rsidRDefault="00EE79D5" w:rsidP="00C736CE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eastAsiaTheme="minorEastAsia"/>
          <w:vanish/>
          <w:szCs w:val="26"/>
          <w:lang w:eastAsia="cs-CZ"/>
        </w:rPr>
      </w:pPr>
    </w:p>
    <w:p w14:paraId="13766291" w14:textId="77777777" w:rsidR="00454EC7" w:rsidRPr="0053133E" w:rsidRDefault="00454EC7" w:rsidP="00C736CE">
      <w:pPr>
        <w:pStyle w:val="Nadpis2"/>
        <w:keepNext w:val="0"/>
        <w:keepLines w:val="0"/>
      </w:pPr>
      <w:r w:rsidRPr="0053133E">
        <w:t>Prodávající tímto prohlašuje a ke dni podpisu této Smlouvy zaručuje Kupujícímu</w:t>
      </w:r>
      <w:r w:rsidR="00286AD9">
        <w:t>, že</w:t>
      </w:r>
      <w:r w:rsidRPr="0053133E">
        <w:t>:</w:t>
      </w:r>
    </w:p>
    <w:p w14:paraId="3FB01B09" w14:textId="77777777" w:rsidR="0053133E" w:rsidRPr="0053133E" w:rsidRDefault="0053133E" w:rsidP="00C736CE">
      <w:pPr>
        <w:pStyle w:val="Styla"/>
        <w:numPr>
          <w:ilvl w:val="0"/>
          <w:numId w:val="9"/>
        </w:numPr>
        <w:ind w:left="1134"/>
      </w:pPr>
      <w:r w:rsidRPr="0053133E">
        <w:t xml:space="preserve">je </w:t>
      </w:r>
      <w:r w:rsidR="007E296D">
        <w:t>výluč</w:t>
      </w:r>
      <w:r w:rsidR="00BD1E22">
        <w:t xml:space="preserve">ným </w:t>
      </w:r>
      <w:r w:rsidRPr="0053133E">
        <w:t>vlastníkem Nemovitost</w:t>
      </w:r>
      <w:r w:rsidR="00286AD9">
        <w:t>i</w:t>
      </w:r>
      <w:r w:rsidRPr="0053133E">
        <w:rPr>
          <w:noProof/>
        </w:rPr>
        <w:t>;</w:t>
      </w:r>
    </w:p>
    <w:p w14:paraId="6209F13F" w14:textId="77777777" w:rsidR="00454EC7" w:rsidRPr="00925F43" w:rsidRDefault="008D1CB9" w:rsidP="009E4C3F">
      <w:pPr>
        <w:pStyle w:val="Styla"/>
        <w:ind w:left="1134"/>
      </w:pPr>
      <w:r>
        <w:t xml:space="preserve">nejsou vedena soudní, rozhodčí či správní řízení (včetně exekučního a/nebo insolvenčního </w:t>
      </w:r>
      <w:r w:rsidRPr="00925F43">
        <w:t>řízení), která</w:t>
      </w:r>
      <w:r w:rsidR="00454EC7" w:rsidRPr="00925F43">
        <w:rPr>
          <w:noProof/>
        </w:rPr>
        <w:t xml:space="preserve"> se </w:t>
      </w:r>
      <w:r w:rsidRPr="00925F43">
        <w:t xml:space="preserve">týkají </w:t>
      </w:r>
      <w:r w:rsidR="00454EC7" w:rsidRPr="00925F43">
        <w:rPr>
          <w:noProof/>
        </w:rPr>
        <w:t>Nemovitost</w:t>
      </w:r>
      <w:r w:rsidR="001C4C72" w:rsidRPr="00925F43">
        <w:rPr>
          <w:noProof/>
        </w:rPr>
        <w:t>i</w:t>
      </w:r>
      <w:r w:rsidR="00454EC7" w:rsidRPr="00925F43">
        <w:rPr>
          <w:noProof/>
        </w:rPr>
        <w:t>;</w:t>
      </w:r>
    </w:p>
    <w:p w14:paraId="3278FAF1" w14:textId="42376825" w:rsidR="00B3488C" w:rsidRPr="00925F43" w:rsidRDefault="00B3488C" w:rsidP="00B3488C">
      <w:pPr>
        <w:pStyle w:val="Styla"/>
        <w:ind w:left="1134"/>
        <w:rPr>
          <w:noProof/>
        </w:rPr>
      </w:pPr>
      <w:r w:rsidRPr="00925F43">
        <w:rPr>
          <w:noProof/>
        </w:rPr>
        <w:t xml:space="preserve">si není vědom, že by Nemovitost (ani jakákoliv její část) byla zatížena právy ve prospěch třetích osob, </w:t>
      </w:r>
      <w:r w:rsidRPr="00925F43">
        <w:rPr>
          <w:szCs w:val="22"/>
        </w:rPr>
        <w:t>která by omezovala výkon vlastnického práva k Nemovitosti, a která by nebyla zapsána v katastru nemovitostí</w:t>
      </w:r>
      <w:r w:rsidR="00925F43" w:rsidRPr="00925F43">
        <w:rPr>
          <w:szCs w:val="22"/>
        </w:rPr>
        <w:t xml:space="preserve">, </w:t>
      </w:r>
      <w:r w:rsidR="00925F43" w:rsidRPr="00925F43">
        <w:rPr>
          <w:noProof/>
        </w:rPr>
        <w:t>s výjimkou Pachtovní smlouvy č. 25282409-FPB-8 ze dne 5.10.2022, uzavřené se společností AGRO BYSTŘICE, a.s., IČ: 25282409, se sídlem č.p. 10, 50723 Bystřice</w:t>
      </w:r>
      <w:r w:rsidR="009C505B">
        <w:rPr>
          <w:noProof/>
        </w:rPr>
        <w:t>, jejíž originál/kopii předal kupujícímu před uzavřením této Smlouvy</w:t>
      </w:r>
      <w:r w:rsidR="005868FA">
        <w:rPr>
          <w:noProof/>
        </w:rPr>
        <w:t xml:space="preserve"> a s výjimkou sítě elektronikých komunikací společnosti CETIN a.s. v rozsahu dle vyjádření o existenci sítě elektronických komunikaci </w:t>
      </w:r>
      <w:r w:rsidR="005868FA" w:rsidRPr="009F449B">
        <w:rPr>
          <w:noProof/>
        </w:rPr>
        <w:t>Číslo jednací: 278622/23</w:t>
      </w:r>
      <w:r w:rsidR="005868FA">
        <w:rPr>
          <w:noProof/>
        </w:rPr>
        <w:t xml:space="preserve"> ze dne 2.10.2023, se kterým jsou obě smluvní strany seznámeny </w:t>
      </w:r>
      <w:r w:rsidRPr="00925F43">
        <w:rPr>
          <w:szCs w:val="22"/>
        </w:rPr>
        <w:t>;</w:t>
      </w:r>
    </w:p>
    <w:p w14:paraId="663FCF75" w14:textId="77777777" w:rsidR="00454EC7" w:rsidRPr="0053133E" w:rsidRDefault="00B17117" w:rsidP="009E4C3F">
      <w:pPr>
        <w:pStyle w:val="Styla"/>
        <w:ind w:left="1134"/>
      </w:pPr>
      <w:r>
        <w:rPr>
          <w:noProof/>
        </w:rPr>
        <w:t>p</w:t>
      </w:r>
      <w:r w:rsidR="00454EC7" w:rsidRPr="0053133E">
        <w:rPr>
          <w:noProof/>
        </w:rPr>
        <w:t>roti Prodávajícímu nebylo zahájeno žádné insolvenční řízení a Prodávajícímu není známo, že by byl na něj podán insolvenční návrh.</w:t>
      </w:r>
    </w:p>
    <w:p w14:paraId="3906A886" w14:textId="77777777" w:rsidR="00B17117" w:rsidRDefault="00B17117" w:rsidP="00B17117">
      <w:pPr>
        <w:pStyle w:val="Styla"/>
        <w:numPr>
          <w:ilvl w:val="0"/>
          <w:numId w:val="0"/>
        </w:numPr>
        <w:ind w:left="709" w:hanging="709"/>
      </w:pPr>
      <w:r w:rsidRPr="00B17117">
        <w:t>3.2</w:t>
      </w:r>
      <w:r w:rsidRPr="00B17117">
        <w:tab/>
        <w:t>Prodávající se zavazuje, že v době od uzavření této Smlouvy do podání návrhu na vklad vlastnického práva Kupujícího u katastrálního úřadu:</w:t>
      </w:r>
    </w:p>
    <w:p w14:paraId="4F7C0188" w14:textId="77777777" w:rsidR="00B17117" w:rsidRPr="00B17117" w:rsidRDefault="00B17117" w:rsidP="00B17117">
      <w:pPr>
        <w:pStyle w:val="Styla"/>
        <w:numPr>
          <w:ilvl w:val="0"/>
          <w:numId w:val="12"/>
        </w:numPr>
        <w:ind w:left="1134"/>
      </w:pPr>
      <w:r w:rsidRPr="00B17117">
        <w:t xml:space="preserve">nepřevede </w:t>
      </w:r>
      <w:r>
        <w:t>Nemovitost</w:t>
      </w:r>
      <w:r w:rsidRPr="00B17117">
        <w:t xml:space="preserve"> či </w:t>
      </w:r>
      <w:r w:rsidRPr="00E64E31">
        <w:t>je</w:t>
      </w:r>
      <w:r w:rsidR="00A3281F" w:rsidRPr="00E64E31">
        <w:t>j</w:t>
      </w:r>
      <w:r w:rsidR="001C4C72">
        <w:t>í</w:t>
      </w:r>
      <w:r w:rsidRPr="00E64E31">
        <w:t xml:space="preserve"> čás</w:t>
      </w:r>
      <w:r w:rsidR="001C4C72">
        <w:t>t na třetí osobu ani Nemovitost nebo její</w:t>
      </w:r>
      <w:r w:rsidRPr="00E64E31">
        <w:t xml:space="preserve"> část právně nezatíží, a to zejména ne nájmem, pachtem</w:t>
      </w:r>
      <w:r w:rsidRPr="00B17117">
        <w:t xml:space="preserve"> ani jiným věcným či závazkovým právem, ledaže by s tím Kupující písemně souhlasil; a že</w:t>
      </w:r>
    </w:p>
    <w:p w14:paraId="6353AAFA" w14:textId="77777777" w:rsidR="00B17117" w:rsidRDefault="00B17117" w:rsidP="00B17117">
      <w:pPr>
        <w:pStyle w:val="Styla"/>
        <w:numPr>
          <w:ilvl w:val="0"/>
          <w:numId w:val="12"/>
        </w:numPr>
        <w:ind w:left="1134"/>
      </w:pPr>
      <w:r w:rsidRPr="00B17117">
        <w:t xml:space="preserve">neučiní žádné právní ani jiné jednání, na </w:t>
      </w:r>
      <w:proofErr w:type="gramStart"/>
      <w:r w:rsidRPr="00B17117">
        <w:t>základě</w:t>
      </w:r>
      <w:proofErr w:type="gramEnd"/>
      <w:r w:rsidRPr="00B17117">
        <w:t xml:space="preserve"> kterého by bylo znemožněno nabytí vlastnictví </w:t>
      </w:r>
      <w:r>
        <w:t>Nemovitost</w:t>
      </w:r>
      <w:r w:rsidR="001C4C72">
        <w:t>i</w:t>
      </w:r>
      <w:r w:rsidRPr="00B17117">
        <w:t xml:space="preserve"> (ani jakékoliv </w:t>
      </w:r>
      <w:r w:rsidR="001C4C72">
        <w:t>její</w:t>
      </w:r>
      <w:r w:rsidRPr="00B17117">
        <w:t xml:space="preserve"> části) a/nebo </w:t>
      </w:r>
      <w:r w:rsidR="001C4C72">
        <w:t>její</w:t>
      </w:r>
      <w:r w:rsidRPr="00B17117">
        <w:t xml:space="preserve"> užívání Kupujícím, nebo na základě kterého by byl znemožněn nebo omezen účel této Smlouvy.</w:t>
      </w:r>
    </w:p>
    <w:p w14:paraId="1BD31A3B" w14:textId="77777777" w:rsidR="00ED1983" w:rsidRDefault="00ED1983" w:rsidP="00ED1983">
      <w:pPr>
        <w:pStyle w:val="Styla"/>
        <w:numPr>
          <w:ilvl w:val="0"/>
          <w:numId w:val="0"/>
        </w:numPr>
      </w:pPr>
      <w:r>
        <w:t>3.3</w:t>
      </w:r>
      <w:r>
        <w:tab/>
        <w:t>Kupující t</w:t>
      </w:r>
      <w:r w:rsidR="003D0269">
        <w:t>ímto prohlašuje a ke dni podpis</w:t>
      </w:r>
      <w:r>
        <w:t>u této Smlouvy zaručuje Prodávajícímu, že:</w:t>
      </w:r>
    </w:p>
    <w:p w14:paraId="0CA20202" w14:textId="77777777" w:rsidR="00ED1983" w:rsidRDefault="00ED1983" w:rsidP="00ED1983">
      <w:pPr>
        <w:pStyle w:val="Styla"/>
        <w:numPr>
          <w:ilvl w:val="0"/>
          <w:numId w:val="0"/>
        </w:numPr>
        <w:tabs>
          <w:tab w:val="left" w:pos="851"/>
          <w:tab w:val="left" w:pos="1134"/>
        </w:tabs>
        <w:ind w:left="1134" w:hanging="1134"/>
      </w:pPr>
      <w:r>
        <w:tab/>
        <w:t>a)</w:t>
      </w:r>
      <w:r>
        <w:tab/>
        <w:t>k platnému uzavření této Smlouvy z jeho strany není třeba žádného povolení či souhlasu třetí osoby včetně orgánu státní správy;</w:t>
      </w:r>
    </w:p>
    <w:p w14:paraId="3E33BF86" w14:textId="77777777" w:rsidR="00220D7D" w:rsidRDefault="00220D7D" w:rsidP="00220D7D">
      <w:pPr>
        <w:pStyle w:val="Styla"/>
        <w:numPr>
          <w:ilvl w:val="0"/>
          <w:numId w:val="0"/>
        </w:numPr>
        <w:tabs>
          <w:tab w:val="left" w:pos="851"/>
          <w:tab w:val="left" w:pos="1134"/>
        </w:tabs>
        <w:ind w:left="1134" w:hanging="1134"/>
        <w:rPr>
          <w:szCs w:val="22"/>
        </w:rPr>
      </w:pPr>
      <w:r>
        <w:rPr>
          <w:szCs w:val="22"/>
        </w:rPr>
        <w:tab/>
        <w:t xml:space="preserve">b) </w:t>
      </w:r>
      <w:r w:rsidRPr="001B6D07">
        <w:rPr>
          <w:szCs w:val="22"/>
        </w:rPr>
        <w:t xml:space="preserve">byly </w:t>
      </w:r>
      <w:r w:rsidRPr="00220D7D">
        <w:t>uděleny</w:t>
      </w:r>
      <w:r w:rsidRPr="001B6D07">
        <w:rPr>
          <w:szCs w:val="22"/>
        </w:rPr>
        <w:t xml:space="preserve"> všechny potřebné souhlasy orgánů společnosti Kupujícího </w:t>
      </w:r>
      <w:r>
        <w:rPr>
          <w:szCs w:val="22"/>
        </w:rPr>
        <w:t xml:space="preserve">nutné </w:t>
      </w:r>
      <w:r w:rsidRPr="001B6D07">
        <w:rPr>
          <w:szCs w:val="22"/>
        </w:rPr>
        <w:t xml:space="preserve">k řádnému uzavření této </w:t>
      </w:r>
      <w:proofErr w:type="gramStart"/>
      <w:r w:rsidRPr="001B6D07">
        <w:rPr>
          <w:szCs w:val="22"/>
        </w:rPr>
        <w:t>Smlouvy</w:t>
      </w:r>
      <w:proofErr w:type="gramEnd"/>
      <w:r>
        <w:rPr>
          <w:szCs w:val="22"/>
        </w:rPr>
        <w:t xml:space="preserve"> respektive Kupní smlouvy;</w:t>
      </w:r>
      <w:r>
        <w:rPr>
          <w:szCs w:val="22"/>
        </w:rPr>
        <w:tab/>
      </w:r>
    </w:p>
    <w:p w14:paraId="62474561" w14:textId="77777777" w:rsidR="00220D7D" w:rsidRPr="00220D7D" w:rsidRDefault="00220D7D" w:rsidP="00220D7D">
      <w:pPr>
        <w:pStyle w:val="Styla"/>
        <w:numPr>
          <w:ilvl w:val="0"/>
          <w:numId w:val="0"/>
        </w:numPr>
        <w:tabs>
          <w:tab w:val="left" w:pos="851"/>
          <w:tab w:val="left" w:pos="1134"/>
        </w:tabs>
        <w:ind w:left="1134" w:hanging="1134"/>
        <w:rPr>
          <w:szCs w:val="22"/>
        </w:rPr>
      </w:pPr>
      <w:r>
        <w:rPr>
          <w:szCs w:val="22"/>
        </w:rPr>
        <w:tab/>
        <w:t xml:space="preserve">c) </w:t>
      </w:r>
      <w:r w:rsidR="00EB54C1">
        <w:rPr>
          <w:szCs w:val="22"/>
        </w:rPr>
        <w:t xml:space="preserve"> </w:t>
      </w:r>
      <w:r>
        <w:t>je schopen dostát svým povinnostem z této Smlouvy;</w:t>
      </w:r>
    </w:p>
    <w:p w14:paraId="633D81F0" w14:textId="77777777" w:rsidR="00ED1983" w:rsidRDefault="008F13B6" w:rsidP="00ED1983">
      <w:pPr>
        <w:pStyle w:val="Styla"/>
        <w:numPr>
          <w:ilvl w:val="0"/>
          <w:numId w:val="0"/>
        </w:numPr>
        <w:tabs>
          <w:tab w:val="left" w:pos="851"/>
          <w:tab w:val="left" w:pos="1134"/>
        </w:tabs>
        <w:ind w:left="1134" w:hanging="1134"/>
      </w:pPr>
      <w:r>
        <w:tab/>
        <w:t>d</w:t>
      </w:r>
      <w:r w:rsidR="00ED1983">
        <w:t>)</w:t>
      </w:r>
      <w:r w:rsidR="00ED1983">
        <w:tab/>
        <w:t>do doby uzavření této Smlouvy nebyl podán žádný návrh na zahájení insolvenčního řízení či exekuce na majetek Kupujícího.</w:t>
      </w:r>
    </w:p>
    <w:p w14:paraId="49AEBD03" w14:textId="0070BC47" w:rsidR="0023211D" w:rsidRDefault="00ED51BA" w:rsidP="00ED51BA">
      <w:pPr>
        <w:pStyle w:val="Styla"/>
        <w:numPr>
          <w:ilvl w:val="0"/>
          <w:numId w:val="0"/>
        </w:numPr>
        <w:tabs>
          <w:tab w:val="left" w:pos="709"/>
          <w:tab w:val="left" w:pos="851"/>
        </w:tabs>
        <w:ind w:left="709" w:hanging="709"/>
      </w:pPr>
      <w:r>
        <w:t>3.4</w:t>
      </w:r>
      <w:r>
        <w:tab/>
      </w:r>
      <w:r w:rsidR="00732B20" w:rsidRPr="005C442E">
        <w:t>Kupující tímto prohlašuje a ke dni podpisu této Smlouvy zaručuje Prodávajícímu, že se podrobně seznámil s právní</w:t>
      </w:r>
      <w:r w:rsidR="00732B20">
        <w:t>m a faktickým stavem Nemovitosti a že Nemovitost</w:t>
      </w:r>
      <w:r w:rsidR="00732B20" w:rsidRPr="005C442E">
        <w:t xml:space="preserve"> kupuje ve stavu, v němž se nachází v den podpisu této Smlouvy. </w:t>
      </w:r>
    </w:p>
    <w:p w14:paraId="4F95FA59" w14:textId="77777777" w:rsidR="00B17117" w:rsidRDefault="0040385B" w:rsidP="00ED51BA">
      <w:pPr>
        <w:pStyle w:val="Nadpis1"/>
        <w:keepLines w:val="0"/>
        <w:ind w:left="568" w:hanging="284"/>
      </w:pPr>
      <w:r>
        <w:t>Podání</w:t>
      </w:r>
      <w:r w:rsidR="00E522B2">
        <w:t xml:space="preserve"> návrhu na vklad</w:t>
      </w:r>
    </w:p>
    <w:p w14:paraId="47B21581" w14:textId="77777777" w:rsidR="00B17117" w:rsidRPr="005B50D9" w:rsidRDefault="00B17117" w:rsidP="00910F0C">
      <w:pPr>
        <w:pStyle w:val="Nadpis2"/>
        <w:keepNext w:val="0"/>
        <w:keepLines w:val="0"/>
        <w:rPr>
          <w:rFonts w:eastAsiaTheme="minorHAnsi"/>
        </w:rPr>
      </w:pPr>
      <w:r w:rsidRPr="006B1BFA">
        <w:rPr>
          <w:rFonts w:eastAsiaTheme="minorHAnsi"/>
        </w:rPr>
        <w:t xml:space="preserve">Současně s touto Smlouvou </w:t>
      </w:r>
      <w:r w:rsidR="00ED1983">
        <w:rPr>
          <w:rFonts w:eastAsiaTheme="minorHAnsi"/>
        </w:rPr>
        <w:t>podepisují</w:t>
      </w:r>
      <w:r w:rsidRPr="006B1BFA">
        <w:rPr>
          <w:rFonts w:eastAsiaTheme="minorHAnsi"/>
        </w:rPr>
        <w:t xml:space="preserve"> Smluvní stran</w:t>
      </w:r>
      <w:r w:rsidR="00ED1983">
        <w:rPr>
          <w:rFonts w:eastAsiaTheme="minorHAnsi"/>
        </w:rPr>
        <w:t>y</w:t>
      </w:r>
      <w:r w:rsidRPr="006B1BFA">
        <w:rPr>
          <w:rFonts w:eastAsiaTheme="minorHAnsi"/>
        </w:rPr>
        <w:t xml:space="preserve"> </w:t>
      </w:r>
      <w:r w:rsidR="00ED1983">
        <w:rPr>
          <w:rFonts w:eastAsiaTheme="minorHAnsi"/>
        </w:rPr>
        <w:t xml:space="preserve">také </w:t>
      </w:r>
      <w:r w:rsidRPr="006B1BFA">
        <w:rPr>
          <w:rFonts w:eastAsiaTheme="minorHAnsi"/>
        </w:rPr>
        <w:t>návrh na povolení vkladu vlastnického práva Kupujícího k Nemovitost</w:t>
      </w:r>
      <w:r w:rsidR="00ED1983">
        <w:rPr>
          <w:rFonts w:eastAsiaTheme="minorHAnsi"/>
        </w:rPr>
        <w:t>i</w:t>
      </w:r>
      <w:r w:rsidRPr="006B1BFA">
        <w:rPr>
          <w:rFonts w:eastAsiaTheme="minorHAnsi"/>
        </w:rPr>
        <w:t xml:space="preserve"> do katastru nemovitostí (dále jen „</w:t>
      </w:r>
      <w:r w:rsidRPr="006B1BFA">
        <w:rPr>
          <w:rFonts w:eastAsiaTheme="minorHAnsi"/>
          <w:b/>
        </w:rPr>
        <w:t>Návrh na vklad</w:t>
      </w:r>
      <w:r w:rsidRPr="006B1BFA">
        <w:rPr>
          <w:rFonts w:eastAsiaTheme="minorHAnsi"/>
        </w:rPr>
        <w:t xml:space="preserve">“) </w:t>
      </w:r>
      <w:r w:rsidR="005449B8">
        <w:rPr>
          <w:rFonts w:eastAsiaTheme="minorHAnsi"/>
        </w:rPr>
        <w:t>v jednom (1</w:t>
      </w:r>
      <w:r w:rsidR="005449B8" w:rsidRPr="006B1BFA">
        <w:rPr>
          <w:rFonts w:eastAsiaTheme="minorHAnsi"/>
        </w:rPr>
        <w:t>) vyhotovení</w:t>
      </w:r>
      <w:r w:rsidRPr="005B50D9">
        <w:rPr>
          <w:rFonts w:eastAsiaTheme="minorHAnsi"/>
        </w:rPr>
        <w:t xml:space="preserve">. </w:t>
      </w:r>
    </w:p>
    <w:p w14:paraId="15EFC24B" w14:textId="6A96E561" w:rsidR="00B17117" w:rsidRPr="00992C3A" w:rsidRDefault="00E522B2" w:rsidP="0023211D">
      <w:pPr>
        <w:pStyle w:val="Nadpis2"/>
        <w:keepNext w:val="0"/>
        <w:keepLines w:val="0"/>
        <w:rPr>
          <w:rFonts w:eastAsiaTheme="minorHAnsi"/>
        </w:rPr>
      </w:pPr>
      <w:r>
        <w:rPr>
          <w:rFonts w:eastAsiaTheme="minorHAnsi"/>
        </w:rPr>
        <w:t xml:space="preserve">Do pěti (5) pracovních dnů </w:t>
      </w:r>
      <w:r w:rsidRPr="00C70B7B">
        <w:rPr>
          <w:rFonts w:eastAsiaTheme="minorHAnsi"/>
        </w:rPr>
        <w:t>ode dne</w:t>
      </w:r>
      <w:r w:rsidR="00220D7D" w:rsidRPr="00C70B7B">
        <w:rPr>
          <w:rFonts w:eastAsiaTheme="minorHAnsi"/>
        </w:rPr>
        <w:t xml:space="preserve"> </w:t>
      </w:r>
      <w:r w:rsidR="006D285C">
        <w:rPr>
          <w:rFonts w:eastAsiaTheme="minorHAnsi"/>
        </w:rPr>
        <w:t>účinnosti</w:t>
      </w:r>
      <w:r w:rsidR="006D285C" w:rsidRPr="00C70B7B">
        <w:rPr>
          <w:rFonts w:eastAsiaTheme="minorHAnsi"/>
        </w:rPr>
        <w:t xml:space="preserve"> </w:t>
      </w:r>
      <w:r w:rsidR="00220D7D" w:rsidRPr="00C70B7B">
        <w:rPr>
          <w:rFonts w:eastAsiaTheme="minorHAnsi"/>
        </w:rPr>
        <w:t>této smlouvy</w:t>
      </w:r>
      <w:r w:rsidRPr="00C70B7B">
        <w:rPr>
          <w:rFonts w:eastAsiaTheme="minorHAnsi"/>
        </w:rPr>
        <w:t xml:space="preserve">, podá </w:t>
      </w:r>
      <w:r w:rsidR="00220D7D" w:rsidRPr="00C70B7B">
        <w:rPr>
          <w:rFonts w:eastAsiaTheme="minorHAnsi"/>
        </w:rPr>
        <w:t>Kupující</w:t>
      </w:r>
      <w:r w:rsidRPr="00C70B7B">
        <w:rPr>
          <w:rFonts w:eastAsiaTheme="minorHAnsi"/>
        </w:rPr>
        <w:t xml:space="preserve"> </w:t>
      </w:r>
      <w:r w:rsidR="0023211D" w:rsidRPr="00C70B7B">
        <w:rPr>
          <w:rFonts w:eastAsiaTheme="minorHAnsi"/>
        </w:rPr>
        <w:t>Návrh na vklad včetně jednoho vyhotovení této Smlouvy s ověřenými podpisy obou Smluvních stran k příslušnému katastrálnímu úřadu.</w:t>
      </w:r>
      <w:r w:rsidR="008839BC" w:rsidRPr="00C70B7B">
        <w:rPr>
          <w:rFonts w:eastAsiaTheme="minorHAnsi"/>
        </w:rPr>
        <w:t xml:space="preserve"> </w:t>
      </w:r>
      <w:r w:rsidR="00B17117" w:rsidRPr="00C70B7B">
        <w:t xml:space="preserve">Správní poplatek za podání </w:t>
      </w:r>
      <w:r w:rsidR="005263E1">
        <w:t>Návrhu na vklad</w:t>
      </w:r>
      <w:r w:rsidR="00B17117" w:rsidRPr="00C70B7B">
        <w:t xml:space="preserve"> </w:t>
      </w:r>
      <w:r w:rsidR="000A18CC" w:rsidRPr="00C70B7B">
        <w:t>uhradí Kupující</w:t>
      </w:r>
      <w:r w:rsidR="00B17117" w:rsidRPr="00C70B7B">
        <w:t>.</w:t>
      </w:r>
      <w:r w:rsidR="00B17117" w:rsidRPr="00992C3A">
        <w:rPr>
          <w:rFonts w:eastAsiaTheme="minorHAnsi"/>
        </w:rPr>
        <w:t xml:space="preserve"> </w:t>
      </w:r>
    </w:p>
    <w:p w14:paraId="29FD7537" w14:textId="77777777" w:rsidR="00B17117" w:rsidRDefault="00B17117" w:rsidP="00910F0C">
      <w:pPr>
        <w:pStyle w:val="Nadpis2"/>
        <w:keepNext w:val="0"/>
        <w:keepLines w:val="0"/>
        <w:rPr>
          <w:rFonts w:eastAsiaTheme="minorHAnsi"/>
        </w:rPr>
      </w:pPr>
      <w:r w:rsidRPr="00B17117">
        <w:rPr>
          <w:rFonts w:eastAsiaTheme="minorHAnsi"/>
        </w:rPr>
        <w:t xml:space="preserve">V případě, že příslušný katastrální úřad vyzve Smluvní strany k odstranění nedostatků Návrhu na vklad (či jeho příloh), zavazují se obě Smluvní strany ve lhůtě stanovené katastrálním úřadem tyto nedostatky </w:t>
      </w:r>
      <w:r w:rsidRPr="00B17117">
        <w:rPr>
          <w:rFonts w:eastAsiaTheme="minorHAnsi"/>
        </w:rPr>
        <w:lastRenderedPageBreak/>
        <w:t xml:space="preserve">odstranit. V případě, že příslušný katastrální úřad Návrh na vklad zamítne nebo zastaví řízení, zavazují se obě Smluvní strany bezodkladně odstranit nedostatky, pro které byl Návrh na vklad zamítnut nebo zastaveno řízení o povolení tohoto vkladu, a podat nový návrh a případně uzavřít novou smlouvu o převodu vlastnického práva k </w:t>
      </w:r>
      <w:r w:rsidR="008839BC">
        <w:rPr>
          <w:rFonts w:eastAsiaTheme="minorHAnsi"/>
        </w:rPr>
        <w:t>Nemovitost</w:t>
      </w:r>
      <w:r w:rsidR="0023211D">
        <w:rPr>
          <w:rFonts w:eastAsiaTheme="minorHAnsi"/>
        </w:rPr>
        <w:t>i</w:t>
      </w:r>
      <w:r w:rsidRPr="00B17117">
        <w:rPr>
          <w:rFonts w:eastAsiaTheme="minorHAnsi"/>
        </w:rPr>
        <w:t xml:space="preserve"> stejného obsahu a za stejných podmínek jako je tato Smlouva, splňující podmínky nebo požadavky katastrálního úřadu pro povolení vkladu, a to nejpozději do čtrnácti (14) dnů ode dne doručení příslušné výzvy či rozhodnutí. </w:t>
      </w:r>
    </w:p>
    <w:p w14:paraId="29D9AE24" w14:textId="77777777" w:rsidR="006D285C" w:rsidRPr="009F449B" w:rsidRDefault="006D285C" w:rsidP="009F449B">
      <w:pPr>
        <w:pStyle w:val="Nadpis1"/>
        <w:keepLines w:val="0"/>
        <w:ind w:left="568" w:hanging="284"/>
      </w:pPr>
      <w:r w:rsidRPr="009F449B">
        <w:t>Registr smluv</w:t>
      </w:r>
    </w:p>
    <w:p w14:paraId="0E47A5D6" w14:textId="7C52DA7B" w:rsidR="006D285C" w:rsidRDefault="006D285C" w:rsidP="006D285C">
      <w:pPr>
        <w:pStyle w:val="Nadpis2"/>
        <w:keepNext w:val="0"/>
        <w:keepLines w:val="0"/>
        <w:rPr>
          <w:rFonts w:eastAsiaTheme="minorHAnsi"/>
        </w:rPr>
      </w:pPr>
      <w:r w:rsidRPr="009F449B">
        <w:rPr>
          <w:rFonts w:eastAsiaTheme="minorHAnsi"/>
        </w:rPr>
        <w:t xml:space="preserve">Vzhledem k tomu, že tato </w:t>
      </w:r>
      <w:r w:rsidR="0092452F">
        <w:rPr>
          <w:rFonts w:eastAsiaTheme="minorHAnsi"/>
        </w:rPr>
        <w:t>S</w:t>
      </w:r>
      <w:r w:rsidRPr="009F449B">
        <w:rPr>
          <w:rFonts w:eastAsiaTheme="minorHAnsi"/>
        </w:rPr>
        <w:t xml:space="preserve">mlouva podléhá zveřejnění v registru smluv podle zákona č. 340/2015 Sb., o zvláštních podmínkách účinnosti některých smluv, uveřejňování těchto smluv a o registru smluv (zákon o registru smluv), smluvní strany se dohodly, že kupující, jenž je povinným subjektem dle </w:t>
      </w:r>
      <w:proofErr w:type="spellStart"/>
      <w:r w:rsidRPr="009F449B">
        <w:rPr>
          <w:rFonts w:eastAsiaTheme="minorHAnsi"/>
        </w:rPr>
        <w:t>ust</w:t>
      </w:r>
      <w:proofErr w:type="spellEnd"/>
      <w:r w:rsidRPr="009F449B">
        <w:rPr>
          <w:rFonts w:eastAsiaTheme="minorHAnsi"/>
        </w:rPr>
        <w:t xml:space="preserve">. § 2 odst. 1 tohoto zákona, zašle nejpozději do 10 dnů od uzavření </w:t>
      </w:r>
      <w:r w:rsidR="0092452F">
        <w:rPr>
          <w:rFonts w:eastAsiaTheme="minorHAnsi"/>
        </w:rPr>
        <w:t>S</w:t>
      </w:r>
      <w:r w:rsidRPr="009F449B">
        <w:rPr>
          <w:rFonts w:eastAsiaTheme="minorHAnsi"/>
        </w:rPr>
        <w:t xml:space="preserve">mlouvu včetně metadat ve smyslu </w:t>
      </w:r>
      <w:proofErr w:type="spellStart"/>
      <w:r w:rsidRPr="009F449B">
        <w:rPr>
          <w:rFonts w:eastAsiaTheme="minorHAnsi"/>
        </w:rPr>
        <w:t>ust</w:t>
      </w:r>
      <w:proofErr w:type="spellEnd"/>
      <w:r w:rsidRPr="009F449B">
        <w:rPr>
          <w:rFonts w:eastAsiaTheme="minorHAnsi"/>
        </w:rPr>
        <w:t>. § 5 odst. 2 a 5 zákona správci registru smluv k uveřejnění, s vyloučením, resp. znečitelněním těch informací, které jsou ze zákona vyňaty z povinnosti uveřejnění.</w:t>
      </w:r>
    </w:p>
    <w:p w14:paraId="3E6B8ADA" w14:textId="6AEA61AE" w:rsidR="006D285C" w:rsidRDefault="006D285C" w:rsidP="006D285C">
      <w:pPr>
        <w:pStyle w:val="Nadpis2"/>
        <w:keepNext w:val="0"/>
        <w:keepLines w:val="0"/>
        <w:rPr>
          <w:rFonts w:eastAsiaTheme="minorHAnsi"/>
        </w:rPr>
      </w:pPr>
      <w:r w:rsidRPr="009F449B">
        <w:rPr>
          <w:rFonts w:eastAsiaTheme="minorHAnsi"/>
        </w:rPr>
        <w:t xml:space="preserve">Prodávající bere na vědomí, že tato </w:t>
      </w:r>
      <w:r w:rsidR="0092452F">
        <w:rPr>
          <w:rFonts w:eastAsiaTheme="minorHAnsi"/>
        </w:rPr>
        <w:t>S</w:t>
      </w:r>
      <w:r w:rsidRPr="009F449B">
        <w:rPr>
          <w:rFonts w:eastAsiaTheme="minorHAnsi"/>
        </w:rPr>
        <w:t xml:space="preserve">mlouva včetně případných dodatků bude uveřejněna v registru smluv v souladu s příslušnými právními předpisy a výslovně prohlašuje, že veškeré informace, skutečnosti a veškerá dokumentace týkající se plnění dle této </w:t>
      </w:r>
      <w:r w:rsidR="0092452F">
        <w:rPr>
          <w:rFonts w:eastAsiaTheme="minorHAnsi"/>
        </w:rPr>
        <w:t>S</w:t>
      </w:r>
      <w:r w:rsidRPr="009F449B">
        <w:rPr>
          <w:rFonts w:eastAsiaTheme="minorHAnsi"/>
        </w:rPr>
        <w:t>mlouvy, které jsou případně předmětem obchodního tajemství a považují se za důvěrné</w:t>
      </w:r>
      <w:r w:rsidR="0092452F">
        <w:rPr>
          <w:rFonts w:eastAsiaTheme="minorHAnsi"/>
        </w:rPr>
        <w:t>,</w:t>
      </w:r>
      <w:r w:rsidRPr="009F449B">
        <w:rPr>
          <w:rFonts w:eastAsiaTheme="minorHAnsi"/>
        </w:rPr>
        <w:t xml:space="preserve"> předem městu písemně a jasně označila a nejsou obsaženy v této </w:t>
      </w:r>
      <w:r w:rsidR="0092452F">
        <w:rPr>
          <w:rFonts w:eastAsiaTheme="minorHAnsi"/>
        </w:rPr>
        <w:t>S</w:t>
      </w:r>
      <w:r w:rsidRPr="009F449B">
        <w:rPr>
          <w:rFonts w:eastAsiaTheme="minorHAnsi"/>
        </w:rPr>
        <w:t>mlouvě.</w:t>
      </w:r>
    </w:p>
    <w:p w14:paraId="63CE458A" w14:textId="3CB2471F" w:rsidR="006D285C" w:rsidRPr="009F449B" w:rsidRDefault="006D285C" w:rsidP="009F449B">
      <w:pPr>
        <w:pStyle w:val="Nadpis2"/>
        <w:keepNext w:val="0"/>
        <w:keepLines w:val="0"/>
        <w:rPr>
          <w:rFonts w:eastAsiaTheme="minorHAnsi"/>
        </w:rPr>
      </w:pPr>
      <w:r w:rsidRPr="009F449B">
        <w:rPr>
          <w:rFonts w:eastAsiaTheme="minorHAnsi"/>
        </w:rPr>
        <w:t xml:space="preserve">Potvrzení o zveřejnění </w:t>
      </w:r>
      <w:r w:rsidR="0092452F">
        <w:rPr>
          <w:rFonts w:eastAsiaTheme="minorHAnsi"/>
        </w:rPr>
        <w:t>S</w:t>
      </w:r>
      <w:r w:rsidRPr="009F449B">
        <w:rPr>
          <w:rFonts w:eastAsiaTheme="minorHAnsi"/>
        </w:rPr>
        <w:t>mlouvy v registru smluv se kupující zavazuje zaslat prodávajícímu do 5 pracovních dnů po zveřejnění.</w:t>
      </w:r>
    </w:p>
    <w:p w14:paraId="786F83BD" w14:textId="77777777" w:rsidR="006D285C" w:rsidRPr="009F449B" w:rsidRDefault="006D285C" w:rsidP="009F449B"/>
    <w:p w14:paraId="7B867AC5" w14:textId="77777777" w:rsidR="00AA58F0" w:rsidRPr="0053133E" w:rsidRDefault="00AA58F0" w:rsidP="009E4C3F">
      <w:pPr>
        <w:pStyle w:val="Nadpis1"/>
        <w:keepNext w:val="0"/>
        <w:keepLines w:val="0"/>
        <w:ind w:left="567"/>
      </w:pPr>
      <w:r w:rsidRPr="0053133E">
        <w:t>Závěrečná ustanovení</w:t>
      </w:r>
    </w:p>
    <w:p w14:paraId="7120D5D1" w14:textId="77777777" w:rsidR="005F3247" w:rsidRPr="005F3247" w:rsidRDefault="005F3247" w:rsidP="009E4C3F">
      <w:pPr>
        <w:pStyle w:val="Odstavecseseznamem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eastAsiaTheme="minorEastAsia"/>
          <w:vanish/>
          <w:szCs w:val="26"/>
          <w:lang w:eastAsia="cs-CZ"/>
        </w:rPr>
      </w:pPr>
    </w:p>
    <w:p w14:paraId="13B7B5AE" w14:textId="77777777" w:rsidR="00406C98" w:rsidRPr="00406C98" w:rsidRDefault="00406C98" w:rsidP="004C1556">
      <w:pPr>
        <w:pStyle w:val="Nadpis2"/>
        <w:keepNext w:val="0"/>
        <w:keepLines w:val="0"/>
      </w:pPr>
      <w:r w:rsidRPr="00406C98">
        <w:t xml:space="preserve">Tato Smlouva se řídí a bude vykládána v souladu s právními předpisy České republiky, zejména pak v souladu s občanským zákoníkem. </w:t>
      </w:r>
    </w:p>
    <w:p w14:paraId="09C18657" w14:textId="77777777" w:rsidR="00406C98" w:rsidRPr="00406C98" w:rsidRDefault="00406C98" w:rsidP="004C1556">
      <w:pPr>
        <w:pStyle w:val="Nadpis2"/>
        <w:keepNext w:val="0"/>
        <w:keepLines w:val="0"/>
      </w:pPr>
      <w:r w:rsidRPr="00406C98">
        <w:t xml:space="preserve">Smluvní strany se zavazují učinit veškeré potřebné úkony a poskytnout si navzájem veškerou potřebnou součinnost k tomu, aby Kupující na základě této Smlouvy nabyl </w:t>
      </w:r>
      <w:r w:rsidR="0023211D">
        <w:t>Nemovitost</w:t>
      </w:r>
      <w:r w:rsidRPr="00406C98">
        <w:t xml:space="preserve"> do svého výlučného vlastnictví. Jestliže jednotlivá ustanovení této Smlouvy jsou nebo se stanou zcela nebo částečně neplatnými nebo jestliže v této Smlouvě nějaké ustanovení zcela chybí, není tím dotčena platnost ostatních ustanovení. Namísto neplatného či chybějícího ustanovení dohodnou Smluvní strany neprodleně takové platné ustanovení, které nejvíce odpovídá smyslu a účelu neplatného či chybějícího ustanovení.</w:t>
      </w:r>
    </w:p>
    <w:p w14:paraId="604B7EF0" w14:textId="77777777" w:rsidR="00406C98" w:rsidRPr="00406C98" w:rsidRDefault="00406C98" w:rsidP="004C1556">
      <w:pPr>
        <w:pStyle w:val="Nadpis2"/>
        <w:keepNext w:val="0"/>
        <w:keepLines w:val="0"/>
      </w:pPr>
      <w:r w:rsidRPr="00406C98">
        <w:t>Tato Smlouva může být měněna a doplňována pouze písemnými dodatky podepsanými oběma Smluvními stranami.</w:t>
      </w:r>
    </w:p>
    <w:p w14:paraId="4B519407" w14:textId="77777777" w:rsidR="00AA58F0" w:rsidRDefault="00AA58F0" w:rsidP="009E4C3F">
      <w:pPr>
        <w:pStyle w:val="Nadpis2"/>
        <w:keepNext w:val="0"/>
        <w:keepLines w:val="0"/>
      </w:pPr>
      <w:r w:rsidRPr="00AE2894">
        <w:t>Tato Smlouva je vyhotovena v</w:t>
      </w:r>
      <w:r w:rsidR="00406C98">
        <w:t> třech (</w:t>
      </w:r>
      <w:r w:rsidRPr="00AE2894">
        <w:t>3</w:t>
      </w:r>
      <w:r w:rsidR="00406C98">
        <w:t>)</w:t>
      </w:r>
      <w:r w:rsidRPr="00AE2894">
        <w:t xml:space="preserve"> stejnopisech, z nichž každý bude považován za prvopis</w:t>
      </w:r>
      <w:r w:rsidR="00FC793C">
        <w:t xml:space="preserve"> a z nichž jeden (1) bude určen Prodávajícímu, jeden (1) Kupujícímu a jeden (1) pro po</w:t>
      </w:r>
      <w:r w:rsidR="00E044EE">
        <w:t>t</w:t>
      </w:r>
      <w:r w:rsidR="00FC793C">
        <w:t>řeby správního řízení u katastrálního úřadu.</w:t>
      </w:r>
    </w:p>
    <w:p w14:paraId="7B4C6806" w14:textId="41125F82" w:rsidR="006D285C" w:rsidRPr="009F449B" w:rsidRDefault="006D285C" w:rsidP="009F449B">
      <w:pPr>
        <w:pStyle w:val="Nadpis2"/>
        <w:keepNext w:val="0"/>
        <w:keepLines w:val="0"/>
      </w:pPr>
      <w:r w:rsidRPr="009F449B">
        <w:t>Tato smlouva nabývá platnosti dnem podpisu oběma smluvními stranami a účinnosti dnem uveřejnění v registru smluv. Plnění stran v rámci předmětu této smlouvy před účinností smlouvy se považuje za plnění podle této smlouvy a práva a povinnosti z něj vzniklé se řídí touto smlouvou. Pro případ, kdy by došlo k situaci předvídané v </w:t>
      </w:r>
      <w:proofErr w:type="spellStart"/>
      <w:r w:rsidRPr="009F449B">
        <w:t>ust</w:t>
      </w:r>
      <w:proofErr w:type="spellEnd"/>
      <w:r w:rsidRPr="009F449B">
        <w:t xml:space="preserve">. § 7 odst. 1 nebo 2 zákona o registru smluv (zrušení smlouvy od počátku), se smluvní strany zavazují jednat takovým způsobem, aby došlo ke </w:t>
      </w:r>
      <w:proofErr w:type="spellStart"/>
      <w:r w:rsidRPr="009F449B">
        <w:t>konvalidaci</w:t>
      </w:r>
      <w:proofErr w:type="spellEnd"/>
      <w:r w:rsidRPr="009F449B">
        <w:t xml:space="preserve"> následků, zejména dohodou upravit již poskytnutá plnění (tj. plnění ze zrušené smlouvy), popř. upravit plnění, které má být teprve poskytnuto.</w:t>
      </w:r>
    </w:p>
    <w:p w14:paraId="4B9CC0BE" w14:textId="03EE04BA" w:rsidR="002A0C8B" w:rsidRDefault="006D285C" w:rsidP="002A0C8B">
      <w:pPr>
        <w:pStyle w:val="Nadpis2"/>
      </w:pPr>
      <w:r>
        <w:lastRenderedPageBreak/>
        <w:t>Koupě Nemovitosti</w:t>
      </w:r>
      <w:r w:rsidR="002A0C8B">
        <w:t xml:space="preserve"> byl</w:t>
      </w:r>
      <w:r>
        <w:t>a</w:t>
      </w:r>
      <w:r w:rsidR="002A0C8B">
        <w:t xml:space="preserve"> v souladu se zákonem o obcích projednán</w:t>
      </w:r>
      <w:r>
        <w:t>a</w:t>
      </w:r>
      <w:r w:rsidR="002A0C8B">
        <w:t xml:space="preserve"> a schválen</w:t>
      </w:r>
      <w:r>
        <w:t>a</w:t>
      </w:r>
      <w:r w:rsidR="002A0C8B">
        <w:t xml:space="preserve"> </w:t>
      </w:r>
      <w:r>
        <w:t>Zastupitelstvem města Jičín</w:t>
      </w:r>
      <w:r w:rsidR="002A0C8B">
        <w:t xml:space="preserve"> na veřejné</w:t>
      </w:r>
      <w:r w:rsidR="00E10DAD">
        <w:t xml:space="preserve">m zasedání </w:t>
      </w:r>
      <w:r w:rsidR="00E10DAD" w:rsidRPr="006D285C">
        <w:t xml:space="preserve">konaném </w:t>
      </w:r>
      <w:r w:rsidR="00E10DAD" w:rsidRPr="009F449B">
        <w:t>dne</w:t>
      </w:r>
      <w:r w:rsidRPr="009F449B">
        <w:t xml:space="preserve"> 20.9.2023, </w:t>
      </w:r>
      <w:r w:rsidR="002A0C8B" w:rsidRPr="009F449B">
        <w:t>usnesení č</w:t>
      </w:r>
      <w:r w:rsidRPr="009F449B">
        <w:t xml:space="preserve"> 17/10.</w:t>
      </w:r>
    </w:p>
    <w:p w14:paraId="78A2AC5E" w14:textId="77777777" w:rsidR="00726671" w:rsidRPr="0007693C" w:rsidRDefault="00726671" w:rsidP="009F449B">
      <w:pPr>
        <w:pStyle w:val="Zkladntext"/>
        <w:tabs>
          <w:tab w:val="left" w:pos="567"/>
          <w:tab w:val="left" w:pos="851"/>
        </w:tabs>
        <w:rPr>
          <w:rFonts w:asciiTheme="minorHAnsi" w:hAnsiTheme="minorHAnsi" w:cstheme="minorHAnsi"/>
          <w:iCs/>
        </w:rPr>
      </w:pPr>
      <w:r w:rsidRPr="0007693C">
        <w:rPr>
          <w:rFonts w:asciiTheme="minorHAnsi" w:hAnsiTheme="minorHAnsi" w:cstheme="minorHAnsi"/>
          <w:iCs/>
        </w:rPr>
        <w:t xml:space="preserve">Smluvní strany prohlašují, že smlouva byla sepsána po řádném projednání, že si ji </w:t>
      </w:r>
      <w:r w:rsidRPr="0007693C">
        <w:rPr>
          <w:rFonts w:asciiTheme="minorHAnsi" w:hAnsiTheme="minorHAnsi" w:cstheme="minorHAnsi"/>
          <w:iCs/>
        </w:rPr>
        <w:br/>
        <w:t xml:space="preserve">před jejím podpisem přečetly, s jejím obsahem souhlasí a že vyjadřuje jejich svobodnou a vážnou vůli, což stvrzují svými vlastnoručními podpisy.  </w:t>
      </w:r>
    </w:p>
    <w:p w14:paraId="13BB870A" w14:textId="77777777" w:rsidR="00726671" w:rsidRPr="0007693C" w:rsidRDefault="00726671" w:rsidP="00726671">
      <w:pPr>
        <w:pStyle w:val="Zkladntext"/>
        <w:tabs>
          <w:tab w:val="left" w:pos="567"/>
        </w:tabs>
        <w:rPr>
          <w:rFonts w:asciiTheme="minorHAnsi" w:hAnsiTheme="minorHAnsi" w:cstheme="minorHAnsi"/>
          <w:iCs/>
        </w:rPr>
      </w:pPr>
    </w:p>
    <w:p w14:paraId="7C004E62" w14:textId="77777777" w:rsidR="00726671" w:rsidRPr="00726671" w:rsidRDefault="00726671" w:rsidP="009F449B"/>
    <w:p w14:paraId="579B1EA0" w14:textId="77777777" w:rsidR="002A0C8B" w:rsidRPr="006D285C" w:rsidRDefault="002A0C8B" w:rsidP="002A0C8B"/>
    <w:p w14:paraId="1D4F74CD" w14:textId="77777777" w:rsidR="005B50D9" w:rsidRPr="006D285C" w:rsidRDefault="005B50D9" w:rsidP="004C1556">
      <w:pPr>
        <w:pStyle w:val="Bezmezer"/>
        <w:ind w:hanging="1"/>
        <w:jc w:val="both"/>
        <w:rPr>
          <w:szCs w:val="26"/>
        </w:rPr>
      </w:pPr>
    </w:p>
    <w:p w14:paraId="0C4093B3" w14:textId="77777777" w:rsidR="00AA58F0" w:rsidRPr="006D285C" w:rsidRDefault="00AE616F" w:rsidP="00AE616F">
      <w:pPr>
        <w:pStyle w:val="Bezmezer"/>
        <w:ind w:hanging="1"/>
        <w:jc w:val="both"/>
        <w:rPr>
          <w:szCs w:val="26"/>
        </w:rPr>
      </w:pPr>
      <w:r w:rsidRPr="006D285C">
        <w:rPr>
          <w:szCs w:val="26"/>
        </w:rPr>
        <w:t>Prodávající:</w:t>
      </w:r>
      <w:r w:rsidR="00240D3F" w:rsidRPr="006D285C">
        <w:rPr>
          <w:szCs w:val="26"/>
        </w:rPr>
        <w:tab/>
      </w:r>
      <w:r w:rsidR="00240D3F" w:rsidRPr="006D285C">
        <w:rPr>
          <w:szCs w:val="26"/>
        </w:rPr>
        <w:tab/>
      </w:r>
      <w:r w:rsidR="00B73A60" w:rsidRPr="006D285C">
        <w:rPr>
          <w:szCs w:val="26"/>
        </w:rPr>
        <w:tab/>
      </w:r>
      <w:r w:rsidR="00B73A60" w:rsidRPr="006D285C">
        <w:rPr>
          <w:szCs w:val="26"/>
        </w:rPr>
        <w:tab/>
      </w:r>
      <w:r w:rsidR="00E044EE" w:rsidRPr="006D285C">
        <w:rPr>
          <w:szCs w:val="26"/>
        </w:rPr>
        <w:tab/>
      </w:r>
      <w:r w:rsidR="00E044EE" w:rsidRPr="006D285C">
        <w:rPr>
          <w:szCs w:val="26"/>
        </w:rPr>
        <w:tab/>
        <w:t>Kupující:</w:t>
      </w:r>
    </w:p>
    <w:p w14:paraId="246EE87C" w14:textId="77777777" w:rsidR="00AA58F0" w:rsidRPr="006D285C" w:rsidRDefault="00AA58F0" w:rsidP="009E4C3F">
      <w:pPr>
        <w:pStyle w:val="Bezmezer"/>
        <w:ind w:hanging="1"/>
        <w:jc w:val="both"/>
        <w:rPr>
          <w:szCs w:val="26"/>
        </w:rPr>
      </w:pPr>
      <w:r w:rsidRPr="006D285C">
        <w:rPr>
          <w:szCs w:val="26"/>
        </w:rPr>
        <w:tab/>
      </w:r>
    </w:p>
    <w:p w14:paraId="4DD9A833" w14:textId="77777777" w:rsidR="00AA58F0" w:rsidRPr="006D285C" w:rsidRDefault="00240D3F" w:rsidP="009E4C3F">
      <w:pPr>
        <w:pStyle w:val="Bezmezer"/>
        <w:ind w:hanging="1"/>
        <w:jc w:val="both"/>
        <w:rPr>
          <w:szCs w:val="26"/>
        </w:rPr>
      </w:pPr>
      <w:r w:rsidRPr="006D285C">
        <w:rPr>
          <w:szCs w:val="26"/>
        </w:rPr>
        <w:tab/>
      </w:r>
      <w:r w:rsidR="00AE616F" w:rsidRPr="006D285C">
        <w:rPr>
          <w:szCs w:val="26"/>
        </w:rPr>
        <w:t xml:space="preserve">V </w:t>
      </w:r>
      <w:r w:rsidR="00061176" w:rsidRPr="006D285C">
        <w:rPr>
          <w:szCs w:val="26"/>
        </w:rPr>
        <w:t>______________</w:t>
      </w:r>
      <w:r w:rsidR="00AE616F" w:rsidRPr="006D285C">
        <w:rPr>
          <w:szCs w:val="26"/>
        </w:rPr>
        <w:t xml:space="preserve"> dne ____</w:t>
      </w:r>
      <w:r w:rsidR="00E044EE" w:rsidRPr="006D285C">
        <w:rPr>
          <w:szCs w:val="26"/>
        </w:rPr>
        <w:t>_</w:t>
      </w:r>
      <w:r w:rsidR="00AE616F" w:rsidRPr="006D285C">
        <w:rPr>
          <w:szCs w:val="26"/>
        </w:rPr>
        <w:t>___</w:t>
      </w:r>
      <w:r w:rsidR="00E10DAD" w:rsidRPr="006D285C">
        <w:rPr>
          <w:szCs w:val="26"/>
        </w:rPr>
        <w:t xml:space="preserve"> 2023</w:t>
      </w:r>
      <w:r w:rsidRPr="006D285C">
        <w:rPr>
          <w:szCs w:val="26"/>
        </w:rPr>
        <w:tab/>
      </w:r>
      <w:r w:rsidRPr="006D285C">
        <w:rPr>
          <w:szCs w:val="26"/>
        </w:rPr>
        <w:tab/>
      </w:r>
      <w:r w:rsidRPr="006D285C">
        <w:rPr>
          <w:szCs w:val="26"/>
        </w:rPr>
        <w:tab/>
      </w:r>
      <w:r w:rsidR="00E044EE" w:rsidRPr="006D285C">
        <w:rPr>
          <w:szCs w:val="26"/>
        </w:rPr>
        <w:t>V</w:t>
      </w:r>
      <w:r w:rsidR="00E10DAD" w:rsidRPr="006D285C">
        <w:rPr>
          <w:szCs w:val="26"/>
        </w:rPr>
        <w:t>_____________dne______________2023</w:t>
      </w:r>
    </w:p>
    <w:p w14:paraId="32168D7C" w14:textId="77777777" w:rsidR="00EF352E" w:rsidRPr="006D285C" w:rsidRDefault="00EF352E" w:rsidP="009E4C3F">
      <w:pPr>
        <w:pStyle w:val="Bezmezer"/>
        <w:ind w:hanging="1"/>
        <w:jc w:val="both"/>
        <w:rPr>
          <w:szCs w:val="26"/>
        </w:rPr>
      </w:pPr>
    </w:p>
    <w:p w14:paraId="263EA989" w14:textId="77777777" w:rsidR="00AE616F" w:rsidRDefault="00AE616F" w:rsidP="009E4C3F">
      <w:pPr>
        <w:pStyle w:val="Bezmezer"/>
        <w:ind w:hanging="1"/>
        <w:jc w:val="both"/>
        <w:rPr>
          <w:szCs w:val="26"/>
        </w:rPr>
      </w:pPr>
    </w:p>
    <w:p w14:paraId="5FF80765" w14:textId="77777777" w:rsidR="009F449B" w:rsidRDefault="009F449B" w:rsidP="009E4C3F">
      <w:pPr>
        <w:pStyle w:val="Bezmezer"/>
        <w:ind w:hanging="1"/>
        <w:jc w:val="both"/>
        <w:rPr>
          <w:szCs w:val="26"/>
        </w:rPr>
      </w:pPr>
    </w:p>
    <w:p w14:paraId="4E651E01" w14:textId="77777777" w:rsidR="009F449B" w:rsidRDefault="009F449B" w:rsidP="009E4C3F">
      <w:pPr>
        <w:pStyle w:val="Bezmezer"/>
        <w:ind w:hanging="1"/>
        <w:jc w:val="both"/>
        <w:rPr>
          <w:szCs w:val="26"/>
        </w:rPr>
      </w:pPr>
    </w:p>
    <w:p w14:paraId="7557D38A" w14:textId="77777777" w:rsidR="009F449B" w:rsidRDefault="009F449B" w:rsidP="009E4C3F">
      <w:pPr>
        <w:pStyle w:val="Bezmezer"/>
        <w:ind w:hanging="1"/>
        <w:jc w:val="both"/>
        <w:rPr>
          <w:szCs w:val="26"/>
        </w:rPr>
      </w:pPr>
    </w:p>
    <w:p w14:paraId="5B221EC8" w14:textId="77777777" w:rsidR="009F449B" w:rsidRPr="006D285C" w:rsidRDefault="009F449B" w:rsidP="009E4C3F">
      <w:pPr>
        <w:pStyle w:val="Bezmezer"/>
        <w:ind w:hanging="1"/>
        <w:jc w:val="both"/>
        <w:rPr>
          <w:szCs w:val="26"/>
        </w:rPr>
      </w:pPr>
    </w:p>
    <w:p w14:paraId="4CFABE4B" w14:textId="77777777" w:rsidR="00C42D65" w:rsidRPr="006D285C" w:rsidRDefault="00240D3F" w:rsidP="004C1556">
      <w:pPr>
        <w:pStyle w:val="Bezmezer"/>
        <w:ind w:hanging="1"/>
        <w:jc w:val="both"/>
        <w:rPr>
          <w:szCs w:val="26"/>
        </w:rPr>
      </w:pPr>
      <w:r w:rsidRPr="006D285C">
        <w:rPr>
          <w:szCs w:val="26"/>
        </w:rPr>
        <w:t>______________________</w:t>
      </w:r>
      <w:r w:rsidR="00C70B7B" w:rsidRPr="006D285C">
        <w:rPr>
          <w:szCs w:val="26"/>
        </w:rPr>
        <w:t>___</w:t>
      </w:r>
      <w:r w:rsidRPr="006D285C">
        <w:rPr>
          <w:szCs w:val="26"/>
        </w:rPr>
        <w:t>___</w:t>
      </w:r>
      <w:r w:rsidRPr="006D285C">
        <w:rPr>
          <w:szCs w:val="26"/>
        </w:rPr>
        <w:tab/>
      </w:r>
      <w:r w:rsidRPr="006D285C">
        <w:rPr>
          <w:szCs w:val="26"/>
        </w:rPr>
        <w:tab/>
      </w:r>
      <w:r w:rsidR="00E044EE" w:rsidRPr="006D285C">
        <w:rPr>
          <w:szCs w:val="26"/>
        </w:rPr>
        <w:tab/>
        <w:t>____________________________________</w:t>
      </w:r>
    </w:p>
    <w:p w14:paraId="4A630EB3" w14:textId="77777777" w:rsidR="00050C16" w:rsidRPr="006D285C" w:rsidRDefault="00E10DAD" w:rsidP="00050C16">
      <w:pPr>
        <w:pStyle w:val="Bezmezer"/>
        <w:ind w:hanging="1"/>
        <w:rPr>
          <w:szCs w:val="26"/>
        </w:rPr>
      </w:pPr>
      <w:r w:rsidRPr="006D285C">
        <w:rPr>
          <w:b/>
        </w:rPr>
        <w:t xml:space="preserve">FP </w:t>
      </w:r>
      <w:proofErr w:type="spellStart"/>
      <w:r w:rsidRPr="006D285C">
        <w:rPr>
          <w:b/>
        </w:rPr>
        <w:t>bionova</w:t>
      </w:r>
      <w:proofErr w:type="spellEnd"/>
      <w:r w:rsidRPr="006D285C">
        <w:rPr>
          <w:b/>
        </w:rPr>
        <w:t>, s.r.o.</w:t>
      </w:r>
      <w:r w:rsidRPr="006D285C">
        <w:rPr>
          <w:b/>
        </w:rPr>
        <w:tab/>
      </w:r>
      <w:r w:rsidRPr="006D285C">
        <w:rPr>
          <w:b/>
        </w:rPr>
        <w:tab/>
      </w:r>
      <w:r w:rsidR="00050C16" w:rsidRPr="006D285C">
        <w:rPr>
          <w:b/>
        </w:rPr>
        <w:tab/>
      </w:r>
      <w:r w:rsidR="00050C16" w:rsidRPr="006D285C">
        <w:rPr>
          <w:b/>
        </w:rPr>
        <w:tab/>
      </w:r>
      <w:r w:rsidR="00050C16" w:rsidRPr="006D285C">
        <w:rPr>
          <w:b/>
        </w:rPr>
        <w:tab/>
      </w:r>
      <w:r w:rsidR="005621DA" w:rsidRPr="006D285C">
        <w:rPr>
          <w:b/>
          <w:szCs w:val="26"/>
        </w:rPr>
        <w:t>Město Jičín</w:t>
      </w:r>
    </w:p>
    <w:p w14:paraId="5537BF7E" w14:textId="65676839" w:rsidR="007C6EF4" w:rsidRPr="00E2249A" w:rsidRDefault="00E10DAD" w:rsidP="00E2249A">
      <w:pPr>
        <w:pStyle w:val="Bezmezer"/>
        <w:jc w:val="both"/>
        <w:rPr>
          <w:rFonts w:ascii="Calibri" w:hAnsi="Calibri" w:cs="Calibri"/>
          <w:color w:val="000000"/>
        </w:rPr>
      </w:pPr>
      <w:r w:rsidRPr="006D285C">
        <w:t>Ing. Václav Kunc, jednatel</w:t>
      </w:r>
      <w:r w:rsidRPr="006D285C">
        <w:tab/>
      </w:r>
      <w:r w:rsidRPr="006D285C">
        <w:tab/>
      </w:r>
      <w:r w:rsidR="00050C16" w:rsidRPr="006D285C">
        <w:tab/>
      </w:r>
      <w:r w:rsidR="00050C16" w:rsidRPr="006D285C">
        <w:tab/>
      </w:r>
      <w:r w:rsidR="005621DA" w:rsidRPr="009F449B">
        <w:t>JUDr. Jan Malý</w:t>
      </w:r>
      <w:r w:rsidRPr="009F449B">
        <w:t>, starosta</w:t>
      </w:r>
    </w:p>
    <w:sectPr w:rsidR="007C6EF4" w:rsidRPr="00E2249A" w:rsidSect="008E60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1134" w:bottom="993" w:left="1134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C701" w14:textId="77777777" w:rsidR="00363E23" w:rsidRDefault="00363E23" w:rsidP="004F57F1">
      <w:pPr>
        <w:spacing w:after="0" w:line="240" w:lineRule="auto"/>
      </w:pPr>
      <w:r>
        <w:separator/>
      </w:r>
    </w:p>
  </w:endnote>
  <w:endnote w:type="continuationSeparator" w:id="0">
    <w:p w14:paraId="0B3D48A2" w14:textId="77777777" w:rsidR="00363E23" w:rsidRDefault="00363E23" w:rsidP="004F57F1">
      <w:pPr>
        <w:spacing w:after="0" w:line="240" w:lineRule="auto"/>
      </w:pPr>
      <w:r>
        <w:continuationSeparator/>
      </w:r>
    </w:p>
  </w:endnote>
  <w:endnote w:type="continuationNotice" w:id="1">
    <w:p w14:paraId="3D73E77E" w14:textId="77777777" w:rsidR="00363E23" w:rsidRDefault="00363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689951"/>
      <w:docPartObj>
        <w:docPartGallery w:val="Page Numbers (Bottom of Page)"/>
        <w:docPartUnique/>
      </w:docPartObj>
    </w:sdtPr>
    <w:sdtEndPr/>
    <w:sdtContent>
      <w:sdt>
        <w:sdtPr>
          <w:id w:val="273689952"/>
          <w:docPartObj>
            <w:docPartGallery w:val="Page Numbers (Top of Page)"/>
            <w:docPartUnique/>
          </w:docPartObj>
        </w:sdtPr>
        <w:sdtEndPr/>
        <w:sdtContent>
          <w:p w14:paraId="38333339" w14:textId="77777777" w:rsidR="00500D38" w:rsidRPr="00F77928" w:rsidRDefault="00500D38" w:rsidP="000E0AEB">
            <w:pPr>
              <w:pStyle w:val="Zpat"/>
              <w:jc w:val="center"/>
            </w:pPr>
            <w:r w:rsidRPr="00F77928">
              <w:t xml:space="preserve">Stránka </w:t>
            </w:r>
            <w:r w:rsidR="00EA2AAA" w:rsidRPr="00F77928">
              <w:rPr>
                <w:bCs/>
                <w:sz w:val="24"/>
                <w:szCs w:val="24"/>
              </w:rPr>
              <w:fldChar w:fldCharType="begin"/>
            </w:r>
            <w:r w:rsidRPr="00F77928">
              <w:rPr>
                <w:bCs/>
              </w:rPr>
              <w:instrText>PAGE</w:instrText>
            </w:r>
            <w:r w:rsidR="00EA2AAA" w:rsidRPr="00F77928">
              <w:rPr>
                <w:bCs/>
                <w:sz w:val="24"/>
                <w:szCs w:val="24"/>
              </w:rPr>
              <w:fldChar w:fldCharType="separate"/>
            </w:r>
            <w:r w:rsidR="00505E74">
              <w:rPr>
                <w:bCs/>
                <w:noProof/>
              </w:rPr>
              <w:t>2</w:t>
            </w:r>
            <w:r w:rsidR="00EA2AAA" w:rsidRPr="00F77928">
              <w:rPr>
                <w:bCs/>
                <w:sz w:val="24"/>
                <w:szCs w:val="24"/>
              </w:rPr>
              <w:fldChar w:fldCharType="end"/>
            </w:r>
            <w:r w:rsidRPr="00F77928">
              <w:t xml:space="preserve"> z </w:t>
            </w:r>
            <w:r w:rsidR="00EA2AAA" w:rsidRPr="00F77928">
              <w:rPr>
                <w:bCs/>
                <w:sz w:val="24"/>
                <w:szCs w:val="24"/>
              </w:rPr>
              <w:fldChar w:fldCharType="begin"/>
            </w:r>
            <w:r w:rsidRPr="00F77928">
              <w:rPr>
                <w:bCs/>
              </w:rPr>
              <w:instrText>NUMPAGES</w:instrText>
            </w:r>
            <w:r w:rsidR="00EA2AAA" w:rsidRPr="00F77928">
              <w:rPr>
                <w:bCs/>
                <w:sz w:val="24"/>
                <w:szCs w:val="24"/>
              </w:rPr>
              <w:fldChar w:fldCharType="separate"/>
            </w:r>
            <w:r w:rsidR="00505E74">
              <w:rPr>
                <w:bCs/>
                <w:noProof/>
              </w:rPr>
              <w:t>3</w:t>
            </w:r>
            <w:r w:rsidR="00EA2AAA" w:rsidRPr="00F7792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51A2" w14:textId="77777777" w:rsidR="00500D38" w:rsidRPr="00F77928" w:rsidRDefault="00500D3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28A4" w14:textId="77777777" w:rsidR="00363E23" w:rsidRDefault="00363E23" w:rsidP="004F57F1">
      <w:pPr>
        <w:spacing w:after="0" w:line="240" w:lineRule="auto"/>
      </w:pPr>
      <w:r>
        <w:separator/>
      </w:r>
    </w:p>
  </w:footnote>
  <w:footnote w:type="continuationSeparator" w:id="0">
    <w:p w14:paraId="508476E7" w14:textId="77777777" w:rsidR="00363E23" w:rsidRDefault="00363E23" w:rsidP="004F57F1">
      <w:pPr>
        <w:spacing w:after="0" w:line="240" w:lineRule="auto"/>
      </w:pPr>
      <w:r>
        <w:continuationSeparator/>
      </w:r>
    </w:p>
  </w:footnote>
  <w:footnote w:type="continuationNotice" w:id="1">
    <w:p w14:paraId="15E2D1A0" w14:textId="77777777" w:rsidR="00363E23" w:rsidRDefault="00363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69E1" w14:textId="77777777" w:rsidR="00500D38" w:rsidRDefault="00500D38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2C83" w14:textId="77777777" w:rsidR="00500D38" w:rsidRDefault="00500D38" w:rsidP="007617E8">
    <w:pPr>
      <w:pStyle w:val="Zhlav"/>
      <w:ind w:firstLine="28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782"/>
    <w:multiLevelType w:val="hybridMultilevel"/>
    <w:tmpl w:val="13DC6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7B3"/>
    <w:multiLevelType w:val="hybridMultilevel"/>
    <w:tmpl w:val="3B3E06E0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1965199"/>
    <w:multiLevelType w:val="hybridMultilevel"/>
    <w:tmpl w:val="E03E5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5EF7"/>
    <w:multiLevelType w:val="hybridMultilevel"/>
    <w:tmpl w:val="F3C8D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17E"/>
    <w:multiLevelType w:val="hybridMultilevel"/>
    <w:tmpl w:val="1542C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0AB"/>
    <w:multiLevelType w:val="hybridMultilevel"/>
    <w:tmpl w:val="23D0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C3987"/>
    <w:multiLevelType w:val="hybridMultilevel"/>
    <w:tmpl w:val="21BC758A"/>
    <w:lvl w:ilvl="0" w:tplc="6512C482">
      <w:start w:val="1"/>
      <w:numFmt w:val="upperRoman"/>
      <w:lvlText w:val="Článek %1"/>
      <w:lvlJc w:val="center"/>
      <w:pPr>
        <w:ind w:left="2130" w:hanging="360"/>
      </w:pPr>
      <w:rPr>
        <w:rFonts w:ascii="Calibri" w:hAnsi="Calibri" w:hint="default"/>
        <w:b/>
        <w:i w:val="0"/>
        <w:sz w:val="22"/>
      </w:rPr>
    </w:lvl>
    <w:lvl w:ilvl="1" w:tplc="6512C482">
      <w:start w:val="1"/>
      <w:numFmt w:val="upperRoman"/>
      <w:lvlText w:val="Článek %2"/>
      <w:lvlJc w:val="center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2" w:tplc="C9EE326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E9C72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17D"/>
    <w:multiLevelType w:val="multilevel"/>
    <w:tmpl w:val="41585C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pStyle w:val="Styl11"/>
      <w:lvlText w:val="%1.%2"/>
      <w:lvlJc w:val="left"/>
      <w:pPr>
        <w:ind w:left="1273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0F42C6D"/>
    <w:multiLevelType w:val="multilevel"/>
    <w:tmpl w:val="B570121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1D66302"/>
    <w:multiLevelType w:val="hybridMultilevel"/>
    <w:tmpl w:val="2402C768"/>
    <w:lvl w:ilvl="0" w:tplc="000018BE">
      <w:start w:val="1"/>
      <w:numFmt w:val="decimal"/>
      <w:lvlText w:val="1.%1"/>
      <w:lvlJc w:val="left"/>
      <w:pPr>
        <w:ind w:left="28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59F25298"/>
    <w:multiLevelType w:val="hybridMultilevel"/>
    <w:tmpl w:val="A044DA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26C38"/>
    <w:multiLevelType w:val="hybridMultilevel"/>
    <w:tmpl w:val="FE0A7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A7B43"/>
    <w:multiLevelType w:val="multilevel"/>
    <w:tmpl w:val="5302FC3A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2F51931"/>
    <w:multiLevelType w:val="hybridMultilevel"/>
    <w:tmpl w:val="43B49ED2"/>
    <w:lvl w:ilvl="0" w:tplc="1B9EC46A">
      <w:start w:val="1"/>
      <w:numFmt w:val="lowerLetter"/>
      <w:pStyle w:val="Textlnku-rove3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pStyle w:val="Textlnku-rove3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053CF"/>
    <w:multiLevelType w:val="hybridMultilevel"/>
    <w:tmpl w:val="A044DA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415A5"/>
    <w:multiLevelType w:val="hybridMultilevel"/>
    <w:tmpl w:val="5FC6871E"/>
    <w:lvl w:ilvl="0" w:tplc="DFA8BC10">
      <w:start w:val="1"/>
      <w:numFmt w:val="lowerLetter"/>
      <w:pStyle w:val="Styla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B61B69"/>
    <w:multiLevelType w:val="hybridMultilevel"/>
    <w:tmpl w:val="583C7E10"/>
    <w:lvl w:ilvl="0" w:tplc="4B682DAA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A7CB8"/>
    <w:multiLevelType w:val="multilevel"/>
    <w:tmpl w:val="7F241F7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3274" w:hanging="864"/>
      </w:pPr>
      <w:rPr>
        <w:rFonts w:hint="default"/>
        <w:color w:val="000000" w:themeColor="text1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52530578">
    <w:abstractNumId w:val="6"/>
  </w:num>
  <w:num w:numId="2" w16cid:durableId="1420564593">
    <w:abstractNumId w:val="7"/>
  </w:num>
  <w:num w:numId="3" w16cid:durableId="2060007542">
    <w:abstractNumId w:val="9"/>
  </w:num>
  <w:num w:numId="4" w16cid:durableId="1591309175">
    <w:abstractNumId w:val="15"/>
  </w:num>
  <w:num w:numId="5" w16cid:durableId="2076781252">
    <w:abstractNumId w:val="15"/>
    <w:lvlOverride w:ilvl="0">
      <w:startOverride w:val="1"/>
    </w:lvlOverride>
  </w:num>
  <w:num w:numId="6" w16cid:durableId="1891764542">
    <w:abstractNumId w:val="16"/>
  </w:num>
  <w:num w:numId="7" w16cid:durableId="826751252">
    <w:abstractNumId w:val="15"/>
  </w:num>
  <w:num w:numId="8" w16cid:durableId="1241598324">
    <w:abstractNumId w:val="15"/>
  </w:num>
  <w:num w:numId="9" w16cid:durableId="1466003835">
    <w:abstractNumId w:val="15"/>
    <w:lvlOverride w:ilvl="0">
      <w:startOverride w:val="1"/>
    </w:lvlOverride>
  </w:num>
  <w:num w:numId="10" w16cid:durableId="1197961658">
    <w:abstractNumId w:val="13"/>
  </w:num>
  <w:num w:numId="11" w16cid:durableId="1809974018">
    <w:abstractNumId w:val="10"/>
  </w:num>
  <w:num w:numId="12" w16cid:durableId="1084256934">
    <w:abstractNumId w:val="14"/>
  </w:num>
  <w:num w:numId="13" w16cid:durableId="1543395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4004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800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0306356">
    <w:abstractNumId w:val="12"/>
  </w:num>
  <w:num w:numId="17" w16cid:durableId="1893543381">
    <w:abstractNumId w:val="11"/>
  </w:num>
  <w:num w:numId="18" w16cid:durableId="1032027942">
    <w:abstractNumId w:val="17"/>
  </w:num>
  <w:num w:numId="19" w16cid:durableId="1684553882">
    <w:abstractNumId w:val="15"/>
    <w:lvlOverride w:ilvl="0">
      <w:startOverride w:val="1"/>
    </w:lvlOverride>
  </w:num>
  <w:num w:numId="20" w16cid:durableId="812522825">
    <w:abstractNumId w:val="17"/>
  </w:num>
  <w:num w:numId="21" w16cid:durableId="279459220">
    <w:abstractNumId w:val="8"/>
  </w:num>
  <w:num w:numId="22" w16cid:durableId="803232355">
    <w:abstractNumId w:val="17"/>
  </w:num>
  <w:num w:numId="23" w16cid:durableId="651250663">
    <w:abstractNumId w:val="15"/>
  </w:num>
  <w:num w:numId="24" w16cid:durableId="75636378">
    <w:abstractNumId w:val="15"/>
  </w:num>
  <w:num w:numId="25" w16cid:durableId="378629129">
    <w:abstractNumId w:val="15"/>
  </w:num>
  <w:num w:numId="26" w16cid:durableId="1300384398">
    <w:abstractNumId w:val="2"/>
  </w:num>
  <w:num w:numId="27" w16cid:durableId="1024669484">
    <w:abstractNumId w:val="1"/>
  </w:num>
  <w:num w:numId="28" w16cid:durableId="94331698">
    <w:abstractNumId w:val="0"/>
  </w:num>
  <w:num w:numId="29" w16cid:durableId="341203321">
    <w:abstractNumId w:val="5"/>
  </w:num>
  <w:num w:numId="30" w16cid:durableId="201938665">
    <w:abstractNumId w:val="4"/>
  </w:num>
  <w:num w:numId="31" w16cid:durableId="163395061">
    <w:abstractNumId w:val="3"/>
  </w:num>
  <w:num w:numId="32" w16cid:durableId="1246525393">
    <w:abstractNumId w:val="17"/>
  </w:num>
  <w:num w:numId="33" w16cid:durableId="979651561">
    <w:abstractNumId w:val="17"/>
  </w:num>
  <w:num w:numId="34" w16cid:durableId="5721562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F0"/>
    <w:rsid w:val="00004EF2"/>
    <w:rsid w:val="000109FF"/>
    <w:rsid w:val="00011252"/>
    <w:rsid w:val="000152A7"/>
    <w:rsid w:val="000253FE"/>
    <w:rsid w:val="0004500E"/>
    <w:rsid w:val="00050C16"/>
    <w:rsid w:val="00061176"/>
    <w:rsid w:val="000672A9"/>
    <w:rsid w:val="000825E5"/>
    <w:rsid w:val="00086770"/>
    <w:rsid w:val="00090D17"/>
    <w:rsid w:val="00094A98"/>
    <w:rsid w:val="000966E5"/>
    <w:rsid w:val="000A0F5E"/>
    <w:rsid w:val="000A18CC"/>
    <w:rsid w:val="000B14F6"/>
    <w:rsid w:val="000B699E"/>
    <w:rsid w:val="000C7113"/>
    <w:rsid w:val="000D5E2D"/>
    <w:rsid w:val="000E078B"/>
    <w:rsid w:val="000E0AEB"/>
    <w:rsid w:val="000E642D"/>
    <w:rsid w:val="000F3BC4"/>
    <w:rsid w:val="00110089"/>
    <w:rsid w:val="00112CC2"/>
    <w:rsid w:val="00120DD7"/>
    <w:rsid w:val="0013035C"/>
    <w:rsid w:val="00130673"/>
    <w:rsid w:val="0017642D"/>
    <w:rsid w:val="001905EA"/>
    <w:rsid w:val="00192FC1"/>
    <w:rsid w:val="001B325D"/>
    <w:rsid w:val="001C4C72"/>
    <w:rsid w:val="0020205A"/>
    <w:rsid w:val="00204594"/>
    <w:rsid w:val="002104C4"/>
    <w:rsid w:val="00220D7D"/>
    <w:rsid w:val="0023211D"/>
    <w:rsid w:val="00240D3F"/>
    <w:rsid w:val="002571EC"/>
    <w:rsid w:val="00265C79"/>
    <w:rsid w:val="00274BAD"/>
    <w:rsid w:val="00280DAF"/>
    <w:rsid w:val="00286227"/>
    <w:rsid w:val="00286AD9"/>
    <w:rsid w:val="00293CA5"/>
    <w:rsid w:val="002A0C8B"/>
    <w:rsid w:val="002A3FD9"/>
    <w:rsid w:val="002E5254"/>
    <w:rsid w:val="002E723B"/>
    <w:rsid w:val="002F628D"/>
    <w:rsid w:val="002F7CBA"/>
    <w:rsid w:val="00300614"/>
    <w:rsid w:val="00315BCD"/>
    <w:rsid w:val="003179A9"/>
    <w:rsid w:val="00324500"/>
    <w:rsid w:val="00324AFF"/>
    <w:rsid w:val="0033417B"/>
    <w:rsid w:val="0033504D"/>
    <w:rsid w:val="003411F7"/>
    <w:rsid w:val="00363E23"/>
    <w:rsid w:val="00364337"/>
    <w:rsid w:val="00373B8C"/>
    <w:rsid w:val="003758D6"/>
    <w:rsid w:val="003A012C"/>
    <w:rsid w:val="003B77FA"/>
    <w:rsid w:val="003C2FAA"/>
    <w:rsid w:val="003D0269"/>
    <w:rsid w:val="003D1B1A"/>
    <w:rsid w:val="003D67AB"/>
    <w:rsid w:val="003D7652"/>
    <w:rsid w:val="003E1469"/>
    <w:rsid w:val="003E516A"/>
    <w:rsid w:val="003E7A4E"/>
    <w:rsid w:val="003E7FB0"/>
    <w:rsid w:val="003F49DE"/>
    <w:rsid w:val="0040385B"/>
    <w:rsid w:val="00406C98"/>
    <w:rsid w:val="00407071"/>
    <w:rsid w:val="00410226"/>
    <w:rsid w:val="00417D24"/>
    <w:rsid w:val="00426006"/>
    <w:rsid w:val="004301F3"/>
    <w:rsid w:val="004407E2"/>
    <w:rsid w:val="004448BD"/>
    <w:rsid w:val="00454DF0"/>
    <w:rsid w:val="00454EC7"/>
    <w:rsid w:val="00460D6C"/>
    <w:rsid w:val="004751F5"/>
    <w:rsid w:val="0047776E"/>
    <w:rsid w:val="004A3276"/>
    <w:rsid w:val="004A5E94"/>
    <w:rsid w:val="004B084A"/>
    <w:rsid w:val="004B3764"/>
    <w:rsid w:val="004C1556"/>
    <w:rsid w:val="004C1869"/>
    <w:rsid w:val="004C51FF"/>
    <w:rsid w:val="004C755D"/>
    <w:rsid w:val="004E0513"/>
    <w:rsid w:val="004E0ABB"/>
    <w:rsid w:val="004E450F"/>
    <w:rsid w:val="004E6BA0"/>
    <w:rsid w:val="004F530C"/>
    <w:rsid w:val="004F57F1"/>
    <w:rsid w:val="004F644B"/>
    <w:rsid w:val="00500D38"/>
    <w:rsid w:val="005056D6"/>
    <w:rsid w:val="00505E74"/>
    <w:rsid w:val="005156B1"/>
    <w:rsid w:val="005263E1"/>
    <w:rsid w:val="0053133E"/>
    <w:rsid w:val="00536972"/>
    <w:rsid w:val="005400A0"/>
    <w:rsid w:val="005449B8"/>
    <w:rsid w:val="005621DA"/>
    <w:rsid w:val="005713AC"/>
    <w:rsid w:val="00584C70"/>
    <w:rsid w:val="005868FA"/>
    <w:rsid w:val="00590CCF"/>
    <w:rsid w:val="00596C16"/>
    <w:rsid w:val="005B50D9"/>
    <w:rsid w:val="005B5A1F"/>
    <w:rsid w:val="005C3DAD"/>
    <w:rsid w:val="005C44D9"/>
    <w:rsid w:val="005C50CD"/>
    <w:rsid w:val="005C7FAC"/>
    <w:rsid w:val="005E4097"/>
    <w:rsid w:val="005F3247"/>
    <w:rsid w:val="00600D2A"/>
    <w:rsid w:val="00604676"/>
    <w:rsid w:val="0061081C"/>
    <w:rsid w:val="00623727"/>
    <w:rsid w:val="00623E47"/>
    <w:rsid w:val="00626C10"/>
    <w:rsid w:val="006408AE"/>
    <w:rsid w:val="00666F05"/>
    <w:rsid w:val="006A165F"/>
    <w:rsid w:val="006A3F9A"/>
    <w:rsid w:val="006A6197"/>
    <w:rsid w:val="006B18BB"/>
    <w:rsid w:val="006B1BFA"/>
    <w:rsid w:val="006B7717"/>
    <w:rsid w:val="006D285C"/>
    <w:rsid w:val="006D5130"/>
    <w:rsid w:val="006D517B"/>
    <w:rsid w:val="006E718A"/>
    <w:rsid w:val="006F0285"/>
    <w:rsid w:val="0070163D"/>
    <w:rsid w:val="007210DF"/>
    <w:rsid w:val="00723E9A"/>
    <w:rsid w:val="007263D8"/>
    <w:rsid w:val="00726671"/>
    <w:rsid w:val="00727563"/>
    <w:rsid w:val="00732B20"/>
    <w:rsid w:val="00734B2B"/>
    <w:rsid w:val="00734FB5"/>
    <w:rsid w:val="007368D1"/>
    <w:rsid w:val="007617E8"/>
    <w:rsid w:val="00773AE1"/>
    <w:rsid w:val="007744FA"/>
    <w:rsid w:val="007819D0"/>
    <w:rsid w:val="00793BE0"/>
    <w:rsid w:val="007A4A1D"/>
    <w:rsid w:val="007A6231"/>
    <w:rsid w:val="007C304D"/>
    <w:rsid w:val="007C61AF"/>
    <w:rsid w:val="007C6EF4"/>
    <w:rsid w:val="007E108B"/>
    <w:rsid w:val="007E2138"/>
    <w:rsid w:val="007E296D"/>
    <w:rsid w:val="007E4C68"/>
    <w:rsid w:val="00805E0D"/>
    <w:rsid w:val="0081285E"/>
    <w:rsid w:val="00827A35"/>
    <w:rsid w:val="008358F9"/>
    <w:rsid w:val="008802CE"/>
    <w:rsid w:val="008839BC"/>
    <w:rsid w:val="00884B50"/>
    <w:rsid w:val="00886D7C"/>
    <w:rsid w:val="008936E9"/>
    <w:rsid w:val="00894401"/>
    <w:rsid w:val="008A1AEA"/>
    <w:rsid w:val="008A718E"/>
    <w:rsid w:val="008B0B14"/>
    <w:rsid w:val="008C4BED"/>
    <w:rsid w:val="008C6007"/>
    <w:rsid w:val="008C79E0"/>
    <w:rsid w:val="008D1CB9"/>
    <w:rsid w:val="008D4B65"/>
    <w:rsid w:val="008D6E6B"/>
    <w:rsid w:val="008E2CBC"/>
    <w:rsid w:val="008E5289"/>
    <w:rsid w:val="008E6061"/>
    <w:rsid w:val="008E6452"/>
    <w:rsid w:val="008F13B6"/>
    <w:rsid w:val="00910F0C"/>
    <w:rsid w:val="0092452F"/>
    <w:rsid w:val="00924CA9"/>
    <w:rsid w:val="00925F43"/>
    <w:rsid w:val="009360BF"/>
    <w:rsid w:val="00943253"/>
    <w:rsid w:val="00946AD5"/>
    <w:rsid w:val="00950311"/>
    <w:rsid w:val="00966828"/>
    <w:rsid w:val="00985E23"/>
    <w:rsid w:val="00986933"/>
    <w:rsid w:val="00990385"/>
    <w:rsid w:val="009907B0"/>
    <w:rsid w:val="00992C3A"/>
    <w:rsid w:val="009A2E03"/>
    <w:rsid w:val="009B587D"/>
    <w:rsid w:val="009C505B"/>
    <w:rsid w:val="009E4C3F"/>
    <w:rsid w:val="009E58D1"/>
    <w:rsid w:val="009E5E64"/>
    <w:rsid w:val="009F449B"/>
    <w:rsid w:val="009F7994"/>
    <w:rsid w:val="00A01123"/>
    <w:rsid w:val="00A01C44"/>
    <w:rsid w:val="00A04023"/>
    <w:rsid w:val="00A1559B"/>
    <w:rsid w:val="00A3281F"/>
    <w:rsid w:val="00A51FD0"/>
    <w:rsid w:val="00A57A36"/>
    <w:rsid w:val="00A87D38"/>
    <w:rsid w:val="00A90D0A"/>
    <w:rsid w:val="00AA58F0"/>
    <w:rsid w:val="00AB4A6E"/>
    <w:rsid w:val="00AD1FE7"/>
    <w:rsid w:val="00AE0649"/>
    <w:rsid w:val="00AE2894"/>
    <w:rsid w:val="00AE3AB7"/>
    <w:rsid w:val="00AE616F"/>
    <w:rsid w:val="00AE6BAA"/>
    <w:rsid w:val="00B07B28"/>
    <w:rsid w:val="00B14962"/>
    <w:rsid w:val="00B17117"/>
    <w:rsid w:val="00B3182E"/>
    <w:rsid w:val="00B3488C"/>
    <w:rsid w:val="00B4756C"/>
    <w:rsid w:val="00B51D74"/>
    <w:rsid w:val="00B55BBE"/>
    <w:rsid w:val="00B55D8A"/>
    <w:rsid w:val="00B579F8"/>
    <w:rsid w:val="00B60188"/>
    <w:rsid w:val="00B73262"/>
    <w:rsid w:val="00B73A60"/>
    <w:rsid w:val="00B75625"/>
    <w:rsid w:val="00BB2701"/>
    <w:rsid w:val="00BC2161"/>
    <w:rsid w:val="00BC7C4E"/>
    <w:rsid w:val="00BD1E22"/>
    <w:rsid w:val="00BE53CA"/>
    <w:rsid w:val="00BE53F4"/>
    <w:rsid w:val="00BE557B"/>
    <w:rsid w:val="00BF41FB"/>
    <w:rsid w:val="00C374E7"/>
    <w:rsid w:val="00C42D65"/>
    <w:rsid w:val="00C605B2"/>
    <w:rsid w:val="00C702EE"/>
    <w:rsid w:val="00C70B7B"/>
    <w:rsid w:val="00C736CE"/>
    <w:rsid w:val="00CA17C7"/>
    <w:rsid w:val="00CB2A3E"/>
    <w:rsid w:val="00CB7CB3"/>
    <w:rsid w:val="00CE7F6F"/>
    <w:rsid w:val="00CF375F"/>
    <w:rsid w:val="00CF4008"/>
    <w:rsid w:val="00D00F20"/>
    <w:rsid w:val="00D162B6"/>
    <w:rsid w:val="00D208DE"/>
    <w:rsid w:val="00D20AEA"/>
    <w:rsid w:val="00D401EE"/>
    <w:rsid w:val="00D41264"/>
    <w:rsid w:val="00D420FE"/>
    <w:rsid w:val="00D44599"/>
    <w:rsid w:val="00D51898"/>
    <w:rsid w:val="00D5770B"/>
    <w:rsid w:val="00D6755C"/>
    <w:rsid w:val="00D86195"/>
    <w:rsid w:val="00D87719"/>
    <w:rsid w:val="00D93415"/>
    <w:rsid w:val="00DC0205"/>
    <w:rsid w:val="00DC2994"/>
    <w:rsid w:val="00DE736B"/>
    <w:rsid w:val="00DF004F"/>
    <w:rsid w:val="00DF101E"/>
    <w:rsid w:val="00DF11C2"/>
    <w:rsid w:val="00E044EE"/>
    <w:rsid w:val="00E10DAD"/>
    <w:rsid w:val="00E20F88"/>
    <w:rsid w:val="00E21073"/>
    <w:rsid w:val="00E2249A"/>
    <w:rsid w:val="00E22D27"/>
    <w:rsid w:val="00E322EA"/>
    <w:rsid w:val="00E52236"/>
    <w:rsid w:val="00E522B2"/>
    <w:rsid w:val="00E54003"/>
    <w:rsid w:val="00E64E31"/>
    <w:rsid w:val="00E73B41"/>
    <w:rsid w:val="00E90688"/>
    <w:rsid w:val="00E93FA3"/>
    <w:rsid w:val="00EA2AAA"/>
    <w:rsid w:val="00EA7F41"/>
    <w:rsid w:val="00EB47BE"/>
    <w:rsid w:val="00EB54C1"/>
    <w:rsid w:val="00EB71A4"/>
    <w:rsid w:val="00EC254C"/>
    <w:rsid w:val="00EC2683"/>
    <w:rsid w:val="00ED1983"/>
    <w:rsid w:val="00ED51BA"/>
    <w:rsid w:val="00ED72E2"/>
    <w:rsid w:val="00EE79D5"/>
    <w:rsid w:val="00EF352E"/>
    <w:rsid w:val="00EF47E5"/>
    <w:rsid w:val="00EF79C7"/>
    <w:rsid w:val="00F3483F"/>
    <w:rsid w:val="00F43CF1"/>
    <w:rsid w:val="00F50428"/>
    <w:rsid w:val="00F54920"/>
    <w:rsid w:val="00F55C71"/>
    <w:rsid w:val="00F55FE0"/>
    <w:rsid w:val="00F66A6B"/>
    <w:rsid w:val="00F7643E"/>
    <w:rsid w:val="00F8671A"/>
    <w:rsid w:val="00F8728D"/>
    <w:rsid w:val="00F92B99"/>
    <w:rsid w:val="00F93879"/>
    <w:rsid w:val="00FA3689"/>
    <w:rsid w:val="00FC0E69"/>
    <w:rsid w:val="00FC3A5A"/>
    <w:rsid w:val="00FC700B"/>
    <w:rsid w:val="00FC793C"/>
    <w:rsid w:val="00FD056C"/>
    <w:rsid w:val="00FE22F6"/>
    <w:rsid w:val="00FF0C1A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2D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C4E"/>
  </w:style>
  <w:style w:type="paragraph" w:styleId="Nadpis1">
    <w:name w:val="heading 1"/>
    <w:basedOn w:val="Normln"/>
    <w:next w:val="Normln"/>
    <w:link w:val="Nadpis1Char"/>
    <w:uiPriority w:val="9"/>
    <w:qFormat/>
    <w:rsid w:val="00EF47E5"/>
    <w:pPr>
      <w:keepNext/>
      <w:keepLines/>
      <w:numPr>
        <w:numId w:val="18"/>
      </w:numPr>
      <w:spacing w:before="360" w:after="240" w:line="259" w:lineRule="auto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4CA9"/>
    <w:pPr>
      <w:keepNext/>
      <w:keepLines/>
      <w:numPr>
        <w:ilvl w:val="1"/>
        <w:numId w:val="18"/>
      </w:numPr>
      <w:spacing w:after="120" w:line="259" w:lineRule="auto"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4CA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4CA9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4CA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4CA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4CA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4CA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4CA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8F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A58F0"/>
  </w:style>
  <w:style w:type="paragraph" w:styleId="Zpat">
    <w:name w:val="footer"/>
    <w:basedOn w:val="Normln"/>
    <w:link w:val="ZpatChar"/>
    <w:uiPriority w:val="99"/>
    <w:unhideWhenUsed/>
    <w:rsid w:val="00AA58F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A58F0"/>
  </w:style>
  <w:style w:type="paragraph" w:styleId="Bezmezer">
    <w:name w:val="No Spacing"/>
    <w:link w:val="BezmezerChar"/>
    <w:uiPriority w:val="1"/>
    <w:qFormat/>
    <w:rsid w:val="00AA58F0"/>
    <w:pPr>
      <w:spacing w:after="0" w:line="240" w:lineRule="auto"/>
    </w:pPr>
  </w:style>
  <w:style w:type="paragraph" w:customStyle="1" w:styleId="Styl11">
    <w:name w:val="Styl 1.1"/>
    <w:basedOn w:val="Bezmezer"/>
    <w:link w:val="Styl11Char"/>
    <w:qFormat/>
    <w:rsid w:val="00AA58F0"/>
    <w:pPr>
      <w:numPr>
        <w:ilvl w:val="1"/>
        <w:numId w:val="2"/>
      </w:numPr>
      <w:jc w:val="both"/>
    </w:pPr>
    <w:rPr>
      <w:szCs w:val="26"/>
    </w:rPr>
  </w:style>
  <w:style w:type="paragraph" w:customStyle="1" w:styleId="StylI">
    <w:name w:val="Styl I"/>
    <w:basedOn w:val="Bezmezer"/>
    <w:link w:val="StylIChar"/>
    <w:qFormat/>
    <w:rsid w:val="00AA58F0"/>
    <w:pPr>
      <w:keepNext/>
      <w:spacing w:before="360" w:after="120"/>
    </w:pPr>
    <w:rPr>
      <w:b/>
      <w:szCs w:val="26"/>
    </w:rPr>
  </w:style>
  <w:style w:type="character" w:customStyle="1" w:styleId="BezmezerChar">
    <w:name w:val="Bez mezer Char"/>
    <w:basedOn w:val="Standardnpsmoodstavce"/>
    <w:link w:val="Bezmezer"/>
    <w:uiPriority w:val="1"/>
    <w:rsid w:val="00AA58F0"/>
  </w:style>
  <w:style w:type="character" w:customStyle="1" w:styleId="Styl11Char">
    <w:name w:val="Styl 1.1 Char"/>
    <w:basedOn w:val="BezmezerChar"/>
    <w:link w:val="Styl11"/>
    <w:rsid w:val="00AA58F0"/>
    <w:rPr>
      <w:szCs w:val="26"/>
    </w:rPr>
  </w:style>
  <w:style w:type="character" w:customStyle="1" w:styleId="StylIChar">
    <w:name w:val="Styl I Char"/>
    <w:basedOn w:val="BezmezerChar"/>
    <w:link w:val="StylI"/>
    <w:rsid w:val="00AA58F0"/>
    <w:rPr>
      <w:b/>
      <w:szCs w:val="26"/>
    </w:rPr>
  </w:style>
  <w:style w:type="paragraph" w:styleId="Odstavecseseznamem">
    <w:name w:val="List Paragraph"/>
    <w:basedOn w:val="Normln"/>
    <w:uiPriority w:val="34"/>
    <w:qFormat/>
    <w:rsid w:val="00AA58F0"/>
    <w:pPr>
      <w:ind w:left="720"/>
      <w:contextualSpacing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59"/>
    <w:rsid w:val="00AA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">
    <w:name w:val="Styl a)"/>
    <w:basedOn w:val="Bezmezer"/>
    <w:link w:val="StylaChar"/>
    <w:qFormat/>
    <w:rsid w:val="00454EC7"/>
    <w:pPr>
      <w:numPr>
        <w:numId w:val="4"/>
      </w:numPr>
      <w:spacing w:after="120"/>
      <w:jc w:val="both"/>
    </w:pPr>
    <w:rPr>
      <w:rFonts w:eastAsiaTheme="minorHAnsi"/>
      <w:szCs w:val="26"/>
      <w:lang w:eastAsia="en-US"/>
    </w:rPr>
  </w:style>
  <w:style w:type="character" w:customStyle="1" w:styleId="StylaChar">
    <w:name w:val="Styl a) Char"/>
    <w:basedOn w:val="BezmezerChar"/>
    <w:link w:val="Styla"/>
    <w:rsid w:val="00454EC7"/>
    <w:rPr>
      <w:rFonts w:eastAsiaTheme="minorHAnsi"/>
      <w:szCs w:val="26"/>
      <w:lang w:eastAsia="en-US"/>
    </w:rPr>
  </w:style>
  <w:style w:type="paragraph" w:styleId="Zkladntext">
    <w:name w:val="Body Text"/>
    <w:aliases w:val="Standard paragraph"/>
    <w:basedOn w:val="Normln"/>
    <w:link w:val="ZkladntextChar"/>
    <w:rsid w:val="00EF352E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EF35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924CA9"/>
    <w:rPr>
      <w:rFonts w:eastAsiaTheme="majorEastAsia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4CA9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4C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C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4C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4C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4C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4C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4C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lnku-rove3">
    <w:name w:val="Text článku - úroveň 3"/>
    <w:basedOn w:val="Nadpis4"/>
    <w:uiPriority w:val="2"/>
    <w:qFormat/>
    <w:rsid w:val="00E52236"/>
    <w:pPr>
      <w:numPr>
        <w:numId w:val="10"/>
      </w:numPr>
      <w:spacing w:before="40" w:line="259" w:lineRule="auto"/>
      <w:ind w:left="1701" w:hanging="357"/>
      <w:jc w:val="both"/>
    </w:pPr>
    <w:rPr>
      <w:rFonts w:ascii="Times New Roman" w:hAnsi="Times New Roman"/>
      <w:b w:val="0"/>
      <w:bCs w:val="0"/>
      <w:i w:val="0"/>
      <w:color w:val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24C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C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C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C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C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C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162B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7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2EE35-A9B5-4A19-8289-D4E16B56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8209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2023-10-16T08:46:00Z</dcterms:created>
  <dcterms:modified xsi:type="dcterms:W3CDTF">2023-10-16T08:47:00Z</dcterms:modified>
</cp:coreProperties>
</file>