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9D" w:rsidRPr="008F5756" w:rsidRDefault="008F5756">
      <w:pPr>
        <w:jc w:val="center"/>
        <w:outlineLvl w:val="0"/>
        <w:rPr>
          <w:rFonts w:ascii="Calibri" w:hAnsi="Calibri" w:cs="Calibri"/>
          <w:b/>
          <w:sz w:val="28"/>
          <w:szCs w:val="28"/>
        </w:rPr>
      </w:pPr>
      <w:r w:rsidRPr="008F5756">
        <w:rPr>
          <w:rFonts w:ascii="Calibri" w:hAnsi="Calibri" w:cs="Calibri"/>
          <w:b/>
          <w:sz w:val="28"/>
          <w:szCs w:val="28"/>
        </w:rPr>
        <w:t>SMLOUVA O SPOLUPRÁCI PŘI POŘÁDÁNÍ VÝSTAVY</w:t>
      </w:r>
    </w:p>
    <w:p w:rsidR="00FC079D" w:rsidRPr="008F5756" w:rsidRDefault="00FC079D">
      <w:pPr>
        <w:jc w:val="both"/>
        <w:rPr>
          <w:rFonts w:ascii="Calibri" w:hAnsi="Calibri" w:cs="Calibri"/>
          <w:b/>
        </w:rPr>
      </w:pPr>
    </w:p>
    <w:p w:rsidR="00FC079D" w:rsidRPr="008F5756" w:rsidRDefault="008F5756">
      <w:pPr>
        <w:jc w:val="both"/>
        <w:rPr>
          <w:rFonts w:ascii="Calibri" w:hAnsi="Calibri" w:cs="Calibri"/>
          <w:sz w:val="22"/>
          <w:szCs w:val="22"/>
        </w:rPr>
      </w:pPr>
      <w:r w:rsidRPr="008F5756">
        <w:rPr>
          <w:rFonts w:ascii="Calibri" w:hAnsi="Calibri" w:cs="Calibri"/>
          <w:sz w:val="22"/>
          <w:szCs w:val="22"/>
        </w:rPr>
        <w:t>Smluvní strany:</w:t>
      </w:r>
    </w:p>
    <w:p w:rsidR="00FC079D" w:rsidRPr="008F5756" w:rsidRDefault="00FC079D">
      <w:pPr>
        <w:jc w:val="both"/>
        <w:outlineLvl w:val="0"/>
        <w:rPr>
          <w:rFonts w:ascii="Calibri" w:hAnsi="Calibri" w:cs="Calibri"/>
          <w:b/>
          <w:sz w:val="22"/>
          <w:szCs w:val="22"/>
        </w:rPr>
      </w:pPr>
    </w:p>
    <w:p w:rsidR="00FC079D" w:rsidRPr="008F5756" w:rsidRDefault="008F5756">
      <w:pPr>
        <w:jc w:val="both"/>
        <w:outlineLvl w:val="0"/>
        <w:rPr>
          <w:rFonts w:ascii="Calibri" w:hAnsi="Calibri" w:cs="Calibri"/>
          <w:b/>
          <w:sz w:val="22"/>
          <w:szCs w:val="22"/>
        </w:rPr>
      </w:pPr>
      <w:r w:rsidRPr="008F5756">
        <w:rPr>
          <w:rFonts w:ascii="Calibri" w:hAnsi="Calibri" w:cs="Calibri"/>
          <w:b/>
          <w:sz w:val="22"/>
          <w:szCs w:val="22"/>
        </w:rPr>
        <w:t>Mgr. Petr Lukas</w:t>
      </w:r>
    </w:p>
    <w:p w:rsidR="00FC079D" w:rsidRPr="008F5756" w:rsidRDefault="008F5756">
      <w:pPr>
        <w:jc w:val="both"/>
        <w:outlineLvl w:val="0"/>
        <w:rPr>
          <w:rFonts w:ascii="Calibri" w:hAnsi="Calibri" w:cs="Calibri"/>
        </w:rPr>
      </w:pPr>
      <w:r w:rsidRPr="008F5756">
        <w:rPr>
          <w:rFonts w:ascii="Calibri" w:hAnsi="Calibri" w:cs="Calibri"/>
          <w:sz w:val="22"/>
          <w:szCs w:val="22"/>
        </w:rPr>
        <w:t xml:space="preserve">Spoluautor výstavy </w:t>
      </w:r>
      <w:r w:rsidRPr="008F5756">
        <w:rPr>
          <w:rFonts w:ascii="Calibri" w:hAnsi="Calibri" w:cs="Calibri"/>
          <w:sz w:val="21"/>
          <w:szCs w:val="21"/>
        </w:rPr>
        <w:t>Rudolf II.</w:t>
      </w:r>
    </w:p>
    <w:p w:rsidR="00FC079D" w:rsidRPr="008F5756" w:rsidRDefault="008F5756">
      <w:pPr>
        <w:jc w:val="both"/>
        <w:rPr>
          <w:rFonts w:ascii="Calibri" w:hAnsi="Calibri" w:cs="Calibri"/>
          <w:sz w:val="22"/>
          <w:szCs w:val="22"/>
        </w:rPr>
      </w:pPr>
      <w:r w:rsidRPr="008F5756">
        <w:rPr>
          <w:rFonts w:ascii="Calibri" w:hAnsi="Calibri" w:cs="Calibri"/>
          <w:sz w:val="22"/>
          <w:szCs w:val="22"/>
        </w:rPr>
        <w:t>Korespondenční adresa: Pekařská 37, Brno, 602 00</w:t>
      </w:r>
    </w:p>
    <w:p w:rsidR="00FC079D" w:rsidRPr="008F5756" w:rsidRDefault="0094617A">
      <w:pPr>
        <w:jc w:val="both"/>
        <w:outlineLvl w:val="0"/>
        <w:rPr>
          <w:rFonts w:ascii="Calibri" w:hAnsi="Calibri" w:cs="Calibri"/>
          <w:sz w:val="22"/>
          <w:szCs w:val="22"/>
        </w:rPr>
      </w:pPr>
      <w:r>
        <w:rPr>
          <w:rFonts w:ascii="Calibri" w:hAnsi="Calibri" w:cs="Calibri"/>
          <w:sz w:val="22"/>
          <w:szCs w:val="22"/>
        </w:rPr>
        <w:t>IČ: 724 141 71</w:t>
      </w:r>
    </w:p>
    <w:p w:rsidR="0094617A" w:rsidRDefault="0094617A">
      <w:pPr>
        <w:jc w:val="both"/>
        <w:rPr>
          <w:rFonts w:ascii="Calibri" w:hAnsi="Calibri" w:cs="Calibri"/>
          <w:sz w:val="22"/>
          <w:szCs w:val="22"/>
        </w:rPr>
      </w:pPr>
    </w:p>
    <w:p w:rsidR="0094617A" w:rsidRDefault="0094617A">
      <w:pPr>
        <w:jc w:val="both"/>
        <w:rPr>
          <w:rFonts w:ascii="Calibri" w:hAnsi="Calibri" w:cs="Calibri"/>
          <w:sz w:val="22"/>
          <w:szCs w:val="22"/>
        </w:rPr>
      </w:pPr>
    </w:p>
    <w:p w:rsidR="00FC079D" w:rsidRPr="008F5756" w:rsidRDefault="008F5756">
      <w:pPr>
        <w:jc w:val="both"/>
        <w:rPr>
          <w:rFonts w:ascii="Calibri" w:hAnsi="Calibri" w:cs="Calibri"/>
          <w:sz w:val="22"/>
          <w:szCs w:val="22"/>
        </w:rPr>
      </w:pPr>
      <w:r w:rsidRPr="008F5756">
        <w:rPr>
          <w:rFonts w:ascii="Calibri" w:hAnsi="Calibri" w:cs="Calibri"/>
          <w:sz w:val="22"/>
          <w:szCs w:val="22"/>
        </w:rPr>
        <w:t>neplátce DPH</w:t>
      </w:r>
    </w:p>
    <w:p w:rsidR="00FC079D" w:rsidRPr="008F5756" w:rsidRDefault="008F5756">
      <w:pPr>
        <w:rPr>
          <w:rFonts w:ascii="Calibri" w:hAnsi="Calibri" w:cs="Calibri"/>
          <w:sz w:val="22"/>
          <w:szCs w:val="22"/>
        </w:rPr>
      </w:pPr>
      <w:r w:rsidRPr="008F5756">
        <w:rPr>
          <w:rFonts w:ascii="Calibri" w:hAnsi="Calibri" w:cs="Calibri"/>
          <w:sz w:val="22"/>
          <w:szCs w:val="22"/>
        </w:rPr>
        <w:t>(dále jen „Partner“)</w:t>
      </w:r>
    </w:p>
    <w:p w:rsidR="00FC079D" w:rsidRPr="008F5756" w:rsidRDefault="00FC079D">
      <w:pPr>
        <w:jc w:val="both"/>
        <w:rPr>
          <w:rFonts w:ascii="Calibri" w:hAnsi="Calibri" w:cs="Calibri"/>
          <w:sz w:val="22"/>
          <w:szCs w:val="22"/>
        </w:rPr>
      </w:pPr>
    </w:p>
    <w:p w:rsidR="00FC079D" w:rsidRPr="008F5756" w:rsidRDefault="008F5756">
      <w:pPr>
        <w:jc w:val="both"/>
        <w:rPr>
          <w:rFonts w:ascii="Calibri" w:hAnsi="Calibri" w:cs="Calibri"/>
          <w:sz w:val="22"/>
          <w:szCs w:val="22"/>
        </w:rPr>
      </w:pPr>
      <w:r w:rsidRPr="008F5756">
        <w:rPr>
          <w:rFonts w:ascii="Calibri" w:hAnsi="Calibri" w:cs="Calibri"/>
          <w:sz w:val="22"/>
          <w:szCs w:val="22"/>
        </w:rPr>
        <w:t>a</w:t>
      </w:r>
    </w:p>
    <w:p w:rsidR="00FC079D" w:rsidRPr="008F5756" w:rsidRDefault="00FC079D">
      <w:pPr>
        <w:jc w:val="both"/>
        <w:rPr>
          <w:rFonts w:ascii="Calibri" w:hAnsi="Calibri" w:cs="Calibri"/>
          <w:sz w:val="22"/>
          <w:szCs w:val="22"/>
        </w:rPr>
      </w:pPr>
    </w:p>
    <w:p w:rsidR="008F5756" w:rsidRPr="008F5756" w:rsidRDefault="008F5756" w:rsidP="008F5756">
      <w:pPr>
        <w:jc w:val="both"/>
        <w:rPr>
          <w:rFonts w:ascii="Calibri" w:hAnsi="Calibri" w:cs="Calibri"/>
          <w:sz w:val="22"/>
          <w:szCs w:val="22"/>
        </w:rPr>
      </w:pPr>
      <w:r w:rsidRPr="008F5756">
        <w:rPr>
          <w:rFonts w:ascii="Calibri" w:hAnsi="Calibri" w:cs="Calibri"/>
          <w:sz w:val="22"/>
          <w:szCs w:val="22"/>
        </w:rPr>
        <w:t>Městské kulturní středisko Holešov, příspěvková organizace</w:t>
      </w:r>
    </w:p>
    <w:p w:rsidR="008F5756" w:rsidRPr="008F5756" w:rsidRDefault="008F5756" w:rsidP="008F5756">
      <w:pPr>
        <w:jc w:val="both"/>
        <w:rPr>
          <w:rFonts w:ascii="Calibri" w:hAnsi="Calibri" w:cs="Calibri"/>
          <w:sz w:val="22"/>
          <w:szCs w:val="22"/>
        </w:rPr>
      </w:pPr>
      <w:r w:rsidRPr="008F5756">
        <w:rPr>
          <w:rFonts w:ascii="Calibri" w:hAnsi="Calibri" w:cs="Calibri"/>
          <w:sz w:val="22"/>
          <w:szCs w:val="22"/>
        </w:rPr>
        <w:t xml:space="preserve">Zapsána v obchodním rejstříku vedeným Krajským soudem v Brně, oddíl </w:t>
      </w:r>
      <w:proofErr w:type="spellStart"/>
      <w:r w:rsidRPr="008F5756">
        <w:rPr>
          <w:rFonts w:ascii="Calibri" w:hAnsi="Calibri" w:cs="Calibri"/>
          <w:sz w:val="22"/>
          <w:szCs w:val="22"/>
        </w:rPr>
        <w:t>Pr</w:t>
      </w:r>
      <w:proofErr w:type="spellEnd"/>
      <w:r w:rsidRPr="008F5756">
        <w:rPr>
          <w:rFonts w:ascii="Calibri" w:hAnsi="Calibri" w:cs="Calibri"/>
          <w:sz w:val="22"/>
          <w:szCs w:val="22"/>
        </w:rPr>
        <w:t>., vložka 1529</w:t>
      </w:r>
    </w:p>
    <w:p w:rsidR="008F5756" w:rsidRPr="008F5756" w:rsidRDefault="008F5756" w:rsidP="008F5756">
      <w:pPr>
        <w:jc w:val="both"/>
        <w:rPr>
          <w:rFonts w:ascii="Calibri" w:hAnsi="Calibri" w:cs="Calibri"/>
          <w:sz w:val="22"/>
          <w:szCs w:val="22"/>
        </w:rPr>
      </w:pPr>
      <w:r>
        <w:rPr>
          <w:rFonts w:ascii="Calibri" w:hAnsi="Calibri" w:cs="Calibri"/>
          <w:sz w:val="22"/>
          <w:szCs w:val="22"/>
        </w:rPr>
        <w:t>I</w:t>
      </w:r>
      <w:r w:rsidRPr="008F5756">
        <w:rPr>
          <w:rFonts w:ascii="Calibri" w:hAnsi="Calibri" w:cs="Calibri"/>
          <w:sz w:val="22"/>
          <w:szCs w:val="22"/>
        </w:rPr>
        <w:t>Č: 00486639, DIČ: CZ00486639</w:t>
      </w:r>
    </w:p>
    <w:p w:rsidR="008F5756" w:rsidRPr="008F5756" w:rsidRDefault="008F5756" w:rsidP="008F5756">
      <w:pPr>
        <w:jc w:val="both"/>
        <w:rPr>
          <w:rFonts w:ascii="Calibri" w:hAnsi="Calibri" w:cs="Calibri"/>
          <w:sz w:val="22"/>
          <w:szCs w:val="22"/>
        </w:rPr>
      </w:pPr>
      <w:r w:rsidRPr="008F5756">
        <w:rPr>
          <w:rFonts w:ascii="Calibri" w:hAnsi="Calibri" w:cs="Calibri"/>
          <w:sz w:val="22"/>
          <w:szCs w:val="22"/>
        </w:rPr>
        <w:t>Sídlo: nám. F. X. Richtra 190, 769 01 Holešov</w:t>
      </w:r>
    </w:p>
    <w:p w:rsidR="008F5756" w:rsidRPr="008F5756" w:rsidRDefault="008F5756" w:rsidP="008F5756">
      <w:pPr>
        <w:jc w:val="both"/>
        <w:rPr>
          <w:rFonts w:ascii="Calibri" w:hAnsi="Calibri" w:cs="Calibri"/>
          <w:sz w:val="22"/>
          <w:szCs w:val="22"/>
        </w:rPr>
      </w:pPr>
      <w:r w:rsidRPr="008F5756">
        <w:rPr>
          <w:rFonts w:ascii="Calibri" w:hAnsi="Calibri" w:cs="Calibri"/>
          <w:sz w:val="22"/>
          <w:szCs w:val="22"/>
        </w:rPr>
        <w:t>Zastoupení: Mgr. Karel Adamík, ředitel</w:t>
      </w:r>
    </w:p>
    <w:p w:rsidR="00FC079D" w:rsidRPr="008F5756" w:rsidRDefault="008F5756" w:rsidP="008F5756">
      <w:pPr>
        <w:jc w:val="both"/>
        <w:rPr>
          <w:rFonts w:ascii="Calibri" w:hAnsi="Calibri" w:cs="Calibri"/>
          <w:sz w:val="22"/>
          <w:szCs w:val="22"/>
        </w:rPr>
      </w:pPr>
      <w:r w:rsidRPr="008F5756">
        <w:rPr>
          <w:rFonts w:ascii="Calibri" w:hAnsi="Calibri" w:cs="Calibri"/>
          <w:sz w:val="22"/>
          <w:szCs w:val="22"/>
        </w:rPr>
        <w:t xml:space="preserve">Bankovní spojení: (dále jen „Organizátor“)   </w:t>
      </w:r>
    </w:p>
    <w:p w:rsidR="00FC079D" w:rsidRPr="008F5756" w:rsidRDefault="00FC079D">
      <w:pPr>
        <w:jc w:val="both"/>
        <w:rPr>
          <w:rFonts w:ascii="Calibri" w:hAnsi="Calibri" w:cs="Calibri"/>
          <w:sz w:val="22"/>
          <w:szCs w:val="22"/>
        </w:rPr>
      </w:pPr>
    </w:p>
    <w:p w:rsidR="00FC079D" w:rsidRPr="008F5756" w:rsidRDefault="008F5756">
      <w:pPr>
        <w:jc w:val="both"/>
        <w:rPr>
          <w:rFonts w:ascii="Calibri" w:hAnsi="Calibri" w:cs="Calibri"/>
          <w:sz w:val="22"/>
          <w:szCs w:val="22"/>
        </w:rPr>
      </w:pPr>
      <w:r w:rsidRPr="008F5756">
        <w:rPr>
          <w:rFonts w:ascii="Calibri" w:hAnsi="Calibri" w:cs="Calibri"/>
          <w:sz w:val="22"/>
          <w:szCs w:val="22"/>
        </w:rPr>
        <w:t>(dále společně Partner a Organizátor jen „smluvní strany“),</w:t>
      </w:r>
    </w:p>
    <w:p w:rsidR="00FC079D" w:rsidRPr="008F5756" w:rsidRDefault="00FC079D">
      <w:pPr>
        <w:jc w:val="both"/>
        <w:rPr>
          <w:rFonts w:ascii="Calibri" w:hAnsi="Calibri" w:cs="Calibri"/>
          <w:sz w:val="22"/>
          <w:szCs w:val="22"/>
        </w:rPr>
      </w:pPr>
    </w:p>
    <w:p w:rsidR="00FC079D" w:rsidRPr="008F5756" w:rsidRDefault="008F5756">
      <w:pPr>
        <w:jc w:val="both"/>
        <w:rPr>
          <w:rFonts w:ascii="Calibri" w:hAnsi="Calibri" w:cs="Calibri"/>
          <w:sz w:val="22"/>
          <w:szCs w:val="22"/>
        </w:rPr>
      </w:pPr>
      <w:r w:rsidRPr="008F5756">
        <w:rPr>
          <w:rFonts w:ascii="Calibri" w:hAnsi="Calibri" w:cs="Calibri"/>
          <w:sz w:val="22"/>
          <w:szCs w:val="22"/>
        </w:rPr>
        <w:t>se dohodly, že v souladu s obecně závaznými právními předpisy platnými v České republice, zejména v souladu s ustanoveními § 1746 odst. 2 zákona č. 89/2012  Sb., občanský zákoník, v platném znění, uzavírají tuto smlouvu o spolupráci.</w:t>
      </w:r>
    </w:p>
    <w:p w:rsidR="00FC079D" w:rsidRPr="008F5756" w:rsidRDefault="008F5756">
      <w:pPr>
        <w:pStyle w:val="Odstavecseseznamem"/>
        <w:keepNext/>
        <w:numPr>
          <w:ilvl w:val="0"/>
          <w:numId w:val="1"/>
        </w:numPr>
        <w:spacing w:before="600" w:after="120"/>
        <w:ind w:left="0" w:firstLine="0"/>
        <w:jc w:val="center"/>
        <w:rPr>
          <w:rFonts w:cs="Calibri"/>
          <w:b/>
        </w:rPr>
      </w:pPr>
      <w:r w:rsidRPr="008F5756">
        <w:rPr>
          <w:rFonts w:cs="Calibri"/>
          <w:b/>
        </w:rPr>
        <w:t>Předmět smlouvy</w:t>
      </w:r>
    </w:p>
    <w:p w:rsidR="00FC079D" w:rsidRPr="008F5756" w:rsidRDefault="008F5756" w:rsidP="008F5756">
      <w:pPr>
        <w:pStyle w:val="Zkladntext"/>
        <w:numPr>
          <w:ilvl w:val="0"/>
          <w:numId w:val="2"/>
        </w:numPr>
        <w:spacing w:before="120" w:after="0"/>
        <w:jc w:val="both"/>
        <w:rPr>
          <w:rFonts w:ascii="Calibri" w:hAnsi="Calibri" w:cs="Calibri"/>
        </w:rPr>
      </w:pPr>
      <w:r w:rsidRPr="008F5756">
        <w:rPr>
          <w:rFonts w:ascii="Calibri" w:eastAsia="Calibri" w:hAnsi="Calibri" w:cs="Calibri"/>
          <w:sz w:val="22"/>
          <w:szCs w:val="22"/>
          <w:lang w:eastAsia="en-US"/>
        </w:rPr>
        <w:t xml:space="preserve">Předmětem této smlouvy je závazek </w:t>
      </w:r>
      <w:r w:rsidRPr="008F5756">
        <w:rPr>
          <w:rFonts w:ascii="Calibri" w:hAnsi="Calibri" w:cs="Calibri"/>
          <w:sz w:val="22"/>
          <w:szCs w:val="22"/>
        </w:rPr>
        <w:t xml:space="preserve">Partnera </w:t>
      </w:r>
      <w:r w:rsidRPr="008F5756">
        <w:rPr>
          <w:rFonts w:ascii="Calibri" w:eastAsia="Calibri" w:hAnsi="Calibri" w:cs="Calibri"/>
          <w:sz w:val="22"/>
          <w:szCs w:val="22"/>
          <w:lang w:eastAsia="en-US"/>
        </w:rPr>
        <w:t xml:space="preserve">v termínech daných touto smlouvou za finanční vyrovnání (čl. VI) připravit, nainstalovat a deinstalovat výstavu s názvem </w:t>
      </w:r>
      <w:r w:rsidRPr="008F5756">
        <w:rPr>
          <w:rFonts w:ascii="Calibri" w:eastAsia="Calibri" w:hAnsi="Calibri" w:cs="Calibri"/>
          <w:b/>
          <w:sz w:val="22"/>
          <w:szCs w:val="22"/>
          <w:lang w:eastAsia="en-US"/>
        </w:rPr>
        <w:t>„Rudolf II. ožívá“</w:t>
      </w:r>
      <w:r w:rsidRPr="008F5756">
        <w:rPr>
          <w:rFonts w:ascii="Calibri" w:eastAsia="Calibri" w:hAnsi="Calibri" w:cs="Calibri"/>
          <w:sz w:val="22"/>
          <w:szCs w:val="22"/>
          <w:lang w:eastAsia="en-US"/>
        </w:rPr>
        <w:t xml:space="preserve"> (dále jen „výstava“)</w:t>
      </w:r>
      <w:r w:rsidRPr="008F5756">
        <w:rPr>
          <w:rFonts w:ascii="Calibri" w:hAnsi="Calibri" w:cs="Calibri"/>
          <w:sz w:val="22"/>
          <w:szCs w:val="22"/>
        </w:rPr>
        <w:t xml:space="preserve">. </w:t>
      </w:r>
      <w:r w:rsidRPr="008F5756">
        <w:rPr>
          <w:rFonts w:ascii="Calibri" w:hAnsi="Calibri" w:cs="Calibri"/>
          <w:b/>
          <w:sz w:val="22"/>
          <w:szCs w:val="22"/>
        </w:rPr>
        <w:t>Výstava se uskuteční v prostorech</w:t>
      </w:r>
      <w:r w:rsidRPr="008F5756">
        <w:rPr>
          <w:rFonts w:ascii="Calibri" w:eastAsia="Calibri" w:hAnsi="Calibri" w:cs="Calibri"/>
          <w:b/>
          <w:sz w:val="22"/>
          <w:szCs w:val="22"/>
          <w:lang w:eastAsia="en-US"/>
        </w:rPr>
        <w:t xml:space="preserve"> zámku Holešov</w:t>
      </w:r>
      <w:r w:rsidRPr="008F5756">
        <w:rPr>
          <w:rFonts w:ascii="Calibri" w:eastAsia="Calibri" w:hAnsi="Calibri" w:cs="Calibri"/>
          <w:sz w:val="22"/>
          <w:szCs w:val="22"/>
          <w:lang w:eastAsia="en-US"/>
        </w:rPr>
        <w:t>.</w:t>
      </w:r>
      <w:r w:rsidRPr="008F5756">
        <w:rPr>
          <w:rFonts w:ascii="Calibri" w:hAnsi="Calibri" w:cs="Calibri"/>
          <w:sz w:val="22"/>
          <w:szCs w:val="22"/>
        </w:rPr>
        <w:t xml:space="preserve"> </w:t>
      </w:r>
      <w:r w:rsidRPr="008F5756">
        <w:rPr>
          <w:rFonts w:ascii="Calibri" w:eastAsia="Calibri" w:hAnsi="Calibri" w:cs="Calibri"/>
          <w:sz w:val="22"/>
          <w:szCs w:val="22"/>
          <w:lang w:eastAsia="en-US"/>
        </w:rPr>
        <w:t>Předmětem výstavy se pro účely této smlouvy rozumí zejména soubor exponátů a výstavních pomůcek (dále jen „exponáty“) na téma „král a císař Rudolf II.“</w:t>
      </w:r>
      <w:r w:rsidRPr="008F5756">
        <w:rPr>
          <w:rFonts w:ascii="Calibri" w:hAnsi="Calibri" w:cs="Calibri"/>
          <w:sz w:val="22"/>
          <w:szCs w:val="22"/>
        </w:rPr>
        <w:t>. Všechny tyto exponáty jsou ve výlučném vlastnictví Partnera a jeho kolegů.</w:t>
      </w:r>
    </w:p>
    <w:p w:rsidR="00FC079D" w:rsidRPr="008F5756" w:rsidRDefault="008F5756" w:rsidP="008F5756">
      <w:pPr>
        <w:widowControl w:val="0"/>
        <w:numPr>
          <w:ilvl w:val="0"/>
          <w:numId w:val="2"/>
        </w:numPr>
        <w:spacing w:before="120"/>
        <w:jc w:val="both"/>
        <w:rPr>
          <w:rFonts w:ascii="Calibri" w:hAnsi="Calibri" w:cs="Calibri"/>
          <w:sz w:val="22"/>
          <w:szCs w:val="22"/>
        </w:rPr>
      </w:pPr>
      <w:r w:rsidRPr="008F5756">
        <w:rPr>
          <w:rFonts w:ascii="Calibri" w:hAnsi="Calibri" w:cs="Calibri"/>
          <w:sz w:val="22"/>
          <w:szCs w:val="22"/>
        </w:rPr>
        <w:t>Partner prohlašuje, že součástí výstavy jsou kromě exponátů v tematických celcích ŽIVOTNÍ PŘÍBĚH (</w:t>
      </w:r>
      <w:proofErr w:type="spellStart"/>
      <w:r w:rsidRPr="008F5756">
        <w:rPr>
          <w:rFonts w:ascii="Calibri" w:hAnsi="Calibri" w:cs="Calibri"/>
          <w:sz w:val="22"/>
          <w:szCs w:val="22"/>
        </w:rPr>
        <w:t>multivideomapping</w:t>
      </w:r>
      <w:proofErr w:type="spellEnd"/>
      <w:r w:rsidRPr="008F5756">
        <w:rPr>
          <w:rFonts w:ascii="Calibri" w:hAnsi="Calibri" w:cs="Calibri"/>
          <w:sz w:val="22"/>
          <w:szCs w:val="22"/>
        </w:rPr>
        <w:t xml:space="preserve"> + obrazy + truhlice), KABINET KURIOZIT + hologram, ALCHYMISTICKÁ DÍLNA (projekce animace) také další související věci, např. výstavní doplňky, rekvizity a technický mobiliář, texty k výstavě a mnohé další.</w:t>
      </w:r>
    </w:p>
    <w:p w:rsidR="00FC079D" w:rsidRPr="008F5756" w:rsidRDefault="008F5756">
      <w:pPr>
        <w:widowControl w:val="0"/>
        <w:numPr>
          <w:ilvl w:val="0"/>
          <w:numId w:val="2"/>
        </w:numPr>
        <w:spacing w:before="120"/>
        <w:jc w:val="both"/>
        <w:rPr>
          <w:rFonts w:ascii="Calibri" w:hAnsi="Calibri" w:cs="Calibri"/>
        </w:rPr>
      </w:pPr>
      <w:r w:rsidRPr="008F5756">
        <w:rPr>
          <w:rFonts w:ascii="Calibri" w:hAnsi="Calibri" w:cs="Calibri"/>
          <w:sz w:val="22"/>
          <w:szCs w:val="22"/>
        </w:rPr>
        <w:t>Organizátor</w:t>
      </w:r>
      <w:r w:rsidRPr="008F5756">
        <w:rPr>
          <w:rFonts w:ascii="Calibri" w:eastAsia="Calibri" w:hAnsi="Calibri" w:cs="Calibri"/>
          <w:sz w:val="22"/>
          <w:szCs w:val="22"/>
          <w:lang w:eastAsia="en-US"/>
        </w:rPr>
        <w:t xml:space="preserve"> se zavazuje vytvořit pro konání a provoz výstavy podmínky v této smlouvě stanovené. Náklady na celkový provoz výstavy jsou záležitostí Organizátora.</w:t>
      </w:r>
    </w:p>
    <w:p w:rsidR="00FC079D" w:rsidRPr="008F5756" w:rsidRDefault="008F5756">
      <w:pPr>
        <w:widowControl w:val="0"/>
        <w:numPr>
          <w:ilvl w:val="0"/>
          <w:numId w:val="2"/>
        </w:numPr>
        <w:tabs>
          <w:tab w:val="left" w:pos="-720"/>
        </w:tabs>
        <w:spacing w:before="120"/>
        <w:jc w:val="both"/>
        <w:rPr>
          <w:rFonts w:ascii="Calibri" w:hAnsi="Calibri" w:cs="Calibri"/>
        </w:rPr>
      </w:pPr>
      <w:r w:rsidRPr="008F5756">
        <w:rPr>
          <w:rFonts w:ascii="Calibri" w:eastAsia="Calibri" w:hAnsi="Calibri" w:cs="Calibri"/>
          <w:sz w:val="22"/>
          <w:szCs w:val="22"/>
          <w:lang w:eastAsia="en-US"/>
        </w:rPr>
        <w:t>Organizátor</w:t>
      </w:r>
      <w:r w:rsidRPr="008F5756">
        <w:rPr>
          <w:rFonts w:ascii="Calibri" w:eastAsia="Calibri" w:hAnsi="Calibri" w:cs="Calibri"/>
          <w:sz w:val="22"/>
          <w:szCs w:val="22"/>
          <w:lang w:val="x-none" w:eastAsia="en-US"/>
        </w:rPr>
        <w:t xml:space="preserve"> je oprávněn exponáty využít k účelu jejich vystavení na výstavě a dále je oprávněn </w:t>
      </w:r>
      <w:r w:rsidRPr="008F5756">
        <w:rPr>
          <w:rFonts w:ascii="Calibri" w:eastAsia="Calibri" w:hAnsi="Calibri" w:cs="Calibri"/>
          <w:sz w:val="22"/>
          <w:szCs w:val="22"/>
          <w:lang w:eastAsia="en-US"/>
        </w:rPr>
        <w:t xml:space="preserve">informace a fotografie </w:t>
      </w:r>
      <w:r w:rsidRPr="008F5756">
        <w:rPr>
          <w:rFonts w:ascii="Calibri" w:eastAsia="Calibri" w:hAnsi="Calibri" w:cs="Calibri"/>
          <w:sz w:val="22"/>
          <w:szCs w:val="22"/>
          <w:lang w:val="x-none" w:eastAsia="en-US"/>
        </w:rPr>
        <w:t>užít ke zpřístupnění veřejnosti v tiskové podobě, nebo elektronicky a/nebo pomocí sítě Internet, na webových stránkách, pro publikační účely při doprovodných akcích a v neprodejných propagačních tiskovinách</w:t>
      </w:r>
      <w:r w:rsidRPr="008F5756">
        <w:rPr>
          <w:rFonts w:ascii="Calibri" w:hAnsi="Calibri" w:cs="Calibri"/>
          <w:spacing w:val="-2"/>
          <w:sz w:val="22"/>
          <w:szCs w:val="22"/>
        </w:rPr>
        <w:t xml:space="preserve"> vydávaných v souvislosti s výstavou. </w:t>
      </w:r>
    </w:p>
    <w:p w:rsidR="00FC079D" w:rsidRPr="008F5756" w:rsidRDefault="008F5756">
      <w:pPr>
        <w:widowControl w:val="0"/>
        <w:numPr>
          <w:ilvl w:val="0"/>
          <w:numId w:val="2"/>
        </w:numPr>
        <w:tabs>
          <w:tab w:val="left" w:pos="-720"/>
        </w:tabs>
        <w:spacing w:before="120"/>
        <w:jc w:val="both"/>
        <w:rPr>
          <w:rFonts w:ascii="Calibri" w:hAnsi="Calibri" w:cs="Calibri"/>
        </w:rPr>
      </w:pPr>
      <w:r w:rsidRPr="008F5756">
        <w:rPr>
          <w:rFonts w:ascii="Calibri" w:eastAsia="Calibri" w:hAnsi="Calibri" w:cs="Calibri"/>
          <w:sz w:val="22"/>
          <w:szCs w:val="22"/>
          <w:lang w:eastAsia="en-US"/>
        </w:rPr>
        <w:t>Partner</w:t>
      </w:r>
      <w:r w:rsidRPr="008F5756">
        <w:rPr>
          <w:rFonts w:ascii="Calibri" w:hAnsi="Calibri" w:cs="Calibri"/>
          <w:spacing w:val="-2"/>
          <w:sz w:val="22"/>
          <w:szCs w:val="22"/>
        </w:rPr>
        <w:t xml:space="preserve"> prohlašuje, že vykonává neomezená majetková, autorská práva a/nebo licenční oprávnění k exponátům uvedeným v Příloze č. 1 této smlouvy a je plně oprávněn poskytnout exponáty Organizátorovi k účelům v rozsahu této smlouvy. Veškerá práva k exponátům podle předchozí věty zůstávají i po vystavení Partnerovi. </w:t>
      </w:r>
    </w:p>
    <w:p w:rsidR="00FC079D" w:rsidRPr="008F5756" w:rsidRDefault="008F5756">
      <w:pPr>
        <w:pStyle w:val="Zkladntext"/>
        <w:numPr>
          <w:ilvl w:val="0"/>
          <w:numId w:val="2"/>
        </w:numPr>
        <w:spacing w:before="120" w:after="0"/>
        <w:rPr>
          <w:rFonts w:ascii="Calibri" w:hAnsi="Calibri" w:cs="Calibri"/>
          <w:sz w:val="22"/>
          <w:szCs w:val="22"/>
        </w:rPr>
      </w:pPr>
      <w:r w:rsidRPr="008F5756">
        <w:rPr>
          <w:rFonts w:ascii="Calibri" w:hAnsi="Calibri" w:cs="Calibri"/>
          <w:sz w:val="22"/>
          <w:szCs w:val="22"/>
        </w:rPr>
        <w:lastRenderedPageBreak/>
        <w:t xml:space="preserve">Smluvní strany se dále dohodly, že budou při naplňování předmětu této smlouvy přednostně hledat vzájemně přijatelná řešení s cílem zajistit bezproblémový průběh výstavy. </w:t>
      </w:r>
    </w:p>
    <w:p w:rsidR="00FC079D" w:rsidRPr="008F5756" w:rsidRDefault="008F5756">
      <w:pPr>
        <w:pStyle w:val="Odstavecseseznamem"/>
        <w:keepNext/>
        <w:numPr>
          <w:ilvl w:val="0"/>
          <w:numId w:val="1"/>
        </w:numPr>
        <w:spacing w:before="600" w:after="120"/>
        <w:ind w:left="0" w:firstLine="0"/>
        <w:jc w:val="center"/>
        <w:rPr>
          <w:rFonts w:cs="Calibri"/>
          <w:b/>
        </w:rPr>
      </w:pPr>
      <w:r w:rsidRPr="008F5756">
        <w:rPr>
          <w:rFonts w:cs="Calibri"/>
          <w:b/>
        </w:rPr>
        <w:t>Termín výstavy</w:t>
      </w:r>
    </w:p>
    <w:p w:rsidR="00FC079D" w:rsidRPr="008F5756" w:rsidRDefault="008F5756">
      <w:pPr>
        <w:widowControl w:val="0"/>
        <w:numPr>
          <w:ilvl w:val="0"/>
          <w:numId w:val="3"/>
        </w:numPr>
        <w:spacing w:before="120"/>
        <w:jc w:val="both"/>
        <w:rPr>
          <w:rFonts w:ascii="Calibri" w:hAnsi="Calibri" w:cs="Calibri"/>
        </w:rPr>
      </w:pPr>
      <w:r w:rsidRPr="008F5756">
        <w:rPr>
          <w:rFonts w:ascii="Calibri" w:hAnsi="Calibri" w:cs="Calibri"/>
          <w:sz w:val="22"/>
          <w:szCs w:val="22"/>
        </w:rPr>
        <w:t>Partner předá výstavu do užívání Organizátorovi na dobu určitou, a to v termínu od 25. 3. 2024 do 23. 6. 2024 včetně. Výstava bude připravena k převzetí 24. 3. 2024 odpoledne a deinstalována v den nebo po dni ukončení, dle časových možností Partnera. V případě zájmu může být výstava dodatkem prodloužena, za okolností uvedených v dodatku.</w:t>
      </w:r>
    </w:p>
    <w:p w:rsidR="00FC079D" w:rsidRPr="008F5756" w:rsidRDefault="008F5756">
      <w:pPr>
        <w:widowControl w:val="0"/>
        <w:numPr>
          <w:ilvl w:val="0"/>
          <w:numId w:val="3"/>
        </w:numPr>
        <w:spacing w:before="240"/>
        <w:ind w:left="357" w:hanging="357"/>
        <w:jc w:val="both"/>
        <w:rPr>
          <w:rFonts w:ascii="Calibri" w:hAnsi="Calibri" w:cs="Calibri"/>
        </w:rPr>
      </w:pPr>
      <w:r w:rsidRPr="008F5756">
        <w:rPr>
          <w:rFonts w:ascii="Calibri" w:hAnsi="Calibri" w:cs="Calibri"/>
          <w:sz w:val="22"/>
          <w:szCs w:val="22"/>
          <w:lang w:val="x-none"/>
        </w:rPr>
        <w:t>Instalace výstavy proběhne v termínu od 23</w:t>
      </w:r>
      <w:r w:rsidRPr="008F5756">
        <w:rPr>
          <w:rFonts w:ascii="Calibri" w:hAnsi="Calibri" w:cs="Calibri"/>
          <w:sz w:val="22"/>
          <w:szCs w:val="22"/>
        </w:rPr>
        <w:t xml:space="preserve">. </w:t>
      </w:r>
      <w:r>
        <w:rPr>
          <w:rFonts w:ascii="Calibri" w:hAnsi="Calibri" w:cs="Calibri"/>
          <w:sz w:val="22"/>
          <w:szCs w:val="22"/>
        </w:rPr>
        <w:t xml:space="preserve">3. 2024 </w:t>
      </w:r>
      <w:r w:rsidRPr="008F5756">
        <w:rPr>
          <w:rFonts w:ascii="Calibri" w:hAnsi="Calibri" w:cs="Calibri"/>
          <w:sz w:val="22"/>
          <w:szCs w:val="22"/>
        </w:rPr>
        <w:t>do 24. 3. 2024.</w:t>
      </w:r>
    </w:p>
    <w:p w:rsidR="00FC079D" w:rsidRPr="008F5756" w:rsidRDefault="008F5756">
      <w:pPr>
        <w:pStyle w:val="Odstavecseseznamem"/>
        <w:keepNext/>
        <w:numPr>
          <w:ilvl w:val="0"/>
          <w:numId w:val="1"/>
        </w:numPr>
        <w:spacing w:before="600" w:after="120"/>
        <w:ind w:left="0" w:firstLine="0"/>
        <w:jc w:val="center"/>
        <w:rPr>
          <w:rFonts w:cs="Calibri"/>
          <w:b/>
        </w:rPr>
      </w:pPr>
      <w:r w:rsidRPr="008F5756">
        <w:rPr>
          <w:rFonts w:cs="Calibri"/>
          <w:b/>
        </w:rPr>
        <w:t>Povinnosti Partnera</w:t>
      </w:r>
    </w:p>
    <w:p w:rsidR="00FC079D" w:rsidRPr="008F5756" w:rsidRDefault="008F5756">
      <w:pPr>
        <w:pStyle w:val="Odstavecseseznamem"/>
        <w:numPr>
          <w:ilvl w:val="0"/>
          <w:numId w:val="4"/>
        </w:numPr>
        <w:jc w:val="both"/>
        <w:rPr>
          <w:rFonts w:cs="Calibri"/>
        </w:rPr>
      </w:pPr>
      <w:r w:rsidRPr="008F5756">
        <w:rPr>
          <w:rFonts w:cs="Calibri"/>
        </w:rPr>
        <w:t>Partner se zavazuje v termínech podle čl. II. této smlouvy:</w:t>
      </w:r>
    </w:p>
    <w:p w:rsidR="00FC079D" w:rsidRPr="008F5756" w:rsidRDefault="008F5756">
      <w:pPr>
        <w:pStyle w:val="Zkladntext"/>
        <w:numPr>
          <w:ilvl w:val="0"/>
          <w:numId w:val="5"/>
        </w:numPr>
        <w:spacing w:before="120" w:after="0"/>
        <w:ind w:left="714" w:hanging="357"/>
        <w:rPr>
          <w:rFonts w:ascii="Calibri" w:hAnsi="Calibri" w:cs="Calibri"/>
        </w:rPr>
      </w:pPr>
      <w:r w:rsidRPr="008F5756">
        <w:rPr>
          <w:rFonts w:ascii="Calibri" w:hAnsi="Calibri" w:cs="Calibri"/>
          <w:sz w:val="22"/>
          <w:szCs w:val="22"/>
        </w:rPr>
        <w:t>přivézt, nainstalovat, deinstalovat a odvézt výstavu;</w:t>
      </w:r>
    </w:p>
    <w:p w:rsidR="00FC079D" w:rsidRPr="008F5756" w:rsidRDefault="008F5756">
      <w:pPr>
        <w:pStyle w:val="Zkladntext"/>
        <w:numPr>
          <w:ilvl w:val="0"/>
          <w:numId w:val="5"/>
        </w:numPr>
        <w:spacing w:before="120" w:after="0"/>
        <w:ind w:left="714" w:hanging="357"/>
        <w:rPr>
          <w:rFonts w:ascii="Calibri" w:hAnsi="Calibri" w:cs="Calibri"/>
          <w:sz w:val="22"/>
          <w:szCs w:val="22"/>
        </w:rPr>
      </w:pPr>
      <w:r w:rsidRPr="008F5756">
        <w:rPr>
          <w:rFonts w:ascii="Calibri" w:hAnsi="Calibri" w:cs="Calibri"/>
          <w:sz w:val="22"/>
          <w:szCs w:val="22"/>
        </w:rPr>
        <w:t>poskytnout fotografie a tiskovou zprávu pro propagaci výstavy</w:t>
      </w:r>
    </w:p>
    <w:p w:rsidR="00FC079D" w:rsidRPr="008F5756" w:rsidRDefault="008F5756">
      <w:pPr>
        <w:pStyle w:val="Odstavecseseznamem"/>
        <w:keepNext/>
        <w:numPr>
          <w:ilvl w:val="0"/>
          <w:numId w:val="1"/>
        </w:numPr>
        <w:spacing w:before="600" w:after="120"/>
        <w:ind w:left="0" w:firstLine="0"/>
        <w:jc w:val="center"/>
        <w:rPr>
          <w:rFonts w:cs="Calibri"/>
          <w:b/>
        </w:rPr>
      </w:pPr>
      <w:r w:rsidRPr="008F5756">
        <w:rPr>
          <w:rFonts w:cs="Calibri"/>
          <w:b/>
        </w:rPr>
        <w:t>Povinnosti Organizátora</w:t>
      </w:r>
    </w:p>
    <w:p w:rsidR="00FC079D" w:rsidRPr="008F5756" w:rsidRDefault="008F5756">
      <w:pPr>
        <w:pStyle w:val="Odstavecseseznamem"/>
        <w:numPr>
          <w:ilvl w:val="0"/>
          <w:numId w:val="6"/>
        </w:numPr>
        <w:spacing w:before="120" w:after="120"/>
        <w:ind w:left="357" w:hanging="357"/>
        <w:jc w:val="both"/>
        <w:rPr>
          <w:rFonts w:cs="Calibri"/>
        </w:rPr>
      </w:pPr>
      <w:r w:rsidRPr="008F5756">
        <w:rPr>
          <w:rFonts w:cs="Calibri"/>
        </w:rPr>
        <w:t>Organizátor se zavazuje vytvořit pro konání a provoz výstavy následující podmínky v prostorech výstavy - tím se především rozumí povinnost:</w:t>
      </w:r>
    </w:p>
    <w:p w:rsidR="00FC079D" w:rsidRPr="008F5756" w:rsidRDefault="008F5756">
      <w:pPr>
        <w:pStyle w:val="Odstavecseseznamem"/>
        <w:numPr>
          <w:ilvl w:val="0"/>
          <w:numId w:val="14"/>
        </w:numPr>
        <w:spacing w:after="0"/>
        <w:ind w:left="714" w:hanging="357"/>
        <w:jc w:val="both"/>
        <w:rPr>
          <w:rFonts w:cs="Calibri"/>
        </w:rPr>
      </w:pPr>
      <w:r w:rsidRPr="008F5756">
        <w:rPr>
          <w:rFonts w:cs="Calibri"/>
        </w:rPr>
        <w:t xml:space="preserve">zajistit vhodné prostory pro instalaci výstavy; v případě nutnosti konzultovat provozní záležitosti s Partnerem a </w:t>
      </w:r>
      <w:r w:rsidRPr="008F5756">
        <w:rPr>
          <w:rFonts w:cs="Calibri"/>
          <w:b/>
          <w:bCs/>
        </w:rPr>
        <w:t xml:space="preserve">technické záležitosti s Mgr. O. </w:t>
      </w:r>
      <w:proofErr w:type="spellStart"/>
      <w:r w:rsidRPr="008F5756">
        <w:rPr>
          <w:rFonts w:cs="Calibri"/>
          <w:b/>
          <w:bCs/>
        </w:rPr>
        <w:t>Rea</w:t>
      </w:r>
      <w:proofErr w:type="spellEnd"/>
      <w:r w:rsidRPr="008F5756">
        <w:rPr>
          <w:rFonts w:cs="Calibri"/>
          <w:b/>
          <w:bCs/>
        </w:rPr>
        <w:t>, tel. č</w:t>
      </w:r>
    </w:p>
    <w:p w:rsidR="00FC079D" w:rsidRPr="008F5756" w:rsidRDefault="008F5756">
      <w:pPr>
        <w:pStyle w:val="Odstavecseseznamem"/>
        <w:numPr>
          <w:ilvl w:val="0"/>
          <w:numId w:val="15"/>
        </w:numPr>
        <w:spacing w:after="0"/>
        <w:ind w:left="714" w:hanging="357"/>
        <w:jc w:val="both"/>
        <w:rPr>
          <w:rFonts w:cs="Calibri"/>
        </w:rPr>
      </w:pPr>
      <w:r w:rsidRPr="008F5756">
        <w:rPr>
          <w:rFonts w:cs="Calibri"/>
        </w:rPr>
        <w:t xml:space="preserve">zajistit dodávky el. </w:t>
      </w:r>
      <w:proofErr w:type="gramStart"/>
      <w:r w:rsidRPr="008F5756">
        <w:rPr>
          <w:rFonts w:cs="Calibri"/>
        </w:rPr>
        <w:t>proudu</w:t>
      </w:r>
      <w:proofErr w:type="gramEnd"/>
      <w:r w:rsidRPr="008F5756">
        <w:rPr>
          <w:rFonts w:cs="Calibri"/>
        </w:rPr>
        <w:t xml:space="preserve"> 220 V, </w:t>
      </w:r>
      <w:proofErr w:type="spellStart"/>
      <w:r w:rsidRPr="008F5756">
        <w:rPr>
          <w:rFonts w:cs="Calibri"/>
        </w:rPr>
        <w:t>dosvětlení</w:t>
      </w:r>
      <w:proofErr w:type="spellEnd"/>
      <w:r w:rsidRPr="008F5756">
        <w:rPr>
          <w:rFonts w:cs="Calibri"/>
        </w:rPr>
        <w:t xml:space="preserve"> vlastními reflektory nebo bodovými světly, prodlužovací kabely a rozdvojky na připojení výstavních světel;</w:t>
      </w:r>
    </w:p>
    <w:p w:rsidR="00FC079D" w:rsidRPr="008F5756" w:rsidRDefault="008F5756">
      <w:pPr>
        <w:pStyle w:val="Odstavecseseznamem"/>
        <w:numPr>
          <w:ilvl w:val="0"/>
          <w:numId w:val="16"/>
        </w:numPr>
        <w:spacing w:after="0"/>
        <w:ind w:left="714" w:hanging="357"/>
        <w:jc w:val="both"/>
        <w:rPr>
          <w:rFonts w:cs="Calibri"/>
        </w:rPr>
      </w:pPr>
      <w:r w:rsidRPr="008F5756">
        <w:rPr>
          <w:rFonts w:cs="Calibri"/>
        </w:rPr>
        <w:t xml:space="preserve">zajistit vymezovací sloupky se šňůrami před výstavními scénami a dalšími exponáty; zapůjčit větší obdélný stůl; židle k projekci; případně </w:t>
      </w:r>
      <w:proofErr w:type="spellStart"/>
      <w:r w:rsidRPr="008F5756">
        <w:rPr>
          <w:rFonts w:cs="Calibri"/>
        </w:rPr>
        <w:t>paneláž</w:t>
      </w:r>
      <w:proofErr w:type="spellEnd"/>
      <w:r w:rsidRPr="008F5756">
        <w:rPr>
          <w:rFonts w:cs="Calibri"/>
        </w:rPr>
        <w:t xml:space="preserve"> – po domluvě,</w:t>
      </w:r>
    </w:p>
    <w:p w:rsidR="00FC079D" w:rsidRPr="008F5756" w:rsidRDefault="008F5756">
      <w:pPr>
        <w:pStyle w:val="Odstavecseseznamem"/>
        <w:numPr>
          <w:ilvl w:val="0"/>
          <w:numId w:val="17"/>
        </w:numPr>
        <w:spacing w:after="0"/>
        <w:ind w:left="714" w:hanging="357"/>
        <w:jc w:val="both"/>
        <w:rPr>
          <w:rFonts w:cs="Calibri"/>
        </w:rPr>
      </w:pPr>
      <w:r w:rsidRPr="008F5756">
        <w:rPr>
          <w:rFonts w:cs="Calibri"/>
        </w:rPr>
        <w:t>zajistit řádný provoz výstavy – dohled v otevírací době či během prohlídky;</w:t>
      </w:r>
    </w:p>
    <w:p w:rsidR="00FC079D" w:rsidRPr="008F5756" w:rsidRDefault="008F5756">
      <w:pPr>
        <w:pStyle w:val="Odstavecseseznamem"/>
        <w:numPr>
          <w:ilvl w:val="0"/>
          <w:numId w:val="18"/>
        </w:numPr>
        <w:spacing w:after="0"/>
        <w:ind w:left="714" w:hanging="357"/>
        <w:jc w:val="both"/>
        <w:rPr>
          <w:rFonts w:cs="Calibri"/>
        </w:rPr>
      </w:pPr>
      <w:r w:rsidRPr="008F5756">
        <w:rPr>
          <w:rFonts w:cs="Calibri"/>
          <w:b/>
        </w:rPr>
        <w:t>nezasahovat do hotové instalace, nepřemisťovat exponáty</w:t>
      </w:r>
      <w:r w:rsidRPr="008F5756">
        <w:rPr>
          <w:rFonts w:cs="Calibri"/>
        </w:rPr>
        <w:t>;</w:t>
      </w:r>
    </w:p>
    <w:p w:rsidR="00FC079D" w:rsidRPr="008F5756" w:rsidRDefault="008F5756">
      <w:pPr>
        <w:pStyle w:val="Odstavecseseznamem"/>
        <w:numPr>
          <w:ilvl w:val="0"/>
          <w:numId w:val="19"/>
        </w:numPr>
        <w:spacing w:after="0"/>
        <w:ind w:left="714" w:hanging="357"/>
        <w:jc w:val="both"/>
        <w:rPr>
          <w:rFonts w:cs="Calibri"/>
        </w:rPr>
      </w:pPr>
      <w:r w:rsidRPr="008F5756">
        <w:rPr>
          <w:rFonts w:cs="Calibri"/>
        </w:rPr>
        <w:t>dodržovat zákaz pořádání společenských akcí (rautů, banketů, oslav apod.) v prostorách výstavy;</w:t>
      </w:r>
    </w:p>
    <w:p w:rsidR="00FC079D" w:rsidRPr="008F5756" w:rsidRDefault="008F5756">
      <w:pPr>
        <w:pStyle w:val="Odstavecseseznamem"/>
        <w:numPr>
          <w:ilvl w:val="0"/>
          <w:numId w:val="20"/>
        </w:numPr>
        <w:spacing w:after="0"/>
        <w:ind w:left="714" w:hanging="357"/>
        <w:jc w:val="both"/>
        <w:rPr>
          <w:rFonts w:cs="Calibri"/>
        </w:rPr>
      </w:pPr>
      <w:r w:rsidRPr="008F5756">
        <w:rPr>
          <w:rFonts w:cs="Calibri"/>
        </w:rPr>
        <w:t xml:space="preserve">poskytnout součinnost při přípravě výstavy – zejména technický personál, vynášení exponátů při instalaci a </w:t>
      </w:r>
      <w:proofErr w:type="spellStart"/>
      <w:r w:rsidRPr="008F5756">
        <w:rPr>
          <w:rFonts w:cs="Calibri"/>
        </w:rPr>
        <w:t>deinstalaci</w:t>
      </w:r>
      <w:proofErr w:type="spellEnd"/>
      <w:r w:rsidRPr="008F5756">
        <w:rPr>
          <w:rFonts w:cs="Calibri"/>
        </w:rPr>
        <w:t>;</w:t>
      </w:r>
    </w:p>
    <w:p w:rsidR="00FC079D" w:rsidRPr="008F5756" w:rsidRDefault="008F5756">
      <w:pPr>
        <w:pStyle w:val="Odstavecseseznamem"/>
        <w:numPr>
          <w:ilvl w:val="0"/>
          <w:numId w:val="21"/>
        </w:numPr>
        <w:spacing w:after="0"/>
        <w:ind w:left="714" w:hanging="357"/>
        <w:jc w:val="both"/>
        <w:rPr>
          <w:rFonts w:cs="Calibri"/>
        </w:rPr>
      </w:pPr>
      <w:r w:rsidRPr="008F5756">
        <w:rPr>
          <w:rFonts w:cs="Calibri"/>
        </w:rPr>
        <w:t xml:space="preserve">zajistit a uhradit ubytování pro 3 os. </w:t>
      </w:r>
      <w:proofErr w:type="gramStart"/>
      <w:r w:rsidRPr="008F5756">
        <w:rPr>
          <w:rFonts w:cs="Calibri"/>
        </w:rPr>
        <w:t>při</w:t>
      </w:r>
      <w:proofErr w:type="gramEnd"/>
      <w:r w:rsidRPr="008F5756">
        <w:rPr>
          <w:rFonts w:cs="Calibri"/>
        </w:rPr>
        <w:t xml:space="preserve"> instalaci a pro 3 os. při </w:t>
      </w:r>
      <w:proofErr w:type="spellStart"/>
      <w:r w:rsidRPr="008F5756">
        <w:rPr>
          <w:rFonts w:cs="Calibri"/>
        </w:rPr>
        <w:t>deinstalaci</w:t>
      </w:r>
      <w:proofErr w:type="spellEnd"/>
      <w:r w:rsidRPr="008F5756">
        <w:rPr>
          <w:rFonts w:cs="Calibri"/>
        </w:rPr>
        <w:t xml:space="preserve"> (vždy 2 pokoje);</w:t>
      </w:r>
    </w:p>
    <w:p w:rsidR="00FC079D" w:rsidRPr="008F5756" w:rsidRDefault="008F5756">
      <w:pPr>
        <w:pStyle w:val="Odstavecseseznamem"/>
        <w:numPr>
          <w:ilvl w:val="0"/>
          <w:numId w:val="22"/>
        </w:numPr>
        <w:spacing w:after="0"/>
        <w:ind w:left="714" w:hanging="357"/>
        <w:jc w:val="both"/>
        <w:rPr>
          <w:rFonts w:cs="Calibri"/>
        </w:rPr>
      </w:pPr>
      <w:r w:rsidRPr="008F5756">
        <w:rPr>
          <w:rFonts w:cs="Calibri"/>
        </w:rPr>
        <w:t xml:space="preserve">uhradit dopravu zajištěnou vozidlem s přívěsem (Mgr. O. </w:t>
      </w:r>
      <w:proofErr w:type="spellStart"/>
      <w:r w:rsidRPr="008F5756">
        <w:rPr>
          <w:rFonts w:cs="Calibri"/>
        </w:rPr>
        <w:t>Rea</w:t>
      </w:r>
      <w:proofErr w:type="spellEnd"/>
      <w:r w:rsidRPr="008F5756">
        <w:rPr>
          <w:rFonts w:cs="Calibri"/>
        </w:rPr>
        <w:t xml:space="preserve">, tel. </w:t>
      </w:r>
      <w:proofErr w:type="gramStart"/>
      <w:r w:rsidRPr="008F5756">
        <w:rPr>
          <w:rFonts w:cs="Calibri"/>
        </w:rPr>
        <w:t>č.:</w:t>
      </w:r>
      <w:r w:rsidR="0094617A">
        <w:rPr>
          <w:rFonts w:cs="Calibri"/>
        </w:rPr>
        <w:t xml:space="preserve">            </w:t>
      </w:r>
      <w:r w:rsidRPr="008F5756">
        <w:rPr>
          <w:rFonts w:cs="Calibri"/>
        </w:rPr>
        <w:t>) na</w:t>
      </w:r>
      <w:proofErr w:type="gramEnd"/>
      <w:r w:rsidRPr="008F5756">
        <w:rPr>
          <w:rFonts w:cs="Calibri"/>
        </w:rPr>
        <w:t xml:space="preserve"> základě samostatné objednávky (Liberec – Holešov a zpět – tj. před výstavou a po výstavě),</w:t>
      </w:r>
    </w:p>
    <w:p w:rsidR="00FC079D" w:rsidRPr="008F5756" w:rsidRDefault="008F5756">
      <w:pPr>
        <w:pStyle w:val="Odstavecseseznamem"/>
        <w:numPr>
          <w:ilvl w:val="0"/>
          <w:numId w:val="23"/>
        </w:numPr>
        <w:spacing w:after="0"/>
        <w:ind w:left="714" w:hanging="357"/>
        <w:jc w:val="both"/>
        <w:rPr>
          <w:rFonts w:cs="Calibri"/>
        </w:rPr>
      </w:pPr>
      <w:r w:rsidRPr="008F5756">
        <w:rPr>
          <w:rFonts w:cs="Calibri"/>
        </w:rPr>
        <w:t>umožnit prodej 2 druhů suvenýrů – magnet a turistická vizitka.</w:t>
      </w:r>
    </w:p>
    <w:p w:rsidR="00FC079D" w:rsidRPr="008F5756" w:rsidRDefault="008F5756">
      <w:pPr>
        <w:pStyle w:val="Odstavecseseznamem"/>
        <w:keepNext/>
        <w:numPr>
          <w:ilvl w:val="0"/>
          <w:numId w:val="1"/>
        </w:numPr>
        <w:spacing w:before="600" w:after="120"/>
        <w:ind w:left="0" w:firstLine="0"/>
        <w:jc w:val="center"/>
        <w:rPr>
          <w:rFonts w:cs="Calibri"/>
        </w:rPr>
      </w:pPr>
      <w:r w:rsidRPr="008F5756">
        <w:rPr>
          <w:rFonts w:cs="Calibri"/>
          <w:b/>
        </w:rPr>
        <w:t>Další ujednání</w:t>
      </w:r>
    </w:p>
    <w:p w:rsidR="00FC079D" w:rsidRPr="008F5756" w:rsidRDefault="008F5756">
      <w:pPr>
        <w:pStyle w:val="Odstavecseseznamem"/>
        <w:numPr>
          <w:ilvl w:val="0"/>
          <w:numId w:val="9"/>
        </w:numPr>
        <w:jc w:val="both"/>
        <w:rPr>
          <w:rFonts w:cs="Calibri"/>
        </w:rPr>
      </w:pPr>
      <w:r w:rsidRPr="008F5756">
        <w:rPr>
          <w:rFonts w:cs="Calibri"/>
        </w:rPr>
        <w:t xml:space="preserve">Organizátor není oprávněn použít exponáty pro jiný než účel sjednaný touto smlouvou, nebo je předat do užívání třetí osobě. Organizátor se zavazuje výstavu a exponáty zabezpečit před poškozením, ztrátou nebo odcizením. Na exponátech nebude Organizátor provádět žádné přesuny, zásahy, změny nebo úpravy. </w:t>
      </w:r>
    </w:p>
    <w:p w:rsidR="00FC079D" w:rsidRPr="008F5756" w:rsidRDefault="008F5756">
      <w:pPr>
        <w:pStyle w:val="Odstavecseseznamem"/>
        <w:numPr>
          <w:ilvl w:val="0"/>
          <w:numId w:val="9"/>
        </w:numPr>
        <w:jc w:val="both"/>
        <w:rPr>
          <w:rFonts w:cs="Calibri"/>
        </w:rPr>
      </w:pPr>
      <w:r w:rsidRPr="008F5756">
        <w:rPr>
          <w:rFonts w:cs="Calibri"/>
        </w:rPr>
        <w:lastRenderedPageBreak/>
        <w:t>Předání exponátů Organizátorovi (a následně zpět Partnerovi) si smluvní strany potvrdí foto-předávacím protokolem zaslaným mailem Organizátorovi, položkový výčet jednotlivých exponátů je přílohou této smlouvy.</w:t>
      </w:r>
    </w:p>
    <w:p w:rsidR="00FC079D" w:rsidRPr="008F5756" w:rsidRDefault="008F5756">
      <w:pPr>
        <w:pStyle w:val="Odstavecseseznamem"/>
        <w:keepNext/>
        <w:numPr>
          <w:ilvl w:val="0"/>
          <w:numId w:val="1"/>
        </w:numPr>
        <w:spacing w:before="600" w:after="120"/>
        <w:ind w:left="0" w:firstLine="0"/>
        <w:jc w:val="center"/>
        <w:rPr>
          <w:rFonts w:cs="Calibri"/>
          <w:b/>
        </w:rPr>
      </w:pPr>
      <w:r w:rsidRPr="008F5756">
        <w:rPr>
          <w:rFonts w:cs="Calibri"/>
          <w:b/>
        </w:rPr>
        <w:t>Finanční plnění a sankce</w:t>
      </w:r>
    </w:p>
    <w:p w:rsidR="00FC079D" w:rsidRPr="008F5756" w:rsidRDefault="008F5756">
      <w:pPr>
        <w:pStyle w:val="Odstavecseseznamem"/>
        <w:numPr>
          <w:ilvl w:val="0"/>
          <w:numId w:val="10"/>
        </w:numPr>
        <w:jc w:val="both"/>
        <w:rPr>
          <w:rFonts w:cs="Calibri"/>
        </w:rPr>
      </w:pPr>
      <w:r w:rsidRPr="008F5756">
        <w:rPr>
          <w:rFonts w:cs="Calibri"/>
        </w:rPr>
        <w:t xml:space="preserve">V případě, že Partner splní řádně a včas své povinnosti a dodrží podmínky stanovené v čl. II. a čl. III. této smlouvy, uhradí Organizátor Partnerovi na základě jím vystaveného daňového dokladu částku 170.000 Kč v termínu do 30. 4. 2024. </w:t>
      </w:r>
    </w:p>
    <w:p w:rsidR="00FC079D" w:rsidRPr="008F5756" w:rsidRDefault="008F5756">
      <w:pPr>
        <w:pStyle w:val="Odstavecseseznamem"/>
        <w:numPr>
          <w:ilvl w:val="0"/>
          <w:numId w:val="10"/>
        </w:numPr>
        <w:jc w:val="both"/>
        <w:rPr>
          <w:rFonts w:cs="Calibri"/>
        </w:rPr>
      </w:pPr>
      <w:r w:rsidRPr="008F5756">
        <w:rPr>
          <w:rFonts w:cs="Calibri"/>
        </w:rPr>
        <w:t>Smluvní strany si sjednávají, že za porušení podmínek a povinností vyplývajících z bodů II., III., IV. a V. smlouvy, je strana oprávněná požadovat po straně porušující závazek smluvní pokutu ve výši 3.000,- Kč. Úhradou smluvní pokuty není dotčeno právo oprávněného domáhat se splnění smluvní povinnosti povinného nebo náhrady škody. Strana, která porušila svůj závazek je povinna odstranit závadový stav nejpozději do 5 kalendářních dnů nebo uhradit smluvní pokutu. V případě prodlení s odstraněním vad, je oprávněná strana oprávněna od této odstoupit. Odstoupení je účinné okamžikem doručení písemného sdělení druhé straně. V případě pochybností o datu doručení sdělení o odstoupení se má za to, že bylo druhé straně doručeno třetím dnem od odeslání. Odstoupením není dotčen nárok na finanční vyrovnání vzájemných závazků ani smluvní pokuta či případný nárok na náhradu škody.</w:t>
      </w:r>
    </w:p>
    <w:p w:rsidR="00FC079D" w:rsidRPr="008F5756" w:rsidRDefault="008F5756">
      <w:pPr>
        <w:pStyle w:val="Odstavecseseznamem"/>
        <w:keepNext/>
        <w:numPr>
          <w:ilvl w:val="0"/>
          <w:numId w:val="1"/>
        </w:numPr>
        <w:spacing w:before="600" w:after="120"/>
        <w:ind w:left="0" w:firstLine="0"/>
        <w:jc w:val="center"/>
        <w:rPr>
          <w:rFonts w:cs="Calibri"/>
          <w:b/>
        </w:rPr>
      </w:pPr>
      <w:r w:rsidRPr="008F5756">
        <w:rPr>
          <w:rFonts w:cs="Calibri"/>
          <w:b/>
        </w:rPr>
        <w:t>Náhrada škody</w:t>
      </w:r>
    </w:p>
    <w:p w:rsidR="00FC079D" w:rsidRPr="008F5756" w:rsidRDefault="008F5756">
      <w:pPr>
        <w:widowControl w:val="0"/>
        <w:numPr>
          <w:ilvl w:val="0"/>
          <w:numId w:val="11"/>
        </w:numPr>
        <w:tabs>
          <w:tab w:val="left" w:pos="-720"/>
        </w:tabs>
        <w:spacing w:before="120"/>
        <w:jc w:val="both"/>
        <w:rPr>
          <w:rFonts w:ascii="Calibri" w:hAnsi="Calibri" w:cs="Calibri"/>
          <w:spacing w:val="-2"/>
          <w:sz w:val="22"/>
          <w:szCs w:val="22"/>
        </w:rPr>
      </w:pPr>
      <w:r w:rsidRPr="008F5756">
        <w:rPr>
          <w:rFonts w:ascii="Calibri" w:hAnsi="Calibri" w:cs="Calibri"/>
          <w:spacing w:val="-2"/>
          <w:sz w:val="22"/>
          <w:szCs w:val="22"/>
        </w:rPr>
        <w:t xml:space="preserve">Organizátor se zavazuje k úhradě škody vzniklé z jakékoli příčiny na exponátech od okamžiku převzetí do okamžiku jeho vrácení Partnerovi.  Výše náhrady za nastalou škodu (poškození či ztrátu) je dána minimálně náklady na opravu poškozeného exponátu, maximálně hodnotou exponátu uvedenou v Příloze č. 1 smlouvy. </w:t>
      </w:r>
    </w:p>
    <w:p w:rsidR="00FC079D" w:rsidRPr="008F5756" w:rsidRDefault="008F5756">
      <w:pPr>
        <w:widowControl w:val="0"/>
        <w:numPr>
          <w:ilvl w:val="0"/>
          <w:numId w:val="11"/>
        </w:numPr>
        <w:tabs>
          <w:tab w:val="left" w:pos="-720"/>
        </w:tabs>
        <w:spacing w:before="120"/>
        <w:jc w:val="both"/>
        <w:rPr>
          <w:rFonts w:ascii="Calibri" w:hAnsi="Calibri" w:cs="Calibri"/>
          <w:sz w:val="22"/>
          <w:szCs w:val="22"/>
        </w:rPr>
      </w:pPr>
      <w:r w:rsidRPr="008F5756">
        <w:rPr>
          <w:rFonts w:ascii="Calibri" w:hAnsi="Calibri" w:cs="Calibri"/>
          <w:sz w:val="22"/>
          <w:szCs w:val="22"/>
        </w:rPr>
        <w:t xml:space="preserve">Partner má právo se během trvání smluvního vztahu přesvědčit o stavu exponátů, jakož i o způsobu nakládání s nimi. Organizátor je povinen tuto kontrolu umožnit. </w:t>
      </w:r>
    </w:p>
    <w:p w:rsidR="00FC079D" w:rsidRPr="008F5756" w:rsidRDefault="008F5756">
      <w:pPr>
        <w:pStyle w:val="Odstavecseseznamem"/>
        <w:keepNext/>
        <w:numPr>
          <w:ilvl w:val="0"/>
          <w:numId w:val="1"/>
        </w:numPr>
        <w:spacing w:before="600" w:after="120"/>
        <w:ind w:left="0" w:firstLine="0"/>
        <w:jc w:val="center"/>
        <w:rPr>
          <w:rFonts w:cs="Calibri"/>
          <w:b/>
        </w:rPr>
      </w:pPr>
      <w:r w:rsidRPr="008F5756">
        <w:rPr>
          <w:rFonts w:cs="Calibri"/>
          <w:b/>
        </w:rPr>
        <w:t>Závěrečná ustanovení</w:t>
      </w:r>
    </w:p>
    <w:p w:rsidR="00FC079D" w:rsidRPr="008F5756" w:rsidRDefault="008F5756">
      <w:pPr>
        <w:pStyle w:val="Zkladntext"/>
        <w:numPr>
          <w:ilvl w:val="0"/>
          <w:numId w:val="12"/>
        </w:numPr>
        <w:spacing w:before="120" w:after="0"/>
        <w:rPr>
          <w:rFonts w:ascii="Calibri" w:hAnsi="Calibri" w:cs="Calibri"/>
          <w:sz w:val="22"/>
          <w:szCs w:val="22"/>
        </w:rPr>
      </w:pPr>
      <w:r w:rsidRPr="008F5756">
        <w:rPr>
          <w:rFonts w:ascii="Calibri" w:hAnsi="Calibri" w:cs="Calibri"/>
          <w:sz w:val="22"/>
          <w:szCs w:val="22"/>
        </w:rPr>
        <w:t xml:space="preserve">Smlouva nabývá platnosti a účinnosti dnem jejího podepsání oběma stranami. </w:t>
      </w:r>
    </w:p>
    <w:p w:rsidR="00FC079D" w:rsidRPr="008F5756" w:rsidRDefault="008F5756">
      <w:pPr>
        <w:pStyle w:val="Zkladntext"/>
        <w:numPr>
          <w:ilvl w:val="0"/>
          <w:numId w:val="12"/>
        </w:numPr>
        <w:spacing w:before="120" w:after="0"/>
        <w:rPr>
          <w:rFonts w:ascii="Calibri" w:hAnsi="Calibri" w:cs="Calibri"/>
          <w:sz w:val="22"/>
          <w:szCs w:val="22"/>
        </w:rPr>
      </w:pPr>
      <w:r w:rsidRPr="008F5756">
        <w:rPr>
          <w:rFonts w:ascii="Calibri" w:hAnsi="Calibri" w:cs="Calibri"/>
          <w:sz w:val="22"/>
          <w:szCs w:val="22"/>
        </w:rPr>
        <w:t>Platnost této smlouvy skončí splněním všech závazků z ní vyplývajících.</w:t>
      </w:r>
    </w:p>
    <w:p w:rsidR="00FC079D" w:rsidRPr="008F5756" w:rsidRDefault="008F5756" w:rsidP="008F5756">
      <w:pPr>
        <w:pStyle w:val="Zkladntext"/>
        <w:numPr>
          <w:ilvl w:val="0"/>
          <w:numId w:val="12"/>
        </w:numPr>
        <w:spacing w:before="120" w:after="0"/>
        <w:jc w:val="both"/>
        <w:rPr>
          <w:rFonts w:ascii="Calibri" w:hAnsi="Calibri" w:cs="Calibri"/>
        </w:rPr>
      </w:pPr>
      <w:r w:rsidRPr="008F5756">
        <w:rPr>
          <w:rFonts w:ascii="Calibri" w:hAnsi="Calibri" w:cs="Calibri"/>
          <w:sz w:val="22"/>
          <w:szCs w:val="22"/>
        </w:rPr>
        <w:t xml:space="preserve">Od této smlouvy je možné odstoupit za podmínek stanovených zákonem a dále v případě, že </w:t>
      </w:r>
      <w:r w:rsidRPr="008F5756">
        <w:rPr>
          <w:rFonts w:ascii="Calibri" w:hAnsi="Calibri" w:cs="Calibri"/>
          <w:bCs/>
          <w:sz w:val="22"/>
          <w:szCs w:val="22"/>
        </w:rPr>
        <w:t>jedna ze smluvních stran poruší kterýkoliv svůj závazek z této smlouvy a toto porušení neodstraní ani po písemném vyzvání druhé smluvní strany do 15 kalendářních dnů od prokazatelného převzetí výzvy.</w:t>
      </w:r>
    </w:p>
    <w:p w:rsidR="00FC079D" w:rsidRPr="008F5756" w:rsidRDefault="008F5756" w:rsidP="008F5756">
      <w:pPr>
        <w:pStyle w:val="Zkladntext"/>
        <w:numPr>
          <w:ilvl w:val="0"/>
          <w:numId w:val="12"/>
        </w:numPr>
        <w:spacing w:before="120" w:after="0"/>
        <w:jc w:val="both"/>
        <w:rPr>
          <w:rFonts w:ascii="Calibri" w:hAnsi="Calibri" w:cs="Calibri"/>
          <w:sz w:val="22"/>
          <w:szCs w:val="22"/>
        </w:rPr>
      </w:pPr>
      <w:r w:rsidRPr="008F5756">
        <w:rPr>
          <w:rFonts w:ascii="Calibri" w:hAnsi="Calibri" w:cs="Calibri"/>
          <w:sz w:val="22"/>
          <w:szCs w:val="22"/>
        </w:rPr>
        <w:t>Odstoupení od smlouvy musí být učiněno písemně a je účinné doručením druhé smluvní straně.</w:t>
      </w:r>
    </w:p>
    <w:p w:rsidR="00FC079D" w:rsidRPr="008F5756" w:rsidRDefault="008F5756" w:rsidP="008F5756">
      <w:pPr>
        <w:pStyle w:val="Zkladntext"/>
        <w:numPr>
          <w:ilvl w:val="0"/>
          <w:numId w:val="12"/>
        </w:numPr>
        <w:spacing w:before="120" w:after="0"/>
        <w:jc w:val="both"/>
        <w:rPr>
          <w:rFonts w:ascii="Calibri" w:hAnsi="Calibri" w:cs="Calibri"/>
        </w:rPr>
      </w:pPr>
      <w:r w:rsidRPr="008F5756">
        <w:rPr>
          <w:rFonts w:ascii="Calibri" w:hAnsi="Calibri" w:cs="Calibri"/>
          <w:sz w:val="22"/>
          <w:szCs w:val="22"/>
        </w:rPr>
        <w:t>Smlouvu mohou smluvní strany ukončit vzájemnou dohodou. Dohoda musí být učiněna písemně a musí být podepsána oprávněnými zástupci obou smluvních stran. V dohodě musí být stanoveno, jakým způsobem budou vypořádány vzájemné závazky smluvních stran, vyplývající z této smlouvy.</w:t>
      </w:r>
    </w:p>
    <w:p w:rsidR="00FC079D" w:rsidRPr="008F5756" w:rsidRDefault="008F5756" w:rsidP="008F5756">
      <w:pPr>
        <w:pStyle w:val="Zkladntext"/>
        <w:numPr>
          <w:ilvl w:val="0"/>
          <w:numId w:val="12"/>
        </w:numPr>
        <w:spacing w:before="120" w:after="0"/>
        <w:jc w:val="both"/>
        <w:rPr>
          <w:rFonts w:ascii="Calibri" w:hAnsi="Calibri" w:cs="Calibri"/>
          <w:sz w:val="22"/>
          <w:szCs w:val="22"/>
        </w:rPr>
      </w:pPr>
      <w:r w:rsidRPr="008F5756">
        <w:rPr>
          <w:rFonts w:ascii="Calibri" w:hAnsi="Calibri" w:cs="Calibri"/>
          <w:sz w:val="22"/>
          <w:szCs w:val="22"/>
        </w:rPr>
        <w:t xml:space="preserve">Vyskytnou-li se události, které jedné nebo oběma smluvním stranám částečně nebo úplně znemožní plnění jejich povinností podle smlouvy, jsou povinni se o tom bez zbytečného prodlení </w:t>
      </w:r>
      <w:proofErr w:type="gramStart"/>
      <w:r w:rsidRPr="008F5756">
        <w:rPr>
          <w:rFonts w:ascii="Calibri" w:hAnsi="Calibri" w:cs="Calibri"/>
          <w:sz w:val="22"/>
          <w:szCs w:val="22"/>
        </w:rPr>
        <w:t xml:space="preserve">informovat </w:t>
      </w:r>
      <w:r>
        <w:rPr>
          <w:rFonts w:ascii="Calibri" w:hAnsi="Calibri" w:cs="Calibri"/>
          <w:sz w:val="22"/>
          <w:szCs w:val="22"/>
        </w:rPr>
        <w:t xml:space="preserve">                       </w:t>
      </w:r>
      <w:r w:rsidRPr="008F5756">
        <w:rPr>
          <w:rFonts w:ascii="Calibri" w:hAnsi="Calibri" w:cs="Calibri"/>
          <w:sz w:val="22"/>
          <w:szCs w:val="22"/>
        </w:rPr>
        <w:t>a společně</w:t>
      </w:r>
      <w:proofErr w:type="gramEnd"/>
      <w:r w:rsidRPr="008F5756">
        <w:rPr>
          <w:rFonts w:ascii="Calibri" w:hAnsi="Calibri" w:cs="Calibri"/>
          <w:sz w:val="22"/>
          <w:szCs w:val="22"/>
        </w:rPr>
        <w:t xml:space="preserve"> podniknout kroky k jejich překonání.</w:t>
      </w:r>
    </w:p>
    <w:p w:rsidR="00FC079D" w:rsidRPr="008F5756" w:rsidRDefault="008F5756" w:rsidP="008F5756">
      <w:pPr>
        <w:pStyle w:val="Zkladntext"/>
        <w:numPr>
          <w:ilvl w:val="0"/>
          <w:numId w:val="12"/>
        </w:numPr>
        <w:spacing w:before="120" w:after="0"/>
        <w:jc w:val="both"/>
        <w:rPr>
          <w:rFonts w:ascii="Calibri" w:hAnsi="Calibri" w:cs="Calibri"/>
        </w:rPr>
      </w:pPr>
      <w:r w:rsidRPr="008F5756">
        <w:rPr>
          <w:rFonts w:ascii="Calibri" w:hAnsi="Calibri" w:cs="Calibri"/>
          <w:sz w:val="22"/>
          <w:szCs w:val="22"/>
        </w:rPr>
        <w:t>Tato smlouva je vyhotovena ve dvou výtiscích, z nichž jeden obdrží Organizátor, jeden Partner.</w:t>
      </w:r>
    </w:p>
    <w:p w:rsidR="00FC079D" w:rsidRPr="008F5756" w:rsidRDefault="008F5756">
      <w:pPr>
        <w:pStyle w:val="Zkladntext"/>
        <w:numPr>
          <w:ilvl w:val="0"/>
          <w:numId w:val="12"/>
        </w:numPr>
        <w:spacing w:before="120" w:after="0"/>
        <w:rPr>
          <w:rFonts w:ascii="Calibri" w:hAnsi="Calibri" w:cs="Calibri"/>
          <w:sz w:val="22"/>
          <w:szCs w:val="22"/>
        </w:rPr>
      </w:pPr>
      <w:r w:rsidRPr="008F5756">
        <w:rPr>
          <w:rFonts w:ascii="Calibri" w:hAnsi="Calibri" w:cs="Calibri"/>
          <w:sz w:val="22"/>
          <w:szCs w:val="22"/>
        </w:rPr>
        <w:lastRenderedPageBreak/>
        <w:t xml:space="preserve">Změny a doplnění této smlouvy lze provádět pouze písemně ve formě číslovaných dodatků </w:t>
      </w:r>
      <w:proofErr w:type="gramStart"/>
      <w:r w:rsidRPr="008F5756">
        <w:rPr>
          <w:rFonts w:ascii="Calibri" w:hAnsi="Calibri" w:cs="Calibri"/>
          <w:sz w:val="22"/>
          <w:szCs w:val="22"/>
        </w:rPr>
        <w:t>podepsaných  oběma</w:t>
      </w:r>
      <w:proofErr w:type="gramEnd"/>
      <w:r w:rsidRPr="008F5756">
        <w:rPr>
          <w:rFonts w:ascii="Calibri" w:hAnsi="Calibri" w:cs="Calibri"/>
          <w:sz w:val="22"/>
          <w:szCs w:val="22"/>
        </w:rPr>
        <w:t xml:space="preserve"> smluvními stranami.</w:t>
      </w:r>
    </w:p>
    <w:p w:rsidR="00FC079D" w:rsidRPr="008F5756" w:rsidRDefault="008F5756">
      <w:pPr>
        <w:pStyle w:val="Zkladntext"/>
        <w:numPr>
          <w:ilvl w:val="0"/>
          <w:numId w:val="12"/>
        </w:numPr>
        <w:spacing w:before="120" w:after="0"/>
        <w:rPr>
          <w:rFonts w:ascii="Calibri" w:hAnsi="Calibri" w:cs="Calibri"/>
          <w:sz w:val="22"/>
          <w:szCs w:val="22"/>
        </w:rPr>
      </w:pPr>
      <w:r w:rsidRPr="008F5756">
        <w:rPr>
          <w:rFonts w:ascii="Calibri" w:hAnsi="Calibri" w:cs="Calibri"/>
          <w:sz w:val="22"/>
          <w:szCs w:val="22"/>
        </w:rPr>
        <w:t>Není-li touto smlouvou výslovně stanoveno jinak, pro úpravu právních vztahů smluvních stran vyplývajících z této smlouvy se použije ustanovení zák. č. 89/2012 Sb., občanský zákoník, a to v platném znění.</w:t>
      </w:r>
    </w:p>
    <w:p w:rsidR="00FC079D" w:rsidRPr="008F5756" w:rsidRDefault="008F5756">
      <w:pPr>
        <w:pStyle w:val="Zkladntext"/>
        <w:numPr>
          <w:ilvl w:val="0"/>
          <w:numId w:val="12"/>
        </w:numPr>
        <w:spacing w:before="120" w:after="0"/>
        <w:rPr>
          <w:rFonts w:ascii="Calibri" w:hAnsi="Calibri" w:cs="Calibri"/>
          <w:sz w:val="22"/>
          <w:szCs w:val="22"/>
        </w:rPr>
      </w:pPr>
      <w:r w:rsidRPr="008F5756">
        <w:rPr>
          <w:rFonts w:ascii="Calibri" w:hAnsi="Calibri" w:cs="Calibri"/>
          <w:sz w:val="22"/>
          <w:szCs w:val="22"/>
        </w:rPr>
        <w:t>Smluvní strany shodně prohlašují, že tato smlouva byla sepsána dle jejich pravé a svobodné vůle, vážně, určitě a srozumitelně, a že nebyla uzavřena v tísni ani za nápadně nevýhodných podmínek. S obsahem této smlouvy se před jejím podpisem smluvní strany seznámily a nemají proti němu námitek. Na důkaz toho smluvní strany připojují své vlastnoruční podpisy.</w:t>
      </w:r>
    </w:p>
    <w:p w:rsidR="00FC079D" w:rsidRPr="008F5756" w:rsidRDefault="00FC079D">
      <w:pPr>
        <w:rPr>
          <w:rFonts w:ascii="Calibri" w:hAnsi="Calibri" w:cs="Calibri"/>
          <w:sz w:val="22"/>
          <w:szCs w:val="22"/>
        </w:rPr>
      </w:pPr>
    </w:p>
    <w:p w:rsidR="00FC079D" w:rsidRPr="008F5756" w:rsidRDefault="00FC079D">
      <w:pPr>
        <w:rPr>
          <w:rFonts w:ascii="Calibri" w:hAnsi="Calibri" w:cs="Calibri"/>
          <w:sz w:val="22"/>
          <w:szCs w:val="22"/>
        </w:rPr>
      </w:pPr>
    </w:p>
    <w:p w:rsidR="008F5756" w:rsidRDefault="008F5756">
      <w:pPr>
        <w:tabs>
          <w:tab w:val="left" w:pos="5103"/>
        </w:tabs>
        <w:rPr>
          <w:rFonts w:ascii="Calibri" w:hAnsi="Calibri" w:cs="Calibri"/>
          <w:sz w:val="22"/>
          <w:szCs w:val="22"/>
        </w:rPr>
      </w:pPr>
      <w:bookmarkStart w:id="0" w:name="_GoBack"/>
      <w:bookmarkEnd w:id="0"/>
    </w:p>
    <w:p w:rsidR="008F5756" w:rsidRDefault="008F5756">
      <w:pPr>
        <w:tabs>
          <w:tab w:val="left" w:pos="5103"/>
        </w:tabs>
        <w:rPr>
          <w:rFonts w:ascii="Calibri" w:hAnsi="Calibri" w:cs="Calibri"/>
          <w:sz w:val="22"/>
          <w:szCs w:val="22"/>
        </w:rPr>
      </w:pPr>
    </w:p>
    <w:p w:rsidR="008F5756" w:rsidRPr="008F5756" w:rsidRDefault="008F5756">
      <w:pPr>
        <w:tabs>
          <w:tab w:val="left" w:pos="5103"/>
        </w:tabs>
        <w:rPr>
          <w:rFonts w:ascii="Calibri" w:hAnsi="Calibri" w:cs="Calibri"/>
          <w:sz w:val="22"/>
          <w:szCs w:val="22"/>
        </w:rPr>
      </w:pPr>
    </w:p>
    <w:p w:rsidR="00FC079D" w:rsidRPr="008F5756" w:rsidRDefault="008F5756">
      <w:pPr>
        <w:tabs>
          <w:tab w:val="left" w:pos="5103"/>
        </w:tabs>
        <w:rPr>
          <w:rFonts w:ascii="Calibri" w:hAnsi="Calibri" w:cs="Calibri"/>
          <w:sz w:val="22"/>
          <w:szCs w:val="22"/>
        </w:rPr>
      </w:pPr>
      <w:r w:rsidRPr="008F5756">
        <w:rPr>
          <w:rFonts w:ascii="Calibri" w:hAnsi="Calibri" w:cs="Calibri"/>
          <w:sz w:val="22"/>
          <w:szCs w:val="22"/>
        </w:rPr>
        <w:t>.....................................…………..</w:t>
      </w:r>
      <w:r w:rsidRPr="008F5756">
        <w:rPr>
          <w:rFonts w:ascii="Calibri" w:hAnsi="Calibri" w:cs="Calibri"/>
          <w:sz w:val="22"/>
          <w:szCs w:val="22"/>
        </w:rPr>
        <w:tab/>
        <w:t>.....................................................</w:t>
      </w:r>
    </w:p>
    <w:p w:rsidR="00FC079D" w:rsidRPr="008F5756" w:rsidRDefault="008F5756">
      <w:pPr>
        <w:rPr>
          <w:rFonts w:ascii="Calibri" w:hAnsi="Calibri" w:cs="Calibri"/>
          <w:b/>
        </w:rPr>
      </w:pPr>
      <w:r w:rsidRPr="008F5756">
        <w:rPr>
          <w:rFonts w:ascii="Calibri" w:hAnsi="Calibri" w:cs="Calibri"/>
        </w:rPr>
        <w:t>Mgr. Karel Adamík</w:t>
      </w:r>
      <w:r w:rsidRPr="008F5756">
        <w:rPr>
          <w:rFonts w:ascii="Calibri" w:hAnsi="Calibri" w:cs="Calibri"/>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8F5756">
        <w:rPr>
          <w:rFonts w:ascii="Calibri" w:hAnsi="Calibri" w:cs="Calibri"/>
        </w:rPr>
        <w:t xml:space="preserve">   </w:t>
      </w:r>
      <w:r w:rsidRPr="008F5756">
        <w:rPr>
          <w:rFonts w:ascii="Calibri" w:hAnsi="Calibri" w:cs="Calibri" w:hint="eastAsia"/>
        </w:rPr>
        <w:t>Mgr. Petr Lukas</w:t>
      </w:r>
    </w:p>
    <w:p w:rsidR="00FC079D" w:rsidRPr="008F5756" w:rsidRDefault="00FC079D">
      <w:pPr>
        <w:rPr>
          <w:rFonts w:ascii="Calibri" w:hAnsi="Calibri" w:cs="Calibri"/>
        </w:rPr>
      </w:pPr>
    </w:p>
    <w:sectPr w:rsidR="00FC079D" w:rsidRPr="008F5756">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384C"/>
    <w:multiLevelType w:val="multilevel"/>
    <w:tmpl w:val="F3326046"/>
    <w:lvl w:ilvl="0">
      <w:start w:val="1"/>
      <w:numFmt w:val="bullet"/>
      <w:lvlText w:val=""/>
      <w:lvlJc w:val="left"/>
      <w:pPr>
        <w:tabs>
          <w:tab w:val="num" w:pos="0"/>
        </w:tabs>
        <w:ind w:left="720" w:hanging="360"/>
      </w:pPr>
      <w:rPr>
        <w:rFonts w:ascii="Symbol" w:hAnsi="Symbol" w:cs="Symbol" w:hint="default"/>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3.%4.%5"/>
      <w:lvlJc w:val="left"/>
      <w:pPr>
        <w:tabs>
          <w:tab w:val="num" w:pos="3600"/>
        </w:tabs>
        <w:ind w:left="3600" w:hanging="360"/>
      </w:pPr>
    </w:lvl>
    <w:lvl w:ilvl="5">
      <w:start w:val="1"/>
      <w:numFmt w:val="decimal"/>
      <w:lvlText w:val="%4.%5.%6"/>
      <w:lvlJc w:val="left"/>
      <w:pPr>
        <w:tabs>
          <w:tab w:val="num" w:pos="4320"/>
        </w:tabs>
        <w:ind w:left="4320" w:hanging="360"/>
      </w:pPr>
    </w:lvl>
    <w:lvl w:ilvl="6">
      <w:start w:val="1"/>
      <w:numFmt w:val="decimal"/>
      <w:lvlText w:val="%5.%6.%7"/>
      <w:lvlJc w:val="left"/>
      <w:pPr>
        <w:tabs>
          <w:tab w:val="num" w:pos="5040"/>
        </w:tabs>
        <w:ind w:left="5040" w:hanging="360"/>
      </w:pPr>
    </w:lvl>
    <w:lvl w:ilvl="7">
      <w:start w:val="1"/>
      <w:numFmt w:val="decimal"/>
      <w:lvlText w:val="%6.%7.%8"/>
      <w:lvlJc w:val="left"/>
      <w:pPr>
        <w:tabs>
          <w:tab w:val="num" w:pos="5760"/>
        </w:tabs>
        <w:ind w:left="5760" w:hanging="360"/>
      </w:pPr>
    </w:lvl>
    <w:lvl w:ilvl="8">
      <w:start w:val="1"/>
      <w:numFmt w:val="decimal"/>
      <w:lvlText w:val="%7.%8.%9"/>
      <w:lvlJc w:val="left"/>
      <w:pPr>
        <w:tabs>
          <w:tab w:val="num" w:pos="6480"/>
        </w:tabs>
        <w:ind w:left="6480" w:hanging="360"/>
      </w:pPr>
    </w:lvl>
  </w:abstractNum>
  <w:abstractNum w:abstractNumId="1" w15:restartNumberingAfterBreak="0">
    <w:nsid w:val="1DDD5FEF"/>
    <w:multiLevelType w:val="multilevel"/>
    <w:tmpl w:val="1BF28A02"/>
    <w:lvl w:ilvl="0">
      <w:start w:val="1"/>
      <w:numFmt w:val="decimal"/>
      <w:lvlText w:val="%1"/>
      <w:lvlJc w:val="left"/>
      <w:pPr>
        <w:tabs>
          <w:tab w:val="num" w:pos="360"/>
        </w:tabs>
        <w:ind w:left="360" w:hanging="360"/>
      </w:pPr>
      <w:rPr>
        <w:rFonts w:cs="Times New Roman"/>
        <w:color w:val="auto"/>
      </w:rPr>
    </w:lvl>
    <w:lvl w:ilvl="1">
      <w:start w:val="1"/>
      <w:numFmt w:val="lowerLetter"/>
      <w:lvlText w:val="%1.%2"/>
      <w:lvlJc w:val="left"/>
      <w:pPr>
        <w:tabs>
          <w:tab w:val="num" w:pos="1440"/>
        </w:tabs>
        <w:ind w:left="1440" w:hanging="360"/>
      </w:pPr>
      <w:rPr>
        <w:rFonts w:cs="Times New Roman"/>
      </w:rPr>
    </w:lvl>
    <w:lvl w:ilvl="2">
      <w:start w:val="1"/>
      <w:numFmt w:val="lowerRoman"/>
      <w:lvlText w:val="%1.%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3.%4.%5"/>
      <w:lvlJc w:val="left"/>
      <w:pPr>
        <w:tabs>
          <w:tab w:val="num" w:pos="3600"/>
        </w:tabs>
        <w:ind w:left="3600" w:hanging="360"/>
      </w:pPr>
      <w:rPr>
        <w:rFonts w:cs="Times New Roman"/>
      </w:rPr>
    </w:lvl>
    <w:lvl w:ilvl="5">
      <w:start w:val="1"/>
      <w:numFmt w:val="lowerRoman"/>
      <w:lvlText w:val="%4.%5.%6"/>
      <w:lvlJc w:val="right"/>
      <w:pPr>
        <w:tabs>
          <w:tab w:val="num" w:pos="4320"/>
        </w:tabs>
        <w:ind w:left="4320" w:hanging="180"/>
      </w:pPr>
      <w:rPr>
        <w:rFonts w:cs="Times New Roman"/>
      </w:rPr>
    </w:lvl>
    <w:lvl w:ilvl="6">
      <w:start w:val="1"/>
      <w:numFmt w:val="decimal"/>
      <w:lvlText w:val="%5.%6.%7"/>
      <w:lvlJc w:val="left"/>
      <w:pPr>
        <w:tabs>
          <w:tab w:val="num" w:pos="5040"/>
        </w:tabs>
        <w:ind w:left="5040" w:hanging="360"/>
      </w:pPr>
      <w:rPr>
        <w:rFonts w:cs="Times New Roman"/>
      </w:rPr>
    </w:lvl>
    <w:lvl w:ilvl="7">
      <w:start w:val="1"/>
      <w:numFmt w:val="lowerLetter"/>
      <w:lvlText w:val="%6.%7.%8"/>
      <w:lvlJc w:val="left"/>
      <w:pPr>
        <w:tabs>
          <w:tab w:val="num" w:pos="5760"/>
        </w:tabs>
        <w:ind w:left="5760" w:hanging="360"/>
      </w:pPr>
      <w:rPr>
        <w:rFonts w:cs="Times New Roman"/>
      </w:rPr>
    </w:lvl>
    <w:lvl w:ilvl="8">
      <w:start w:val="1"/>
      <w:numFmt w:val="lowerRoman"/>
      <w:lvlText w:val="%7.%8.%9"/>
      <w:lvlJc w:val="right"/>
      <w:pPr>
        <w:tabs>
          <w:tab w:val="num" w:pos="6480"/>
        </w:tabs>
        <w:ind w:left="6480" w:hanging="180"/>
      </w:pPr>
      <w:rPr>
        <w:rFonts w:cs="Times New Roman"/>
      </w:rPr>
    </w:lvl>
  </w:abstractNum>
  <w:abstractNum w:abstractNumId="2" w15:restartNumberingAfterBreak="0">
    <w:nsid w:val="326A3742"/>
    <w:multiLevelType w:val="multilevel"/>
    <w:tmpl w:val="3DA40A42"/>
    <w:lvl w:ilvl="0">
      <w:start w:val="1"/>
      <w:numFmt w:val="decimal"/>
      <w:lvlText w:val="%1"/>
      <w:lvlJc w:val="left"/>
      <w:pPr>
        <w:tabs>
          <w:tab w:val="num" w:pos="0"/>
        </w:tabs>
        <w:ind w:left="360" w:hanging="360"/>
      </w:pPr>
      <w:rPr>
        <w:rFonts w:cs="Times New Roman"/>
      </w:rPr>
    </w:lvl>
    <w:lvl w:ilvl="1">
      <w:start w:val="1"/>
      <w:numFmt w:val="lowerLetter"/>
      <w:lvlText w:val="%1.%2"/>
      <w:lvlJc w:val="left"/>
      <w:pPr>
        <w:tabs>
          <w:tab w:val="num" w:pos="0"/>
        </w:tabs>
        <w:ind w:left="1080" w:hanging="360"/>
      </w:pPr>
      <w:rPr>
        <w:rFonts w:cs="Times New Roman"/>
      </w:rPr>
    </w:lvl>
    <w:lvl w:ilvl="2">
      <w:start w:val="1"/>
      <w:numFmt w:val="lowerRoman"/>
      <w:lvlText w:val="%1.%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3.%4.%5"/>
      <w:lvlJc w:val="left"/>
      <w:pPr>
        <w:tabs>
          <w:tab w:val="num" w:pos="0"/>
        </w:tabs>
        <w:ind w:left="3240" w:hanging="360"/>
      </w:pPr>
      <w:rPr>
        <w:rFonts w:cs="Times New Roman"/>
      </w:rPr>
    </w:lvl>
    <w:lvl w:ilvl="5">
      <w:start w:val="1"/>
      <w:numFmt w:val="lowerRoman"/>
      <w:lvlText w:val="%4.%5.%6"/>
      <w:lvlJc w:val="right"/>
      <w:pPr>
        <w:tabs>
          <w:tab w:val="num" w:pos="0"/>
        </w:tabs>
        <w:ind w:left="3960" w:hanging="180"/>
      </w:pPr>
      <w:rPr>
        <w:rFonts w:cs="Times New Roman"/>
      </w:rPr>
    </w:lvl>
    <w:lvl w:ilvl="6">
      <w:start w:val="1"/>
      <w:numFmt w:val="decimal"/>
      <w:lvlText w:val="%5.%6.%7"/>
      <w:lvlJc w:val="left"/>
      <w:pPr>
        <w:tabs>
          <w:tab w:val="num" w:pos="0"/>
        </w:tabs>
        <w:ind w:left="4680" w:hanging="360"/>
      </w:pPr>
      <w:rPr>
        <w:rFonts w:cs="Times New Roman"/>
      </w:rPr>
    </w:lvl>
    <w:lvl w:ilvl="7">
      <w:start w:val="1"/>
      <w:numFmt w:val="lowerLetter"/>
      <w:lvlText w:val="%6.%7.%8"/>
      <w:lvlJc w:val="left"/>
      <w:pPr>
        <w:tabs>
          <w:tab w:val="num" w:pos="0"/>
        </w:tabs>
        <w:ind w:left="5400" w:hanging="360"/>
      </w:pPr>
      <w:rPr>
        <w:rFonts w:cs="Times New Roman"/>
      </w:rPr>
    </w:lvl>
    <w:lvl w:ilvl="8">
      <w:start w:val="1"/>
      <w:numFmt w:val="lowerRoman"/>
      <w:lvlText w:val="%7.%8.%9"/>
      <w:lvlJc w:val="right"/>
      <w:pPr>
        <w:tabs>
          <w:tab w:val="num" w:pos="0"/>
        </w:tabs>
        <w:ind w:left="6120" w:hanging="180"/>
      </w:pPr>
      <w:rPr>
        <w:rFonts w:cs="Times New Roman"/>
      </w:rPr>
    </w:lvl>
  </w:abstractNum>
  <w:abstractNum w:abstractNumId="3" w15:restartNumberingAfterBreak="0">
    <w:nsid w:val="333236B7"/>
    <w:multiLevelType w:val="multilevel"/>
    <w:tmpl w:val="7CD68E28"/>
    <w:lvl w:ilvl="0">
      <w:start w:val="1"/>
      <w:numFmt w:val="decimal"/>
      <w:lvlText w:val="%1"/>
      <w:lvlJc w:val="left"/>
      <w:pPr>
        <w:tabs>
          <w:tab w:val="num" w:pos="360"/>
        </w:tabs>
        <w:ind w:left="360" w:hanging="360"/>
      </w:pPr>
      <w:rPr>
        <w:rFonts w:cs="Times New Roman"/>
        <w:color w:val="auto"/>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 w15:restartNumberingAfterBreak="0">
    <w:nsid w:val="389143EC"/>
    <w:multiLevelType w:val="multilevel"/>
    <w:tmpl w:val="F16C8554"/>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3.%4.%5"/>
      <w:lvlJc w:val="left"/>
      <w:pPr>
        <w:tabs>
          <w:tab w:val="num" w:pos="0"/>
        </w:tabs>
        <w:ind w:left="3240" w:hanging="360"/>
      </w:pPr>
    </w:lvl>
    <w:lvl w:ilvl="5">
      <w:start w:val="1"/>
      <w:numFmt w:val="lowerRoman"/>
      <w:lvlText w:val="%4.%5.%6"/>
      <w:lvlJc w:val="right"/>
      <w:pPr>
        <w:tabs>
          <w:tab w:val="num" w:pos="0"/>
        </w:tabs>
        <w:ind w:left="3960" w:hanging="180"/>
      </w:pPr>
    </w:lvl>
    <w:lvl w:ilvl="6">
      <w:start w:val="1"/>
      <w:numFmt w:val="decimal"/>
      <w:lvlText w:val="%5.%6.%7"/>
      <w:lvlJc w:val="left"/>
      <w:pPr>
        <w:tabs>
          <w:tab w:val="num" w:pos="0"/>
        </w:tabs>
        <w:ind w:left="4680" w:hanging="360"/>
      </w:pPr>
    </w:lvl>
    <w:lvl w:ilvl="7">
      <w:start w:val="1"/>
      <w:numFmt w:val="lowerLetter"/>
      <w:lvlText w:val="%6.%7.%8"/>
      <w:lvlJc w:val="left"/>
      <w:pPr>
        <w:tabs>
          <w:tab w:val="num" w:pos="0"/>
        </w:tabs>
        <w:ind w:left="5400" w:hanging="360"/>
      </w:pPr>
    </w:lvl>
    <w:lvl w:ilvl="8">
      <w:start w:val="1"/>
      <w:numFmt w:val="lowerRoman"/>
      <w:lvlText w:val="%7.%8.%9"/>
      <w:lvlJc w:val="right"/>
      <w:pPr>
        <w:tabs>
          <w:tab w:val="num" w:pos="0"/>
        </w:tabs>
        <w:ind w:left="6120" w:hanging="180"/>
      </w:pPr>
    </w:lvl>
  </w:abstractNum>
  <w:abstractNum w:abstractNumId="5" w15:restartNumberingAfterBreak="0">
    <w:nsid w:val="407042C7"/>
    <w:multiLevelType w:val="multilevel"/>
    <w:tmpl w:val="21EA7C40"/>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3.%4.%5"/>
      <w:lvlJc w:val="left"/>
      <w:pPr>
        <w:tabs>
          <w:tab w:val="num" w:pos="0"/>
        </w:tabs>
        <w:ind w:left="3240" w:hanging="360"/>
      </w:pPr>
    </w:lvl>
    <w:lvl w:ilvl="5">
      <w:start w:val="1"/>
      <w:numFmt w:val="lowerRoman"/>
      <w:lvlText w:val="%4.%5.%6"/>
      <w:lvlJc w:val="right"/>
      <w:pPr>
        <w:tabs>
          <w:tab w:val="num" w:pos="0"/>
        </w:tabs>
        <w:ind w:left="3960" w:hanging="180"/>
      </w:pPr>
    </w:lvl>
    <w:lvl w:ilvl="6">
      <w:start w:val="1"/>
      <w:numFmt w:val="decimal"/>
      <w:lvlText w:val="%5.%6.%7"/>
      <w:lvlJc w:val="left"/>
      <w:pPr>
        <w:tabs>
          <w:tab w:val="num" w:pos="0"/>
        </w:tabs>
        <w:ind w:left="4680" w:hanging="360"/>
      </w:pPr>
    </w:lvl>
    <w:lvl w:ilvl="7">
      <w:start w:val="1"/>
      <w:numFmt w:val="lowerLetter"/>
      <w:lvlText w:val="%6.%7.%8"/>
      <w:lvlJc w:val="left"/>
      <w:pPr>
        <w:tabs>
          <w:tab w:val="num" w:pos="0"/>
        </w:tabs>
        <w:ind w:left="5400" w:hanging="360"/>
      </w:pPr>
    </w:lvl>
    <w:lvl w:ilvl="8">
      <w:start w:val="1"/>
      <w:numFmt w:val="lowerRoman"/>
      <w:lvlText w:val="%7.%8.%9"/>
      <w:lvlJc w:val="right"/>
      <w:pPr>
        <w:tabs>
          <w:tab w:val="num" w:pos="0"/>
        </w:tabs>
        <w:ind w:left="6120" w:hanging="180"/>
      </w:pPr>
    </w:lvl>
  </w:abstractNum>
  <w:abstractNum w:abstractNumId="6" w15:restartNumberingAfterBreak="0">
    <w:nsid w:val="55D46B0D"/>
    <w:multiLevelType w:val="multilevel"/>
    <w:tmpl w:val="1C6CC030"/>
    <w:lvl w:ilvl="0">
      <w:start w:val="1"/>
      <w:numFmt w:val="bullet"/>
      <w:lvlText w:val=""/>
      <w:lvlJc w:val="left"/>
      <w:pPr>
        <w:tabs>
          <w:tab w:val="num" w:pos="720"/>
        </w:tabs>
        <w:ind w:left="720" w:hanging="360"/>
      </w:pPr>
      <w:rPr>
        <w:rFonts w:ascii="Symbol" w:hAnsi="Symbol" w:cs="Symbol" w:hint="default"/>
      </w:rPr>
    </w:lvl>
    <w:lvl w:ilvl="1">
      <w:start w:val="1"/>
      <w:numFmt w:val="lowerLetter"/>
      <w:lvlText w:val="%1.%2"/>
      <w:lvlJc w:val="left"/>
      <w:pPr>
        <w:tabs>
          <w:tab w:val="num" w:pos="0"/>
        </w:tabs>
        <w:ind w:left="1800" w:hanging="360"/>
      </w:pPr>
    </w:lvl>
    <w:lvl w:ilvl="2">
      <w:start w:val="1"/>
      <w:numFmt w:val="lowerRoman"/>
      <w:lvlText w:val="%1.%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3.%4.%5"/>
      <w:lvlJc w:val="left"/>
      <w:pPr>
        <w:tabs>
          <w:tab w:val="num" w:pos="0"/>
        </w:tabs>
        <w:ind w:left="3960" w:hanging="360"/>
      </w:pPr>
    </w:lvl>
    <w:lvl w:ilvl="5">
      <w:start w:val="1"/>
      <w:numFmt w:val="lowerRoman"/>
      <w:lvlText w:val="%4.%5.%6"/>
      <w:lvlJc w:val="right"/>
      <w:pPr>
        <w:tabs>
          <w:tab w:val="num" w:pos="0"/>
        </w:tabs>
        <w:ind w:left="4680" w:hanging="180"/>
      </w:pPr>
    </w:lvl>
    <w:lvl w:ilvl="6">
      <w:start w:val="1"/>
      <w:numFmt w:val="decimal"/>
      <w:lvlText w:val="%5.%6.%7"/>
      <w:lvlJc w:val="left"/>
      <w:pPr>
        <w:tabs>
          <w:tab w:val="num" w:pos="0"/>
        </w:tabs>
        <w:ind w:left="5400" w:hanging="360"/>
      </w:pPr>
    </w:lvl>
    <w:lvl w:ilvl="7">
      <w:start w:val="1"/>
      <w:numFmt w:val="lowerLetter"/>
      <w:lvlText w:val="%6.%7.%8"/>
      <w:lvlJc w:val="left"/>
      <w:pPr>
        <w:tabs>
          <w:tab w:val="num" w:pos="0"/>
        </w:tabs>
        <w:ind w:left="6120" w:hanging="360"/>
      </w:pPr>
    </w:lvl>
    <w:lvl w:ilvl="8">
      <w:start w:val="1"/>
      <w:numFmt w:val="lowerRoman"/>
      <w:lvlText w:val="%7.%8.%9"/>
      <w:lvlJc w:val="right"/>
      <w:pPr>
        <w:tabs>
          <w:tab w:val="num" w:pos="0"/>
        </w:tabs>
        <w:ind w:left="6840" w:hanging="180"/>
      </w:pPr>
    </w:lvl>
  </w:abstractNum>
  <w:abstractNum w:abstractNumId="7" w15:restartNumberingAfterBreak="0">
    <w:nsid w:val="5D4901E3"/>
    <w:multiLevelType w:val="multilevel"/>
    <w:tmpl w:val="2EB2EFC0"/>
    <w:lvl w:ilvl="0">
      <w:start w:val="1"/>
      <w:numFmt w:val="decimal"/>
      <w:lvlText w:val="%1"/>
      <w:lvlJc w:val="left"/>
      <w:pPr>
        <w:tabs>
          <w:tab w:val="num" w:pos="0"/>
        </w:tabs>
        <w:ind w:left="360" w:hanging="360"/>
      </w:pPr>
      <w:rPr>
        <w:rFonts w:cs="Times New Roman"/>
        <w:color w:val="auto"/>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8" w15:restartNumberingAfterBreak="0">
    <w:nsid w:val="62FE0212"/>
    <w:multiLevelType w:val="multilevel"/>
    <w:tmpl w:val="1D00F69E"/>
    <w:lvl w:ilvl="0">
      <w:start w:val="1"/>
      <w:numFmt w:val="upperRoman"/>
      <w:lvlText w:val="%1"/>
      <w:lvlJc w:val="left"/>
      <w:pPr>
        <w:tabs>
          <w:tab w:val="num" w:pos="0"/>
        </w:tabs>
        <w:ind w:left="4260" w:hanging="720"/>
      </w:pPr>
      <w:rPr>
        <w:b/>
      </w:rPr>
    </w:lvl>
    <w:lvl w:ilvl="1">
      <w:start w:val="1"/>
      <w:numFmt w:val="lowerLetter"/>
      <w:lvlText w:val="%1.%2"/>
      <w:lvlJc w:val="left"/>
      <w:pPr>
        <w:tabs>
          <w:tab w:val="num" w:pos="0"/>
        </w:tabs>
        <w:ind w:left="4620" w:hanging="360"/>
      </w:pPr>
    </w:lvl>
    <w:lvl w:ilvl="2">
      <w:start w:val="1"/>
      <w:numFmt w:val="lowerRoman"/>
      <w:lvlText w:val="%1.%2.%3"/>
      <w:lvlJc w:val="right"/>
      <w:pPr>
        <w:tabs>
          <w:tab w:val="num" w:pos="0"/>
        </w:tabs>
        <w:ind w:left="5340" w:hanging="180"/>
      </w:pPr>
    </w:lvl>
    <w:lvl w:ilvl="3">
      <w:start w:val="1"/>
      <w:numFmt w:val="decimal"/>
      <w:lvlText w:val="%2.%3.%4"/>
      <w:lvlJc w:val="left"/>
      <w:pPr>
        <w:tabs>
          <w:tab w:val="num" w:pos="0"/>
        </w:tabs>
        <w:ind w:left="6060" w:hanging="360"/>
      </w:pPr>
    </w:lvl>
    <w:lvl w:ilvl="4">
      <w:start w:val="1"/>
      <w:numFmt w:val="lowerLetter"/>
      <w:lvlText w:val="%3.%4.%5"/>
      <w:lvlJc w:val="left"/>
      <w:pPr>
        <w:tabs>
          <w:tab w:val="num" w:pos="0"/>
        </w:tabs>
        <w:ind w:left="6780" w:hanging="360"/>
      </w:pPr>
    </w:lvl>
    <w:lvl w:ilvl="5">
      <w:start w:val="1"/>
      <w:numFmt w:val="lowerRoman"/>
      <w:lvlText w:val="%4.%5.%6"/>
      <w:lvlJc w:val="right"/>
      <w:pPr>
        <w:tabs>
          <w:tab w:val="num" w:pos="0"/>
        </w:tabs>
        <w:ind w:left="7500" w:hanging="180"/>
      </w:pPr>
    </w:lvl>
    <w:lvl w:ilvl="6">
      <w:start w:val="1"/>
      <w:numFmt w:val="decimal"/>
      <w:lvlText w:val="%5.%6.%7"/>
      <w:lvlJc w:val="left"/>
      <w:pPr>
        <w:tabs>
          <w:tab w:val="num" w:pos="0"/>
        </w:tabs>
        <w:ind w:left="8220" w:hanging="360"/>
      </w:pPr>
    </w:lvl>
    <w:lvl w:ilvl="7">
      <w:start w:val="1"/>
      <w:numFmt w:val="lowerLetter"/>
      <w:lvlText w:val="%6.%7.%8"/>
      <w:lvlJc w:val="left"/>
      <w:pPr>
        <w:tabs>
          <w:tab w:val="num" w:pos="0"/>
        </w:tabs>
        <w:ind w:left="8940" w:hanging="360"/>
      </w:pPr>
    </w:lvl>
    <w:lvl w:ilvl="8">
      <w:start w:val="1"/>
      <w:numFmt w:val="lowerRoman"/>
      <w:lvlText w:val="%7.%8.%9"/>
      <w:lvlJc w:val="right"/>
      <w:pPr>
        <w:tabs>
          <w:tab w:val="num" w:pos="0"/>
        </w:tabs>
        <w:ind w:left="9660" w:hanging="180"/>
      </w:pPr>
    </w:lvl>
  </w:abstractNum>
  <w:abstractNum w:abstractNumId="9" w15:restartNumberingAfterBreak="0">
    <w:nsid w:val="650A769A"/>
    <w:multiLevelType w:val="multilevel"/>
    <w:tmpl w:val="9C469CA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0" w15:restartNumberingAfterBreak="0">
    <w:nsid w:val="6A77214C"/>
    <w:multiLevelType w:val="multilevel"/>
    <w:tmpl w:val="177EB0F8"/>
    <w:lvl w:ilvl="0">
      <w:start w:val="1"/>
      <w:numFmt w:val="decimal"/>
      <w:lvlText w:val="%1"/>
      <w:lvlJc w:val="left"/>
      <w:pPr>
        <w:tabs>
          <w:tab w:val="num" w:pos="360"/>
        </w:tabs>
        <w:ind w:left="360" w:hanging="360"/>
      </w:pPr>
      <w:rPr>
        <w:rFonts w:cs="Times New Roman"/>
        <w:color w:val="auto"/>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 w15:restartNumberingAfterBreak="0">
    <w:nsid w:val="6CCD4E8F"/>
    <w:multiLevelType w:val="multilevel"/>
    <w:tmpl w:val="FD44E3C4"/>
    <w:lvl w:ilvl="0">
      <w:start w:val="1"/>
      <w:numFmt w:val="bullet"/>
      <w:lvlText w:val=""/>
      <w:lvlJc w:val="left"/>
      <w:pPr>
        <w:tabs>
          <w:tab w:val="num" w:pos="0"/>
        </w:tabs>
        <w:ind w:left="720" w:hanging="360"/>
      </w:pPr>
      <w:rPr>
        <w:rFonts w:ascii="Symbol" w:hAnsi="Symbol" w:cs="Symbol" w:hint="default"/>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3.%4.%5"/>
      <w:lvlJc w:val="left"/>
      <w:pPr>
        <w:tabs>
          <w:tab w:val="num" w:pos="3600"/>
        </w:tabs>
        <w:ind w:left="3600" w:hanging="360"/>
      </w:pPr>
    </w:lvl>
    <w:lvl w:ilvl="5">
      <w:start w:val="1"/>
      <w:numFmt w:val="decimal"/>
      <w:lvlText w:val="%4.%5.%6"/>
      <w:lvlJc w:val="left"/>
      <w:pPr>
        <w:tabs>
          <w:tab w:val="num" w:pos="4320"/>
        </w:tabs>
        <w:ind w:left="4320" w:hanging="360"/>
      </w:pPr>
    </w:lvl>
    <w:lvl w:ilvl="6">
      <w:start w:val="1"/>
      <w:numFmt w:val="decimal"/>
      <w:lvlText w:val="%5.%6.%7"/>
      <w:lvlJc w:val="left"/>
      <w:pPr>
        <w:tabs>
          <w:tab w:val="num" w:pos="5040"/>
        </w:tabs>
        <w:ind w:left="5040" w:hanging="360"/>
      </w:pPr>
    </w:lvl>
    <w:lvl w:ilvl="7">
      <w:start w:val="1"/>
      <w:numFmt w:val="decimal"/>
      <w:lvlText w:val="%6.%7.%8"/>
      <w:lvlJc w:val="left"/>
      <w:pPr>
        <w:tabs>
          <w:tab w:val="num" w:pos="5760"/>
        </w:tabs>
        <w:ind w:left="5760" w:hanging="360"/>
      </w:pPr>
    </w:lvl>
    <w:lvl w:ilvl="8">
      <w:start w:val="1"/>
      <w:numFmt w:val="decimal"/>
      <w:lvlText w:val="%7.%8.%9"/>
      <w:lvlJc w:val="left"/>
      <w:pPr>
        <w:tabs>
          <w:tab w:val="num" w:pos="6480"/>
        </w:tabs>
        <w:ind w:left="6480" w:hanging="360"/>
      </w:pPr>
    </w:lvl>
  </w:abstractNum>
  <w:abstractNum w:abstractNumId="12" w15:restartNumberingAfterBreak="0">
    <w:nsid w:val="7CB57FA0"/>
    <w:multiLevelType w:val="multilevel"/>
    <w:tmpl w:val="CA363706"/>
    <w:lvl w:ilvl="0">
      <w:start w:val="1"/>
      <w:numFmt w:val="decimal"/>
      <w:lvlText w:val="%1"/>
      <w:lvlJc w:val="left"/>
      <w:pPr>
        <w:tabs>
          <w:tab w:val="num" w:pos="360"/>
        </w:tabs>
        <w:ind w:left="360" w:hanging="360"/>
      </w:pPr>
      <w:rPr>
        <w:rFonts w:cs="Times New Roman"/>
        <w:color w:val="auto"/>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num w:numId="1">
    <w:abstractNumId w:val="8"/>
  </w:num>
  <w:num w:numId="2">
    <w:abstractNumId w:val="7"/>
  </w:num>
  <w:num w:numId="3">
    <w:abstractNumId w:val="1"/>
  </w:num>
  <w:num w:numId="4">
    <w:abstractNumId w:val="10"/>
  </w:num>
  <w:num w:numId="5">
    <w:abstractNumId w:val="6"/>
  </w:num>
  <w:num w:numId="6">
    <w:abstractNumId w:val="5"/>
  </w:num>
  <w:num w:numId="7">
    <w:abstractNumId w:val="0"/>
  </w:num>
  <w:num w:numId="8">
    <w:abstractNumId w:val="11"/>
  </w:num>
  <w:num w:numId="9">
    <w:abstractNumId w:val="3"/>
  </w:num>
  <w:num w:numId="10">
    <w:abstractNumId w:val="12"/>
  </w:num>
  <w:num w:numId="11">
    <w:abstractNumId w:val="4"/>
  </w:num>
  <w:num w:numId="12">
    <w:abstractNumId w:val="2"/>
  </w:num>
  <w:num w:numId="13">
    <w:abstractNumId w:val="9"/>
  </w:num>
  <w:num w:numId="14">
    <w:abstractNumId w:val="0"/>
    <w:lvlOverride w:ilvl="0">
      <w:startOverride w:val="1"/>
    </w:lvlOverride>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9D"/>
    <w:rsid w:val="008E2F66"/>
    <w:rsid w:val="008F5756"/>
    <w:rsid w:val="0094617A"/>
    <w:rsid w:val="00FC0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7CC39-3310-44CB-B8EC-FF93ED98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paragraph" w:styleId="Odstavecseseznamem">
    <w:name w:val="List Paragraph"/>
    <w:basedOn w:val="Normln"/>
    <w:qFormat/>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1268</Words>
  <Characters>7486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Hasnikova</dc:creator>
  <dc:description/>
  <cp:lastModifiedBy>Hasnikova</cp:lastModifiedBy>
  <cp:revision>3</cp:revision>
  <dcterms:created xsi:type="dcterms:W3CDTF">2023-10-25T13:04:00Z</dcterms:created>
  <dcterms:modified xsi:type="dcterms:W3CDTF">2023-10-25T13:05:00Z</dcterms:modified>
  <dc:language>cs-CZ</dc:language>
</cp:coreProperties>
</file>