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firstLine="0"/>
        <w:jc w:val="right"/>
      </w:pPr>
      <w:r>
        <w:rPr>
          <w:rStyle w:val="CharStyle11"/>
        </w:rPr>
        <w:t>2023008043</w:t>
      </w:r>
    </w:p>
    <w:p>
      <w:pPr>
        <w:pStyle w:val="Style16"/>
        <w:keepNext/>
        <w:keepLines/>
        <w:widowControl w:val="0"/>
        <w:shd w:val="clear" w:color="auto" w:fill="auto"/>
        <w:bidi w:val="0"/>
        <w:spacing w:before="0" w:line="240" w:lineRule="auto"/>
        <w:ind w:left="0" w:right="0" w:firstLine="0"/>
        <w:jc w:val="center"/>
      </w:pPr>
      <w:bookmarkStart w:id="0" w:name="bookmark0"/>
      <w:r>
        <w:rPr>
          <w:rStyle w:val="CharStyle17"/>
          <w:b/>
          <w:bCs/>
        </w:rPr>
        <w:t>RÁMCOVÁ SMLOUVA O DÍLO</w:t>
      </w:r>
      <w:bookmarkEnd w:id="0"/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580" w:line="240" w:lineRule="auto"/>
        <w:ind w:left="0" w:right="0" w:firstLine="0"/>
        <w:jc w:val="both"/>
      </w:pPr>
      <w:r>
        <w:rPr>
          <w:rStyle w:val="CharStyle3"/>
        </w:rPr>
        <w:t>podle ust. § 2586 a násl. občanského zákoníku, uzavřená mezi níže uvedenými smluvními stranami</w:t>
      </w:r>
    </w:p>
    <w:tbl>
      <w:tblPr>
        <w:tblOverlap w:val="never"/>
        <w:jc w:val="left"/>
        <w:tblLayout w:type="fixed"/>
      </w:tblPr>
      <w:tblGrid>
        <w:gridCol w:w="2621"/>
        <w:gridCol w:w="5093"/>
      </w:tblGrid>
      <w:tr>
        <w:trPr>
          <w:trHeight w:val="499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2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3"/>
              </w:rPr>
              <w:t>Jméno: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2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26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rStyle w:val="CharStyle23"/>
                <w:b/>
                <w:bCs/>
                <w:sz w:val="16"/>
                <w:szCs w:val="16"/>
              </w:rPr>
              <w:t>Zdravotnická záchranná služba Jihomoravského kraje, příspěvková organizace</w:t>
            </w:r>
          </w:p>
        </w:tc>
      </w:tr>
      <w:tr>
        <w:trPr>
          <w:trHeight w:val="235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2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3"/>
              </w:rPr>
              <w:t>Sídlo;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2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3"/>
              </w:rPr>
              <w:t>Kamenice 798/ld, 625 00 Brno</w:t>
            </w:r>
          </w:p>
        </w:tc>
      </w:tr>
      <w:tr>
        <w:trPr>
          <w:trHeight w:val="768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2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3"/>
              </w:rPr>
              <w:t>Jednající:</w:t>
            </w:r>
          </w:p>
          <w:p>
            <w:pPr>
              <w:pStyle w:val="Style2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3"/>
              </w:rPr>
              <w:t>Kontaktní osoba: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2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86" w:lineRule="auto"/>
              <w:ind w:left="0" w:right="0" w:firstLine="0"/>
              <w:jc w:val="left"/>
            </w:pPr>
            <w:r>
              <w:rPr>
                <w:rStyle w:val="CharStyle23"/>
              </w:rPr>
              <w:t>MUDr. Hana Albrechtová, ředitelka</w:t>
            </w:r>
          </w:p>
          <w:p>
            <w:pPr>
              <w:pStyle w:val="Style2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86" w:lineRule="auto"/>
              <w:ind w:left="0" w:right="0" w:firstLine="0"/>
              <w:jc w:val="left"/>
            </w:pPr>
            <w:r>
              <w:rPr>
                <w:rStyle w:val="CharStyle23"/>
                <w:spacing w:val="8"/>
                <w:shd w:val="clear" w:color="auto" w:fill="000000"/>
              </w:rPr>
              <w:t>....</w:t>
            </w:r>
            <w:r>
              <w:rPr>
                <w:rStyle w:val="CharStyle23"/>
                <w:spacing w:val="9"/>
                <w:shd w:val="clear" w:color="auto" w:fill="000000"/>
              </w:rPr>
              <w:t>.</w:t>
            </w:r>
            <w:r>
              <w:rPr>
                <w:rStyle w:val="CharStyle23"/>
                <w:shd w:val="clear" w:color="auto" w:fill="000000"/>
              </w:rPr>
              <w:t>​</w:t>
            </w:r>
            <w:r>
              <w:rPr>
                <w:rStyle w:val="CharStyle23"/>
                <w:spacing w:val="2"/>
                <w:shd w:val="clear" w:color="auto" w:fill="000000"/>
              </w:rPr>
              <w:t>...............</w:t>
            </w:r>
            <w:r>
              <w:rPr>
                <w:rStyle w:val="CharStyle23"/>
                <w:shd w:val="clear" w:color="auto" w:fill="000000"/>
              </w:rPr>
              <w:t>​</w:t>
            </w:r>
            <w:r>
              <w:rPr>
                <w:rStyle w:val="CharStyle23"/>
                <w:spacing w:val="3"/>
                <w:shd w:val="clear" w:color="auto" w:fill="000000"/>
              </w:rPr>
              <w:t>..</w:t>
            </w:r>
            <w:r>
              <w:rPr>
                <w:rStyle w:val="CharStyle23"/>
                <w:spacing w:val="4"/>
                <w:shd w:val="clear" w:color="auto" w:fill="000000"/>
              </w:rPr>
              <w:t>.</w:t>
            </w:r>
            <w:r>
              <w:rPr>
                <w:rStyle w:val="CharStyle23"/>
                <w:shd w:val="clear" w:color="auto" w:fill="000000"/>
              </w:rPr>
              <w:t>​</w:t>
            </w:r>
            <w:r>
              <w:rPr>
                <w:rStyle w:val="CharStyle23"/>
                <w:spacing w:val="3"/>
                <w:shd w:val="clear" w:color="auto" w:fill="000000"/>
              </w:rPr>
              <w:t>..</w:t>
            </w:r>
            <w:r>
              <w:rPr>
                <w:rStyle w:val="CharStyle23"/>
                <w:spacing w:val="4"/>
                <w:shd w:val="clear" w:color="auto" w:fill="000000"/>
              </w:rPr>
              <w:t>......</w:t>
            </w:r>
            <w:r>
              <w:rPr>
                <w:rStyle w:val="CharStyle23"/>
                <w:u w:val="single"/>
                <w:shd w:val="clear" w:color="auto" w:fill="000000"/>
                <w:lang w:val="en-US" w:eastAsia="en-US" w:bidi="en-US"/>
              </w:rPr>
              <w:t>​</w:t>
            </w:r>
            <w:r>
              <w:rPr>
                <w:rStyle w:val="CharStyle23"/>
                <w:spacing w:val="1"/>
                <w:u w:val="single"/>
                <w:shd w:val="clear" w:color="auto" w:fill="000000"/>
                <w:lang w:val="en-US" w:eastAsia="en-US" w:bidi="en-US"/>
              </w:rPr>
              <w:t>..............</w:t>
            </w:r>
            <w:r>
              <w:rPr>
                <w:rStyle w:val="CharStyle23"/>
                <w:spacing w:val="2"/>
                <w:u w:val="single"/>
                <w:shd w:val="clear" w:color="auto" w:fill="000000"/>
                <w:lang w:val="en-US" w:eastAsia="en-US" w:bidi="en-US"/>
              </w:rPr>
              <w:t>..................</w:t>
            </w:r>
            <w:r>
              <w:rPr>
                <w:rStyle w:val="CharStyle23"/>
                <w:u w:val="single"/>
                <w:shd w:val="clear" w:color="auto" w:fill="000000"/>
                <w:lang w:val="en-US" w:eastAsia="en-US" w:bidi="en-US"/>
              </w:rPr>
              <w:t>.</w:t>
            </w:r>
            <w:r>
              <w:rPr>
                <w:rStyle w:val="CharStyle23"/>
                <w:u w:val="single"/>
                <w:lang w:val="en-US" w:eastAsia="en-US" w:bidi="en-US"/>
              </w:rPr>
              <w:t xml:space="preserve"> </w:t>
            </w:r>
            <w:r>
              <w:rPr>
                <w:rStyle w:val="CharStyle23"/>
                <w:shd w:val="clear" w:color="auto" w:fill="000000"/>
              </w:rPr>
              <w:t>​</w:t>
            </w:r>
            <w:r>
              <w:rPr>
                <w:rStyle w:val="CharStyle23"/>
                <w:spacing w:val="7"/>
                <w:shd w:val="clear" w:color="auto" w:fill="000000"/>
              </w:rPr>
              <w:t>......</w:t>
            </w:r>
            <w:r>
              <w:rPr>
                <w:rStyle w:val="CharStyle23"/>
                <w:shd w:val="clear" w:color="auto" w:fill="000000"/>
              </w:rPr>
              <w:t>​....</w:t>
            </w:r>
            <w:r>
              <w:rPr>
                <w:rStyle w:val="CharStyle23"/>
                <w:spacing w:val="1"/>
                <w:shd w:val="clear" w:color="auto" w:fill="000000"/>
              </w:rPr>
              <w:t>.....</w:t>
            </w:r>
            <w:r>
              <w:rPr>
                <w:rStyle w:val="CharStyle23"/>
                <w:shd w:val="clear" w:color="auto" w:fill="000000"/>
              </w:rPr>
              <w:t>​.......​</w:t>
            </w:r>
            <w:r>
              <w:rPr>
                <w:rStyle w:val="CharStyle23"/>
                <w:spacing w:val="6"/>
                <w:shd w:val="clear" w:color="auto" w:fill="000000"/>
              </w:rPr>
              <w:t>...</w:t>
            </w:r>
            <w:r>
              <w:rPr>
                <w:rStyle w:val="CharStyle23"/>
                <w:spacing w:val="7"/>
                <w:shd w:val="clear" w:color="auto" w:fill="000000"/>
              </w:rPr>
              <w:t>...</w:t>
            </w:r>
            <w:r>
              <w:rPr>
                <w:rStyle w:val="CharStyle23"/>
                <w:shd w:val="clear" w:color="auto" w:fill="000000"/>
              </w:rPr>
              <w:t>​........​</w:t>
            </w:r>
            <w:r>
              <w:rPr>
                <w:rStyle w:val="CharStyle23"/>
                <w:spacing w:val="6"/>
                <w:shd w:val="clear" w:color="auto" w:fill="000000"/>
              </w:rPr>
              <w:t>....</w:t>
            </w:r>
            <w:r>
              <w:rPr>
                <w:rStyle w:val="CharStyle23"/>
                <w:spacing w:val="7"/>
                <w:shd w:val="clear" w:color="auto" w:fill="000000"/>
              </w:rPr>
              <w:t>....</w:t>
            </w:r>
            <w:r>
              <w:rPr>
                <w:rStyle w:val="CharStyle23"/>
                <w:shd w:val="clear" w:color="auto" w:fill="000000"/>
              </w:rPr>
              <w:t>​....</w:t>
            </w:r>
            <w:r>
              <w:rPr>
                <w:rStyle w:val="CharStyle23"/>
                <w:spacing w:val="1"/>
                <w:shd w:val="clear" w:color="auto" w:fill="000000"/>
              </w:rPr>
              <w:t>.....</w:t>
            </w:r>
            <w:r>
              <w:rPr>
                <w:rStyle w:val="CharStyle23"/>
                <w:shd w:val="clear" w:color="auto" w:fill="000000"/>
              </w:rPr>
              <w:t>​.......​.......​......</w:t>
            </w:r>
          </w:p>
        </w:tc>
      </w:tr>
      <w:tr>
        <w:trPr>
          <w:trHeight w:val="259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2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3"/>
              </w:rPr>
              <w:t>IČO: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2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3"/>
              </w:rPr>
              <w:t>00346292</w:t>
            </w:r>
          </w:p>
        </w:tc>
      </w:tr>
      <w:tr>
        <w:trPr>
          <w:trHeight w:val="259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2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3"/>
              </w:rPr>
              <w:t>DIČ: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2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3"/>
              </w:rPr>
              <w:t>CZ00346292</w:t>
            </w:r>
          </w:p>
        </w:tc>
      </w:tr>
      <w:tr>
        <w:trPr>
          <w:trHeight w:val="264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2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3"/>
              </w:rPr>
              <w:t>Zápis v OR: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2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3"/>
              </w:rPr>
              <w:t>Krajský soud v Brně sp. zn. Pr 1245</w:t>
            </w:r>
          </w:p>
        </w:tc>
      </w:tr>
      <w:tr>
        <w:trPr>
          <w:trHeight w:val="408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2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3"/>
              </w:rPr>
              <w:t>Bankovní spojeni (číslo účtu):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2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3"/>
              </w:rPr>
              <w:t>MONETA Money Bank, a.s., č. ú. 117203514/0600</w:t>
            </w:r>
          </w:p>
        </w:tc>
      </w:tr>
    </w:tbl>
    <w:p>
      <w:pPr>
        <w:pStyle w:val="Style18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8"/>
          <w:szCs w:val="18"/>
        </w:rPr>
      </w:pPr>
      <w:r>
        <w:rPr>
          <w:rStyle w:val="CharStyle19"/>
        </w:rPr>
        <w:t xml:space="preserve">(dále jen </w:t>
      </w:r>
      <w:r>
        <w:rPr>
          <w:rStyle w:val="CharStyle19"/>
          <w:b/>
          <w:bCs/>
          <w:i/>
          <w:iCs/>
          <w:sz w:val="18"/>
          <w:szCs w:val="18"/>
        </w:rPr>
        <w:t>„objednatel')</w:t>
      </w:r>
    </w:p>
    <w:p>
      <w:pPr>
        <w:widowControl w:val="0"/>
        <w:spacing w:after="339" w:line="1" w:lineRule="exact"/>
      </w:pPr>
    </w:p>
    <w:p>
      <w:pPr>
        <w:widowControl w:val="0"/>
        <w:spacing w:line="1" w:lineRule="exact"/>
      </w:pPr>
    </w:p>
    <w:tbl>
      <w:tblPr>
        <w:tblOverlap w:val="never"/>
        <w:jc w:val="left"/>
        <w:tblLayout w:type="fixed"/>
      </w:tblPr>
      <w:tblGrid>
        <w:gridCol w:w="2621"/>
        <w:gridCol w:w="5088"/>
      </w:tblGrid>
      <w:tr>
        <w:trPr>
          <w:trHeight w:val="648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22"/>
              <w:keepNext w:val="0"/>
              <w:keepLines w:val="0"/>
              <w:widowControl w:val="0"/>
              <w:shd w:val="clear" w:color="auto" w:fill="auto"/>
              <w:bidi w:val="0"/>
              <w:spacing w:before="0" w:after="280" w:line="240" w:lineRule="auto"/>
              <w:ind w:left="0" w:right="0" w:firstLine="0"/>
              <w:jc w:val="left"/>
            </w:pPr>
            <w:r>
              <w:rPr>
                <w:rStyle w:val="CharStyle23"/>
              </w:rPr>
              <w:t>d</w:t>
            </w:r>
          </w:p>
          <w:p>
            <w:pPr>
              <w:pStyle w:val="Style2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3"/>
              </w:rPr>
              <w:t>Jméno: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2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rStyle w:val="CharStyle23"/>
                <w:b/>
                <w:bCs/>
                <w:sz w:val="16"/>
                <w:szCs w:val="16"/>
              </w:rPr>
              <w:t>AsisTrans s.r.o.</w:t>
            </w:r>
          </w:p>
        </w:tc>
      </w:tr>
      <w:tr>
        <w:trPr>
          <w:trHeight w:val="533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22"/>
              <w:keepNext w:val="0"/>
              <w:keepLines w:val="0"/>
              <w:widowControl w:val="0"/>
              <w:shd w:val="clear" w:color="auto" w:fill="auto"/>
              <w:bidi w:val="0"/>
              <w:spacing w:before="0" w:after="40" w:line="240" w:lineRule="auto"/>
              <w:ind w:left="0" w:right="0" w:firstLine="0"/>
              <w:jc w:val="left"/>
            </w:pPr>
            <w:r>
              <w:rPr>
                <w:rStyle w:val="CharStyle23"/>
              </w:rPr>
              <w:t>Sídlo:</w:t>
            </w:r>
          </w:p>
          <w:p>
            <w:pPr>
              <w:pStyle w:val="Style2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3"/>
              </w:rPr>
              <w:t>Jednající: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2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86" w:lineRule="auto"/>
              <w:ind w:left="0" w:right="0" w:firstLine="0"/>
              <w:jc w:val="left"/>
            </w:pPr>
            <w:r>
              <w:rPr>
                <w:rStyle w:val="CharStyle23"/>
              </w:rPr>
              <w:t>Jahodová 503/50, Brněnské Ivanovice, 620 00 Brno Petr Šenkyřík, jednatel</w:t>
            </w:r>
          </w:p>
        </w:tc>
      </w:tr>
      <w:tr>
        <w:trPr>
          <w:trHeight w:val="250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2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3"/>
              </w:rPr>
              <w:t>Kontaktní osoba: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2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3"/>
                <w:spacing w:val="4"/>
                <w:shd w:val="clear" w:color="auto" w:fill="000000"/>
              </w:rPr>
              <w:t>....</w:t>
            </w:r>
            <w:r>
              <w:rPr>
                <w:rStyle w:val="CharStyle23"/>
                <w:spacing w:val="5"/>
                <w:shd w:val="clear" w:color="auto" w:fill="000000"/>
              </w:rPr>
              <w:t>...</w:t>
            </w:r>
            <w:r>
              <w:rPr>
                <w:rStyle w:val="CharStyle23"/>
                <w:shd w:val="clear" w:color="auto" w:fill="000000"/>
              </w:rPr>
              <w:t>​</w:t>
            </w:r>
            <w:r>
              <w:rPr>
                <w:rStyle w:val="CharStyle23"/>
                <w:spacing w:val="3"/>
                <w:shd w:val="clear" w:color="auto" w:fill="000000"/>
              </w:rPr>
              <w:t>..........</w:t>
            </w:r>
            <w:r>
              <w:rPr>
                <w:rStyle w:val="CharStyle23"/>
                <w:spacing w:val="4"/>
                <w:shd w:val="clear" w:color="auto" w:fill="000000"/>
              </w:rPr>
              <w:t>.....</w:t>
            </w:r>
            <w:r>
              <w:rPr>
                <w:rStyle w:val="CharStyle23"/>
                <w:shd w:val="clear" w:color="auto" w:fill="000000"/>
              </w:rPr>
              <w:t>​</w:t>
            </w:r>
            <w:r>
              <w:rPr>
                <w:rStyle w:val="CharStyle23"/>
                <w:spacing w:val="2"/>
                <w:shd w:val="clear" w:color="auto" w:fill="000000"/>
              </w:rPr>
              <w:t>.....</w:t>
            </w:r>
            <w:r>
              <w:rPr>
                <w:rStyle w:val="CharStyle23"/>
                <w:spacing w:val="3"/>
                <w:shd w:val="clear" w:color="auto" w:fill="000000"/>
              </w:rPr>
              <w:t>.......</w:t>
            </w:r>
          </w:p>
        </w:tc>
      </w:tr>
      <w:tr>
        <w:trPr>
          <w:trHeight w:val="499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2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3"/>
              </w:rPr>
              <w:t>IČO:</w:t>
            </w:r>
          </w:p>
          <w:p>
            <w:pPr>
              <w:pStyle w:val="Style2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3"/>
              </w:rPr>
              <w:t>DIČ: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2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3"/>
              </w:rPr>
              <w:t>26931761</w:t>
            </w:r>
          </w:p>
          <w:p>
            <w:pPr>
              <w:pStyle w:val="Style2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3"/>
              </w:rPr>
              <w:t>CZ26931761</w:t>
            </w:r>
          </w:p>
        </w:tc>
      </w:tr>
      <w:tr>
        <w:trPr>
          <w:trHeight w:val="677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22"/>
              <w:keepNext w:val="0"/>
              <w:keepLines w:val="0"/>
              <w:widowControl w:val="0"/>
              <w:shd w:val="clear" w:color="auto" w:fill="auto"/>
              <w:bidi w:val="0"/>
              <w:spacing w:before="0" w:after="40" w:line="240" w:lineRule="auto"/>
              <w:ind w:left="0" w:right="0" w:firstLine="0"/>
              <w:jc w:val="left"/>
            </w:pPr>
            <w:r>
              <w:rPr>
                <w:rStyle w:val="CharStyle23"/>
              </w:rPr>
              <w:t>Zápis v OR:</w:t>
            </w:r>
          </w:p>
          <w:p>
            <w:pPr>
              <w:pStyle w:val="Style2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3"/>
              </w:rPr>
              <w:t>Bankovní spojení (číslo účtu):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2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</w:pPr>
            <w:r>
              <w:rPr>
                <w:rStyle w:val="CharStyle23"/>
              </w:rPr>
              <w:t>Krajský soud v Brně sp. zn. C 46303 Č.Ú. 1666158001/5500</w:t>
            </w:r>
          </w:p>
        </w:tc>
      </w:tr>
    </w:tbl>
    <w:p>
      <w:pPr>
        <w:pStyle w:val="Style18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8"/>
          <w:szCs w:val="18"/>
        </w:rPr>
      </w:pPr>
      <w:r>
        <w:rPr>
          <w:rStyle w:val="CharStyle19"/>
        </w:rPr>
        <w:t xml:space="preserve">(dále jen </w:t>
      </w:r>
      <w:r>
        <w:rPr>
          <w:rStyle w:val="CharStyle19"/>
          <w:b/>
          <w:bCs/>
          <w:i/>
          <w:iCs/>
          <w:sz w:val="18"/>
          <w:szCs w:val="18"/>
        </w:rPr>
        <w:t>„zhotovitel )</w:t>
      </w:r>
    </w:p>
    <w:p>
      <w:pPr>
        <w:widowControl w:val="0"/>
        <w:spacing w:after="999" w:line="1" w:lineRule="exact"/>
      </w:pP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389" w:val="left"/>
        </w:tabs>
        <w:bidi w:val="0"/>
        <w:spacing w:before="0" w:line="240" w:lineRule="auto"/>
        <w:ind w:left="380" w:right="0" w:hanging="380"/>
        <w:jc w:val="both"/>
      </w:pPr>
      <w:r>
        <w:rPr>
          <w:rStyle w:val="CharStyle3"/>
        </w:rPr>
        <w:t>Zhotovitel je samostatnou fyzickou/právnickou osobou, oprávněnou na základě svého živnostenského oprávněni k opravám silničních motorových vozidel a k provádění silniční nákladní motorové dopravy, a k činnostem s tím spojených,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389" w:val="left"/>
        </w:tabs>
        <w:bidi w:val="0"/>
        <w:spacing w:before="0" w:line="240" w:lineRule="auto"/>
        <w:ind w:left="380" w:right="0" w:hanging="380"/>
        <w:jc w:val="both"/>
      </w:pPr>
      <w:r>
        <w:rPr>
          <w:rStyle w:val="CharStyle3"/>
        </w:rPr>
        <w:t>Zhotovitel se zavazuje v rámci svého oprávnění podle čl. 1 této smlouvy provádět pro objednatele odtahy jeho silničních motorových vozidel, včetně případného vyproštění, naložení a složení těchto vozidel v místě jejich doručení, a to v tuzemsku i v cizině. Zhotovitel se zavazuje tak Činit non-stop vždy nejpozději do 60-ti minut od doručení výzvy (objednávky) podle čl. 3 této smlouvy.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389" w:val="left"/>
        </w:tabs>
        <w:bidi w:val="0"/>
        <w:spacing w:before="0" w:line="233" w:lineRule="auto"/>
        <w:ind w:left="380" w:right="0" w:hanging="380"/>
        <w:jc w:val="both"/>
      </w:pPr>
      <w:r>
        <w:rPr>
          <w:rStyle w:val="CharStyle3"/>
        </w:rPr>
        <w:t>Závazek zhotovitele podle čl. 2 této smlouvy bude plněn formou dílčích plnění v rozsahu a specifikaci dle jednotlivých dílčích smluv o dílo,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389" w:val="left"/>
        </w:tabs>
        <w:bidi w:val="0"/>
        <w:spacing w:before="0" w:after="280" w:line="240" w:lineRule="auto"/>
        <w:ind w:left="380" w:right="0" w:hanging="380"/>
        <w:jc w:val="both"/>
      </w:pPr>
      <w:r>
        <w:rPr>
          <w:rStyle w:val="CharStyle3"/>
        </w:rPr>
        <w:t>Jednotlivá dílčí smlouva o dílo se považuje za uzavřenou doručením jednotlivé písemné nebo telefonické výzvy (objednávky) objednatele do rukou zhotovitele, a to ve znění, daném touto výzvou a touto rámcovou smlouvou o dílo. Výzva (objednávka) podle tohoto článku této smlouvy musí obsahovat specifikaci příslušného plněni, místa naloženi a místa vyložení příslušného vozidla, termín plnění, datum a podpis objednatele. Písemná forma výzvy (objednávky) se považuje za dodrženou i v případě jejího odeslání elektronickou formou.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389" w:val="left"/>
        </w:tabs>
        <w:bidi w:val="0"/>
        <w:spacing w:before="0" w:line="240" w:lineRule="auto"/>
        <w:ind w:left="380" w:right="0" w:hanging="380"/>
        <w:jc w:val="both"/>
      </w:pPr>
      <w:r>
        <w:rPr>
          <w:rStyle w:val="CharStyle3"/>
        </w:rPr>
        <w:t>Závazek zhotovitele k provedeni jeho díla podle či. 2 této smlouvy se považuje za splněný po jeho faktickém provedení dnem předáni a převzetí příslušného díla, prostého všech vad a nedodělků, formou písemného předávacího protokolu, podepsaného oběma stranami. V tomto smyslu objednatel není povinen převzít dílo, bude-Ii vykazovat jakoukoliv vadu nebo nedodělek.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389" w:val="left"/>
        </w:tabs>
        <w:bidi w:val="0"/>
        <w:spacing w:before="0" w:line="257" w:lineRule="auto"/>
        <w:ind w:left="380" w:right="0" w:hanging="380"/>
        <w:jc w:val="both"/>
      </w:pPr>
      <w:r>
        <w:rPr>
          <w:rStyle w:val="CharStyle3"/>
        </w:rPr>
        <w:t>Zhotovitel se zavazuje při provádění díla podle čl. 2 této smlouvy postupovat svědomitě a s náležitou odbornou péči. Zhotovitel přitom poskytuje objednateli záruku za jakost svého díla, a to po celou dobu, po kterou to bude mít pro objednatele ještě nějaký ekonomický význam.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389" w:val="left"/>
        </w:tabs>
        <w:bidi w:val="0"/>
        <w:spacing w:before="0" w:line="240" w:lineRule="auto"/>
        <w:ind w:left="380" w:right="0" w:hanging="380"/>
        <w:jc w:val="both"/>
      </w:pPr>
      <w:r>
        <w:rPr>
          <w:rStyle w:val="CharStyle3"/>
        </w:rPr>
        <w:t>Pro případ prodleni zhotovitele s provedením díla podle čl, 2 této smlouvy ve lhůtě podle čl. 2 této smlouvy nebo v jiné dohodnuté lhůtě se zhotovitel zavazuje zaplatit objednateli smluvní pokutu ve výši 5 % z ceny díla podle čl. 10 této smlouvy za každých započatých 60 minut tohoto prodlení. Zaplacením smluvní pokuty podle této smlouvy není nijak dotčeno právo strany na náhradu škody v plné výši. Tímto ujednáním se přitom vylučuje aplikace ust § 2050 na vztah mezi oběma stranami podle této smlouvy.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389" w:val="left"/>
        </w:tabs>
        <w:bidi w:val="0"/>
        <w:spacing w:before="0" w:line="240" w:lineRule="auto"/>
        <w:ind w:left="380" w:right="0" w:hanging="380"/>
        <w:jc w:val="both"/>
      </w:pPr>
      <w:r>
        <w:rPr>
          <w:rStyle w:val="CharStyle3"/>
        </w:rPr>
        <w:t>Pro případ prodleni zhotovitele s provedením díla podle čl. 2 této smlouvy ve lhůtě podle čl. 2 této smlouvy nebo v jiné dohodnuté lhůtě o víc, než 90 minut, si objednatel vyhrazuje právo odstoupit od příslušné dílčí smlouvy o dílo a zadat příslušné dílo jinému zhotoviteli, a to na náklad zhotovitele.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389" w:val="left"/>
        </w:tabs>
        <w:bidi w:val="0"/>
        <w:spacing w:before="0" w:line="257" w:lineRule="auto"/>
        <w:ind w:left="380" w:right="0" w:hanging="380"/>
        <w:jc w:val="both"/>
      </w:pPr>
      <w:r>
        <w:rPr>
          <w:rStyle w:val="CharStyle3"/>
        </w:rPr>
        <w:t>Zhotovitel se zavazuje zachovávat mlčenlivost o všech skutečnost o poměrech objednatele, jeho klientů, jeho zaměstnanců a dalších osob, s nimiž se při plněni povinností podle této smlouvy seznámí.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389" w:val="left"/>
        </w:tabs>
        <w:bidi w:val="0"/>
        <w:spacing w:before="0" w:line="240" w:lineRule="auto"/>
        <w:ind w:left="380" w:right="0" w:hanging="380"/>
        <w:jc w:val="both"/>
      </w:pPr>
      <w:r>
        <w:rPr>
          <w:rStyle w:val="CharStyle3"/>
        </w:rPr>
        <w:t>Objednatel se zavazuje platit zhotoviteli za provedeni díla podle čl. 2 této smlouvy cenu ve výši dle ceníku, který je jako příloha č. 1 nedílnou součástí této smlouvy.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390" w:val="left"/>
        </w:tabs>
        <w:bidi w:val="0"/>
        <w:spacing w:before="0" w:line="259" w:lineRule="auto"/>
        <w:ind w:left="380" w:right="0" w:hanging="380"/>
        <w:jc w:val="both"/>
      </w:pPr>
      <w:r>
        <w:rPr>
          <w:rStyle w:val="CharStyle3"/>
        </w:rPr>
        <w:t>Součástí ceny podle čl. 10 této smlouvy je náhrada všech nákladů, které zhotovitel vynaloží ke splněni svých závazků podle této smlouvy, a dan z přidané hodnoty v její výši podle příslušných právních předpisů.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390" w:val="left"/>
        </w:tabs>
        <w:bidi w:val="0"/>
        <w:spacing w:before="0" w:line="240" w:lineRule="auto"/>
        <w:ind w:left="380" w:right="0" w:hanging="380"/>
        <w:jc w:val="both"/>
      </w:pPr>
      <w:r>
        <w:rPr>
          <w:rStyle w:val="CharStyle3"/>
        </w:rPr>
        <w:t xml:space="preserve">Cena podle čL 10 této smlouvy je splatná vždy po provedení příslušného díla ve lhůtě do 30-ti dnů od doručení jejího písemného vyúčtováni (faktury/danového dokladu). Faktura musí mít náležitosti účetního a daňového dokladu podle zákona a musí být doloženo přílohami dle pokynů objednatele. Faktury budou doručeny elektronicky na email: </w:t>
      </w:r>
      <w:r>
        <w:rPr>
          <w:rStyle w:val="CharStyle3"/>
          <w:spacing w:val="1"/>
          <w:u w:val="single"/>
          <w:shd w:val="clear" w:color="auto" w:fill="000000"/>
          <w:lang w:val="en-US" w:eastAsia="en-US" w:bidi="en-US"/>
        </w:rPr>
        <w:t>.................</w:t>
      </w:r>
      <w:r>
        <w:rPr>
          <w:rStyle w:val="CharStyle3"/>
          <w:spacing w:val="2"/>
          <w:u w:val="single"/>
          <w:shd w:val="clear" w:color="auto" w:fill="000000"/>
          <w:lang w:val="en-US" w:eastAsia="en-US" w:bidi="en-US"/>
        </w:rPr>
        <w:t>.................</w:t>
      </w:r>
      <w:r>
        <w:rPr>
          <w:rStyle w:val="CharStyle3"/>
          <w:shd w:val="clear" w:color="auto" w:fill="000000"/>
          <w:lang w:val="en-US" w:eastAsia="en-US" w:bidi="en-US"/>
        </w:rPr>
        <w:t>.</w:t>
      </w:r>
      <w:r>
        <w:rPr>
          <w:rStyle w:val="CharStyle3"/>
          <w:shd w:val="clear" w:color="auto" w:fill="000000"/>
        </w:rPr>
        <w:t>​..</w:t>
      </w:r>
      <w:r>
        <w:rPr>
          <w:rStyle w:val="CharStyle3"/>
        </w:rPr>
        <w:t xml:space="preserve"> </w:t>
      </w:r>
      <w:r>
        <w:rPr>
          <w:rStyle w:val="CharStyle3"/>
          <w:u w:val="single"/>
          <w:shd w:val="clear" w:color="auto" w:fill="000000"/>
          <w:lang w:val="en-US" w:eastAsia="en-US" w:bidi="en-US"/>
        </w:rPr>
        <w:t>​</w:t>
      </w:r>
      <w:r>
        <w:rPr>
          <w:rStyle w:val="CharStyle3"/>
          <w:spacing w:val="1"/>
          <w:u w:val="single"/>
          <w:shd w:val="clear" w:color="auto" w:fill="000000"/>
          <w:lang w:val="en-US" w:eastAsia="en-US" w:bidi="en-US"/>
        </w:rPr>
        <w:t>..............</w:t>
      </w:r>
      <w:r>
        <w:rPr>
          <w:rStyle w:val="CharStyle3"/>
          <w:spacing w:val="2"/>
          <w:u w:val="single"/>
          <w:shd w:val="clear" w:color="auto" w:fill="000000"/>
          <w:lang w:val="en-US" w:eastAsia="en-US" w:bidi="en-US"/>
        </w:rPr>
        <w:t>..................</w:t>
      </w:r>
      <w:r>
        <w:rPr>
          <w:rStyle w:val="CharStyle3"/>
          <w:lang w:val="en-US" w:eastAsia="en-US" w:bidi="en-US"/>
        </w:rPr>
        <w:t xml:space="preserve">. </w:t>
      </w:r>
      <w:r>
        <w:rPr>
          <w:rStyle w:val="CharStyle3"/>
        </w:rPr>
        <w:t xml:space="preserve">Na faktuře musí být mimo jiné vždy uvedeno toto čislo veřejné zakázky, ke které se faktura vztahuje: </w:t>
      </w:r>
      <w:r>
        <w:rPr>
          <w:rStyle w:val="CharStyle3"/>
          <w:b/>
          <w:bCs/>
          <w:sz w:val="16"/>
          <w:szCs w:val="16"/>
        </w:rPr>
        <w:t xml:space="preserve">P23V00003199. </w:t>
      </w:r>
      <w:r>
        <w:rPr>
          <w:rStyle w:val="CharStyle3"/>
        </w:rPr>
        <w:t>Přílohou faktury bude rovněž kopie písemného předávacího protokolu podepsaného oběma stranami. Nebude-Ii faktura splňovat veškeré náležitosti daňového dokladu podle zákona a další náležitosti podle této smlouvy, je objednatel oprávněn vrátit takovou fakturu zhotoviteli k opravě, přičemž doba její splatnosti začne znovu celá běžet ode dne doručení opravené faktury objednateli.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389" w:val="left"/>
        </w:tabs>
        <w:bidi w:val="0"/>
        <w:spacing w:before="0" w:line="254" w:lineRule="auto"/>
        <w:ind w:left="380" w:right="0" w:hanging="380"/>
        <w:jc w:val="both"/>
      </w:pPr>
      <w:r>
        <w:rPr>
          <w:rStyle w:val="CharStyle3"/>
        </w:rPr>
        <w:t>Pro případ prodlení se zaplacením ceny podle čl. 10 této smlouvy ve lhůtě podle čl. 12 této smlouvy se zhotovitel zavazuje zaplatit objednateli úrok z prodlení ve výši dle příslušných právních předpisů v jejich aktuálním zněni.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394" w:val="left"/>
        </w:tabs>
        <w:bidi w:val="0"/>
        <w:spacing w:before="0" w:line="240" w:lineRule="auto"/>
        <w:ind w:left="380" w:right="0" w:hanging="380"/>
        <w:jc w:val="both"/>
      </w:pPr>
      <w:r>
        <w:rPr>
          <w:rStyle w:val="CharStyle3"/>
        </w:rPr>
        <w:t>Objednatel se zavazuje poskytnout zhotoviteli, nezbytnou ke splnění jeho závazků podle této smlouvy. Za tímto účelem je objednatel povinen zhotoviteli zejména poskytovat potřebné informace a podklady.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389" w:val="left"/>
        </w:tabs>
        <w:bidi w:val="0"/>
        <w:spacing w:before="0" w:line="288" w:lineRule="auto"/>
        <w:ind w:left="0" w:right="0" w:firstLine="0"/>
        <w:jc w:val="both"/>
        <w:rPr>
          <w:sz w:val="16"/>
          <w:szCs w:val="16"/>
        </w:rPr>
      </w:pPr>
      <w:r>
        <w:rPr>
          <w:rStyle w:val="CharStyle3"/>
        </w:rPr>
        <w:t xml:space="preserve">Tato smlouva se uzavírá na dobu určitou, a to od </w:t>
      </w:r>
      <w:r>
        <w:rPr>
          <w:rStyle w:val="CharStyle3"/>
          <w:b/>
          <w:bCs/>
          <w:sz w:val="16"/>
          <w:szCs w:val="16"/>
        </w:rPr>
        <w:t xml:space="preserve">1.1.2024 </w:t>
      </w:r>
      <w:r>
        <w:rPr>
          <w:rStyle w:val="CharStyle3"/>
        </w:rPr>
        <w:t xml:space="preserve">do </w:t>
      </w:r>
      <w:r>
        <w:rPr>
          <w:rStyle w:val="CharStyle3"/>
          <w:b/>
          <w:bCs/>
          <w:sz w:val="16"/>
          <w:szCs w:val="16"/>
        </w:rPr>
        <w:t>31.12.2024.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389" w:val="left"/>
        </w:tabs>
        <w:bidi w:val="0"/>
        <w:spacing w:before="0" w:line="240" w:lineRule="auto"/>
        <w:ind w:left="380" w:right="0" w:hanging="380"/>
        <w:jc w:val="both"/>
        <w:sectPr>
          <w:footerReference w:type="default" r:id="rId5"/>
          <w:footerReference w:type="even" r:id="rId6"/>
          <w:footerReference w:type="first" r:id="rId7"/>
          <w:footnotePr>
            <w:pos w:val="pageBottom"/>
            <w:numFmt w:val="decimal"/>
            <w:numRestart w:val="continuous"/>
          </w:footnotePr>
          <w:pgSz w:w="11900" w:h="16840"/>
          <w:pgMar w:top="1232" w:right="1539" w:bottom="2184" w:left="1573" w:header="0" w:footer="3" w:gutter="0"/>
          <w:pgNumType w:start="1"/>
          <w:cols w:space="720"/>
          <w:noEndnote/>
          <w:titlePg/>
          <w:rtlGutter w:val="0"/>
          <w:docGrid w:linePitch="360"/>
        </w:sectPr>
      </w:pPr>
      <w:r>
        <w:rPr>
          <w:rStyle w:val="CharStyle3"/>
        </w:rPr>
        <w:t>Tuto smlouvu lze změnit nebo zrušit pouze jinou písemnou dohodou obou smluvních stran. Tuto smlouvu lze také vypovědět písemnou výpovědí s tříměsíční výpovědní lhůtou, která počne běžet prvním dnem měsíce následujícího po doručení výpovědi druhé smluvní straně. Zrušením nebo výpovědí této smlouvy nejsou nijak dotčeny jednotlivé již uzavřené dílčí smlouvy o dílo podle čl. 4 této smlouvy.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389" w:val="left"/>
        </w:tabs>
        <w:bidi w:val="0"/>
        <w:spacing w:before="0" w:line="240" w:lineRule="auto"/>
        <w:ind w:left="400" w:right="0" w:hanging="400"/>
        <w:jc w:val="both"/>
      </w:pPr>
      <w:r>
        <w:drawing>
          <wp:anchor distT="0" distB="0" distL="0" distR="0" simplePos="0" relativeHeight="62914696" behindDoc="1" locked="0" layoutInCell="1" allowOverlap="1">
            <wp:simplePos x="0" y="0"/>
            <wp:positionH relativeFrom="margin">
              <wp:posOffset>43815</wp:posOffset>
            </wp:positionH>
            <wp:positionV relativeFrom="margin">
              <wp:posOffset>4587240</wp:posOffset>
            </wp:positionV>
            <wp:extent cx="1926590" cy="804545"/>
            <wp:wrapNone/>
            <wp:docPr id="7" name="Shap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box 8"/>
                    <pic:cNvPicPr/>
                  </pic:nvPicPr>
                  <pic:blipFill>
                    <a:blip r:embed="rId8"/>
                    <a:stretch/>
                  </pic:blipFill>
                  <pic:spPr>
                    <a:xfrm>
                      <a:ext cx="1926590" cy="80454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697" behindDoc="1" locked="0" layoutInCell="1" allowOverlap="1">
            <wp:simplePos x="0" y="0"/>
            <wp:positionH relativeFrom="margin">
              <wp:posOffset>2933700</wp:posOffset>
            </wp:positionH>
            <wp:positionV relativeFrom="margin">
              <wp:posOffset>3947160</wp:posOffset>
            </wp:positionV>
            <wp:extent cx="2249170" cy="1682750"/>
            <wp:wrapNone/>
            <wp:docPr id="9" name="Shap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box 10"/>
                    <pic:cNvPicPr/>
                  </pic:nvPicPr>
                  <pic:blipFill>
                    <a:blip r:embed="rId10"/>
                    <a:stretch/>
                  </pic:blipFill>
                  <pic:spPr>
                    <a:xfrm>
                      <a:ext cx="2249170" cy="1682750"/>
                    </a:xfrm>
                    <a:prstGeom prst="rect"/>
                  </pic:spPr>
                </pic:pic>
              </a:graphicData>
            </a:graphic>
          </wp:anchor>
        </w:drawing>
      </w:r>
      <w:r>
        <w:rPr>
          <w:rStyle w:val="CharStyle3"/>
        </w:rPr>
        <w:t>Jednotlivou dílčí smlouvu o dílo podle čl. 4 této smlouvy lze změnit nebo zrušit pouze jinou písemnou dohodu obou smluvních stran Od jednotlivé dílčí smlouvy o dílo lze také odstoup t z důvodů jejího podstatného porušeni.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389" w:val="left"/>
        </w:tabs>
        <w:bidi w:val="0"/>
        <w:spacing w:before="0" w:line="240" w:lineRule="auto"/>
        <w:ind w:left="400" w:right="0" w:hanging="400"/>
        <w:jc w:val="both"/>
      </w:pPr>
      <w:r>
        <w:rPr>
          <w:rStyle w:val="CharStyle3"/>
        </w:rPr>
        <w:t>Neni-li touto smlouvou ujednáno jinak řidl se vzájemný právní vztah mezi zhotoviteem a objednatelem ust. § 2586 až 2620 občanského zákoníku, přičemž tato právní úprava má přednost před nepsanými obchodními zvyklostmi. Tímto ujednáním se přitom vylučuje aplikaci ust § 558 občanského zákoníku na vztah mezi oběma stranami podle této smlouvy.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389" w:val="left"/>
        </w:tabs>
        <w:bidi w:val="0"/>
        <w:spacing w:before="0" w:line="240" w:lineRule="auto"/>
        <w:ind w:left="400" w:right="0" w:hanging="400"/>
        <w:jc w:val="both"/>
      </w:pPr>
      <w:r>
        <w:rPr>
          <w:rStyle w:val="CharStyle3"/>
        </w:rPr>
        <w:t>Tato smlouva se uzavírá na základě návrhu na její uzavření ze strany objednatele. Předpokladem uzavření této smlouvy je její písemná forma a dohoda o jejích podstatných náležitostech, čímž se rozumí celý obsah této smlouvy, jak je uveden v čl. 1 až 22 této smlouvy. Objednatel přitom předem vylučuje přijeti tohoto návrhu s dodatkem nebo odchylkou ve smyslu ust § 1740 odst. 3 občanského zákoníku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389" w:val="left"/>
        </w:tabs>
        <w:bidi w:val="0"/>
        <w:spacing w:before="0" w:line="240" w:lineRule="auto"/>
        <w:ind w:left="400" w:right="0" w:hanging="400"/>
        <w:jc w:val="both"/>
      </w:pPr>
      <w:r>
        <w:rPr>
          <w:rStyle w:val="CharStyle3"/>
        </w:rPr>
        <w:t>Zhotovitel uděluje objednateli svůj výslovný souhlas se zveřejněním podmínek této smlouvy v rozsahu a za podmínek vyplývajících z příslušných právních předpisů (zejména zákona č 106/1999 Sb o svobodném přístupu k informacím a zákona č 340/2015 Sb o registru smluv)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389" w:val="left"/>
        </w:tabs>
        <w:bidi w:val="0"/>
        <w:spacing w:before="0" w:line="233" w:lineRule="auto"/>
        <w:ind w:left="400" w:right="0" w:hanging="400"/>
        <w:jc w:val="both"/>
      </w:pPr>
      <w:r>
        <w:rPr>
          <w:rStyle w:val="CharStyle3"/>
        </w:rPr>
        <w:t>Tato smlouva nabývá účinnosti po jejím podpisu oběma smluvními stranami dnem jejího uveřejněni v Registru smluv, nejdříve však 1. 1. 2024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389" w:val="left"/>
        </w:tabs>
        <w:bidi w:val="0"/>
        <w:spacing w:before="0" w:after="1000" w:line="240" w:lineRule="auto"/>
        <w:ind w:left="400" w:right="0" w:hanging="400"/>
        <w:jc w:val="both"/>
      </w:pPr>
      <w:r>
        <w:rPr>
          <w:rStyle w:val="CharStyle3"/>
        </w:rPr>
        <w:t>Dáno ve dvou originálních písemných vyhotoveních, z nichž každá ze smluvních stran obdrží po jednom</w:t>
      </w:r>
    </w:p>
    <w:p>
      <w:pPr>
        <w:pStyle w:val="Style2"/>
        <w:keepNext w:val="0"/>
        <w:keepLines w:val="0"/>
        <w:widowControl w:val="0"/>
        <w:shd w:val="clear" w:color="auto" w:fill="auto"/>
        <w:tabs>
          <w:tab w:pos="4987" w:val="left"/>
        </w:tabs>
        <w:bidi w:val="0"/>
        <w:spacing w:before="0" w:after="1540" w:line="240" w:lineRule="auto"/>
        <w:ind w:left="0" w:right="0" w:firstLine="0"/>
        <w:jc w:val="left"/>
      </w:pPr>
      <w:r>
        <w:rPr>
          <w:rStyle w:val="CharStyle3"/>
        </w:rPr>
        <w:t>V Brně dne</w:t>
        <w:tab/>
        <w:t>V Brně dne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1000" w:line="276" w:lineRule="auto"/>
        <w:ind w:left="0" w:right="0" w:firstLine="0"/>
        <w:jc w:val="left"/>
      </w:pPr>
      <w:r>
        <w:rPr>
          <w:rStyle w:val="CharStyle3"/>
        </w:rPr>
        <w:t xml:space="preserve">MUDr Hana Albrechtová ředitelka </w:t>
      </w:r>
      <w:r>
        <w:rPr>
          <w:rStyle w:val="CharStyle3"/>
          <w:b/>
          <w:bCs/>
        </w:rPr>
        <w:t>Objednatel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mc:AlternateContent>
          <mc:Choice Requires="wps">
            <w:drawing>
              <wp:anchor distT="0" distB="0" distL="114300" distR="114300" simplePos="0" relativeHeight="125829378" behindDoc="0" locked="0" layoutInCell="1" allowOverlap="1">
                <wp:simplePos x="0" y="0"/>
                <wp:positionH relativeFrom="page">
                  <wp:posOffset>4185285</wp:posOffset>
                </wp:positionH>
                <wp:positionV relativeFrom="margin">
                  <wp:posOffset>5139055</wp:posOffset>
                </wp:positionV>
                <wp:extent cx="1664335" cy="673735"/>
                <wp:wrapSquare wrapText="left"/>
                <wp:docPr id="11" name="Shape 1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664335" cy="67373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tabs>
                                <w:tab w:leader="hyphen" w:pos="365" w:val="left"/>
                              </w:tabs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CharStyle3"/>
                                <w:b/>
                                <w:bCs/>
                                <w:spacing w:val="7"/>
                                <w:shd w:val="clear" w:color="auto" w:fill="000000"/>
                              </w:rPr>
                              <w:t>.</w:t>
                            </w:r>
                            <w:r>
                              <w:rPr>
                                <w:rStyle w:val="CharStyle3"/>
                                <w:b/>
                                <w:bCs/>
                                <w:spacing w:val="8"/>
                                <w:shd w:val="clear" w:color="auto" w:fill="000000"/>
                              </w:rPr>
                              <w:t>.....</w:t>
                            </w:r>
                          </w:p>
                          <w:p>
                            <w:pPr>
                              <w:pStyle w:val="Style6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/>
                              <w:ind w:left="0" w:right="0" w:firstLine="0"/>
                              <w:jc w:val="left"/>
                              <w:rPr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Style w:val="CharStyle7"/>
                                <w:b/>
                                <w:bCs/>
                              </w:rPr>
                              <w:t xml:space="preserve">. - _ It 26931761, Dlí: CZ269JV61 </w:t>
                            </w:r>
                            <w:r>
                              <w:rPr>
                                <w:rStyle w:val="CharStyle7"/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AsisTranš s r o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4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CharStyle3"/>
                              </w:rPr>
                              <w:t>Petr Šenkyřík, jednatel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4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CharStyle3"/>
                                <w:b/>
                                <w:bCs/>
                              </w:rPr>
                              <w:t>Zhotovitel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7" type="#_x0000_t202" style="position:absolute;margin-left:329.55000000000001pt;margin-top:404.65000000000003pt;width:131.05000000000001pt;height:53.050000000000004pt;z-index:-125829375;mso-wrap-distance-left:9.pt;mso-wrap-distance-right:9.pt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tabs>
                          <w:tab w:leader="hyphen" w:pos="365" w:val="left"/>
                        </w:tabs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3"/>
                          <w:b/>
                          <w:bCs/>
                          <w:spacing w:val="7"/>
                          <w:shd w:val="clear" w:color="auto" w:fill="000000"/>
                        </w:rPr>
                        <w:t>.</w:t>
                      </w:r>
                      <w:r>
                        <w:rPr>
                          <w:rStyle w:val="CharStyle3"/>
                          <w:b/>
                          <w:bCs/>
                          <w:spacing w:val="8"/>
                          <w:shd w:val="clear" w:color="auto" w:fill="000000"/>
                        </w:rPr>
                        <w:t>.....</w:t>
                      </w:r>
                    </w:p>
                    <w:p>
                      <w:pPr>
                        <w:pStyle w:val="Style6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/>
                        <w:ind w:left="0" w:right="0" w:firstLine="0"/>
                        <w:jc w:val="left"/>
                        <w:rPr>
                          <w:sz w:val="19"/>
                          <w:szCs w:val="19"/>
                        </w:rPr>
                      </w:pPr>
                      <w:r>
                        <w:rPr>
                          <w:rStyle w:val="CharStyle7"/>
                          <w:b/>
                          <w:bCs/>
                        </w:rPr>
                        <w:t xml:space="preserve">. - _ It 26931761, Dlí: CZ269JV61 </w:t>
                      </w:r>
                      <w:r>
                        <w:rPr>
                          <w:rStyle w:val="CharStyle7"/>
                          <w:rFonts w:ascii="Arial" w:eastAsia="Arial" w:hAnsi="Arial" w:cs="Arial"/>
                          <w:sz w:val="19"/>
                          <w:szCs w:val="19"/>
                        </w:rPr>
                        <w:t>AsisTranš s r o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4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3"/>
                        </w:rPr>
                        <w:t>Petr Šenkyřík, jednatel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4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3"/>
                          <w:b/>
                          <w:bCs/>
                        </w:rPr>
                        <w:t>Zhotovitel</w:t>
                      </w:r>
                    </w:p>
                  </w:txbxContent>
                </v:textbox>
                <w10:wrap type="square" side="left" anchorx="page" anchory="margin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125829380" behindDoc="0" locked="0" layoutInCell="1" allowOverlap="1">
                <wp:simplePos x="0" y="0"/>
                <wp:positionH relativeFrom="page">
                  <wp:posOffset>1018540</wp:posOffset>
                </wp:positionH>
                <wp:positionV relativeFrom="margin">
                  <wp:posOffset>6452870</wp:posOffset>
                </wp:positionV>
                <wp:extent cx="673735" cy="475615"/>
                <wp:wrapSquare wrapText="right"/>
                <wp:docPr id="13" name="Shape 1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673735" cy="47561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CharStyle3"/>
                                <w:b/>
                                <w:bCs/>
                              </w:rPr>
                              <w:t>Příloha č. 1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CharStyle3"/>
                                <w:b/>
                                <w:bCs/>
                              </w:rPr>
                              <w:t>Příloha č. 2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CharStyle3"/>
                                <w:b/>
                                <w:bCs/>
                              </w:rPr>
                              <w:t>Příloha č. 3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9" type="#_x0000_t202" style="position:absolute;margin-left:80.200000000000003pt;margin-top:508.10000000000002pt;width:53.050000000000004pt;height:37.450000000000003pt;z-index:-125829373;mso-wrap-distance-left:9.pt;mso-wrap-distance-right:9.pt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3"/>
                          <w:b/>
                          <w:bCs/>
                        </w:rPr>
                        <w:t>Příloha č. 1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3"/>
                          <w:b/>
                          <w:bCs/>
                        </w:rPr>
                        <w:t>Příloha č. 2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3"/>
                          <w:b/>
                          <w:bCs/>
                        </w:rPr>
                        <w:t>Příloha č. 3</w:t>
                      </w:r>
                    </w:p>
                  </w:txbxContent>
                </v:textbox>
                <w10:wrap type="square" side="right" anchorx="page" anchory="margin"/>
              </v:shape>
            </w:pict>
          </mc:Fallback>
        </mc:AlternateContent>
      </w:r>
      <w:r>
        <w:rPr>
          <w:rStyle w:val="CharStyle3"/>
          <w:b/>
          <w:bCs/>
        </w:rPr>
        <w:t>Cenik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3"/>
          <w:b/>
          <w:bCs/>
        </w:rPr>
        <w:t>Pověřené osoby k objednání přepravy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r>
        <w:rPr>
          <w:rStyle w:val="CharStyle3"/>
          <w:b/>
          <w:bCs/>
        </w:rPr>
        <w:t>Pověřené osoby k příjmu objednávek přepravy</w:t>
      </w:r>
      <w:r>
        <w:br w:type="page"/>
      </w:r>
    </w:p>
    <w:p>
      <w:pPr>
        <w:pStyle w:val="Style18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43" w:right="0" w:firstLine="0"/>
        <w:jc w:val="left"/>
      </w:pPr>
      <w:r>
        <w:rPr>
          <w:rStyle w:val="CharStyle19"/>
          <w:b/>
          <w:bCs/>
        </w:rPr>
        <w:t>Příloha č. 1 Ceník</w:t>
      </w:r>
    </w:p>
    <w:tbl>
      <w:tblPr>
        <w:tblOverlap w:val="never"/>
        <w:jc w:val="center"/>
        <w:tblLayout w:type="fixed"/>
      </w:tblPr>
      <w:tblGrid>
        <w:gridCol w:w="3182"/>
        <w:gridCol w:w="1214"/>
        <w:gridCol w:w="2189"/>
        <w:gridCol w:w="2203"/>
      </w:tblGrid>
      <w:tr>
        <w:trPr>
          <w:trHeight w:val="53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3"/>
                <w:b/>
                <w:bCs/>
              </w:rPr>
              <w:t>Činnost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23"/>
                <w:b/>
                <w:bCs/>
              </w:rPr>
              <w:t>Jednotka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23"/>
                <w:b/>
                <w:bCs/>
              </w:rPr>
              <w:t>Cena za jednotku bez DPH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2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23"/>
                <w:b/>
                <w:bCs/>
              </w:rPr>
              <w:t>Cena za jednotku včetně DPH</w:t>
            </w:r>
          </w:p>
        </w:tc>
      </w:tr>
      <w:tr>
        <w:trPr>
          <w:trHeight w:val="509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3"/>
              </w:rPr>
              <w:t>Naloženi a složení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23"/>
              </w:rPr>
              <w:t>úkon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23"/>
              </w:rPr>
              <w:t>500 KČ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2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23"/>
              </w:rPr>
              <w:t>605 Kč</w:t>
            </w:r>
          </w:p>
        </w:tc>
      </w:tr>
      <w:tr>
        <w:trPr>
          <w:trHeight w:val="48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3"/>
              </w:rPr>
              <w:t>Přeprava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23"/>
              </w:rPr>
              <w:t>km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23"/>
              </w:rPr>
              <w:t>22 Kč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2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23"/>
              </w:rPr>
              <w:t>26,62 Kč</w:t>
            </w:r>
          </w:p>
        </w:tc>
      </w:tr>
      <w:tr>
        <w:trPr>
          <w:trHeight w:val="499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3"/>
              </w:rPr>
              <w:t>Čekání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23"/>
              </w:rPr>
              <w:t>minuta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23"/>
              </w:rPr>
              <w:t>3 Kč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2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460" w:right="0" w:firstLine="0"/>
              <w:jc w:val="left"/>
            </w:pPr>
            <w:r>
              <w:rPr>
                <w:rStyle w:val="CharStyle23"/>
              </w:rPr>
              <w:t>3,63 Kč</w:t>
            </w:r>
          </w:p>
        </w:tc>
      </w:tr>
      <w:tr>
        <w:trPr>
          <w:trHeight w:val="499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3"/>
              </w:rPr>
              <w:t>Vyproštění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23"/>
              </w:rPr>
              <w:t>minuta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23"/>
              </w:rPr>
              <w:t>4 Kč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2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460" w:right="0" w:firstLine="0"/>
              <w:jc w:val="left"/>
            </w:pPr>
            <w:r>
              <w:rPr>
                <w:rStyle w:val="CharStyle23"/>
              </w:rPr>
              <w:t>4,84 Kč</w:t>
            </w:r>
          </w:p>
        </w:tc>
      </w:tr>
      <w:tr>
        <w:trPr>
          <w:trHeight w:val="523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22"/>
              <w:keepNext w:val="0"/>
              <w:keepLines w:val="0"/>
              <w:widowControl w:val="0"/>
              <w:shd w:val="clear" w:color="auto" w:fill="auto"/>
              <w:tabs>
                <w:tab w:leader="underscore" w:pos="446" w:val="left"/>
                <w:tab w:leader="underscore" w:pos="2390" w:val="left"/>
                <w:tab w:leader="underscore" w:pos="2405" w:val="left"/>
                <w:tab w:leader="underscore" w:pos="3154" w:val="left"/>
              </w:tabs>
              <w:bidi w:val="0"/>
              <w:spacing w:before="0" w:after="0" w:line="194" w:lineRule="auto"/>
              <w:ind w:left="0" w:right="0" w:firstLine="0"/>
              <w:jc w:val="left"/>
            </w:pPr>
            <w:r>
              <w:rPr>
                <w:rStyle w:val="CharStyle23"/>
              </w:rPr>
              <w:t xml:space="preserve">Jízda po zpoplatněné silnici (mýto) </w:t>
              <w:tab/>
              <w:t>_</w:t>
              <w:tab/>
              <w:tab/>
              <w:tab/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2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23"/>
              </w:rPr>
              <w:t>km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2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23"/>
              </w:rPr>
              <w:t>1,67 Kč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2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460" w:right="0" w:firstLine="0"/>
              <w:jc w:val="left"/>
            </w:pPr>
            <w:r>
              <w:rPr>
                <w:rStyle w:val="CharStyle23"/>
              </w:rPr>
              <w:t>2,02 Kč</w:t>
            </w:r>
          </w:p>
        </w:tc>
      </w:tr>
    </w:tbl>
    <w:p>
      <w:pPr>
        <w:widowControl w:val="0"/>
        <w:spacing w:after="719" w:line="1" w:lineRule="exact"/>
      </w:pPr>
    </w:p>
    <w:p>
      <w:pPr>
        <w:widowControl w:val="0"/>
        <w:spacing w:line="1" w:lineRule="exact"/>
      </w:pPr>
    </w:p>
    <w:p>
      <w:pPr>
        <w:pStyle w:val="Style18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53" w:right="0" w:firstLine="0"/>
        <w:jc w:val="left"/>
      </w:pPr>
      <w:r>
        <w:rPr>
          <w:rStyle w:val="CharStyle19"/>
          <w:b/>
          <w:bCs/>
        </w:rPr>
        <w:t>Příloha č. 2 Pověřené osoby k objednání přepravy</w:t>
      </w:r>
    </w:p>
    <w:tbl>
      <w:tblPr>
        <w:tblOverlap w:val="never"/>
        <w:jc w:val="left"/>
        <w:tblLayout w:type="fixed"/>
      </w:tblPr>
      <w:tblGrid>
        <w:gridCol w:w="5165"/>
        <w:gridCol w:w="2482"/>
      </w:tblGrid>
      <w:tr>
        <w:trPr>
          <w:trHeight w:val="547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3"/>
                <w:b/>
                <w:bCs/>
              </w:rPr>
              <w:t>Kontaktní osoba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2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23"/>
                <w:b/>
                <w:bCs/>
              </w:rPr>
              <w:t>Telefonní kontakt</w:t>
            </w:r>
          </w:p>
        </w:tc>
      </w:tr>
      <w:tr>
        <w:trPr>
          <w:trHeight w:val="51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3"/>
              </w:rPr>
              <w:t>Dispečeři KOS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2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23"/>
              </w:rPr>
              <w:t>545 113 150</w:t>
            </w:r>
          </w:p>
        </w:tc>
      </w:tr>
      <w:tr>
        <w:trPr>
          <w:trHeight w:val="48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3"/>
              </w:rPr>
              <w:t>Jiří Urbánek, vedoucí dopravy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2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23"/>
              </w:rPr>
              <w:t>606 824 818</w:t>
            </w:r>
          </w:p>
        </w:tc>
      </w:tr>
      <w:tr>
        <w:trPr>
          <w:trHeight w:val="538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2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3"/>
              </w:rPr>
              <w:t>Petr Daniel, technický referent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2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23"/>
              </w:rPr>
              <w:t>702 284 435</w:t>
            </w:r>
          </w:p>
        </w:tc>
      </w:tr>
    </w:tbl>
    <w:p>
      <w:pPr>
        <w:widowControl w:val="0"/>
        <w:spacing w:after="959" w:line="1" w:lineRule="exact"/>
      </w:pPr>
    </w:p>
    <w:p>
      <w:pPr>
        <w:widowControl w:val="0"/>
        <w:spacing w:line="1" w:lineRule="exact"/>
      </w:pPr>
    </w:p>
    <w:p>
      <w:pPr>
        <w:pStyle w:val="Style4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77" w:right="0" w:firstLine="0"/>
        <w:jc w:val="left"/>
      </w:pPr>
      <w:r>
        <w:rPr>
          <w:rStyle w:val="CharStyle48"/>
          <w:b/>
          <w:bCs/>
        </w:rPr>
        <w:t>Příloha č. 3 Pověřené osoby k přijmu objednávek přepravy</w:t>
      </w:r>
    </w:p>
    <w:p>
      <w:pPr>
        <w:widowControl w:val="0"/>
        <w:jc w:val="left"/>
        <w:rPr>
          <w:sz w:val="2"/>
          <w:szCs w:val="2"/>
        </w:rPr>
      </w:pPr>
      <w:r>
        <w:drawing>
          <wp:inline>
            <wp:extent cx="4956175" cy="2932430"/>
            <wp:docPr id="15" name="Picut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r:embed="rId12"/>
                    <a:stretch/>
                  </pic:blipFill>
                  <pic:spPr>
                    <a:xfrm>
                      <a:ext cx="4956175" cy="2932430"/>
                    </a:xfrm>
                    <a:prstGeom prst="rect"/>
                  </pic:spPr>
                </pic:pic>
              </a:graphicData>
            </a:graphic>
          </wp:inline>
        </w:drawing>
      </w:r>
    </w:p>
    <w:sectPr>
      <w:footerReference w:type="default" r:id="rId14"/>
      <w:footerReference w:type="even" r:id="rId15"/>
      <w:footnotePr>
        <w:pos w:val="pageBottom"/>
        <w:numFmt w:val="decimal"/>
        <w:numRestart w:val="continuous"/>
      </w:footnotePr>
      <w:pgSz w:w="11900" w:h="16840"/>
      <w:pgMar w:top="1232" w:right="1539" w:bottom="2184" w:left="1573" w:header="0" w:footer="3" w:gutter="0"/>
      <w:cols w:space="720"/>
      <w:noEndnote/>
      <w:rtlGutter w:val="0"/>
      <w:docGrid w:linePitch="360"/>
    </w:sectPr>
  </w:body>
</w:document>
</file>

<file path=word/footer1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1484630</wp:posOffset>
              </wp:positionH>
              <wp:positionV relativeFrom="page">
                <wp:posOffset>9816465</wp:posOffset>
              </wp:positionV>
              <wp:extent cx="1972310" cy="125095"/>
              <wp:wrapNone/>
              <wp:docPr id="1" name="Shape 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1972310" cy="12509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12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9"/>
                              <w:szCs w:val="19"/>
                            </w:rPr>
                          </w:pPr>
                          <w:r>
                            <w:rPr>
                              <w:rStyle w:val="CharStyle13"/>
                              <w:rFonts w:ascii="Arial" w:eastAsia="Arial" w:hAnsi="Arial" w:cs="Arial"/>
                              <w:i/>
                              <w:iCs/>
                              <w:sz w:val="19"/>
                              <w:szCs w:val="19"/>
                            </w:rPr>
                            <w:t>zakázka 40-23. Odt&amp;hy razidel 2024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116.90000000000001pt;margin-top:772.95000000000005pt;width:155.30000000000001pt;height:9.8499999999999996pt;z-index:-188744063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12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9"/>
                        <w:szCs w:val="19"/>
                      </w:rPr>
                    </w:pPr>
                    <w:r>
                      <w:rPr>
                        <w:rStyle w:val="CharStyle13"/>
                        <w:rFonts w:ascii="Arial" w:eastAsia="Arial" w:hAnsi="Arial" w:cs="Arial"/>
                        <w:i/>
                        <w:iCs/>
                        <w:sz w:val="19"/>
                        <w:szCs w:val="19"/>
                      </w:rPr>
                      <w:t>zakázka 40-23. Odt&amp;hy razidel 2024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2" behindDoc="1" locked="0" layoutInCell="1" allowOverlap="1">
              <wp:simplePos x="0" y="0"/>
              <wp:positionH relativeFrom="page">
                <wp:posOffset>1484630</wp:posOffset>
              </wp:positionH>
              <wp:positionV relativeFrom="page">
                <wp:posOffset>9816465</wp:posOffset>
              </wp:positionV>
              <wp:extent cx="1972310" cy="125095"/>
              <wp:wrapNone/>
              <wp:docPr id="3" name="Shape 3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1972310" cy="12509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12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9"/>
                              <w:szCs w:val="19"/>
                            </w:rPr>
                          </w:pPr>
                          <w:r>
                            <w:rPr>
                              <w:rStyle w:val="CharStyle13"/>
                              <w:rFonts w:ascii="Arial" w:eastAsia="Arial" w:hAnsi="Arial" w:cs="Arial"/>
                              <w:i/>
                              <w:iCs/>
                              <w:sz w:val="19"/>
                              <w:szCs w:val="19"/>
                            </w:rPr>
                            <w:t>zakázka 40-23. Odt&amp;hy razidel 2024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9" type="#_x0000_t202" style="position:absolute;margin-left:116.90000000000001pt;margin-top:772.95000000000005pt;width:155.30000000000001pt;height:9.8499999999999996pt;z-index:-188744061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12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9"/>
                        <w:szCs w:val="19"/>
                      </w:rPr>
                    </w:pPr>
                    <w:r>
                      <w:rPr>
                        <w:rStyle w:val="CharStyle13"/>
                        <w:rFonts w:ascii="Arial" w:eastAsia="Arial" w:hAnsi="Arial" w:cs="Arial"/>
                        <w:i/>
                        <w:iCs/>
                        <w:sz w:val="19"/>
                        <w:szCs w:val="19"/>
                      </w:rPr>
                      <w:t>zakázka 40-23. Odt&amp;hy razidel 2024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4" behindDoc="1" locked="0" layoutInCell="1" allowOverlap="1">
              <wp:simplePos x="0" y="0"/>
              <wp:positionH relativeFrom="page">
                <wp:posOffset>1027430</wp:posOffset>
              </wp:positionH>
              <wp:positionV relativeFrom="page">
                <wp:posOffset>10078720</wp:posOffset>
              </wp:positionV>
              <wp:extent cx="2423160" cy="137160"/>
              <wp:wrapNone/>
              <wp:docPr id="5" name="Shape 5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2423160" cy="13716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12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9"/>
                              <w:szCs w:val="19"/>
                            </w:rPr>
                          </w:pPr>
                          <w:r>
                            <w:rPr>
                              <w:rStyle w:val="CharStyle13"/>
                              <w:rFonts w:ascii="Arial" w:eastAsia="Arial" w:hAnsi="Arial" w:cs="Arial"/>
                              <w:sz w:val="19"/>
                              <w:szCs w:val="19"/>
                            </w:rPr>
                            <w:t xml:space="preserve">W/fe/ně </w:t>
                          </w:r>
                          <w:r>
                            <w:rPr>
                              <w:rStyle w:val="CharStyle13"/>
                              <w:rFonts w:ascii="Arial" w:eastAsia="Arial" w:hAnsi="Arial" w:cs="Arial"/>
                              <w:i/>
                              <w:iCs/>
                              <w:sz w:val="19"/>
                              <w:szCs w:val="19"/>
                            </w:rPr>
                            <w:t>zakázka 40^23. Odtahy vozidel 2024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31" type="#_x0000_t202" style="position:absolute;margin-left:80.900000000000006pt;margin-top:793.60000000000002pt;width:190.80000000000001pt;height:10.800000000000001pt;z-index:-188744059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12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9"/>
                        <w:szCs w:val="19"/>
                      </w:rPr>
                    </w:pPr>
                    <w:r>
                      <w:rPr>
                        <w:rStyle w:val="CharStyle13"/>
                        <w:rFonts w:ascii="Arial" w:eastAsia="Arial" w:hAnsi="Arial" w:cs="Arial"/>
                        <w:sz w:val="19"/>
                        <w:szCs w:val="19"/>
                      </w:rPr>
                      <w:t xml:space="preserve">W/fe/ně </w:t>
                    </w:r>
                    <w:r>
                      <w:rPr>
                        <w:rStyle w:val="CharStyle13"/>
                        <w:rFonts w:ascii="Arial" w:eastAsia="Arial" w:hAnsi="Arial" w:cs="Arial"/>
                        <w:i/>
                        <w:iCs/>
                        <w:sz w:val="19"/>
                        <w:szCs w:val="19"/>
                      </w:rPr>
                      <w:t>zakázka 40^23. Odtahy vozidel 2024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8" behindDoc="1" locked="0" layoutInCell="1" allowOverlap="1">
              <wp:simplePos x="0" y="0"/>
              <wp:positionH relativeFrom="page">
                <wp:posOffset>1024255</wp:posOffset>
              </wp:positionH>
              <wp:positionV relativeFrom="page">
                <wp:posOffset>9777095</wp:posOffset>
              </wp:positionV>
              <wp:extent cx="2374265" cy="143510"/>
              <wp:wrapNone/>
              <wp:docPr id="16" name="Shape 16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2374265" cy="14351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12"/>
                            <w:keepNext w:val="0"/>
                            <w:keepLines w:val="0"/>
                            <w:widowControl w:val="0"/>
                            <w:shd w:val="clear" w:color="auto" w:fill="auto"/>
                            <w:tabs>
                              <w:tab w:pos="3739" w:val="right"/>
                            </w:tabs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Style w:val="CharStyle13"/>
                              <w:lang w:val="1024"/>
                            </w:rPr>
                            <w:tab/>
                          </w:r>
                          <w:r>
                            <w:rPr>
                              <w:rStyle w:val="CharStyle13"/>
                              <w:rFonts w:ascii="Arial" w:eastAsia="Arial" w:hAnsi="Arial" w:cs="Arial"/>
                              <w:sz w:val="14"/>
                              <w:szCs w:val="14"/>
                            </w:rPr>
                            <w:t xml:space="preserve">í' </w:t>
                          </w:r>
                          <w:r>
                            <w:rPr>
                              <w:rStyle w:val="CharStyle13"/>
                              <w:rFonts w:ascii="Arial" w:eastAsia="Arial" w:hAnsi="Arial" w:cs="Arial"/>
                              <w:i/>
                              <w:iCs/>
                              <w:sz w:val="18"/>
                              <w:szCs w:val="18"/>
                            </w:rPr>
                            <w:t>Odtahy vozidol 202'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42" type="#_x0000_t202" style="position:absolute;margin-left:80.650000000000006pt;margin-top:769.85000000000002pt;width:186.95000000000002pt;height:11.300000000000001pt;z-index:-188744055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12"/>
                      <w:keepNext w:val="0"/>
                      <w:keepLines w:val="0"/>
                      <w:widowControl w:val="0"/>
                      <w:shd w:val="clear" w:color="auto" w:fill="auto"/>
                      <w:tabs>
                        <w:tab w:pos="3739" w:val="right"/>
                      </w:tabs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8"/>
                        <w:szCs w:val="18"/>
                      </w:rPr>
                    </w:pPr>
                    <w:r>
                      <w:rPr>
                        <w:rStyle w:val="CharStyle13"/>
                        <w:lang w:val="1024"/>
                      </w:rPr>
                      <w:tab/>
                    </w:r>
                    <w:r>
                      <w:rPr>
                        <w:rStyle w:val="CharStyle13"/>
                        <w:rFonts w:ascii="Arial" w:eastAsia="Arial" w:hAnsi="Arial" w:cs="Arial"/>
                        <w:sz w:val="14"/>
                        <w:szCs w:val="14"/>
                      </w:rPr>
                      <w:t xml:space="preserve">í' </w:t>
                    </w:r>
                    <w:r>
                      <w:rPr>
                        <w:rStyle w:val="CharStyle13"/>
                        <w:rFonts w:ascii="Arial" w:eastAsia="Arial" w:hAnsi="Arial" w:cs="Arial"/>
                        <w:i/>
                        <w:iCs/>
                        <w:sz w:val="18"/>
                        <w:szCs w:val="18"/>
                      </w:rPr>
                      <w:t>Odtahy vozidol 202'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700" behindDoc="1" locked="0" layoutInCell="1" allowOverlap="1">
              <wp:simplePos x="0" y="0"/>
              <wp:positionH relativeFrom="page">
                <wp:posOffset>1059815</wp:posOffset>
              </wp:positionH>
              <wp:positionV relativeFrom="page">
                <wp:posOffset>9834880</wp:posOffset>
              </wp:positionV>
              <wp:extent cx="2401570" cy="118745"/>
              <wp:wrapNone/>
              <wp:docPr id="18" name="Shape 18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2401570" cy="11874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12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Style w:val="CharStyle13"/>
                              <w:rFonts w:ascii="Arial" w:eastAsia="Arial" w:hAnsi="Arial" w:cs="Arial"/>
                              <w:i/>
                              <w:iCs/>
                              <w:sz w:val="18"/>
                              <w:szCs w:val="18"/>
                            </w:rPr>
                            <w:t>Veřejná zakázka 40 23 Odtahy vozidel 2024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44" type="#_x0000_t202" style="position:absolute;margin-left:83.450000000000003pt;margin-top:774.39999999999998pt;width:189.09999999999999pt;height:9.3499999999999996pt;z-index:-188744053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12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8"/>
                        <w:szCs w:val="18"/>
                      </w:rPr>
                    </w:pPr>
                    <w:r>
                      <w:rPr>
                        <w:rStyle w:val="CharStyle13"/>
                        <w:rFonts w:ascii="Arial" w:eastAsia="Arial" w:hAnsi="Arial" w:cs="Arial"/>
                        <w:i/>
                        <w:iCs/>
                        <w:sz w:val="18"/>
                        <w:szCs w:val="18"/>
                      </w:rPr>
                      <w:t>Veřejná zakázka 40 23 Odtahy vozidel 2024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abstractNum w:abstractNumId="0">
    <w:multiLevelType w:val="multilevel"/>
    <w:lvl w:ilvl="0">
      <w:start w:val="1"/>
      <w:numFmt w:val="decimal"/>
      <w:lvlText w:val="%1.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cs-CZ" w:eastAsia="cs-CZ" w:bidi="cs-CZ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evenAndOddHeaders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Microsoft Sans Serif" w:eastAsia="Microsoft Sans Serif" w:hAnsi="Microsoft Sans Serif" w:cs="Microsoft Sans Serif"/>
        <w:sz w:val="24"/>
        <w:szCs w:val="24"/>
        <w:lang w:val="cs-CZ" w:eastAsia="cs-CZ" w:bidi="cs-CZ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Microsoft Sans Serif" w:eastAsia="Microsoft Sans Serif" w:hAnsi="Microsoft Sans Serif" w:cs="Microsoft Sans Serif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default="1" w:styleId="DefaultParagraphFont">
    <w:name w:val="Default Paragraph Font"/>
    <w:rPr>
      <w:rFonts w:ascii="Microsoft Sans Serif" w:eastAsia="Microsoft Sans Serif" w:hAnsi="Microsoft Sans Serif" w:cs="Microsoft Sans Serif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customStyle="1" w:styleId="CharStyle3">
    <w:name w:val="Základní text_"/>
    <w:basedOn w:val="DefaultParagraphFont"/>
    <w:link w:val="Style2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CharStyle7">
    <w:name w:val="Základní text (2)_"/>
    <w:basedOn w:val="DefaultParagraphFont"/>
    <w:link w:val="Style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4"/>
      <w:szCs w:val="14"/>
      <w:u w:val="none"/>
    </w:rPr>
  </w:style>
  <w:style w:type="character" w:customStyle="1" w:styleId="CharStyle11">
    <w:name w:val="Základní text (3)_"/>
    <w:basedOn w:val="DefaultParagraphFont"/>
    <w:link w:val="Style1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CharStyle13">
    <w:name w:val="Záhlaví nebo zápatí (2)_"/>
    <w:basedOn w:val="DefaultParagraphFont"/>
    <w:link w:val="Style1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17">
    <w:name w:val="Nadpis #1_"/>
    <w:basedOn w:val="DefaultParagraphFont"/>
    <w:link w:val="Style16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19">
    <w:name w:val="Titulek tabulky_"/>
    <w:basedOn w:val="DefaultParagraphFont"/>
    <w:link w:val="Style18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CharStyle23">
    <w:name w:val="Jiné_"/>
    <w:basedOn w:val="DefaultParagraphFont"/>
    <w:link w:val="Style22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CharStyle48">
    <w:name w:val="Titulek obrázku_"/>
    <w:basedOn w:val="DefaultParagraphFont"/>
    <w:link w:val="Style47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paragraph" w:customStyle="1" w:styleId="Style2">
    <w:name w:val="Základní text"/>
    <w:basedOn w:val="Normal"/>
    <w:link w:val="CharStyle3"/>
    <w:pPr>
      <w:widowControl w:val="0"/>
      <w:shd w:val="clear" w:color="auto" w:fill="auto"/>
      <w:spacing w:after="220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Style6">
    <w:name w:val="Základní text (2)"/>
    <w:basedOn w:val="Normal"/>
    <w:link w:val="CharStyle7"/>
    <w:pPr>
      <w:widowControl w:val="0"/>
      <w:shd w:val="clear" w:color="auto" w:fill="auto"/>
      <w:spacing w:after="40" w:line="194" w:lineRule="auto"/>
    </w:pPr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4"/>
      <w:szCs w:val="14"/>
      <w:u w:val="none"/>
    </w:rPr>
  </w:style>
  <w:style w:type="paragraph" w:customStyle="1" w:styleId="Style10">
    <w:name w:val="Základní text (3)"/>
    <w:basedOn w:val="Normal"/>
    <w:link w:val="CharStyle11"/>
    <w:pPr>
      <w:widowControl w:val="0"/>
      <w:shd w:val="clear" w:color="auto" w:fill="auto"/>
      <w:spacing w:after="500"/>
      <w:ind w:right="480"/>
      <w:jc w:val="right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Style12">
    <w:name w:val="Záhlaví nebo zápatí (2)"/>
    <w:basedOn w:val="Normal"/>
    <w:link w:val="CharStyle13"/>
    <w:pPr>
      <w:widowControl w:val="0"/>
      <w:shd w:val="clear" w:color="auto" w:fill="auto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16">
    <w:name w:val="Nadpis #1"/>
    <w:basedOn w:val="Normal"/>
    <w:link w:val="CharStyle17"/>
    <w:pPr>
      <w:widowControl w:val="0"/>
      <w:shd w:val="clear" w:color="auto" w:fill="auto"/>
      <w:spacing w:after="40"/>
      <w:jc w:val="center"/>
      <w:outlineLvl w:val="0"/>
    </w:pPr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paragraph" w:customStyle="1" w:styleId="Style18">
    <w:name w:val="Titulek tabulky"/>
    <w:basedOn w:val="Normal"/>
    <w:link w:val="CharStyle19"/>
    <w:pPr>
      <w:widowControl w:val="0"/>
      <w:shd w:val="clear" w:color="auto" w:fill="auto"/>
    </w:pPr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paragraph" w:customStyle="1" w:styleId="Style22">
    <w:name w:val="Jiné"/>
    <w:basedOn w:val="Normal"/>
    <w:link w:val="CharStyle23"/>
    <w:pPr>
      <w:widowControl w:val="0"/>
      <w:shd w:val="clear" w:color="auto" w:fill="auto"/>
      <w:spacing w:after="220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Style47">
    <w:name w:val="Titulek obrázku"/>
    <w:basedOn w:val="Normal"/>
    <w:link w:val="CharStyle48"/>
    <w:pPr>
      <w:widowControl w:val="0"/>
      <w:shd w:val="clear" w:color="auto" w:fill="auto"/>
    </w:pPr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image" Target="media/image1.png"/><Relationship Id="rId9" Type="http://schemas.openxmlformats.org/officeDocument/2006/relationships/image" Target="media/image1.png" TargetMode="External"/><Relationship Id="rId10" Type="http://schemas.openxmlformats.org/officeDocument/2006/relationships/image" Target="media/image2.jpeg"/><Relationship Id="rId11" Type="http://schemas.openxmlformats.org/officeDocument/2006/relationships/image" Target="media/image2.jpeg" TargetMode="External"/><Relationship Id="rId12" Type="http://schemas.openxmlformats.org/officeDocument/2006/relationships/image" Target="media/image3.jpeg"/><Relationship Id="rId13" Type="http://schemas.openxmlformats.org/officeDocument/2006/relationships/image" Target="media/image3.jpeg" TargetMode="External"/><Relationship Id="rId14" Type="http://schemas.openxmlformats.org/officeDocument/2006/relationships/footer" Target="footer4.xml"/><Relationship Id="rId15" Type="http://schemas.openxmlformats.org/officeDocument/2006/relationships/footer" Target="footer5.xml"/></Relationships>
</file>