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03" w:rsidRDefault="00BB1303">
      <w:pPr>
        <w:rPr>
          <w:sz w:val="2"/>
          <w:szCs w:val="2"/>
        </w:rPr>
      </w:pPr>
    </w:p>
    <w:p w:rsidR="00BB1303" w:rsidRDefault="00BB1303">
      <w:pPr>
        <w:pStyle w:val="Zkladntext50"/>
        <w:framePr w:wrap="none" w:vAnchor="page" w:hAnchor="page" w:x="4770" w:y="503"/>
        <w:shd w:val="clear" w:color="auto" w:fill="auto"/>
        <w:spacing w:line="150" w:lineRule="exact"/>
      </w:pPr>
    </w:p>
    <w:p w:rsidR="00BB1303" w:rsidRDefault="00BB1303">
      <w:pPr>
        <w:pStyle w:val="Zkladntext30"/>
        <w:framePr w:wrap="none" w:vAnchor="page" w:hAnchor="page" w:x="5260" w:y="497"/>
        <w:shd w:val="clear" w:color="auto" w:fill="auto"/>
        <w:spacing w:line="200" w:lineRule="exact"/>
      </w:pPr>
    </w:p>
    <w:p w:rsidR="00760402" w:rsidRDefault="00760402">
      <w:pPr>
        <w:pStyle w:val="Zkladntext30"/>
        <w:framePr w:wrap="none" w:vAnchor="page" w:hAnchor="page" w:x="2614" w:y="517"/>
        <w:shd w:val="clear" w:color="auto" w:fill="auto"/>
        <w:spacing w:line="200" w:lineRule="exact"/>
      </w:pPr>
    </w:p>
    <w:p w:rsidR="00BB1303" w:rsidRDefault="00BB1303">
      <w:pPr>
        <w:pStyle w:val="Zkladntext30"/>
        <w:framePr w:wrap="none" w:vAnchor="page" w:hAnchor="page" w:x="3708" w:y="528"/>
        <w:shd w:val="clear" w:color="auto" w:fill="auto"/>
        <w:spacing w:line="200" w:lineRule="exact"/>
      </w:pPr>
    </w:p>
    <w:p w:rsidR="00BB1303" w:rsidRDefault="00BB1303">
      <w:pPr>
        <w:pStyle w:val="Zkladntext30"/>
        <w:framePr w:wrap="none" w:vAnchor="page" w:hAnchor="page" w:x="4212" w:y="524"/>
        <w:shd w:val="clear" w:color="auto" w:fill="auto"/>
        <w:spacing w:line="200" w:lineRule="exact"/>
      </w:pPr>
    </w:p>
    <w:p w:rsidR="00BB1303" w:rsidRDefault="00BB1303">
      <w:pPr>
        <w:pStyle w:val="Zkladntext60"/>
        <w:framePr w:wrap="none" w:vAnchor="page" w:hAnchor="page" w:x="8107" w:y="342"/>
        <w:shd w:val="clear" w:color="auto" w:fill="auto"/>
        <w:spacing w:line="420" w:lineRule="exact"/>
      </w:pPr>
    </w:p>
    <w:p w:rsidR="00BB1303" w:rsidRDefault="00E761AA">
      <w:pPr>
        <w:pStyle w:val="Zkladntext90"/>
        <w:framePr w:w="9130" w:h="417" w:hRule="exact" w:wrap="none" w:vAnchor="page" w:hAnchor="page" w:x="1375" w:y="1279"/>
        <w:shd w:val="clear" w:color="auto" w:fill="auto"/>
        <w:spacing w:after="0"/>
      </w:pPr>
      <w:r>
        <w:t>Tyršův dům, Újezd 450/40, 1 18 01 Praha 1-Malá Strana, tel. +420 257 007 450, fax + 420 257 007 460</w:t>
      </w:r>
      <w:r>
        <w:br/>
      </w:r>
      <w:hyperlink r:id="rId7" w:history="1">
        <w:r>
          <w:rPr>
            <w:rStyle w:val="Hypertextovodkaz"/>
            <w:lang w:val="en-US" w:eastAsia="en-US" w:bidi="en-US"/>
          </w:rPr>
          <w:t>http://www.ak-pkk.cz</w:t>
        </w:r>
      </w:hyperlink>
      <w:r>
        <w:rPr>
          <w:lang w:val="en-US" w:eastAsia="en-US" w:bidi="en-US"/>
        </w:rPr>
        <w:t xml:space="preserve">, </w:t>
      </w:r>
      <w: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sekretariat@ak-pkk.cz</w:t>
        </w:r>
      </w:hyperlink>
      <w:r>
        <w:rPr>
          <w:lang w:val="en-US" w:eastAsia="en-US" w:bidi="en-US"/>
        </w:rPr>
        <w:t xml:space="preserve">, </w:t>
      </w:r>
      <w:r>
        <w:t>ID datové schránky: yxissku</w:t>
      </w:r>
    </w:p>
    <w:p w:rsidR="00BB1303" w:rsidRDefault="00E761AA">
      <w:pPr>
        <w:pStyle w:val="Nadpis10"/>
        <w:framePr w:w="9130" w:h="260" w:hRule="exact" w:wrap="none" w:vAnchor="page" w:hAnchor="page" w:x="1375" w:y="1982"/>
        <w:shd w:val="clear" w:color="auto" w:fill="auto"/>
        <w:spacing w:before="0" w:after="0" w:line="210" w:lineRule="exact"/>
        <w:ind w:firstLine="0"/>
      </w:pPr>
      <w:bookmarkStart w:id="0" w:name="bookmark0"/>
      <w:r>
        <w:t>DOHODA 0 UKONČENI PRIKAZNI SMLOUVY</w:t>
      </w:r>
      <w:bookmarkEnd w:id="0"/>
    </w:p>
    <w:p w:rsidR="00BB1303" w:rsidRDefault="00E761AA">
      <w:pPr>
        <w:pStyle w:val="Nadpis10"/>
        <w:framePr w:w="9130" w:h="1793" w:hRule="exact" w:wrap="none" w:vAnchor="page" w:hAnchor="page" w:x="1375" w:y="2460"/>
        <w:shd w:val="clear" w:color="auto" w:fill="auto"/>
        <w:spacing w:before="0" w:after="0" w:line="288" w:lineRule="exact"/>
        <w:ind w:left="480"/>
        <w:jc w:val="both"/>
      </w:pPr>
      <w:bookmarkStart w:id="1" w:name="bookmark1"/>
      <w:r>
        <w:t xml:space="preserve">PELIKÁN KROFTA KOHOUTEK advokátní kancelář s.r.o., </w:t>
      </w:r>
      <w:r>
        <w:rPr>
          <w:rStyle w:val="Nadpis1ArialUnicodeMS9ptNetun"/>
        </w:rPr>
        <w:t>IČO: 275 92 936</w:t>
      </w:r>
      <w:bookmarkEnd w:id="1"/>
    </w:p>
    <w:p w:rsidR="00BB1303" w:rsidRDefault="00E761AA">
      <w:pPr>
        <w:pStyle w:val="Zkladntext20"/>
        <w:framePr w:w="9130" w:h="1793" w:hRule="exact" w:wrap="none" w:vAnchor="page" w:hAnchor="page" w:x="1375" w:y="2460"/>
        <w:shd w:val="clear" w:color="auto" w:fill="auto"/>
        <w:ind w:left="480"/>
      </w:pPr>
      <w:r>
        <w:t xml:space="preserve">se sídlem na adrese Tyršův dům, Újezd 450/40,118 01 Praha 1 - Malá </w:t>
      </w:r>
      <w:r>
        <w:t>Strana,</w:t>
      </w:r>
    </w:p>
    <w:p w:rsidR="00BB1303" w:rsidRDefault="00E761AA">
      <w:pPr>
        <w:pStyle w:val="Zkladntext20"/>
        <w:framePr w:w="9130" w:h="1793" w:hRule="exact" w:wrap="none" w:vAnchor="page" w:hAnchor="page" w:x="1375" w:y="2460"/>
        <w:shd w:val="clear" w:color="auto" w:fill="auto"/>
        <w:ind w:left="480"/>
      </w:pPr>
      <w:r>
        <w:t>zapsaná v obchodním rejstříku vedeném Městským soudem v Praze, oddíl C, vložka 117567</w:t>
      </w:r>
    </w:p>
    <w:p w:rsidR="00BB1303" w:rsidRDefault="00E761AA">
      <w:pPr>
        <w:pStyle w:val="Zkladntext20"/>
        <w:framePr w:w="9130" w:h="1793" w:hRule="exact" w:wrap="none" w:vAnchor="page" w:hAnchor="page" w:x="1375" w:y="2460"/>
        <w:shd w:val="clear" w:color="auto" w:fill="auto"/>
        <w:ind w:left="480"/>
      </w:pPr>
      <w:r>
        <w:t>bankovní spojení: Citibank, č.ú.: 2523600100/2600</w:t>
      </w:r>
    </w:p>
    <w:p w:rsidR="00BB1303" w:rsidRDefault="00E761AA">
      <w:pPr>
        <w:pStyle w:val="Zkladntext20"/>
        <w:framePr w:w="9130" w:h="1793" w:hRule="exact" w:wrap="none" w:vAnchor="page" w:hAnchor="page" w:x="1375" w:y="2460"/>
        <w:shd w:val="clear" w:color="auto" w:fill="auto"/>
        <w:ind w:left="480"/>
      </w:pPr>
      <w:r>
        <w:t>zastoupena Mgr. Matějem Váchou, jednatelem</w:t>
      </w:r>
    </w:p>
    <w:p w:rsidR="00BB1303" w:rsidRDefault="00E761AA">
      <w:pPr>
        <w:pStyle w:val="Zkladntext100"/>
        <w:framePr w:w="9130" w:h="1793" w:hRule="exact" w:wrap="none" w:vAnchor="page" w:hAnchor="page" w:x="1375" w:y="2460"/>
        <w:shd w:val="clear" w:color="auto" w:fill="auto"/>
        <w:spacing w:after="0"/>
        <w:ind w:left="480"/>
      </w:pPr>
      <w:r>
        <w:rPr>
          <w:rStyle w:val="Zkladntext10ArialUnicodeMS9ptNetun"/>
        </w:rPr>
        <w:t xml:space="preserve">(dále jen </w:t>
      </w:r>
      <w:r>
        <w:t>„Příkazník“)</w:t>
      </w:r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after="171" w:line="180" w:lineRule="exact"/>
        <w:ind w:left="480"/>
      </w:pPr>
      <w:r>
        <w:t>a</w:t>
      </w:r>
    </w:p>
    <w:p w:rsidR="00BB1303" w:rsidRDefault="00E761AA">
      <w:pPr>
        <w:pStyle w:val="Nadpis10"/>
        <w:framePr w:w="9130" w:h="3567" w:hRule="exact" w:wrap="none" w:vAnchor="page" w:hAnchor="page" w:x="1375" w:y="4572"/>
        <w:shd w:val="clear" w:color="auto" w:fill="auto"/>
        <w:spacing w:before="0" w:after="0" w:line="252" w:lineRule="exact"/>
        <w:ind w:left="480"/>
        <w:jc w:val="both"/>
      </w:pPr>
      <w:bookmarkStart w:id="2" w:name="bookmark2"/>
      <w:r>
        <w:t>Národní galerie v Praze</w:t>
      </w:r>
      <w:bookmarkEnd w:id="2"/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line="252" w:lineRule="exact"/>
        <w:ind w:left="480"/>
      </w:pPr>
      <w:r>
        <w:t xml:space="preserve">se sídlem: </w:t>
      </w:r>
      <w:r>
        <w:t>Staroměstské nám. 12,110 15 Praha 1</w:t>
      </w:r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line="252" w:lineRule="exact"/>
        <w:ind w:left="480"/>
      </w:pPr>
      <w:r>
        <w:t>zastoupená: Doc. Dr. et Ing. Jiří Fajt, Ph.D., generálním ředitelem</w:t>
      </w:r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line="252" w:lineRule="exact"/>
        <w:ind w:left="480"/>
      </w:pPr>
      <w:r>
        <w:t>IČ: 00023281, DIČ: CZ00023281</w:t>
      </w:r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line="252" w:lineRule="exact"/>
        <w:ind w:left="480"/>
      </w:pPr>
      <w:r>
        <w:t>bankovní spojení: ČNB, č.ú.: 050008-000883901/0710</w:t>
      </w:r>
    </w:p>
    <w:p w:rsidR="00BB1303" w:rsidRDefault="00E761AA">
      <w:pPr>
        <w:pStyle w:val="Zkladntext100"/>
        <w:framePr w:w="9130" w:h="3567" w:hRule="exact" w:wrap="none" w:vAnchor="page" w:hAnchor="page" w:x="1375" w:y="4572"/>
        <w:shd w:val="clear" w:color="auto" w:fill="auto"/>
        <w:spacing w:after="274" w:line="252" w:lineRule="exact"/>
        <w:ind w:left="480"/>
      </w:pPr>
      <w:r>
        <w:rPr>
          <w:rStyle w:val="Zkladntext10ArialUnicodeMS9ptNetun"/>
        </w:rPr>
        <w:t xml:space="preserve">(dále jen </w:t>
      </w:r>
      <w:r>
        <w:t>„Příkazce“)</w:t>
      </w:r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after="158" w:line="210" w:lineRule="exact"/>
        <w:ind w:left="480"/>
      </w:pPr>
      <w:r>
        <w:t xml:space="preserve">Příkazník a Příkazce společně dále též jako </w:t>
      </w:r>
      <w:r>
        <w:rPr>
          <w:rStyle w:val="Zkladntext2ArialNarrow105ptTun"/>
        </w:rPr>
        <w:t>„Smlu</w:t>
      </w:r>
      <w:r>
        <w:rPr>
          <w:rStyle w:val="Zkladntext2ArialNarrow105ptTun"/>
        </w:rPr>
        <w:t>vní strany“</w:t>
      </w:r>
    </w:p>
    <w:p w:rsidR="00BB1303" w:rsidRDefault="00E761AA">
      <w:pPr>
        <w:pStyle w:val="Zkladntext20"/>
        <w:framePr w:w="9130" w:h="3567" w:hRule="exact" w:wrap="none" w:vAnchor="page" w:hAnchor="page" w:x="1375" w:y="4572"/>
        <w:shd w:val="clear" w:color="auto" w:fill="auto"/>
        <w:spacing w:line="252" w:lineRule="exact"/>
        <w:ind w:firstLine="0"/>
      </w:pPr>
      <w:r>
        <w:t xml:space="preserve">uzavřely dne 8.2.2017 podle § 2430 a násl. zákona č. 89/2012 Sb., občanský zákoník, ve znění pozdějších předpisů, a dle zákona č. 85/1996 Sb., o advokacii, ve znění pozdějších předpisů </w:t>
      </w:r>
      <w:r>
        <w:rPr>
          <w:rStyle w:val="Zkladntext2ArialNarrow105ptTun"/>
        </w:rPr>
        <w:t>příkazní smlouvu č.j. NG 273/2017 (dále jen „Smlouva“)</w:t>
      </w:r>
    </w:p>
    <w:p w:rsidR="00BB1303" w:rsidRDefault="00E761AA">
      <w:pPr>
        <w:pStyle w:val="Nadpis10"/>
        <w:framePr w:w="9130" w:h="3577" w:hRule="exact" w:wrap="none" w:vAnchor="page" w:hAnchor="page" w:x="1375" w:y="8368"/>
        <w:numPr>
          <w:ilvl w:val="0"/>
          <w:numId w:val="1"/>
        </w:numPr>
        <w:shd w:val="clear" w:color="auto" w:fill="auto"/>
        <w:tabs>
          <w:tab w:val="left" w:pos="4059"/>
        </w:tabs>
        <w:spacing w:before="0" w:after="162" w:line="210" w:lineRule="exact"/>
        <w:ind w:left="3780" w:firstLine="0"/>
        <w:jc w:val="both"/>
      </w:pPr>
      <w:bookmarkStart w:id="3" w:name="bookmark3"/>
      <w:r>
        <w:t>Předmět dohody</w:t>
      </w:r>
      <w:bookmarkEnd w:id="3"/>
    </w:p>
    <w:p w:rsidR="00BB1303" w:rsidRDefault="00E761AA">
      <w:pPr>
        <w:pStyle w:val="Zkladntext20"/>
        <w:framePr w:w="9130" w:h="3577" w:hRule="exact" w:wrap="none" w:vAnchor="page" w:hAnchor="page" w:x="1375" w:y="8368"/>
        <w:numPr>
          <w:ilvl w:val="0"/>
          <w:numId w:val="2"/>
        </w:numPr>
        <w:shd w:val="clear" w:color="auto" w:fill="auto"/>
        <w:tabs>
          <w:tab w:val="left" w:pos="427"/>
        </w:tabs>
        <w:spacing w:line="252" w:lineRule="exact"/>
        <w:ind w:left="480"/>
      </w:pPr>
      <w:r>
        <w:t>Předmětem této dohody je ukončení Smlouvy dohodou Smluvních stran.</w:t>
      </w:r>
    </w:p>
    <w:p w:rsidR="00BB1303" w:rsidRDefault="00E761AA">
      <w:pPr>
        <w:pStyle w:val="Zkladntext20"/>
        <w:framePr w:w="9130" w:h="3577" w:hRule="exact" w:wrap="none" w:vAnchor="page" w:hAnchor="page" w:x="1375" w:y="8368"/>
        <w:numPr>
          <w:ilvl w:val="0"/>
          <w:numId w:val="2"/>
        </w:numPr>
        <w:shd w:val="clear" w:color="auto" w:fill="auto"/>
        <w:tabs>
          <w:tab w:val="left" w:pos="427"/>
        </w:tabs>
        <w:spacing w:line="252" w:lineRule="exact"/>
        <w:ind w:left="480"/>
      </w:pPr>
      <w:r>
        <w:t>Smluvní strany tímto sjednávají, že smluvní vztah založení Smlouvou končí dnem 30.6.2017.</w:t>
      </w:r>
    </w:p>
    <w:p w:rsidR="00BB1303" w:rsidRDefault="00E761AA">
      <w:pPr>
        <w:pStyle w:val="Zkladntext20"/>
        <w:framePr w:w="9130" w:h="3577" w:hRule="exact" w:wrap="none" w:vAnchor="page" w:hAnchor="page" w:x="1375" w:y="8368"/>
        <w:numPr>
          <w:ilvl w:val="0"/>
          <w:numId w:val="2"/>
        </w:numPr>
        <w:shd w:val="clear" w:color="auto" w:fill="auto"/>
        <w:tabs>
          <w:tab w:val="left" w:pos="427"/>
        </w:tabs>
        <w:spacing w:after="274" w:line="252" w:lineRule="exact"/>
        <w:ind w:left="480"/>
      </w:pPr>
      <w:r>
        <w:t>Smluvní strany sjednávají, že Příkazník provede závěrečné vyúčtování právních služeb</w:t>
      </w:r>
      <w:r>
        <w:t xml:space="preserve"> poskytnutých dle Smlouvy do 10 dnů od uzavření této dohody.</w:t>
      </w:r>
    </w:p>
    <w:p w:rsidR="00BB1303" w:rsidRDefault="00E761AA">
      <w:pPr>
        <w:pStyle w:val="Nadpis10"/>
        <w:framePr w:w="9130" w:h="3577" w:hRule="exact" w:wrap="none" w:vAnchor="page" w:hAnchor="page" w:x="1375" w:y="8368"/>
        <w:shd w:val="clear" w:color="auto" w:fill="auto"/>
        <w:spacing w:before="0" w:after="162" w:line="210" w:lineRule="exact"/>
        <w:ind w:firstLine="0"/>
      </w:pPr>
      <w:bookmarkStart w:id="4" w:name="bookmark4"/>
      <w:r>
        <w:t>II. Závěrečná ustanovení</w:t>
      </w:r>
      <w:bookmarkEnd w:id="4"/>
    </w:p>
    <w:p w:rsidR="00BB1303" w:rsidRDefault="00E761AA">
      <w:pPr>
        <w:pStyle w:val="Zkladntext20"/>
        <w:framePr w:w="9130" w:h="3577" w:hRule="exact" w:wrap="none" w:vAnchor="page" w:hAnchor="page" w:x="1375" w:y="8368"/>
        <w:numPr>
          <w:ilvl w:val="0"/>
          <w:numId w:val="3"/>
        </w:numPr>
        <w:shd w:val="clear" w:color="auto" w:fill="auto"/>
        <w:tabs>
          <w:tab w:val="left" w:pos="427"/>
        </w:tabs>
        <w:spacing w:line="252" w:lineRule="exact"/>
        <w:ind w:left="480"/>
      </w:pPr>
      <w:r>
        <w:t>Tato dohoda je vyhotovena v písemné podobě a je vyhotovena ve dvou stejnopisech, přičemž Příkazce i Příkazník obdrží po jednom exempláři.</w:t>
      </w:r>
    </w:p>
    <w:p w:rsidR="00BB1303" w:rsidRDefault="00E761AA">
      <w:pPr>
        <w:pStyle w:val="Zkladntext20"/>
        <w:framePr w:w="9130" w:h="3577" w:hRule="exact" w:wrap="none" w:vAnchor="page" w:hAnchor="page" w:x="1375" w:y="8368"/>
        <w:numPr>
          <w:ilvl w:val="0"/>
          <w:numId w:val="3"/>
        </w:numPr>
        <w:shd w:val="clear" w:color="auto" w:fill="auto"/>
        <w:tabs>
          <w:tab w:val="left" w:pos="427"/>
        </w:tabs>
        <w:spacing w:line="252" w:lineRule="exact"/>
        <w:ind w:left="480"/>
      </w:pPr>
      <w:r>
        <w:t>Obě smluvní strany prohlašují, ž</w:t>
      </w:r>
      <w:r>
        <w:t>e se s obsahem této dohody řádně seznámily, že s jejím obsahem souhlasí a že mají oprávnění uzavření této smlouvy, jakož i k plnění závazků z této smlouvy vyplývajících. Na důkaz toho, že smlouva byla uzavřena svobodně a vážně, ji smluvní strany níže podep</w:t>
      </w:r>
      <w:r>
        <w:t>isují.</w:t>
      </w:r>
    </w:p>
    <w:p w:rsidR="00BB1303" w:rsidRDefault="00760402" w:rsidP="00760402">
      <w:pPr>
        <w:pStyle w:val="Titulekobrzku20"/>
        <w:framePr w:w="7609" w:h="2893" w:hRule="exact" w:wrap="none" w:vAnchor="page" w:hAnchor="page" w:x="1393" w:y="11967"/>
        <w:shd w:val="clear" w:color="auto" w:fill="auto"/>
        <w:tabs>
          <w:tab w:val="left" w:pos="2308"/>
        </w:tabs>
      </w:pPr>
      <w:r>
        <w:t>V Praze dne  9. 6. 2017</w:t>
      </w:r>
      <w:r>
        <w:tab/>
      </w:r>
      <w:r>
        <w:tab/>
      </w:r>
      <w:r>
        <w:tab/>
      </w:r>
      <w:r>
        <w:tab/>
      </w:r>
      <w:r>
        <w:tab/>
      </w:r>
      <w:r w:rsidR="00E761AA">
        <w:t>V Praze dne</w:t>
      </w:r>
      <w:r>
        <w:t xml:space="preserve">  19. 6. 2017</w:t>
      </w:r>
      <w:r w:rsidR="00E761AA">
        <w:t xml:space="preserve"> </w:t>
      </w: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</w:pPr>
      <w:r>
        <w:t>Příkazník:</w:t>
      </w:r>
      <w:r>
        <w:tab/>
      </w:r>
      <w:r>
        <w:tab/>
      </w:r>
      <w:r>
        <w:tab/>
      </w:r>
      <w:r>
        <w:tab/>
      </w:r>
      <w:r>
        <w:tab/>
      </w:r>
      <w:bookmarkStart w:id="5" w:name="_GoBack"/>
      <w:bookmarkEnd w:id="5"/>
      <w:r>
        <w:tab/>
      </w:r>
      <w:r w:rsidR="00E761AA">
        <w:t>P</w:t>
      </w:r>
      <w:r w:rsidR="00E761AA">
        <w:t>říkazce:</w:t>
      </w:r>
      <w:r>
        <w:t xml:space="preserve">                                                                    </w:t>
      </w: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  <w:rPr>
          <w:b w:val="0"/>
        </w:rPr>
      </w:pPr>
      <w:r>
        <w:t>PELIKÁN KROFTA KOHOUTEK advokátní kancelář s.r.o.</w:t>
      </w:r>
      <w:r>
        <w:tab/>
        <w:t xml:space="preserve">Národní galerie v Praze                </w:t>
      </w:r>
      <w:r>
        <w:rPr>
          <w:b w:val="0"/>
        </w:rPr>
        <w:t>Mgr. Matěj Vácha,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Doc. Dr. et Ing. Jiří Fajt, PhD.</w:t>
      </w:r>
    </w:p>
    <w:p w:rsidR="00760402" w:rsidRP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  <w:spacing w:line="240" w:lineRule="auto"/>
        <w:jc w:val="left"/>
        <w:rPr>
          <w:b w:val="0"/>
        </w:rPr>
      </w:pPr>
      <w:r>
        <w:rPr>
          <w:b w:val="0"/>
        </w:rPr>
        <w:t>společník a jednatel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generální ředitel</w:t>
      </w:r>
    </w:p>
    <w:p w:rsidR="00BB1303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  <w:r>
        <w:t xml:space="preserve"> </w:t>
      </w: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  <w:r>
        <w:t>N</w:t>
      </w: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  <w:r>
        <w:t>P</w:t>
      </w:r>
    </w:p>
    <w:p w:rsidR="00760402" w:rsidRDefault="00760402" w:rsidP="00760402">
      <w:pPr>
        <w:pStyle w:val="Titulekobrzku30"/>
        <w:framePr w:w="7609" w:h="2893" w:hRule="exact" w:wrap="none" w:vAnchor="page" w:hAnchor="page" w:x="1393" w:y="11967"/>
        <w:shd w:val="clear" w:color="auto" w:fill="auto"/>
      </w:pPr>
    </w:p>
    <w:p w:rsidR="00BB1303" w:rsidRDefault="00E761AA">
      <w:pPr>
        <w:pStyle w:val="Titulekobrzku40"/>
        <w:framePr w:w="8680" w:h="130" w:hRule="exact" w:wrap="none" w:vAnchor="page" w:hAnchor="page" w:x="1541" w:y="15391"/>
        <w:shd w:val="clear" w:color="auto" w:fill="auto"/>
        <w:tabs>
          <w:tab w:val="left" w:leader="underscore" w:pos="8420"/>
        </w:tabs>
        <w:spacing w:line="100" w:lineRule="exact"/>
      </w:pPr>
      <w:r>
        <w:rPr>
          <w:rStyle w:val="Titulekobrzku41"/>
        </w:rPr>
        <w:t>A</w:t>
      </w:r>
      <w:r w:rsidRPr="00760402">
        <w:rPr>
          <w:u w:val="single"/>
        </w:rPr>
        <w:t>O</w:t>
      </w:r>
      <w:r>
        <w:rPr>
          <w:rStyle w:val="Titulekobrzku41"/>
        </w:rPr>
        <w:t>VOKÁTNÍ KANCELÁŘ</w:t>
      </w:r>
      <w:r>
        <w:tab/>
        <w:t>__</w:t>
      </w:r>
    </w:p>
    <w:p w:rsidR="00BB1303" w:rsidRDefault="00BB1303" w:rsidP="00760402">
      <w:pPr>
        <w:rPr>
          <w:sz w:val="2"/>
          <w:szCs w:val="2"/>
        </w:rPr>
      </w:pPr>
    </w:p>
    <w:sectPr w:rsidR="00BB13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AA" w:rsidRDefault="00E761AA">
      <w:r>
        <w:separator/>
      </w:r>
    </w:p>
  </w:endnote>
  <w:endnote w:type="continuationSeparator" w:id="0">
    <w:p w:rsidR="00E761AA" w:rsidRDefault="00E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AA" w:rsidRDefault="00E761AA"/>
  </w:footnote>
  <w:footnote w:type="continuationSeparator" w:id="0">
    <w:p w:rsidR="00E761AA" w:rsidRDefault="00E76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146F"/>
    <w:multiLevelType w:val="multilevel"/>
    <w:tmpl w:val="42B6C3F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F18B3"/>
    <w:multiLevelType w:val="multilevel"/>
    <w:tmpl w:val="6F3A6CF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947A49"/>
    <w:multiLevelType w:val="multilevel"/>
    <w:tmpl w:val="393AE4F0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1303"/>
    <w:rsid w:val="00760402"/>
    <w:rsid w:val="00BB1303"/>
    <w:rsid w:val="00E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FD9"/>
  <w15:docId w15:val="{C8B6B278-6E06-434F-9610-1A62A87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David" w:eastAsia="David" w:hAnsi="David" w:cs="Davi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enturyGothic">
    <w:name w:val="Další + Century Gothic"/>
    <w:basedOn w:val="Dal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ArialNarrow25pt">
    <w:name w:val="Další + Arial Narrow;25 pt"/>
    <w:basedOn w:val="Dal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ArialUnicodeMS9ptNetun">
    <w:name w:val="Nadpis #1 + Arial Unicode MS;9 pt;Ne tučné"/>
    <w:basedOn w:val="Nadpis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ArialUnicodeMS9ptNetun">
    <w:name w:val="Základní text (10) + Arial Unicode MS;9 pt;Ne tučné"/>
    <w:basedOn w:val="Zkladntext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Narrow105ptTun">
    <w:name w:val="Základní text (2) + Arial Narrow;10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1">
    <w:name w:val="Titulek obrázku (2)"/>
    <w:basedOn w:val="Titulekobrzku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2ArialNarrow7ptKurzva">
    <w:name w:val="Titulek obrázku (2) + Arial Narrow;7 pt;Kurzíva"/>
    <w:basedOn w:val="Titulekobrzku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60"/>
      <w:sz w:val="10"/>
      <w:szCs w:val="10"/>
      <w:u w:val="none"/>
    </w:rPr>
  </w:style>
  <w:style w:type="character" w:customStyle="1" w:styleId="Titulekobrzku41">
    <w:name w:val="Titulek obrázku (4)"/>
    <w:basedOn w:val="Titulekobrzku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CourierNew105ptKurzva">
    <w:name w:val="Titulek obrázku + Courier New;10;5 pt;Kurzíva"/>
    <w:basedOn w:val="Titulekobrzku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David" w:eastAsia="David" w:hAnsi="David" w:cs="David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52"/>
      <w:szCs w:val="5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40" w:line="194" w:lineRule="exact"/>
      <w:jc w:val="center"/>
    </w:pPr>
    <w:rPr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ind w:hanging="480"/>
      <w:jc w:val="center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480"/>
      <w:jc w:val="both"/>
    </w:pPr>
    <w:rPr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288" w:lineRule="exact"/>
      <w:ind w:hanging="48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756" w:lineRule="exact"/>
      <w:jc w:val="both"/>
    </w:pPr>
    <w:rPr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75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160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0" w:lineRule="exact"/>
      <w:ind w:firstLine="258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k-pk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-p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c224.pk.gr-20170620115615</dc:title>
  <dc:subject/>
  <dc:creator/>
  <cp:keywords/>
  <cp:lastModifiedBy>Zdenka Šímová</cp:lastModifiedBy>
  <cp:revision>2</cp:revision>
  <dcterms:created xsi:type="dcterms:W3CDTF">2017-06-21T11:44:00Z</dcterms:created>
  <dcterms:modified xsi:type="dcterms:W3CDTF">2017-06-21T11:53:00Z</dcterms:modified>
</cp:coreProperties>
</file>