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900" w:line="240" w:lineRule="auto"/>
        <w:ind w:left="26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REG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drawing>
          <wp:anchor distT="0" distB="399415" distL="25400" distR="71120" simplePos="0" relativeHeight="125829378" behindDoc="0" locked="0" layoutInCell="1" allowOverlap="1">
            <wp:simplePos x="0" y="0"/>
            <wp:positionH relativeFrom="page">
              <wp:posOffset>318770</wp:posOffset>
            </wp:positionH>
            <wp:positionV relativeFrom="paragraph">
              <wp:posOffset>-139700</wp:posOffset>
            </wp:positionV>
            <wp:extent cx="494030" cy="1066800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494030" cy="106680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452755</wp:posOffset>
                </wp:positionH>
                <wp:positionV relativeFrom="paragraph">
                  <wp:posOffset>887730</wp:posOffset>
                </wp:positionV>
                <wp:extent cx="405130" cy="118745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05130" cy="1187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413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4696CB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en-US" w:eastAsia="en-US" w:bidi="en-US"/>
                              </w:rPr>
                              <w:t>.3</w:t>
                              <w:tab/>
                              <w:t>&lt;•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5.649999999999999pt;margin-top:69.900000000000006pt;width:31.899999999999999pt;height:9.3499999999999996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413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4696CB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en-US" w:eastAsia="en-US" w:bidi="en-US"/>
                        </w:rPr>
                        <w:t>.3</w:t>
                        <w:tab/>
                        <w:t>&lt;•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452755</wp:posOffset>
                </wp:positionH>
                <wp:positionV relativeFrom="paragraph">
                  <wp:posOffset>1152525</wp:posOffset>
                </wp:positionV>
                <wp:extent cx="405130" cy="173990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0513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4696CB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en-US" w:eastAsia="en-US" w:bidi="en-US"/>
                              </w:rPr>
                              <w:t>6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8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4696CB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en-US" w:eastAsia="en-US" w:bidi="en-US"/>
                              </w:rPr>
                              <w:t>3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5.649999999999999pt;margin-top:90.75pt;width:31.899999999999999pt;height:13.699999999999999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4696CB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en-US" w:eastAsia="en-US" w:bidi="en-US"/>
                        </w:rPr>
                        <w:t>6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8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4696CB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en-US" w:eastAsia="en-US" w:bidi="en-US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Smlouva o nájmu nebytových prostora části pozemků</w:t>
        <w:br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dle zákona č. 89/2012, občanský zákoník, v platném znění</w:t>
        <w:br/>
        <w:t>uzavřená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520" w:line="266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mezi smluvními stranami: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0" w:line="324" w:lineRule="auto"/>
        <w:ind w:left="0" w:right="0" w:firstLine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VÝZKUMNÝ ÚSTAV ŽIVOČIŠNÉ VÝROBY, v.v.i.</w:t>
      </w:r>
      <w:bookmarkEnd w:id="0"/>
      <w:bookmarkEnd w:id="1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2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sídlem Přátelství 815, 104 00 Praha Uhříněves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595" w:val="left"/>
        </w:tabs>
        <w:bidi w:val="0"/>
        <w:spacing w:before="0" w:after="0" w:line="32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 00027014</w:t>
        <w:tab/>
        <w:t>DIČ:CZ00027014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2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registrován v rejstříku v.v.i. MŠMT zastoupen Dr. Ing. Pavlem Čermákem, ředitelem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2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tel.: 267 009 650, e-mail: </w:t>
      </w:r>
      <w:r>
        <w:fldChar w:fldCharType="begin"/>
      </w:r>
      <w:r>
        <w:rPr/>
        <w:instrText> HYPERLINK "mailto:vuzv@vuzv.cz" </w:instrText>
      </w:r>
      <w:r>
        <w:fldChar w:fldCharType="separate"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vuzv@vuzv.cz</w:t>
      </w:r>
      <w:r>
        <w:fldChar w:fldCharType="end"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2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 Komerční banka Praha 10, č. ú.19439101/0100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80" w:line="32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“pronajímatel”) na straně jedné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Wooden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Perudex s.ro.</w:t>
      </w:r>
      <w:bookmarkEnd w:id="2"/>
      <w:bookmarkEnd w:id="3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sídlem K Nedvězí 107, 104 00 Praha 10 Královice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2429" w:val="left"/>
        </w:tabs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 05245800</w:t>
        <w:tab/>
        <w:t>DIČ: CZ052445800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zapsána v obchodním rejstříku vedeném Městským soudem v Praze, oddíl C, vložka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259801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zastoupená Peterem Sendreiem, jednatelem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 Komerční banka, a.s., č. ú.: 115-2817520237/0100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kontakt tel. +420774407346, p. Sendrei e-mail: </w:t>
      </w:r>
      <w:r>
        <w:fldChar w:fldCharType="begin"/>
      </w:r>
      <w:r>
        <w:rPr/>
        <w:instrText> HYPERLINK "mailto:woodenperudex@email.cz"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woodenperudex@email.cz</w:t>
      </w:r>
      <w:r>
        <w:fldChar w:fldCharType="end"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„nájemce“) na straně druhé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280" w:line="264" w:lineRule="auto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ČI. 1</w:t>
        <w:br/>
        <w:t>Prohlášení</w:t>
      </w:r>
      <w:bookmarkEnd w:id="4"/>
      <w:bookmarkEnd w:id="5"/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83" w:val="left"/>
        </w:tabs>
        <w:bidi w:val="0"/>
        <w:spacing w:before="0" w:after="0" w:line="259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Výzkumný ústav živočišné výroby, v.v.i. (dále jen „pronajímatel“) prohlašuje, že je výlučným vlastníkem objektu bez čp/če, se způsobem využití zemědělská stavba, využívaná jako sklad (dále také jen jako „budova“), jež je součástí pozemku pare. č. 1814/27, pozemku I. pare. č. 1814/8, ostatní plocha a pozemku II. pare. č. 1814/204, trvalý travní porost, využívaná jako ostatní komunikace (dále také jen jako „pozemky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01" w:val="left"/>
        </w:tabs>
        <w:bidi w:val="0"/>
        <w:spacing w:before="0" w:after="46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a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II.“), zapsáno v katastru nemovitostí u Katastrálního úřadu pro hlavní město Prahu, Katastrální pracoviště Praha, pro k. ú. Uhříněves, obec Praha, na listu zapsáno v katastru nemovitostí u Katastrálního úřadu pro hlavní město Prahu, Katastrální pracoviště Praha, pro k.ú. Uhříněves, obec Praha, na listu vlastnictví č. 191.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60" w:line="259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ČI. 2</w:t>
        <w:br/>
        <w:t>Předmět smlouvy</w:t>
      </w:r>
      <w:bookmarkEnd w:id="6"/>
      <w:bookmarkEnd w:id="7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5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a v přiloženém plánku (příloha č. 1) označené části pozemků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I. a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II. o výměře 500 m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footnoteReference w:id="2"/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jako „pronajaté pozemky“). Nájemce se zavazuje platit nájemné a užívat předmět nájmu v souladu se zákonem a touto smlouvou.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67" w:val="left"/>
        </w:tabs>
        <w:bidi w:val="0"/>
        <w:spacing w:before="0" w:after="0"/>
        <w:ind w:left="0" w:right="0" w:firstLine="8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Pronajímatel přenechává předmět nájmu ve stavu způsobilém k obvyklému obvyklému užívání (účelu).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28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Veškeré nájemcem požadované nebo pro jeho zamýšlené užívání potřebné stavební a ostatní úpravy, především pokud překračují stav při předání nebo se od něj jinak odchylují, jdou na náklady nájemce. Tyto a eventuální pozdější stavební změny, resp. instalace, vyžadují předchozí písemný souhlas pronajímatele.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06" w:val="left"/>
        </w:tabs>
        <w:bidi w:val="0"/>
        <w:spacing w:before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Nájemce prohlašuje, že se seznámil s faktickým a právním stavem předmětu nájmu a že nebude nárokovat na pronajímateli úhradu investic, které vloží do předmětu nájmu, resp. nájemce nemůže žádat vyrovnání, i kdyby se změnami hodnota předmětu nájmu zvýšila. Pronajímatel může žádat náhradu ve výši snížení hodnoty předmětu nájmu, které bylo způsobeno změnami provedenými nájemcem bez souhlasu pronajímatele.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line="264" w:lineRule="auto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ČI. 3</w:t>
        <w:br/>
        <w:t>Účel nájmu</w:t>
      </w:r>
      <w:bookmarkEnd w:id="8"/>
      <w:bookmarkEnd w:id="9"/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14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Nájemce je oprávněn provozovat v pronajatých prostorech a na pronajatých částech pozemků pouze sklad materiálu a parkování vozidel. Nájemce se zavazuje využívat předmět nájmu pouze pro tyto účely.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06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Nájemce se zavazuje splnit zákonné a technické předpisy potřebné pro předkládaný účel užívání na vlastní náklady. Prostor sloužící podnikání lze využívat pouze pro zákonně a smluvně přípustné účely.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47" w:val="left"/>
        </w:tabs>
        <w:bidi w:val="0"/>
        <w:spacing w:before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Nájemce nemůže zřídit třetí osobě v přenechaném prostoru sloužícímu podnikání užívací právo. Pro tyto případy platí zákonné ustanovení dle § 2215 až 2216 zák. č. 89/2012 Sb., občanský zákoník.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line="259" w:lineRule="auto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ČI. 4</w:t>
        <w:br/>
        <w:t>Doba nájmu</w:t>
      </w:r>
      <w:bookmarkEnd w:id="10"/>
      <w:bookmarkEnd w:id="11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0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Nájemní vztah se sjednává na dobu určitou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 1. 7. 2023 do 31. 7. 2023.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line="254" w:lineRule="auto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ČI. 5</w:t>
        <w:br/>
        <w:t>Nájemné a jeho splatnost</w:t>
      </w:r>
      <w:bookmarkEnd w:id="12"/>
      <w:bookmarkEnd w:id="13"/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014" w:val="left"/>
        </w:tabs>
        <w:bidi w:val="0"/>
        <w:spacing w:before="0" w:after="6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Nájemné za pronajímané prostory činí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33 036,- Kč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(slovy: třicet tři tisíc třicet šest korun českých) měsíčně plus DPH v zákonné výši za pronajaté prostory a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18.674,- Kč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(slovy: osmnáct tisíc šest set sedmdesát čtyři korun českých) měsíčně plus DPH v zákonem stanovené za pronajaté pozemky. Není-li nájemce plátcem DPH, DPH se neuplatňuje. V nájemném nejsou zahrnuty poplatky za služby spojené s užíváním pronajatých prostor. Nájemce je povinen bezodkladně pronajímateli oznámit veškeré změny, týkající se změn v platbě DPH, zejm. stal-li se plátcem DPH nebo přestal-li být plátcem DPH. Pronajímatel má právo na náhradu ve výši ujednaného nájemného, neodevzdá-li nájemce pronajaté prostory pronajímateli v den skončení nájmu až do dne, kdy nájemce pronajímateli pronajaté prostory skutečně odevzdá.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pronajímatele č. 19439101/0100 vedený Komerční bankou Praha 10, variabilní symbol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84217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3 dnů od oboustranného podpisu této smlouvy. Pro včasnost plateb je rozhodující den připsání platby na účet pronajímatele.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57" w:val="left"/>
        </w:tabs>
        <w:bidi w:val="0"/>
        <w:spacing w:before="0" w:line="264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 prodlení nájemce s úhradou peněžitého plnění dle této smlouvy je povinen zaplatit pronajímateli vedle zákonného úroku z prodlení také smluvní pokutu ve výši 0,1 % z dlužné částky za každý den prodlení.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ČI. 6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Skončení nájmu</w:t>
      </w:r>
      <w:bookmarkEnd w:id="14"/>
      <w:bookmarkEnd w:id="15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0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 Je-li nájem sjednán na dobu určitou, skončí uplynutím sjednané doby.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ČI. 7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předmětu nájmu</w:t>
      </w:r>
      <w:bookmarkEnd w:id="16"/>
      <w:bookmarkEnd w:id="17"/>
    </w:p>
    <w:p>
      <w:pPr>
        <w:pStyle w:val="Style7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062" w:val="left"/>
        </w:tabs>
        <w:bidi w:val="0"/>
        <w:spacing w:before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Pronajímatel se zavazuje poskytnout předmět nájmu nájemci ve stavu způsobilém k užívání. Ohledně předání bude sepsán předávací protokol, včetně měřených hodnot, ve kterém bude zachycen stav pronajímané plochy v okamžiku předání, který podepíší obě smluvní strany.</w:t>
      </w:r>
    </w:p>
    <w:p>
      <w:pPr>
        <w:pStyle w:val="Style7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062" w:val="left"/>
        </w:tabs>
        <w:bidi w:val="0"/>
        <w:spacing w:before="0" w:line="264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Nájemci bude při jeho nastěhování předána sada klíčů. Klíče potřebné nad tento rámec budou nájemci opatřeny na základě jeho přání a na jeho náklady. Nájemce odevzdá pronajímateli po ukončení nájemního vztahu veškeré klíče.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ČI. 8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18" w:name="bookmark18"/>
      <w:bookmarkStart w:id="19" w:name="bookmark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Údržba a opravy předmětu nájmu</w:t>
      </w:r>
      <w:bookmarkEnd w:id="18"/>
      <w:bookmarkEnd w:id="19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Nájemce se zavazuje pronajaté prostory sloužící podnikání řádně udržovat ve stavu způsobilém a provádět úklid, péči a ostatní údržbu a opravy na vlastní náklady. To platí i pro technická zařízení (především pro elektrické a sanitární instalace atd.), pokud se nacházejí v nebo na předmětu nájmu a jsou využívány výlučně nájemcem. Nájemce se zavazuje dodržovat veškerá protipožární a bezpečnostní opatření, stejně tak i ekologické a hygienické předpisy a normy pro provoz nemovitostí a jejich příslušenství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ČI. 9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20" w:name="bookmark20"/>
      <w:bookmarkStart w:id="21" w:name="bookmark2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Odpovědnost nájemce</w:t>
      </w:r>
      <w:bookmarkEnd w:id="20"/>
      <w:bookmarkEnd w:id="21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59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Nájemce odpovídá za škody, které způsobí na předmětu nájmu on, jeho zaměstnanci, nebo jím pověřené osoby, dodavatelé, zákazníci a jiné osoby, které k němu mají vztah.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ČI. 10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Vrácení předmětu nájmu</w:t>
      </w:r>
      <w:bookmarkEnd w:id="22"/>
      <w:bookmarkEnd w:id="23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59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Nájemce je povinen předmět nájmu při ukončení nájemního vztahu předat uklizený a dle stavu uvedeného v předávacím protokolu s přihlédnutím k obvyklému opotřebení při řádném užívání. Pro případ, že nájemce nevyklidí nebytové prostory následující den po skončení nájemního vztahu, pak se smluvní strany dohodly na tom,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5707" w:val="left"/>
        </w:tabs>
        <w:bidi w:val="0"/>
        <w:spacing w:before="0" w:line="254" w:lineRule="auto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nájemce uhradí pronajímateli smluvní pokutu ve výši 1000,- Kč za každý započatý den prodlení s vyklizením nebytových prostor.</w:t>
        <w:tab/>
      </w:r>
      <w:r>
        <w:rPr>
          <w:color w:val="9E968E"/>
          <w:spacing w:val="0"/>
          <w:w w:val="100"/>
          <w:position w:val="0"/>
          <w:shd w:val="clear" w:color="auto" w:fill="auto"/>
          <w:lang w:val="cs-CZ" w:eastAsia="cs-CZ" w:bidi="cs-CZ"/>
        </w:rPr>
        <w:t>&gt;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ČI. 11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Vstupování pronajímatele a nájemce do předmětu nájmu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59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Nájemce se zavazuje, že umožní, aby pronajímatel nebo jím pověřené osoby, mohli vstupovat do pronajatých prostor, za účelem prohlídky, kdykoliv během pracovní doby nájemce. Termín prohlídky pronajímatel oznámí nájemci v předstihu jednoho týdne.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line="264" w:lineRule="auto"/>
        <w:ind w:left="0" w:right="0" w:firstLine="0"/>
        <w:jc w:val="center"/>
      </w:pPr>
      <w:bookmarkStart w:id="24" w:name="bookmark24"/>
      <w:bookmarkStart w:id="25" w:name="bookmark2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ČI. 12</w:t>
        <w:br/>
        <w:t>Pojištění</w:t>
      </w:r>
      <w:bookmarkEnd w:id="24"/>
      <w:bookmarkEnd w:id="25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54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Nájemce je povinen uzavřít na své náklady pojištění proti ohni, pojištění proti potrubní vodě projím vnesená zařízení a ostatní věci včetně veškerých zásob zboží a dále pojištění odpovědnosti. V případě, že si pojištění nájemce nesjedná a dojde ke škodné události, kterou způsobena škoda, nájemce se tuto škodu zavazuje uhradit. Nájemce bere na vědomí, že za škody způsobené na věcech a zařízeních jím do předmětu nájmu vnesených nenese v případě jejich poškození či zničení VÚŽV, v.v.i. žádnou odpovědnost.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ČI. 13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26" w:name="bookmark26"/>
      <w:bookmarkStart w:id="27" w:name="bookmark2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Domovní řád</w:t>
      </w:r>
      <w:bookmarkEnd w:id="26"/>
      <w:bookmarkEnd w:id="27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zájmu domovního klidu je nutné vyloučit jakékoliv obtěžování ostatních nájemců a podnájemců. To platí především pro obtěžování hlukem a zápachem. Nájemce odpovídá za škody, které vzniknou nedodržováním tohoto závazku.</w:t>
      </w:r>
    </w:p>
    <w:p>
      <w:pPr>
        <w:pStyle w:val="Style7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33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případě výtky se postará o okamžitou nápravu.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 všední dny od 22:00 do 6:00 hodin, o víkendu a svátcích od 22:00 do 8:00 hodin, jsou všichni uživatelé pronajatých prostor povinni dodržovat noční klid.</w:t>
      </w:r>
    </w:p>
    <w:p>
      <w:pPr>
        <w:pStyle w:val="Style7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33" w:val="left"/>
        </w:tabs>
        <w:bidi w:val="0"/>
        <w:spacing w:before="0" w:after="54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uvedené době není možno provádět stavební práce a vykonávat jakoukoliv činnost, která vyvolává hluk.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ČI. 14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28" w:name="bookmark28"/>
      <w:bookmarkStart w:id="29" w:name="bookmark2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Závěrečná ustanovení</w:t>
      </w:r>
      <w:bookmarkEnd w:id="28"/>
      <w:bookmarkEnd w:id="29"/>
    </w:p>
    <w:p>
      <w:pPr>
        <w:pStyle w:val="Style7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043" w:val="left"/>
        </w:tabs>
        <w:bidi w:val="0"/>
        <w:spacing w:before="0" w:after="0" w:line="259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Změny jakéhokoli druhu, které se týkají nájemního vztahu nebo předmětu nájmu jsou účinné pouze tehdy, pokud byly učiněny v písemné formě a byly právoplatně podepsány pronajímatelem a nájemcem.</w:t>
      </w:r>
    </w:p>
    <w:p>
      <w:pPr>
        <w:pStyle w:val="Style7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048" w:val="left"/>
        </w:tabs>
        <w:bidi w:val="0"/>
        <w:spacing w:before="0" w:after="0" w:line="259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Práva a povinnosti smluvních stran výslovně neupravené v této smlouvě se řídí právním řádem České republiky, zejména pak zákonem č. 89/2012 Sb., občanský zákoník.</w:t>
      </w:r>
    </w:p>
    <w:p>
      <w:pPr>
        <w:pStyle w:val="Style7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082" w:val="left"/>
        </w:tabs>
        <w:bidi w:val="0"/>
        <w:spacing w:before="0" w:after="120" w:line="259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je vyhotovena ve dvou stejnopisech, z nichž každá strana obdrží po jednom vyhotovení.</w:t>
      </w:r>
    </w:p>
    <w:p>
      <w:pPr>
        <w:pStyle w:val="Style7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037" w:val="left"/>
        </w:tabs>
        <w:bidi w:val="0"/>
        <w:spacing w:before="0" w:line="254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nabývá platnosti dnem jejího podpisu oběma smluvními stranami.</w:t>
      </w:r>
      <w:r>
        <w:br w:type="page"/>
      </w:r>
    </w:p>
    <w:p>
      <w:pPr>
        <w:pStyle w:val="Style7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083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Podepsané osoby prohlašují, že jsou oprávněny k podpisu této smlouvy za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0" w:line="202" w:lineRule="auto"/>
        <w:ind w:left="0" w:right="0" w:firstLine="58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■x smluvní strany.</w:t>
      </w:r>
    </w:p>
    <w:p>
      <w:pPr>
        <w:pStyle w:val="Style7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069" w:val="left"/>
        </w:tabs>
        <w:bidi w:val="0"/>
        <w:spacing w:before="0" w:after="440" w:line="276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Jako výraz své celkové souhlasné vůle připojují strany pod tuto smlouvu své podpisy.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30" w:name="bookmark30"/>
      <w:bookmarkStart w:id="31" w:name="bookmark3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2 -10- 2023</w:t>
      </w:r>
      <w:bookmarkEnd w:id="30"/>
      <w:bookmarkEnd w:id="31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Start w:val="2"/>
            <w:numRestart w:val="continuous"/>
            <w15:footnoteColumns w:val="1"/>
          </w:footnotePr>
          <w:pgSz w:w="11900" w:h="16840"/>
          <w:pgMar w:top="346" w:left="1510" w:right="1246" w:bottom="1117" w:header="0" w:footer="689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Praze dne:</w:t>
      </w:r>
    </w:p>
    <w:p>
      <w:pPr>
        <w:widowControl w:val="0"/>
        <w:spacing w:before="39" w:after="3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Start w:val="2"/>
            <w:numRestart w:val="continuous"/>
            <w15:footnoteColumns w:val="1"/>
          </w:footnotePr>
          <w:type w:val="continuous"/>
          <w:pgSz w:w="11900" w:h="16840"/>
          <w:pgMar w:top="1450" w:left="0" w:right="0" w:bottom="10375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framePr w:w="2582" w:h="307" w:wrap="none" w:vAnchor="text" w:hAnchor="page" w:x="1533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stranu oronaiímatele</w:t>
      </w:r>
    </w:p>
    <w:p>
      <w:pPr>
        <w:pStyle w:val="Style7"/>
        <w:keepNext w:val="0"/>
        <w:keepLines w:val="0"/>
        <w:framePr w:w="2045" w:h="1267" w:wrap="none" w:vAnchor="text" w:hAnchor="page" w:x="6477" w:y="21"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stranu nájemce</w:t>
      </w:r>
    </w:p>
    <w:p>
      <w:pPr>
        <w:pStyle w:val="Style18"/>
        <w:keepNext/>
        <w:keepLines/>
        <w:framePr w:w="2045" w:h="1267" w:wrap="none" w:vAnchor="text" w:hAnchor="page" w:x="6477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32" w:name="bookmark32"/>
      <w:bookmarkStart w:id="33" w:name="bookmark33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4^'</w:t>
      </w:r>
      <w:bookmarkEnd w:id="32"/>
      <w:bookmarkEnd w:id="33"/>
    </w:p>
    <w:p>
      <w:pPr>
        <w:widowControl w:val="0"/>
        <w:spacing w:line="360" w:lineRule="exact"/>
      </w:pPr>
      <w:r>
        <w:drawing>
          <wp:anchor distT="149225" distB="0" distL="33655" distR="0" simplePos="0" relativeHeight="62914690" behindDoc="1" locked="0" layoutInCell="1" allowOverlap="1">
            <wp:simplePos x="0" y="0"/>
            <wp:positionH relativeFrom="page">
              <wp:posOffset>1006475</wp:posOffset>
            </wp:positionH>
            <wp:positionV relativeFrom="paragraph">
              <wp:posOffset>161925</wp:posOffset>
            </wp:positionV>
            <wp:extent cx="2133600" cy="719455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133600" cy="71945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after="65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Start w:val="2"/>
            <w:numRestart w:val="continuous"/>
            <w15:footnoteColumns w:val="1"/>
          </w:footnotePr>
          <w:type w:val="continuous"/>
          <w:pgSz w:w="11900" w:h="16840"/>
          <w:pgMar w:top="1450" w:left="1500" w:right="1279" w:bottom="10375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Dr. Ing. Pavel Čermák ředitel VÚŽV, v.v.i.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  <w:sectPr>
          <w:footnotePr>
            <w:pos w:val="pageBottom"/>
            <w:numFmt w:val="decimal"/>
            <w:numStart w:val="2"/>
            <w:numRestart w:val="continuous"/>
            <w15:footnoteColumns w:val="1"/>
          </w:footnotePr>
          <w:type w:val="continuous"/>
          <w:pgSz w:w="11900" w:h="16840"/>
          <w:pgMar w:top="1450" w:left="1520" w:right="2643" w:bottom="1450" w:header="0" w:footer="3" w:gutter="0"/>
          <w:cols w:num="2" w:space="2717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Petr Sendrei, jednatel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Wooden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Perudex s.r.o.</w:t>
      </w:r>
    </w:p>
    <w:p>
      <w:pPr>
        <w:framePr w:w="374" w:h="667" w:wrap="none" w:hAnchor="page" w:x="9013" w:y="16446"/>
        <w:widowControl w:val="0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815340</wp:posOffset>
            </wp:positionH>
            <wp:positionV relativeFrom="margin">
              <wp:posOffset>0</wp:posOffset>
            </wp:positionV>
            <wp:extent cx="7491730" cy="9918065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7491730" cy="991806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5801360</wp:posOffset>
            </wp:positionH>
            <wp:positionV relativeFrom="margin">
              <wp:posOffset>10915015</wp:posOffset>
            </wp:positionV>
            <wp:extent cx="231775" cy="225425"/>
            <wp:wrapNone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231775" cy="2254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1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Start w:val="2"/>
            <w:numRestart w:val="continuous"/>
            <w15:footnoteColumns w:val="1"/>
          </w:footnotePr>
          <w:pgSz w:w="15206" w:h="19618"/>
          <w:pgMar w:top="1277" w:left="1284" w:right="2125" w:bottom="602" w:header="0" w:footer="174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tabs>
          <w:tab w:pos="283" w:val="left"/>
        </w:tabs>
        <w:bidi w:val="0"/>
        <w:spacing w:before="0" w:after="0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</w:t>
        <w:tab/>
        <w:t>Předmětem nájmu je v přiloženém plánku (příloha č. 1) označená budova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 čp/če, zem. stavba o celkové výměře 500 m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1 2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(dále jen jako „pronajaté prostory“)</w:t>
      </w:r>
    </w:p>
    <w:sectPr>
      <w:footnotePr>
        <w:pos w:val="pageBottom"/>
        <w:numFmt w:val="decimal"/>
        <w:numStart w:val="2"/>
        <w:numRestart w:val="continuous"/>
        <w15:footnoteColumns w:val="1"/>
      </w:footnotePr>
      <w:type w:val="continuous"/>
      <w:pgSz w:w="15206" w:h="19618"/>
      <w:pgMar w:top="1277" w:left="1284" w:right="2125" w:bottom="602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  <w:footnote w:id="2">
    <w:p>
      <w:pPr>
        <w:pStyle w:val="Style2"/>
        <w:keepNext w:val="0"/>
        <w:keepLines w:val="0"/>
        <w:widowControl w:val="0"/>
        <w:shd w:val="clear" w:color="auto" w:fill="auto"/>
        <w:tabs>
          <w:tab w:pos="1031" w:val="left"/>
        </w:tabs>
        <w:bidi w:val="0"/>
        <w:spacing w:before="0" w:after="0" w:line="240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footnoteRef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Nájemné je nájemce povinen uhradit bezhotovostním převodem na účet</w:t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upperRoman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3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1"/>
      <w:numFmt w:val="bullet"/>
      <w:lvlText w:val="V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4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Footnote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Picture caption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Body text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2">
    <w:name w:val="Heading #3_"/>
    <w:basedOn w:val="DefaultParagraphFont"/>
    <w:link w:val="Style11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7">
    <w:name w:val="Heading #2_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9">
    <w:name w:val="Heading #1_"/>
    <w:basedOn w:val="DefaultParagraphFont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color w:val="5C5A98"/>
      <w:sz w:val="36"/>
      <w:szCs w:val="36"/>
      <w:u w:val="none"/>
    </w:rPr>
  </w:style>
  <w:style w:type="character" w:customStyle="1" w:styleId="CharStyle21">
    <w:name w:val="Body text (2)_"/>
    <w:basedOn w:val="DefaultParagraphFont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1024"/>
    </w:rPr>
  </w:style>
  <w:style w:type="paragraph" w:customStyle="1" w:styleId="Style2">
    <w:name w:val="Footnote"/>
    <w:basedOn w:val="Normal"/>
    <w:link w:val="CharStyle3"/>
    <w:pPr>
      <w:widowControl w:val="0"/>
      <w:shd w:val="clear" w:color="auto" w:fill="FFFFFF"/>
      <w:spacing w:line="264" w:lineRule="auto"/>
      <w:ind w:firstLine="35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Picture caption"/>
    <w:basedOn w:val="Normal"/>
    <w:link w:val="CharStyle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Style7">
    <w:name w:val="Body text"/>
    <w:basedOn w:val="Normal"/>
    <w:link w:val="CharStyle8"/>
    <w:qFormat/>
    <w:pPr>
      <w:widowControl w:val="0"/>
      <w:shd w:val="clear" w:color="auto" w:fill="FFFFFF"/>
      <w:spacing w:after="260" w:line="262" w:lineRule="auto"/>
      <w:ind w:firstLine="4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1">
    <w:name w:val="Heading #3"/>
    <w:basedOn w:val="Normal"/>
    <w:link w:val="CharStyle12"/>
    <w:pPr>
      <w:widowControl w:val="0"/>
      <w:shd w:val="clear" w:color="auto" w:fill="FFFFFF"/>
      <w:spacing w:after="260" w:line="262" w:lineRule="auto"/>
      <w:jc w:val="center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6">
    <w:name w:val="Heading #2"/>
    <w:basedOn w:val="Normal"/>
    <w:link w:val="CharStyle17"/>
    <w:pPr>
      <w:widowControl w:val="0"/>
      <w:shd w:val="clear" w:color="auto" w:fill="FFFFFF"/>
      <w:spacing w:after="100"/>
      <w:jc w:val="center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8">
    <w:name w:val="Heading #1"/>
    <w:basedOn w:val="Normal"/>
    <w:link w:val="CharStyle19"/>
    <w:pPr>
      <w:widowControl w:val="0"/>
      <w:shd w:val="clear" w:color="auto" w:fill="FFFFFF"/>
      <w:jc w:val="right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5C5A98"/>
      <w:sz w:val="36"/>
      <w:szCs w:val="36"/>
      <w:u w:val="none"/>
    </w:rPr>
  </w:style>
  <w:style w:type="paragraph" w:customStyle="1" w:styleId="Style20">
    <w:name w:val="Body text (2)"/>
    <w:basedOn w:val="Normal"/>
    <w:link w:val="CharStyle21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1024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/Relationships>
</file>