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9981" w14:textId="7CCC15A9" w:rsidR="00041C5B" w:rsidRDefault="00E512D7" w:rsidP="005C7B87">
      <w:pPr>
        <w:pStyle w:val="Podnadpis"/>
        <w:spacing w:after="120"/>
        <w:rPr>
          <w:rFonts w:ascii="Tahoma" w:hAnsi="Tahoma" w:cs="Tahoma"/>
          <w:color w:val="FF00FF"/>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2820E4">
        <w:rPr>
          <w:rFonts w:ascii="Tahoma" w:hAnsi="Tahoma" w:cs="Tahoma"/>
          <w:sz w:val="22"/>
          <w:szCs w:val="22"/>
        </w:rPr>
        <w:t xml:space="preserve">na výkon </w:t>
      </w:r>
      <w:r w:rsidR="009E2E5F">
        <w:rPr>
          <w:rFonts w:ascii="Tahoma" w:hAnsi="Tahoma" w:cs="Tahoma"/>
          <w:sz w:val="22"/>
          <w:szCs w:val="22"/>
        </w:rPr>
        <w:t>technického dozoru stavebníka</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2967C412" w14:textId="51A0D473" w:rsidR="00041C5B" w:rsidRPr="00CD7B83" w:rsidRDefault="001867BB" w:rsidP="000D44B7">
      <w:pPr>
        <w:numPr>
          <w:ilvl w:val="0"/>
          <w:numId w:val="10"/>
        </w:numPr>
        <w:tabs>
          <w:tab w:val="clear" w:pos="720"/>
        </w:tabs>
        <w:spacing w:before="240"/>
        <w:ind w:left="357" w:hanging="357"/>
        <w:jc w:val="both"/>
        <w:rPr>
          <w:rFonts w:ascii="Tahoma" w:hAnsi="Tahoma" w:cs="Tahoma"/>
          <w:b/>
          <w:sz w:val="22"/>
          <w:szCs w:val="22"/>
        </w:rPr>
      </w:pPr>
      <w:r w:rsidRPr="00CD7B83">
        <w:rPr>
          <w:rFonts w:ascii="Tahoma" w:hAnsi="Tahoma" w:cs="Tahoma"/>
          <w:b/>
          <w:sz w:val="22"/>
          <w:szCs w:val="22"/>
        </w:rPr>
        <w:t>Nemocnice Karviná – Ráj, příspěvková organizace</w:t>
      </w:r>
    </w:p>
    <w:p w14:paraId="0CD9BEF5" w14:textId="4CCEABC1" w:rsidR="00041C5B" w:rsidRPr="00CD7B83" w:rsidRDefault="002820E4" w:rsidP="005C7B87">
      <w:pPr>
        <w:numPr>
          <w:ilvl w:val="12"/>
          <w:numId w:val="0"/>
        </w:numPr>
        <w:tabs>
          <w:tab w:val="left" w:pos="2552"/>
        </w:tabs>
        <w:ind w:left="357"/>
        <w:jc w:val="both"/>
        <w:rPr>
          <w:rFonts w:ascii="Tahoma" w:hAnsi="Tahoma" w:cs="Tahoma"/>
          <w:sz w:val="22"/>
          <w:szCs w:val="22"/>
        </w:rPr>
      </w:pPr>
      <w:r w:rsidRPr="00CD7B83">
        <w:rPr>
          <w:rFonts w:ascii="Tahoma" w:hAnsi="Tahoma" w:cs="Tahoma"/>
          <w:sz w:val="22"/>
          <w:szCs w:val="22"/>
        </w:rPr>
        <w:t>s</w:t>
      </w:r>
      <w:r w:rsidR="00041C5B" w:rsidRPr="00CD7B83">
        <w:rPr>
          <w:rFonts w:ascii="Tahoma" w:hAnsi="Tahoma" w:cs="Tahoma"/>
          <w:sz w:val="22"/>
          <w:szCs w:val="22"/>
        </w:rPr>
        <w:t>e sídlem:</w:t>
      </w:r>
      <w:r w:rsidR="00041C5B" w:rsidRPr="00CD7B83">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1867BB" w:rsidRPr="00CD7B83">
        <w:rPr>
          <w:rFonts w:ascii="Tahoma" w:hAnsi="Tahoma" w:cs="Tahoma"/>
          <w:sz w:val="22"/>
          <w:szCs w:val="22"/>
        </w:rPr>
        <w:t>Vydmuchov 399/5, Ráj, 734 01 Ka</w:t>
      </w:r>
      <w:r w:rsidR="00FA2FB7">
        <w:rPr>
          <w:rFonts w:ascii="Tahoma" w:hAnsi="Tahoma" w:cs="Tahoma"/>
          <w:sz w:val="22"/>
          <w:szCs w:val="22"/>
        </w:rPr>
        <w:t>r</w:t>
      </w:r>
      <w:r w:rsidR="001867BB" w:rsidRPr="00CD7B83">
        <w:rPr>
          <w:rFonts w:ascii="Tahoma" w:hAnsi="Tahoma" w:cs="Tahoma"/>
          <w:sz w:val="22"/>
          <w:szCs w:val="22"/>
        </w:rPr>
        <w:t>viná</w:t>
      </w:r>
    </w:p>
    <w:p w14:paraId="6DF95A1C" w14:textId="67777607" w:rsidR="0094063A" w:rsidRPr="00CD7B83" w:rsidRDefault="002820E4" w:rsidP="006324D6">
      <w:pPr>
        <w:numPr>
          <w:ilvl w:val="12"/>
          <w:numId w:val="0"/>
        </w:numPr>
        <w:tabs>
          <w:tab w:val="left" w:pos="2552"/>
        </w:tabs>
        <w:ind w:left="357"/>
        <w:jc w:val="both"/>
        <w:rPr>
          <w:rFonts w:ascii="Tahoma" w:hAnsi="Tahoma" w:cs="Tahoma"/>
          <w:sz w:val="22"/>
          <w:szCs w:val="22"/>
        </w:rPr>
      </w:pPr>
      <w:r w:rsidRPr="00CD7B83">
        <w:rPr>
          <w:rFonts w:ascii="Tahoma" w:hAnsi="Tahoma" w:cs="Tahoma"/>
          <w:sz w:val="22"/>
          <w:szCs w:val="22"/>
        </w:rPr>
        <w:t>z</w:t>
      </w:r>
      <w:r w:rsidR="00041C5B" w:rsidRPr="00CD7B83">
        <w:rPr>
          <w:rFonts w:ascii="Tahoma" w:hAnsi="Tahoma" w:cs="Tahoma"/>
          <w:sz w:val="22"/>
          <w:szCs w:val="22"/>
        </w:rPr>
        <w:t>astoupen</w:t>
      </w:r>
      <w:r w:rsidR="006324D6" w:rsidRPr="00CD7B83">
        <w:rPr>
          <w:rFonts w:ascii="Tahoma" w:hAnsi="Tahoma" w:cs="Tahoma"/>
          <w:sz w:val="22"/>
          <w:szCs w:val="22"/>
        </w:rPr>
        <w:t>a</w:t>
      </w:r>
      <w:r w:rsidR="00041C5B" w:rsidRPr="00CD7B83">
        <w:rPr>
          <w:rFonts w:ascii="Tahoma" w:hAnsi="Tahoma" w:cs="Tahoma"/>
          <w:sz w:val="22"/>
          <w:szCs w:val="22"/>
        </w:rPr>
        <w:t>:</w:t>
      </w:r>
      <w:r w:rsidR="00041C5B" w:rsidRPr="00CD7B83">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6324D6" w:rsidRPr="00CD7B83">
        <w:rPr>
          <w:rFonts w:ascii="Tahoma" w:hAnsi="Tahoma" w:cs="Tahoma"/>
          <w:sz w:val="22"/>
          <w:szCs w:val="22"/>
        </w:rPr>
        <w:t>Ing. Ivo Žolnerčíkem, ředitelem</w:t>
      </w:r>
    </w:p>
    <w:p w14:paraId="076E48D4" w14:textId="77777777" w:rsidR="009E2E5F" w:rsidRDefault="006324D6" w:rsidP="009E2E5F">
      <w:pPr>
        <w:numPr>
          <w:ilvl w:val="12"/>
          <w:numId w:val="0"/>
        </w:numPr>
        <w:tabs>
          <w:tab w:val="left" w:pos="2552"/>
        </w:tabs>
        <w:ind w:left="357"/>
        <w:jc w:val="both"/>
        <w:rPr>
          <w:rFonts w:ascii="Tahoma" w:hAnsi="Tahoma" w:cs="Tahoma"/>
          <w:sz w:val="22"/>
          <w:szCs w:val="22"/>
        </w:rPr>
      </w:pPr>
      <w:r w:rsidRPr="00CD7B83">
        <w:rPr>
          <w:rFonts w:ascii="Tahoma" w:hAnsi="Tahoma" w:cs="Tahoma"/>
          <w:sz w:val="22"/>
          <w:szCs w:val="22"/>
        </w:rPr>
        <w:t xml:space="preserve">osoba oprávněná </w:t>
      </w:r>
      <w:r w:rsidR="009E2E5F">
        <w:rPr>
          <w:rFonts w:ascii="Tahoma" w:hAnsi="Tahoma" w:cs="Tahoma"/>
          <w:sz w:val="22"/>
          <w:szCs w:val="22"/>
        </w:rPr>
        <w:t xml:space="preserve">jednat </w:t>
      </w:r>
    </w:p>
    <w:p w14:paraId="0DC52867" w14:textId="77777777" w:rsidR="009E2E5F" w:rsidRDefault="006324D6" w:rsidP="009E2E5F">
      <w:pPr>
        <w:numPr>
          <w:ilvl w:val="12"/>
          <w:numId w:val="0"/>
        </w:numPr>
        <w:tabs>
          <w:tab w:val="left" w:pos="2552"/>
        </w:tabs>
        <w:ind w:left="357"/>
        <w:jc w:val="both"/>
        <w:rPr>
          <w:rFonts w:ascii="Tahoma" w:hAnsi="Tahoma" w:cs="Tahoma"/>
          <w:sz w:val="22"/>
          <w:szCs w:val="22"/>
        </w:rPr>
      </w:pPr>
      <w:r w:rsidRPr="00CD7B83">
        <w:rPr>
          <w:rFonts w:ascii="Tahoma" w:hAnsi="Tahoma" w:cs="Tahoma"/>
          <w:sz w:val="22"/>
          <w:szCs w:val="22"/>
        </w:rPr>
        <w:t>ve věcech technických</w:t>
      </w:r>
      <w:r w:rsidR="009E2E5F">
        <w:rPr>
          <w:rFonts w:ascii="Tahoma" w:hAnsi="Tahoma" w:cs="Tahoma"/>
          <w:sz w:val="22"/>
          <w:szCs w:val="22"/>
        </w:rPr>
        <w:t xml:space="preserve"> </w:t>
      </w:r>
    </w:p>
    <w:p w14:paraId="697718B6" w14:textId="7AB9F2D3" w:rsidR="006324D6" w:rsidRPr="00CD7B83" w:rsidRDefault="009E2E5F" w:rsidP="009E2E5F">
      <w:pPr>
        <w:numPr>
          <w:ilvl w:val="12"/>
          <w:numId w:val="0"/>
        </w:numPr>
        <w:tabs>
          <w:tab w:val="left" w:pos="2552"/>
        </w:tabs>
        <w:ind w:left="357" w:right="-569"/>
        <w:rPr>
          <w:rFonts w:ascii="Tahoma" w:hAnsi="Tahoma" w:cs="Tahoma"/>
          <w:sz w:val="22"/>
          <w:szCs w:val="22"/>
        </w:rPr>
      </w:pPr>
      <w:r>
        <w:rPr>
          <w:rFonts w:ascii="Tahoma" w:hAnsi="Tahoma" w:cs="Tahoma"/>
          <w:sz w:val="22"/>
          <w:szCs w:val="22"/>
        </w:rPr>
        <w:t>a k podpisu této smlouvy</w:t>
      </w:r>
      <w:r w:rsidR="006324D6" w:rsidRPr="00CD7B83">
        <w:rPr>
          <w:rFonts w:ascii="Tahoma" w:hAnsi="Tahoma" w:cs="Tahoma"/>
          <w:sz w:val="22"/>
          <w:szCs w:val="22"/>
        </w:rPr>
        <w:t xml:space="preserve">: </w:t>
      </w:r>
      <w:r w:rsidR="006324D6" w:rsidRPr="00CD7B83">
        <w:rPr>
          <w:rFonts w:ascii="Tahoma" w:hAnsi="Tahoma" w:cs="Tahoma"/>
          <w:sz w:val="22"/>
          <w:szCs w:val="22"/>
        </w:rPr>
        <w:tab/>
        <w:t>Bc. Marcela Mesochoridisová,</w:t>
      </w:r>
      <w:r>
        <w:rPr>
          <w:rFonts w:ascii="Tahoma" w:hAnsi="Tahoma" w:cs="Tahoma"/>
          <w:sz w:val="22"/>
          <w:szCs w:val="22"/>
        </w:rPr>
        <w:t xml:space="preserve"> </w:t>
      </w:r>
      <w:r w:rsidR="006324D6" w:rsidRPr="00CD7B83">
        <w:rPr>
          <w:rFonts w:ascii="Tahoma" w:hAnsi="Tahoma" w:cs="Tahoma"/>
          <w:sz w:val="22"/>
          <w:szCs w:val="22"/>
        </w:rPr>
        <w:t>provozně-technická náměstkyně</w:t>
      </w:r>
    </w:p>
    <w:p w14:paraId="1202D1A5" w14:textId="7BCAAC04" w:rsidR="00041C5B" w:rsidRPr="00CD7B83" w:rsidRDefault="002820E4" w:rsidP="005C7B87">
      <w:pPr>
        <w:numPr>
          <w:ilvl w:val="12"/>
          <w:numId w:val="0"/>
        </w:numPr>
        <w:tabs>
          <w:tab w:val="left" w:pos="2552"/>
        </w:tabs>
        <w:ind w:left="357"/>
        <w:jc w:val="both"/>
        <w:rPr>
          <w:rFonts w:ascii="Tahoma" w:hAnsi="Tahoma" w:cs="Tahoma"/>
          <w:sz w:val="22"/>
          <w:szCs w:val="22"/>
        </w:rPr>
      </w:pPr>
      <w:r w:rsidRPr="00CD7B83">
        <w:rPr>
          <w:rFonts w:ascii="Tahoma" w:hAnsi="Tahoma" w:cs="Tahoma"/>
          <w:sz w:val="22"/>
          <w:szCs w:val="22"/>
        </w:rPr>
        <w:t>IČ</w:t>
      </w:r>
      <w:r w:rsidR="00790F86" w:rsidRPr="00CD7B83">
        <w:rPr>
          <w:rFonts w:ascii="Tahoma" w:hAnsi="Tahoma" w:cs="Tahoma"/>
          <w:sz w:val="22"/>
          <w:szCs w:val="22"/>
        </w:rPr>
        <w:t>O</w:t>
      </w:r>
      <w:r w:rsidRPr="00CD7B83">
        <w:rPr>
          <w:rFonts w:ascii="Tahoma" w:hAnsi="Tahoma" w:cs="Tahoma"/>
          <w:sz w:val="22"/>
          <w:szCs w:val="22"/>
        </w:rPr>
        <w:t>:</w:t>
      </w:r>
      <w:r w:rsidRPr="00CD7B83">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6324D6" w:rsidRPr="00CD7B83">
        <w:rPr>
          <w:rFonts w:ascii="Tahoma" w:hAnsi="Tahoma" w:cs="Tahoma"/>
          <w:sz w:val="22"/>
          <w:szCs w:val="22"/>
        </w:rPr>
        <w:t>00844853</w:t>
      </w:r>
    </w:p>
    <w:p w14:paraId="113168F5" w14:textId="3890D4FB" w:rsidR="00041C5B" w:rsidRPr="00CD7B83" w:rsidRDefault="002820E4" w:rsidP="005C7B87">
      <w:pPr>
        <w:numPr>
          <w:ilvl w:val="12"/>
          <w:numId w:val="0"/>
        </w:numPr>
        <w:tabs>
          <w:tab w:val="left" w:pos="2552"/>
        </w:tabs>
        <w:ind w:left="357"/>
        <w:jc w:val="both"/>
        <w:rPr>
          <w:rFonts w:ascii="Tahoma" w:hAnsi="Tahoma" w:cs="Tahoma"/>
          <w:sz w:val="22"/>
          <w:szCs w:val="22"/>
        </w:rPr>
      </w:pPr>
      <w:r w:rsidRPr="00CD7B83">
        <w:rPr>
          <w:rFonts w:ascii="Tahoma" w:hAnsi="Tahoma" w:cs="Tahoma"/>
          <w:sz w:val="22"/>
          <w:szCs w:val="22"/>
        </w:rPr>
        <w:t>DIČ:</w:t>
      </w:r>
      <w:r w:rsidRPr="00CD7B83">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6324D6" w:rsidRPr="00CD7B83">
        <w:rPr>
          <w:rFonts w:ascii="Tahoma" w:hAnsi="Tahoma" w:cs="Tahoma"/>
          <w:sz w:val="22"/>
          <w:szCs w:val="22"/>
        </w:rPr>
        <w:t>CZ</w:t>
      </w:r>
      <w:r w:rsidR="00EC7A57" w:rsidRPr="00CD7B83">
        <w:rPr>
          <w:rFonts w:ascii="Tahoma" w:hAnsi="Tahoma" w:cs="Tahoma"/>
          <w:sz w:val="22"/>
          <w:szCs w:val="22"/>
        </w:rPr>
        <w:t>00844853</w:t>
      </w:r>
    </w:p>
    <w:p w14:paraId="2F943374" w14:textId="19517225" w:rsidR="00041C5B" w:rsidRPr="00CD7B83" w:rsidRDefault="002820E4" w:rsidP="005C7B87">
      <w:pPr>
        <w:numPr>
          <w:ilvl w:val="12"/>
          <w:numId w:val="0"/>
        </w:numPr>
        <w:tabs>
          <w:tab w:val="left" w:pos="2552"/>
        </w:tabs>
        <w:ind w:left="357"/>
        <w:jc w:val="both"/>
        <w:rPr>
          <w:rFonts w:ascii="Tahoma" w:hAnsi="Tahoma" w:cs="Tahoma"/>
          <w:sz w:val="22"/>
          <w:szCs w:val="22"/>
        </w:rPr>
      </w:pPr>
      <w:r w:rsidRPr="00CD7B83">
        <w:rPr>
          <w:rFonts w:ascii="Tahoma" w:hAnsi="Tahoma" w:cs="Tahoma"/>
          <w:sz w:val="22"/>
          <w:szCs w:val="22"/>
        </w:rPr>
        <w:t>b</w:t>
      </w:r>
      <w:r w:rsidR="00041C5B" w:rsidRPr="00CD7B83">
        <w:rPr>
          <w:rFonts w:ascii="Tahoma" w:hAnsi="Tahoma" w:cs="Tahoma"/>
          <w:sz w:val="22"/>
          <w:szCs w:val="22"/>
        </w:rPr>
        <w:t xml:space="preserve">ankovní spojení: </w:t>
      </w:r>
      <w:r w:rsidR="00041C5B" w:rsidRPr="00CD7B83">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EC7A57" w:rsidRPr="00CD7B83">
        <w:rPr>
          <w:rFonts w:ascii="Tahoma" w:hAnsi="Tahoma" w:cs="Tahoma"/>
          <w:sz w:val="22"/>
          <w:szCs w:val="22"/>
        </w:rPr>
        <w:t>Kom</w:t>
      </w:r>
      <w:r w:rsidR="00A167FC" w:rsidRPr="00CD7B83">
        <w:rPr>
          <w:rFonts w:ascii="Tahoma" w:hAnsi="Tahoma" w:cs="Tahoma"/>
          <w:sz w:val="22"/>
          <w:szCs w:val="22"/>
        </w:rPr>
        <w:t>erční banka, a.s., pobočka Karviná</w:t>
      </w:r>
    </w:p>
    <w:p w14:paraId="33B38F9B" w14:textId="73D239B8" w:rsidR="008B314C" w:rsidRDefault="002820E4" w:rsidP="008B314C">
      <w:pPr>
        <w:numPr>
          <w:ilvl w:val="12"/>
          <w:numId w:val="0"/>
        </w:numPr>
        <w:tabs>
          <w:tab w:val="left" w:pos="2552"/>
        </w:tabs>
        <w:ind w:left="357"/>
        <w:jc w:val="both"/>
        <w:rPr>
          <w:rFonts w:ascii="Tahoma" w:hAnsi="Tahoma" w:cs="Tahoma"/>
          <w:sz w:val="22"/>
          <w:szCs w:val="22"/>
        </w:rPr>
      </w:pPr>
      <w:r w:rsidRPr="00CD7B83">
        <w:rPr>
          <w:rFonts w:ascii="Tahoma" w:hAnsi="Tahoma" w:cs="Tahoma"/>
          <w:sz w:val="22"/>
          <w:szCs w:val="22"/>
        </w:rPr>
        <w:t>č</w:t>
      </w:r>
      <w:r w:rsidR="00041C5B" w:rsidRPr="00CD7B83">
        <w:rPr>
          <w:rFonts w:ascii="Tahoma" w:hAnsi="Tahoma" w:cs="Tahoma"/>
          <w:sz w:val="22"/>
          <w:szCs w:val="22"/>
        </w:rPr>
        <w:t xml:space="preserve">íslo účtu: </w:t>
      </w:r>
      <w:r w:rsidR="00041C5B" w:rsidRPr="00CD7B83">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8B314C" w:rsidRPr="00CD7B83">
        <w:rPr>
          <w:rFonts w:ascii="Tahoma" w:hAnsi="Tahoma" w:cs="Tahoma"/>
          <w:sz w:val="22"/>
          <w:szCs w:val="22"/>
        </w:rPr>
        <w:t xml:space="preserve">30331791/0100 </w:t>
      </w:r>
      <w:r w:rsidR="008B314C">
        <w:rPr>
          <w:rFonts w:ascii="Tahoma" w:hAnsi="Tahoma" w:cs="Tahoma"/>
          <w:sz w:val="22"/>
          <w:szCs w:val="22"/>
        </w:rPr>
        <w:t>provozní</w:t>
      </w:r>
      <w:r w:rsidR="008B314C" w:rsidRPr="00CD7B83">
        <w:rPr>
          <w:rFonts w:ascii="Tahoma" w:hAnsi="Tahoma" w:cs="Tahoma"/>
          <w:sz w:val="22"/>
          <w:szCs w:val="22"/>
        </w:rPr>
        <w:t xml:space="preserve"> účet</w:t>
      </w:r>
    </w:p>
    <w:p w14:paraId="6E16059E" w14:textId="26FB2733" w:rsidR="008B314C" w:rsidRPr="00CD7B83" w:rsidRDefault="008B314C"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CD7B83">
        <w:rPr>
          <w:rFonts w:ascii="Tahoma" w:hAnsi="Tahoma" w:cs="Tahoma"/>
          <w:sz w:val="22"/>
          <w:szCs w:val="22"/>
        </w:rPr>
        <w:t>174-30331791/0100 investiční účet</w:t>
      </w:r>
    </w:p>
    <w:p w14:paraId="4CF59FF3" w14:textId="77777777" w:rsidR="00A167FC" w:rsidRPr="00CD7B83" w:rsidRDefault="00A167FC" w:rsidP="005C7B87">
      <w:pPr>
        <w:numPr>
          <w:ilvl w:val="12"/>
          <w:numId w:val="0"/>
        </w:numPr>
        <w:tabs>
          <w:tab w:val="left" w:pos="2552"/>
        </w:tabs>
        <w:ind w:left="357"/>
        <w:jc w:val="both"/>
        <w:rPr>
          <w:rFonts w:ascii="Tahoma" w:hAnsi="Tahoma" w:cs="Tahoma"/>
          <w:sz w:val="22"/>
          <w:szCs w:val="22"/>
        </w:rPr>
      </w:pPr>
    </w:p>
    <w:p w14:paraId="3BF0DC92" w14:textId="6CED96A0" w:rsidR="00A167FC" w:rsidRPr="00CD7B83" w:rsidRDefault="00A167FC" w:rsidP="005C7B87">
      <w:pPr>
        <w:numPr>
          <w:ilvl w:val="12"/>
          <w:numId w:val="0"/>
        </w:numPr>
        <w:tabs>
          <w:tab w:val="left" w:pos="2552"/>
        </w:tabs>
        <w:ind w:left="357"/>
        <w:jc w:val="both"/>
        <w:rPr>
          <w:rFonts w:ascii="Tahoma" w:hAnsi="Tahoma" w:cs="Tahoma"/>
          <w:sz w:val="22"/>
          <w:szCs w:val="22"/>
        </w:rPr>
      </w:pPr>
      <w:r w:rsidRPr="00CD7B83">
        <w:rPr>
          <w:rFonts w:ascii="Tahoma" w:hAnsi="Tahoma" w:cs="Tahoma"/>
          <w:sz w:val="22"/>
          <w:szCs w:val="22"/>
        </w:rPr>
        <w:t>Zapsaná v obchodním rejstříku vedeném Krajským soudem v Ostravě, oddíl Pr, vložka 880.</w:t>
      </w:r>
    </w:p>
    <w:p w14:paraId="44CD5F07" w14:textId="0B27B4B0" w:rsidR="00041C5B" w:rsidRPr="00CD7B83" w:rsidRDefault="00041C5B" w:rsidP="005C7B87">
      <w:pPr>
        <w:spacing w:before="120"/>
        <w:ind w:left="357"/>
        <w:jc w:val="both"/>
        <w:rPr>
          <w:rFonts w:ascii="Tahoma" w:hAnsi="Tahoma" w:cs="Tahoma"/>
          <w:sz w:val="22"/>
          <w:szCs w:val="22"/>
        </w:rPr>
      </w:pPr>
      <w:bookmarkStart w:id="0" w:name="_Hlk148517223"/>
      <w:r w:rsidRPr="00CD7B83">
        <w:rPr>
          <w:rFonts w:ascii="Tahoma" w:hAnsi="Tahoma" w:cs="Tahoma"/>
          <w:sz w:val="22"/>
          <w:szCs w:val="22"/>
        </w:rPr>
        <w:t>Osob</w:t>
      </w:r>
      <w:r w:rsidR="00B500F8">
        <w:rPr>
          <w:rFonts w:ascii="Tahoma" w:hAnsi="Tahoma" w:cs="Tahoma"/>
          <w:sz w:val="22"/>
          <w:szCs w:val="22"/>
        </w:rPr>
        <w:t>y</w:t>
      </w:r>
      <w:r w:rsidRPr="00CD7B83">
        <w:rPr>
          <w:rFonts w:ascii="Tahoma" w:hAnsi="Tahoma" w:cs="Tahoma"/>
          <w:sz w:val="22"/>
          <w:szCs w:val="22"/>
        </w:rPr>
        <w:t xml:space="preserve"> oprávněn</w:t>
      </w:r>
      <w:r w:rsidR="00B500F8">
        <w:rPr>
          <w:rFonts w:ascii="Tahoma" w:hAnsi="Tahoma" w:cs="Tahoma"/>
          <w:sz w:val="22"/>
          <w:szCs w:val="22"/>
        </w:rPr>
        <w:t>é</w:t>
      </w:r>
      <w:r w:rsidRPr="00CD7B83">
        <w:rPr>
          <w:rFonts w:ascii="Tahoma" w:hAnsi="Tahoma" w:cs="Tahoma"/>
          <w:sz w:val="22"/>
          <w:szCs w:val="22"/>
        </w:rPr>
        <w:t xml:space="preserve"> jednat ve věcech </w:t>
      </w:r>
      <w:r w:rsidR="001738EE" w:rsidRPr="00CD7B83">
        <w:rPr>
          <w:rFonts w:ascii="Tahoma" w:hAnsi="Tahoma" w:cs="Tahoma"/>
          <w:sz w:val="22"/>
          <w:szCs w:val="22"/>
        </w:rPr>
        <w:t>realizace stavby</w:t>
      </w:r>
      <w:r w:rsidRPr="00CD7B83">
        <w:rPr>
          <w:rFonts w:ascii="Tahoma" w:hAnsi="Tahoma" w:cs="Tahoma"/>
          <w:sz w:val="22"/>
          <w:szCs w:val="22"/>
        </w:rPr>
        <w:t>:</w:t>
      </w:r>
    </w:p>
    <w:p w14:paraId="0AE9ED30" w14:textId="25A116E1" w:rsidR="008B314C" w:rsidRDefault="008B314C" w:rsidP="00B5441A">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Martin Morcinek, tel.: 602 557 815</w:t>
      </w:r>
    </w:p>
    <w:p w14:paraId="15C362A4" w14:textId="52F7E3C5" w:rsidR="00B5441A" w:rsidRPr="000A73E5" w:rsidRDefault="00A167FC" w:rsidP="00B5441A">
      <w:pPr>
        <w:pStyle w:val="dajeOSmluvnStran"/>
        <w:numPr>
          <w:ilvl w:val="0"/>
          <w:numId w:val="0"/>
        </w:numPr>
        <w:spacing w:before="60"/>
        <w:ind w:left="357"/>
        <w:jc w:val="both"/>
        <w:rPr>
          <w:rFonts w:ascii="Tahoma" w:hAnsi="Tahoma" w:cs="Tahoma"/>
          <w:sz w:val="22"/>
          <w:szCs w:val="22"/>
        </w:rPr>
      </w:pPr>
      <w:r w:rsidRPr="00CD7B83">
        <w:rPr>
          <w:rFonts w:ascii="Tahoma" w:hAnsi="Tahoma" w:cs="Tahoma"/>
          <w:sz w:val="22"/>
          <w:szCs w:val="22"/>
        </w:rPr>
        <w:t>Ing. Václav Jurčík</w:t>
      </w:r>
      <w:r w:rsidR="00B5441A" w:rsidRPr="00CD7B83">
        <w:rPr>
          <w:rFonts w:ascii="Tahoma" w:hAnsi="Tahoma" w:cs="Tahoma"/>
          <w:sz w:val="22"/>
          <w:szCs w:val="22"/>
        </w:rPr>
        <w:t>, tel.: </w:t>
      </w:r>
      <w:r w:rsidR="00CD7B83" w:rsidRPr="00CD7B83">
        <w:rPr>
          <w:rFonts w:ascii="Tahoma" w:hAnsi="Tahoma" w:cs="Tahoma"/>
          <w:sz w:val="22"/>
          <w:szCs w:val="22"/>
        </w:rPr>
        <w:t>730 193 606</w:t>
      </w:r>
    </w:p>
    <w:bookmarkEnd w:id="0"/>
    <w:p w14:paraId="03ABF1EB" w14:textId="0D131600" w:rsidR="00041C5B"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w:t>
      </w:r>
      <w:r w:rsidRPr="003055D2">
        <w:rPr>
          <w:rFonts w:ascii="Tahoma" w:hAnsi="Tahoma" w:cs="Tahoma"/>
          <w:sz w:val="22"/>
          <w:szCs w:val="22"/>
        </w:rPr>
        <w:t>dále</w:t>
      </w:r>
      <w:r w:rsidRPr="002820E4">
        <w:rPr>
          <w:rFonts w:ascii="Tahoma" w:hAnsi="Tahoma" w:cs="Tahoma"/>
          <w:iCs/>
          <w:sz w:val="22"/>
          <w:szCs w:val="22"/>
        </w:rPr>
        <w:t xml:space="preserve"> jen „</w:t>
      </w:r>
      <w:r w:rsidR="00E512D7" w:rsidRPr="002820E4">
        <w:rPr>
          <w:rFonts w:ascii="Tahoma" w:hAnsi="Tahoma" w:cs="Tahoma"/>
          <w:iCs/>
          <w:sz w:val="22"/>
          <w:szCs w:val="22"/>
        </w:rPr>
        <w:t>příkazce</w:t>
      </w:r>
      <w:r w:rsidRPr="002820E4">
        <w:rPr>
          <w:rFonts w:ascii="Tahoma" w:hAnsi="Tahoma" w:cs="Tahoma"/>
          <w:iCs/>
          <w:sz w:val="22"/>
          <w:szCs w:val="22"/>
        </w:rPr>
        <w:t>“)</w:t>
      </w:r>
    </w:p>
    <w:p w14:paraId="3844A844" w14:textId="6AABE55F" w:rsidR="00041C5B" w:rsidRPr="002820E4" w:rsidRDefault="00A167FC" w:rsidP="000D44B7">
      <w:pPr>
        <w:numPr>
          <w:ilvl w:val="0"/>
          <w:numId w:val="10"/>
        </w:numPr>
        <w:tabs>
          <w:tab w:val="clear" w:pos="720"/>
        </w:tabs>
        <w:spacing w:before="240"/>
        <w:ind w:left="357" w:hanging="357"/>
        <w:jc w:val="both"/>
        <w:rPr>
          <w:rFonts w:ascii="Tahoma" w:hAnsi="Tahoma" w:cs="Tahoma"/>
          <w:sz w:val="22"/>
          <w:szCs w:val="22"/>
        </w:rPr>
      </w:pPr>
      <w:r>
        <w:rPr>
          <w:rFonts w:ascii="Tahoma" w:hAnsi="Tahoma" w:cs="Tahoma"/>
          <w:b/>
          <w:sz w:val="22"/>
          <w:szCs w:val="22"/>
        </w:rPr>
        <w:t>Lukáš Kačáni s.r.o.</w:t>
      </w:r>
    </w:p>
    <w:p w14:paraId="3CF80EA5" w14:textId="0071A144"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r w:rsidR="00A167FC">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A167FC">
        <w:rPr>
          <w:rFonts w:ascii="Tahoma" w:hAnsi="Tahoma" w:cs="Tahoma"/>
          <w:sz w:val="22"/>
          <w:szCs w:val="22"/>
        </w:rPr>
        <w:t>V </w:t>
      </w:r>
      <w:proofErr w:type="spellStart"/>
      <w:r w:rsidR="00A167FC">
        <w:rPr>
          <w:rFonts w:ascii="Tahoma" w:hAnsi="Tahoma" w:cs="Tahoma"/>
          <w:sz w:val="22"/>
          <w:szCs w:val="22"/>
        </w:rPr>
        <w:t>Zimném</w:t>
      </w:r>
      <w:proofErr w:type="spellEnd"/>
      <w:r w:rsidR="00A167FC">
        <w:rPr>
          <w:rFonts w:ascii="Tahoma" w:hAnsi="Tahoma" w:cs="Tahoma"/>
          <w:sz w:val="22"/>
          <w:szCs w:val="22"/>
        </w:rPr>
        <w:t xml:space="preserve"> dole 747, 735 11, Orlová-Lazy</w:t>
      </w:r>
    </w:p>
    <w:p w14:paraId="1356B6E5" w14:textId="70EDA285"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astoupena:</w:t>
      </w:r>
      <w:r w:rsidR="00A167FC">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A167FC">
        <w:rPr>
          <w:rFonts w:ascii="Tahoma" w:hAnsi="Tahoma" w:cs="Tahoma"/>
          <w:sz w:val="22"/>
          <w:szCs w:val="22"/>
        </w:rPr>
        <w:t>Lukášem Kačáni</w:t>
      </w:r>
      <w:r w:rsidR="007A66A1">
        <w:rPr>
          <w:rFonts w:ascii="Tahoma" w:hAnsi="Tahoma" w:cs="Tahoma"/>
          <w:sz w:val="22"/>
          <w:szCs w:val="22"/>
        </w:rPr>
        <w:t>, jednatelem</w:t>
      </w:r>
    </w:p>
    <w:p w14:paraId="7692E5C5" w14:textId="3B62E6BC" w:rsidR="00041C5B" w:rsidRPr="002820E4" w:rsidRDefault="00041C5B" w:rsidP="00A167FC">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sidR="00A167FC">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A167FC">
        <w:rPr>
          <w:rFonts w:ascii="Tahoma" w:hAnsi="Tahoma" w:cs="Tahoma"/>
          <w:sz w:val="22"/>
          <w:szCs w:val="22"/>
        </w:rPr>
        <w:t>06586431</w:t>
      </w:r>
    </w:p>
    <w:p w14:paraId="303E5DB3" w14:textId="77777777" w:rsidR="003D17DC" w:rsidRDefault="003055D2" w:rsidP="003D17DC">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r w:rsidR="00A167FC">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A167FC">
        <w:rPr>
          <w:rFonts w:ascii="Tahoma" w:hAnsi="Tahoma" w:cs="Tahoma"/>
          <w:sz w:val="22"/>
          <w:szCs w:val="22"/>
        </w:rPr>
        <w:t>Komerční banka, a.s., pobočka Orlová-Lutyně</w:t>
      </w:r>
    </w:p>
    <w:p w14:paraId="0FC7202D" w14:textId="1A04B314" w:rsidR="003D17DC" w:rsidRPr="003D17DC" w:rsidRDefault="003055D2" w:rsidP="003D17DC">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A167FC">
        <w:rPr>
          <w:rFonts w:ascii="Tahoma" w:hAnsi="Tahoma" w:cs="Tahoma"/>
          <w:sz w:val="22"/>
          <w:szCs w:val="22"/>
        </w:rPr>
        <w:tab/>
      </w:r>
      <w:r w:rsidR="009E2E5F">
        <w:rPr>
          <w:rFonts w:ascii="Tahoma" w:hAnsi="Tahoma" w:cs="Tahoma"/>
          <w:sz w:val="22"/>
          <w:szCs w:val="22"/>
        </w:rPr>
        <w:tab/>
      </w:r>
      <w:r w:rsidR="009E2E5F">
        <w:rPr>
          <w:rFonts w:ascii="Tahoma" w:hAnsi="Tahoma" w:cs="Tahoma"/>
          <w:sz w:val="22"/>
          <w:szCs w:val="22"/>
        </w:rPr>
        <w:tab/>
      </w:r>
      <w:r w:rsidR="008B314C" w:rsidRPr="008B314C">
        <w:rPr>
          <w:rFonts w:ascii="Tahoma" w:hAnsi="Tahoma" w:cs="Tahoma"/>
          <w:sz w:val="22"/>
          <w:szCs w:val="22"/>
        </w:rPr>
        <w:t>115-5590460287/0100</w:t>
      </w:r>
    </w:p>
    <w:p w14:paraId="2D57A82B" w14:textId="652A0934" w:rsidR="00041C5B" w:rsidRPr="002820E4" w:rsidRDefault="00041C5B" w:rsidP="005C7B87">
      <w:pPr>
        <w:numPr>
          <w:ilvl w:val="12"/>
          <w:numId w:val="0"/>
        </w:numPr>
        <w:tabs>
          <w:tab w:val="left" w:pos="2552"/>
        </w:tabs>
        <w:ind w:left="357"/>
        <w:jc w:val="both"/>
        <w:rPr>
          <w:rFonts w:ascii="Tahoma" w:hAnsi="Tahoma" w:cs="Tahoma"/>
          <w:sz w:val="22"/>
          <w:szCs w:val="22"/>
        </w:rPr>
      </w:pPr>
    </w:p>
    <w:p w14:paraId="16DB4BD2" w14:textId="6EDD8575"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Zapsána v obchodním rejstříku vedeném </w:t>
      </w:r>
      <w:r w:rsidR="007F1FEA">
        <w:rPr>
          <w:rFonts w:ascii="Tahoma" w:hAnsi="Tahoma" w:cs="Tahoma"/>
          <w:sz w:val="22"/>
          <w:szCs w:val="22"/>
        </w:rPr>
        <w:t>Krajským</w:t>
      </w:r>
      <w:r w:rsidR="003055D2">
        <w:rPr>
          <w:rFonts w:ascii="Tahoma" w:hAnsi="Tahoma" w:cs="Tahoma"/>
          <w:sz w:val="22"/>
          <w:szCs w:val="22"/>
        </w:rPr>
        <w:t xml:space="preserve"> </w:t>
      </w:r>
      <w:r w:rsidRPr="002820E4">
        <w:rPr>
          <w:rFonts w:ascii="Tahoma" w:hAnsi="Tahoma" w:cs="Tahoma"/>
          <w:sz w:val="22"/>
          <w:szCs w:val="22"/>
        </w:rPr>
        <w:t>soudem v</w:t>
      </w:r>
      <w:r w:rsidR="003055D2">
        <w:rPr>
          <w:rFonts w:ascii="Tahoma" w:hAnsi="Tahoma" w:cs="Tahoma"/>
          <w:sz w:val="22"/>
          <w:szCs w:val="22"/>
        </w:rPr>
        <w:t> </w:t>
      </w:r>
      <w:r w:rsidR="007F1FEA">
        <w:rPr>
          <w:rFonts w:ascii="Tahoma" w:hAnsi="Tahoma" w:cs="Tahoma"/>
          <w:sz w:val="22"/>
          <w:szCs w:val="22"/>
        </w:rPr>
        <w:t>Ostravě</w:t>
      </w:r>
      <w:r w:rsidRPr="002820E4">
        <w:rPr>
          <w:rFonts w:ascii="Tahoma" w:hAnsi="Tahoma" w:cs="Tahoma"/>
          <w:sz w:val="22"/>
          <w:szCs w:val="22"/>
        </w:rPr>
        <w:t xml:space="preserve">, </w:t>
      </w:r>
      <w:proofErr w:type="spellStart"/>
      <w:r w:rsidR="00790F86">
        <w:rPr>
          <w:rFonts w:ascii="Tahoma" w:hAnsi="Tahoma" w:cs="Tahoma"/>
          <w:sz w:val="22"/>
          <w:szCs w:val="22"/>
        </w:rPr>
        <w:t>sp</w:t>
      </w:r>
      <w:proofErr w:type="spellEnd"/>
      <w:r w:rsidR="00790F86">
        <w:rPr>
          <w:rFonts w:ascii="Tahoma" w:hAnsi="Tahoma" w:cs="Tahoma"/>
          <w:sz w:val="22"/>
          <w:szCs w:val="22"/>
        </w:rPr>
        <w:t>. zn.</w:t>
      </w:r>
      <w:r w:rsidR="003055D2">
        <w:rPr>
          <w:rFonts w:ascii="Tahoma" w:hAnsi="Tahoma" w:cs="Tahoma"/>
          <w:sz w:val="22"/>
          <w:szCs w:val="22"/>
        </w:rPr>
        <w:t> </w:t>
      </w:r>
      <w:r w:rsidR="007F1FEA">
        <w:rPr>
          <w:rFonts w:ascii="Tahoma" w:hAnsi="Tahoma" w:cs="Tahoma"/>
          <w:sz w:val="22"/>
          <w:szCs w:val="22"/>
        </w:rPr>
        <w:t>C 72482</w:t>
      </w:r>
    </w:p>
    <w:p w14:paraId="75F874BA"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w:t>
      </w:r>
      <w:r w:rsidR="000453D3" w:rsidRPr="002820E4">
        <w:rPr>
          <w:rFonts w:ascii="Tahoma" w:hAnsi="Tahoma" w:cs="Tahoma"/>
          <w:sz w:val="22"/>
          <w:szCs w:val="22"/>
        </w:rPr>
        <w:lastRenderedPageBreak/>
        <w:t xml:space="preserve">být nový účet zveřejněným </w:t>
      </w:r>
      <w:r>
        <w:rPr>
          <w:rFonts w:ascii="Tahoma" w:hAnsi="Tahoma" w:cs="Tahoma"/>
          <w:sz w:val="22"/>
          <w:szCs w:val="22"/>
        </w:rPr>
        <w:t>účtem ve smyslu předchozí věty.</w:t>
      </w:r>
    </w:p>
    <w:p w14:paraId="377311A3" w14:textId="77777777" w:rsidR="00041C5B" w:rsidRPr="002820E4" w:rsidRDefault="00041C5B"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08FC60FA" w:rsidR="00041C5B" w:rsidRPr="00ED22AD" w:rsidRDefault="00041C5B"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3348CDC7">
        <w:rPr>
          <w:rFonts w:ascii="Tahoma" w:hAnsi="Tahoma" w:cs="Tahoma"/>
          <w:sz w:val="22"/>
          <w:szCs w:val="22"/>
        </w:rPr>
        <w:t xml:space="preserve">Účelem smlouvy je </w:t>
      </w:r>
      <w:r w:rsidR="001E4AB1" w:rsidRPr="3348CDC7">
        <w:rPr>
          <w:rFonts w:ascii="Tahoma" w:hAnsi="Tahoma" w:cs="Tahoma"/>
          <w:sz w:val="22"/>
          <w:szCs w:val="22"/>
        </w:rPr>
        <w:t xml:space="preserve">zajištění </w:t>
      </w:r>
      <w:r w:rsidR="00553A59" w:rsidRPr="3348CDC7">
        <w:rPr>
          <w:rFonts w:ascii="Tahoma" w:hAnsi="Tahoma" w:cs="Tahoma"/>
          <w:sz w:val="22"/>
          <w:szCs w:val="22"/>
        </w:rPr>
        <w:t>dozoru</w:t>
      </w:r>
      <w:r w:rsidR="00790F86" w:rsidRPr="3348CDC7">
        <w:rPr>
          <w:rFonts w:ascii="Tahoma" w:hAnsi="Tahoma" w:cs="Tahoma"/>
          <w:sz w:val="22"/>
          <w:szCs w:val="22"/>
        </w:rPr>
        <w:t xml:space="preserve"> nad řádnou</w:t>
      </w:r>
      <w:r w:rsidR="00F011DE" w:rsidRPr="3348CDC7">
        <w:rPr>
          <w:rFonts w:ascii="Tahoma" w:hAnsi="Tahoma" w:cs="Tahoma"/>
          <w:sz w:val="22"/>
          <w:szCs w:val="22"/>
        </w:rPr>
        <w:t xml:space="preserve"> </w:t>
      </w:r>
      <w:r w:rsidR="00B5441A" w:rsidRPr="3348CDC7">
        <w:rPr>
          <w:rFonts w:ascii="Tahoma" w:hAnsi="Tahoma" w:cs="Tahoma"/>
          <w:sz w:val="22"/>
          <w:szCs w:val="22"/>
        </w:rPr>
        <w:t>realizac</w:t>
      </w:r>
      <w:r w:rsidR="00790F86" w:rsidRPr="3348CDC7">
        <w:rPr>
          <w:rFonts w:ascii="Tahoma" w:hAnsi="Tahoma" w:cs="Tahoma"/>
          <w:sz w:val="22"/>
          <w:szCs w:val="22"/>
        </w:rPr>
        <w:t>í</w:t>
      </w:r>
      <w:r w:rsidR="00B5441A" w:rsidRPr="3348CDC7">
        <w:rPr>
          <w:rFonts w:ascii="Tahoma" w:hAnsi="Tahoma" w:cs="Tahoma"/>
          <w:sz w:val="22"/>
          <w:szCs w:val="22"/>
        </w:rPr>
        <w:t xml:space="preserve"> stavby</w:t>
      </w:r>
      <w:r w:rsidR="003F266E" w:rsidRPr="3348CDC7">
        <w:rPr>
          <w:rFonts w:ascii="Tahoma" w:hAnsi="Tahoma" w:cs="Tahoma"/>
          <w:sz w:val="22"/>
          <w:szCs w:val="22"/>
        </w:rPr>
        <w:t xml:space="preserve"> </w:t>
      </w:r>
      <w:r w:rsidR="00E52C3B" w:rsidRPr="00CD7B83">
        <w:rPr>
          <w:rFonts w:ascii="Tahoma" w:hAnsi="Tahoma" w:cs="Tahoma"/>
          <w:sz w:val="22"/>
          <w:szCs w:val="22"/>
        </w:rPr>
        <w:t>„</w:t>
      </w:r>
      <w:r w:rsidR="008B314C">
        <w:rPr>
          <w:rFonts w:ascii="Tahoma" w:hAnsi="Tahoma" w:cs="Tahoma"/>
          <w:b/>
          <w:bCs/>
          <w:sz w:val="21"/>
          <w:szCs w:val="21"/>
        </w:rPr>
        <w:t>Oprava střechy kotelny Karviná</w:t>
      </w:r>
      <w:r w:rsidR="00E52C3B" w:rsidRPr="00D859D5">
        <w:rPr>
          <w:rFonts w:ascii="Tahoma" w:hAnsi="Tahoma" w:cs="Tahoma"/>
          <w:sz w:val="21"/>
          <w:szCs w:val="21"/>
        </w:rPr>
        <w:t>“</w:t>
      </w:r>
      <w:r w:rsidR="00CD7B83" w:rsidRPr="00D859D5">
        <w:rPr>
          <w:rFonts w:ascii="Tahoma" w:hAnsi="Tahoma" w:cs="Tahoma"/>
          <w:sz w:val="21"/>
          <w:szCs w:val="21"/>
        </w:rPr>
        <w:t>.</w:t>
      </w:r>
    </w:p>
    <w:p w14:paraId="65CCF6B6" w14:textId="1E0E99FC" w:rsidR="00BE1424" w:rsidRPr="00BE1424" w:rsidRDefault="00790F86"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eastAsia="Tahoma" w:hAnsi="Tahoma" w:cs="Tahoma"/>
          <w:sz w:val="22"/>
          <w:szCs w:val="22"/>
        </w:rPr>
      </w:pPr>
      <w:r w:rsidRPr="3348CDC7">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3348CDC7">
        <w:rPr>
          <w:rFonts w:ascii="Tahoma" w:hAnsi="Tahoma" w:cs="Tahoma"/>
          <w:sz w:val="22"/>
          <w:szCs w:val="22"/>
        </w:rPr>
        <w:t xml:space="preserve"> </w:t>
      </w:r>
    </w:p>
    <w:p w14:paraId="5501D1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41C9E83A" w14:textId="1486EFA8" w:rsidR="00041C5B" w:rsidRPr="009E2E5F" w:rsidRDefault="00E512D7" w:rsidP="00CD7B83">
      <w:pPr>
        <w:pStyle w:val="OdstavecSmlouvy"/>
        <w:keepLines w:val="0"/>
        <w:widowControl w:val="0"/>
        <w:numPr>
          <w:ilvl w:val="0"/>
          <w:numId w:val="33"/>
        </w:numPr>
        <w:tabs>
          <w:tab w:val="clear" w:pos="426"/>
          <w:tab w:val="clear" w:pos="1701"/>
        </w:tabs>
        <w:spacing w:before="120" w:after="0"/>
        <w:ind w:left="284" w:hanging="284"/>
        <w:rPr>
          <w:rFonts w:ascii="Tahoma" w:hAnsi="Tahoma" w:cs="Tahoma"/>
          <w:sz w:val="22"/>
          <w:szCs w:val="22"/>
        </w:rPr>
      </w:pPr>
      <w:r w:rsidRPr="009E2E5F">
        <w:rPr>
          <w:rFonts w:ascii="Tahoma" w:hAnsi="Tahoma" w:cs="Tahoma"/>
          <w:sz w:val="22"/>
          <w:szCs w:val="22"/>
        </w:rPr>
        <w:t>Příkazník</w:t>
      </w:r>
      <w:r w:rsidR="00041C5B" w:rsidRPr="009E2E5F">
        <w:rPr>
          <w:rFonts w:ascii="Tahoma" w:hAnsi="Tahoma" w:cs="Tahoma"/>
          <w:sz w:val="22"/>
          <w:szCs w:val="22"/>
        </w:rPr>
        <w:t xml:space="preserve"> se zavazuje pro </w:t>
      </w:r>
      <w:r w:rsidRPr="009E2E5F">
        <w:rPr>
          <w:rFonts w:ascii="Tahoma" w:hAnsi="Tahoma" w:cs="Tahoma"/>
          <w:sz w:val="22"/>
          <w:szCs w:val="22"/>
        </w:rPr>
        <w:t>příkazce</w:t>
      </w:r>
      <w:r w:rsidR="005801A3" w:rsidRPr="009E2E5F">
        <w:rPr>
          <w:rFonts w:ascii="Tahoma" w:hAnsi="Tahoma" w:cs="Tahoma"/>
          <w:sz w:val="22"/>
          <w:szCs w:val="22"/>
        </w:rPr>
        <w:t xml:space="preserve">, jeho jménem a na jeho účet vykonávat </w:t>
      </w:r>
      <w:r w:rsidR="00CD7B83" w:rsidRPr="00B500F8">
        <w:rPr>
          <w:rFonts w:ascii="Tahoma" w:hAnsi="Tahoma" w:cs="Tahoma"/>
          <w:b/>
          <w:bCs/>
          <w:sz w:val="22"/>
          <w:szCs w:val="22"/>
        </w:rPr>
        <w:t xml:space="preserve">činnost technického dozoru stavebníka </w:t>
      </w:r>
      <w:r w:rsidR="00041C5B" w:rsidRPr="009E2E5F">
        <w:rPr>
          <w:rFonts w:ascii="Tahoma" w:hAnsi="Tahoma" w:cs="Tahoma"/>
          <w:sz w:val="22"/>
          <w:szCs w:val="22"/>
        </w:rPr>
        <w:t xml:space="preserve">při realizaci stavby </w:t>
      </w:r>
      <w:r w:rsidR="00CD7B83" w:rsidRPr="009E2E5F">
        <w:rPr>
          <w:rFonts w:ascii="Tahoma" w:hAnsi="Tahoma" w:cs="Tahoma"/>
          <w:sz w:val="22"/>
          <w:szCs w:val="22"/>
        </w:rPr>
        <w:t>„</w:t>
      </w:r>
      <w:r w:rsidR="008B314C">
        <w:rPr>
          <w:rFonts w:ascii="Tahoma" w:hAnsi="Tahoma" w:cs="Tahoma"/>
          <w:sz w:val="22"/>
          <w:szCs w:val="22"/>
        </w:rPr>
        <w:t>Oprava střechy kotelny Karviná</w:t>
      </w:r>
      <w:r w:rsidR="00CD7B83" w:rsidRPr="009E2E5F">
        <w:rPr>
          <w:rFonts w:ascii="Tahoma" w:hAnsi="Tahoma" w:cs="Tahoma"/>
          <w:sz w:val="22"/>
          <w:szCs w:val="22"/>
        </w:rPr>
        <w:t>“</w:t>
      </w:r>
      <w:r w:rsidR="00D859D5">
        <w:rPr>
          <w:rFonts w:ascii="Tahoma" w:hAnsi="Tahoma" w:cs="Tahoma"/>
          <w:sz w:val="22"/>
          <w:szCs w:val="22"/>
        </w:rPr>
        <w:t xml:space="preserve"> </w:t>
      </w:r>
      <w:r w:rsidR="00041C5B" w:rsidRPr="009E2E5F">
        <w:rPr>
          <w:rFonts w:ascii="Tahoma" w:hAnsi="Tahoma" w:cs="Tahoma"/>
          <w:sz w:val="22"/>
          <w:szCs w:val="22"/>
        </w:rPr>
        <w:t>(dále jen „stavba“)</w:t>
      </w:r>
      <w:r w:rsidR="00CD7B83" w:rsidRPr="009E2E5F">
        <w:rPr>
          <w:rFonts w:ascii="Tahoma" w:hAnsi="Tahoma" w:cs="Tahoma"/>
          <w:sz w:val="22"/>
          <w:szCs w:val="22"/>
        </w:rPr>
        <w:t xml:space="preserve"> </w:t>
      </w:r>
      <w:r w:rsidR="002F757B" w:rsidRPr="002C7A38">
        <w:rPr>
          <w:rFonts w:ascii="Tahoma" w:hAnsi="Tahoma" w:cs="Tahoma"/>
          <w:sz w:val="22"/>
          <w:szCs w:val="22"/>
        </w:rPr>
        <w:t>v souladu se zákonem č.</w:t>
      </w:r>
      <w:r w:rsidR="006B19A0" w:rsidRPr="002C7A38">
        <w:rPr>
          <w:rFonts w:ascii="Tahoma" w:hAnsi="Tahoma" w:cs="Tahoma"/>
          <w:sz w:val="22"/>
          <w:szCs w:val="22"/>
        </w:rPr>
        <w:t> </w:t>
      </w:r>
      <w:r w:rsidR="002F757B" w:rsidRPr="002C7A38">
        <w:rPr>
          <w:rFonts w:ascii="Tahoma" w:hAnsi="Tahoma" w:cs="Tahoma"/>
          <w:sz w:val="22"/>
          <w:szCs w:val="22"/>
        </w:rPr>
        <w:t>183/2006</w:t>
      </w:r>
      <w:r w:rsidR="006B19A0" w:rsidRPr="002C7A38">
        <w:rPr>
          <w:rFonts w:ascii="Tahoma" w:hAnsi="Tahoma" w:cs="Tahoma"/>
          <w:sz w:val="22"/>
          <w:szCs w:val="22"/>
        </w:rPr>
        <w:t> </w:t>
      </w:r>
      <w:r w:rsidR="002F757B" w:rsidRPr="002C7A38">
        <w:rPr>
          <w:rFonts w:ascii="Tahoma" w:hAnsi="Tahoma" w:cs="Tahoma"/>
          <w:sz w:val="22"/>
          <w:szCs w:val="22"/>
        </w:rPr>
        <w:t>Sb., o</w:t>
      </w:r>
      <w:r w:rsidR="006B19A0" w:rsidRPr="002C7A38">
        <w:rPr>
          <w:rFonts w:ascii="Tahoma" w:hAnsi="Tahoma" w:cs="Tahoma"/>
          <w:sz w:val="22"/>
          <w:szCs w:val="22"/>
        </w:rPr>
        <w:t> </w:t>
      </w:r>
      <w:r w:rsidR="002F757B" w:rsidRPr="002C7A38">
        <w:rPr>
          <w:rFonts w:ascii="Tahoma" w:hAnsi="Tahoma" w:cs="Tahoma"/>
          <w:sz w:val="22"/>
          <w:szCs w:val="22"/>
        </w:rPr>
        <w:t>územním plánování a</w:t>
      </w:r>
      <w:r w:rsidR="006B19A0" w:rsidRPr="002C7A38">
        <w:rPr>
          <w:rFonts w:ascii="Tahoma" w:hAnsi="Tahoma" w:cs="Tahoma"/>
          <w:sz w:val="22"/>
          <w:szCs w:val="22"/>
        </w:rPr>
        <w:t> </w:t>
      </w:r>
      <w:r w:rsidR="002F757B" w:rsidRPr="002C7A38">
        <w:rPr>
          <w:rFonts w:ascii="Tahoma" w:hAnsi="Tahoma" w:cs="Tahoma"/>
          <w:sz w:val="22"/>
          <w:szCs w:val="22"/>
        </w:rPr>
        <w:t>stavebním řádu (stavební zákon)</w:t>
      </w:r>
      <w:r w:rsidR="006B19A0" w:rsidRPr="002C7A38">
        <w:rPr>
          <w:rFonts w:ascii="Tahoma" w:hAnsi="Tahoma" w:cs="Tahoma"/>
          <w:sz w:val="22"/>
          <w:szCs w:val="22"/>
        </w:rPr>
        <w:t>, ve znění pozdějších předpisů</w:t>
      </w:r>
      <w:r w:rsidR="00686750" w:rsidRPr="002C7A38">
        <w:rPr>
          <w:rFonts w:ascii="Tahoma" w:hAnsi="Tahoma" w:cs="Tahoma"/>
          <w:sz w:val="22"/>
          <w:szCs w:val="22"/>
        </w:rPr>
        <w:t xml:space="preserve"> (dále jen „stavební zákon“)</w:t>
      </w:r>
      <w:r w:rsidR="002F757B" w:rsidRPr="002C7A38">
        <w:rPr>
          <w:rFonts w:ascii="Tahoma" w:hAnsi="Tahoma" w:cs="Tahoma"/>
          <w:sz w:val="22"/>
          <w:szCs w:val="22"/>
        </w:rPr>
        <w:t xml:space="preserve"> </w:t>
      </w:r>
      <w:r w:rsidR="006B19A0" w:rsidRPr="002C7A38">
        <w:rPr>
          <w:rFonts w:ascii="Tahoma" w:hAnsi="Tahoma" w:cs="Tahoma"/>
          <w:sz w:val="22"/>
          <w:szCs w:val="22"/>
        </w:rPr>
        <w:t>a </w:t>
      </w:r>
      <w:r w:rsidR="005801A3" w:rsidRPr="002C7A38">
        <w:rPr>
          <w:rFonts w:ascii="Tahoma" w:hAnsi="Tahoma" w:cs="Tahoma"/>
          <w:sz w:val="22"/>
          <w:szCs w:val="22"/>
        </w:rPr>
        <w:t>to podle</w:t>
      </w:r>
      <w:r w:rsidR="00041C5B" w:rsidRPr="002C7A38">
        <w:rPr>
          <w:rFonts w:ascii="Tahoma" w:hAnsi="Tahoma" w:cs="Tahoma"/>
          <w:sz w:val="22"/>
          <w:szCs w:val="22"/>
        </w:rPr>
        <w:t>:</w:t>
      </w:r>
    </w:p>
    <w:p w14:paraId="79DED42E" w14:textId="450C46CF" w:rsidR="00041C5B" w:rsidRPr="009E2E5F" w:rsidRDefault="008B314C" w:rsidP="000D44B7">
      <w:pPr>
        <w:numPr>
          <w:ilvl w:val="0"/>
          <w:numId w:val="14"/>
        </w:numPr>
        <w:tabs>
          <w:tab w:val="clear" w:pos="785"/>
          <w:tab w:val="num" w:pos="714"/>
        </w:tabs>
        <w:autoSpaceDE w:val="0"/>
        <w:autoSpaceDN w:val="0"/>
        <w:adjustRightInd w:val="0"/>
        <w:spacing w:before="60"/>
        <w:ind w:left="714" w:hanging="357"/>
        <w:jc w:val="both"/>
        <w:rPr>
          <w:rFonts w:ascii="Tahoma" w:hAnsi="Tahoma" w:cs="Tahoma"/>
          <w:sz w:val="22"/>
          <w:szCs w:val="22"/>
        </w:rPr>
      </w:pPr>
      <w:bookmarkStart w:id="1" w:name="_Hlk148517343"/>
      <w:r>
        <w:rPr>
          <w:rFonts w:ascii="Tahoma" w:hAnsi="Tahoma" w:cs="Tahoma"/>
          <w:iCs/>
          <w:sz w:val="22"/>
          <w:szCs w:val="22"/>
        </w:rPr>
        <w:t xml:space="preserve">návrhu technického řešení zpracovaného v 9/2023 projektantem Ing. Jiřím Majerem, se sídlem </w:t>
      </w:r>
      <w:proofErr w:type="spellStart"/>
      <w:r>
        <w:rPr>
          <w:rFonts w:ascii="Tahoma" w:hAnsi="Tahoma" w:cs="Tahoma"/>
          <w:iCs/>
          <w:sz w:val="22"/>
          <w:szCs w:val="22"/>
        </w:rPr>
        <w:t>Zengerova</w:t>
      </w:r>
      <w:proofErr w:type="spellEnd"/>
      <w:r>
        <w:rPr>
          <w:rFonts w:ascii="Tahoma" w:hAnsi="Tahoma" w:cs="Tahoma"/>
          <w:iCs/>
          <w:sz w:val="22"/>
          <w:szCs w:val="22"/>
        </w:rPr>
        <w:t xml:space="preserve"> 677/20, 703 00 Ostrava – Vítkovice, IČO: 140 93 624,</w:t>
      </w:r>
    </w:p>
    <w:p w14:paraId="43023308" w14:textId="1BF07652" w:rsidR="00041C5B" w:rsidRPr="009E2E5F" w:rsidRDefault="00041C5B" w:rsidP="000D44B7">
      <w:pPr>
        <w:numPr>
          <w:ilvl w:val="0"/>
          <w:numId w:val="14"/>
        </w:numPr>
        <w:tabs>
          <w:tab w:val="clear" w:pos="785"/>
          <w:tab w:val="num" w:pos="714"/>
        </w:tabs>
        <w:autoSpaceDE w:val="0"/>
        <w:autoSpaceDN w:val="0"/>
        <w:adjustRightInd w:val="0"/>
        <w:spacing w:before="60"/>
        <w:ind w:left="714" w:hanging="357"/>
        <w:jc w:val="both"/>
        <w:rPr>
          <w:rFonts w:ascii="Tahoma" w:hAnsi="Tahoma" w:cs="Tahoma"/>
          <w:sz w:val="22"/>
          <w:szCs w:val="22"/>
        </w:rPr>
      </w:pPr>
      <w:r w:rsidRPr="009E2E5F">
        <w:rPr>
          <w:rFonts w:ascii="Tahoma" w:hAnsi="Tahoma" w:cs="Tahoma"/>
          <w:sz w:val="22"/>
          <w:szCs w:val="22"/>
        </w:rPr>
        <w:t>smlouvy o</w:t>
      </w:r>
      <w:r w:rsidR="009D7D33" w:rsidRPr="009E2E5F">
        <w:rPr>
          <w:rFonts w:ascii="Tahoma" w:hAnsi="Tahoma" w:cs="Tahoma"/>
          <w:sz w:val="22"/>
          <w:szCs w:val="22"/>
        </w:rPr>
        <w:t> </w:t>
      </w:r>
      <w:r w:rsidRPr="009E2E5F">
        <w:rPr>
          <w:rFonts w:ascii="Tahoma" w:hAnsi="Tahoma" w:cs="Tahoma"/>
          <w:sz w:val="22"/>
          <w:szCs w:val="22"/>
        </w:rPr>
        <w:t xml:space="preserve">dílo na realizaci stavby uzavřené mezi </w:t>
      </w:r>
      <w:r w:rsidR="00152383" w:rsidRPr="009E2E5F">
        <w:rPr>
          <w:rFonts w:ascii="Tahoma" w:hAnsi="Tahoma" w:cs="Tahoma"/>
          <w:sz w:val="22"/>
          <w:szCs w:val="22"/>
        </w:rPr>
        <w:t xml:space="preserve">příkazcem </w:t>
      </w:r>
      <w:r w:rsidRPr="009E2E5F">
        <w:rPr>
          <w:rFonts w:ascii="Tahoma" w:hAnsi="Tahoma" w:cs="Tahoma"/>
          <w:sz w:val="22"/>
          <w:szCs w:val="22"/>
        </w:rPr>
        <w:t>jako objednatelem a</w:t>
      </w:r>
      <w:r w:rsidR="00C93316" w:rsidRPr="009E2E5F">
        <w:rPr>
          <w:rFonts w:ascii="Tahoma" w:hAnsi="Tahoma" w:cs="Tahoma"/>
          <w:sz w:val="22"/>
          <w:szCs w:val="22"/>
        </w:rPr>
        <w:t> </w:t>
      </w:r>
      <w:r w:rsidRPr="009E2E5F">
        <w:rPr>
          <w:rFonts w:ascii="Tahoma" w:hAnsi="Tahoma" w:cs="Tahoma"/>
          <w:sz w:val="22"/>
          <w:szCs w:val="22"/>
        </w:rPr>
        <w:t xml:space="preserve">zhotovitelem stavby </w:t>
      </w:r>
      <w:r w:rsidR="00276664" w:rsidRPr="009E2E5F">
        <w:rPr>
          <w:rFonts w:ascii="Tahoma" w:hAnsi="Tahoma" w:cs="Tahoma"/>
          <w:sz w:val="22"/>
          <w:szCs w:val="22"/>
        </w:rPr>
        <w:t xml:space="preserve">ve znění případných dodatků </w:t>
      </w:r>
      <w:r w:rsidR="00543E2E" w:rsidRPr="009E2E5F">
        <w:rPr>
          <w:rFonts w:ascii="Tahoma" w:hAnsi="Tahoma" w:cs="Tahoma"/>
          <w:sz w:val="22"/>
          <w:szCs w:val="22"/>
        </w:rPr>
        <w:t>(</w:t>
      </w:r>
      <w:r w:rsidRPr="009E2E5F">
        <w:rPr>
          <w:rFonts w:ascii="Tahoma" w:hAnsi="Tahoma" w:cs="Tahoma"/>
          <w:sz w:val="22"/>
          <w:szCs w:val="22"/>
        </w:rPr>
        <w:t>dále jen „smlouva o dílo“</w:t>
      </w:r>
      <w:r w:rsidR="00543E2E" w:rsidRPr="009E2E5F">
        <w:rPr>
          <w:rFonts w:ascii="Tahoma" w:hAnsi="Tahoma" w:cs="Tahoma"/>
          <w:sz w:val="22"/>
          <w:szCs w:val="22"/>
        </w:rPr>
        <w:t>)</w:t>
      </w:r>
      <w:r w:rsidR="009E2E5F">
        <w:rPr>
          <w:rFonts w:ascii="Tahoma" w:hAnsi="Tahoma" w:cs="Tahoma"/>
          <w:sz w:val="22"/>
          <w:szCs w:val="22"/>
        </w:rPr>
        <w:t xml:space="preserve">. </w:t>
      </w:r>
    </w:p>
    <w:bookmarkEnd w:id="1"/>
    <w:p w14:paraId="03AA384C" w14:textId="626FDE94" w:rsidR="009E2E5F" w:rsidRPr="009E2E5F" w:rsidRDefault="009E2E5F" w:rsidP="009E2E5F">
      <w:pPr>
        <w:pStyle w:val="Odstavecseseznamem"/>
        <w:numPr>
          <w:ilvl w:val="0"/>
          <w:numId w:val="33"/>
        </w:numPr>
        <w:autoSpaceDE w:val="0"/>
        <w:autoSpaceDN w:val="0"/>
        <w:adjustRightInd w:val="0"/>
        <w:spacing w:before="120"/>
        <w:ind w:left="284" w:hanging="284"/>
        <w:jc w:val="both"/>
        <w:rPr>
          <w:rFonts w:ascii="Tahoma" w:hAnsi="Tahoma" w:cs="Tahoma"/>
          <w:sz w:val="22"/>
          <w:szCs w:val="22"/>
        </w:rPr>
      </w:pPr>
      <w:r w:rsidRPr="009E2E5F">
        <w:rPr>
          <w:rFonts w:ascii="Tahoma" w:hAnsi="Tahoma" w:cs="Tahoma"/>
          <w:sz w:val="22"/>
          <w:szCs w:val="22"/>
        </w:rPr>
        <w:t>Příkazník je povinen pro příkazce provádět níže uvedené obecné činnosti:</w:t>
      </w:r>
    </w:p>
    <w:p w14:paraId="343E7AA0" w14:textId="46DF409D" w:rsidR="009E2E5F" w:rsidRPr="009E2E5F" w:rsidRDefault="00600019" w:rsidP="009E2E5F">
      <w:pPr>
        <w:pStyle w:val="slovanPododstavecSmlouvy"/>
        <w:spacing w:afterLines="60" w:after="144"/>
        <w:rPr>
          <w:rFonts w:ascii="Tahoma" w:hAnsi="Tahoma" w:cs="Tahoma"/>
          <w:sz w:val="22"/>
          <w:szCs w:val="22"/>
        </w:rPr>
      </w:pPr>
      <w:r>
        <w:rPr>
          <w:rFonts w:ascii="Tahoma" w:hAnsi="Tahoma" w:cs="Tahoma"/>
          <w:sz w:val="22"/>
          <w:szCs w:val="22"/>
        </w:rPr>
        <w:t xml:space="preserve">podrobně se </w:t>
      </w:r>
      <w:r w:rsidR="009E2E5F" w:rsidRPr="009E2E5F">
        <w:rPr>
          <w:rFonts w:ascii="Tahoma" w:hAnsi="Tahoma" w:cs="Tahoma"/>
          <w:sz w:val="22"/>
          <w:szCs w:val="22"/>
        </w:rPr>
        <w:t>seznámit s podklady, dle kterých bude stavba realizována. Dodržovat ujednání této smlouvy, řídit se podklady a pokyny příkazce, jednat v jeho zájmu,</w:t>
      </w:r>
    </w:p>
    <w:p w14:paraId="5BF31CBF" w14:textId="77777777"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zúčastnit se předání staveniště zhotoviteli stavby, o tomto sepsat protokol dle pokynů příkazce. Zúčastnit se na základě pozvánky příkazce všech jednání týkajících se stavby,</w:t>
      </w:r>
    </w:p>
    <w:p w14:paraId="18A2B650" w14:textId="77777777"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provádět pravidelnou kontrolu staveniště a stavby, tj. přítomnost příkazníka v místě realizace stavby v rozsahu min. 3x týdně, a to vždy alespoň 2 hodiny, včetně zápisu do stavebního deníku („dále jen SD“),</w:t>
      </w:r>
    </w:p>
    <w:p w14:paraId="3538D642" w14:textId="77777777"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bezodkladně informovat příkazce o všech závažných skutečnostech souvisejících s realizaci stavby, nejpozději následující pracovní den poté, kdy příslušná skutečnost nastala nebo příkazník zjistí, že by nastat mohla,</w:t>
      </w:r>
    </w:p>
    <w:p w14:paraId="6080687C" w14:textId="77777777" w:rsidR="009E2E5F" w:rsidRPr="002C7A38" w:rsidRDefault="009E2E5F" w:rsidP="009E2E5F">
      <w:pPr>
        <w:pStyle w:val="slovanPododstavecSmlouvy"/>
        <w:spacing w:afterLines="60" w:after="144"/>
        <w:rPr>
          <w:rFonts w:ascii="Tahoma" w:hAnsi="Tahoma" w:cs="Tahoma"/>
          <w:sz w:val="22"/>
          <w:szCs w:val="22"/>
        </w:rPr>
      </w:pPr>
      <w:r w:rsidRPr="002C7A38">
        <w:rPr>
          <w:rFonts w:ascii="Tahoma" w:hAnsi="Tahoma" w:cs="Tahoma"/>
          <w:sz w:val="22"/>
          <w:szCs w:val="22"/>
        </w:rPr>
        <w:t xml:space="preserve">zajistit plnění povinnosti stavebníka při provádění stavby dle § 152 odst. </w:t>
      </w:r>
      <w:smartTag w:uri="urn:schemas-microsoft-com:office:smarttags" w:element="metricconverter">
        <w:smartTagPr>
          <w:attr w:name="ProductID" w:val="1 a"/>
        </w:smartTagPr>
        <w:r w:rsidRPr="002C7A38">
          <w:rPr>
            <w:rFonts w:ascii="Tahoma" w:hAnsi="Tahoma" w:cs="Tahoma"/>
            <w:sz w:val="22"/>
            <w:szCs w:val="22"/>
          </w:rPr>
          <w:t>1 a</w:t>
        </w:r>
      </w:smartTag>
      <w:r w:rsidRPr="002C7A38">
        <w:rPr>
          <w:rFonts w:ascii="Tahoma" w:hAnsi="Tahoma" w:cs="Tahoma"/>
          <w:sz w:val="22"/>
          <w:szCs w:val="22"/>
        </w:rPr>
        <w:t xml:space="preserve"> 3 zákona č. 183/2006 Sb., o územním plánování a stavebním řádu („dále jen stavební zákon“) ve znění pozdějších předpisů,</w:t>
      </w:r>
    </w:p>
    <w:p w14:paraId="393533F7" w14:textId="78C9F869"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 xml:space="preserve">kontrolovat dodržování povinností zhotovitele a jeho </w:t>
      </w:r>
      <w:r w:rsidR="00600019">
        <w:rPr>
          <w:rFonts w:ascii="Tahoma" w:hAnsi="Tahoma" w:cs="Tahoma"/>
          <w:sz w:val="22"/>
          <w:szCs w:val="22"/>
        </w:rPr>
        <w:t>dodavatelů</w:t>
      </w:r>
      <w:r w:rsidRPr="009E2E5F">
        <w:rPr>
          <w:rFonts w:ascii="Tahoma" w:hAnsi="Tahoma" w:cs="Tahoma"/>
          <w:sz w:val="22"/>
          <w:szCs w:val="22"/>
        </w:rPr>
        <w:t>, příp. dalších osob zúčastněných při realizaci stavby, stanovených obecně závaznými předpisy</w:t>
      </w:r>
      <w:r w:rsidR="00E701BB">
        <w:rPr>
          <w:rFonts w:ascii="Tahoma" w:hAnsi="Tahoma" w:cs="Tahoma"/>
          <w:sz w:val="22"/>
          <w:szCs w:val="22"/>
        </w:rPr>
        <w:t xml:space="preserve"> (především stavebním zákonem a souvisejícími vyhláškami)</w:t>
      </w:r>
      <w:r w:rsidRPr="009E2E5F">
        <w:rPr>
          <w:rFonts w:ascii="Tahoma" w:hAnsi="Tahoma" w:cs="Tahoma"/>
          <w:sz w:val="22"/>
          <w:szCs w:val="22"/>
        </w:rPr>
        <w:t>, příp. smlouvou</w:t>
      </w:r>
    </w:p>
    <w:p w14:paraId="4917592E" w14:textId="77777777"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dbát při realizaci stavby na ochranu životního prostředí a dodržovat platné technické, bezpečnostní, zdravotní, hygienické a jiné předpisy, včetně předpisů týkajících se ochrany životního prostředí,</w:t>
      </w:r>
    </w:p>
    <w:p w14:paraId="1FC51A5F" w14:textId="77777777"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lastRenderedPageBreak/>
        <w:t>kontrola udržování pořádku a přiměřené čistoty, vývozu stavební suti, řádného uskladnění materiálu, strojů a nářadí, a to jak na stavbě, tak na staveništi včetně příjezdových komunikací.</w:t>
      </w:r>
    </w:p>
    <w:p w14:paraId="67916E20" w14:textId="18BAFA64" w:rsidR="009E2E5F" w:rsidRPr="009E2E5F" w:rsidRDefault="009E2E5F" w:rsidP="009E2E5F">
      <w:pPr>
        <w:pStyle w:val="OdstavecSmlouvy"/>
        <w:keepLines w:val="0"/>
        <w:widowControl w:val="0"/>
        <w:numPr>
          <w:ilvl w:val="0"/>
          <w:numId w:val="33"/>
        </w:numPr>
        <w:spacing w:after="240"/>
        <w:ind w:left="284" w:hanging="284"/>
        <w:rPr>
          <w:rFonts w:ascii="Tahoma" w:hAnsi="Tahoma" w:cs="Tahoma"/>
          <w:sz w:val="22"/>
          <w:szCs w:val="22"/>
        </w:rPr>
      </w:pPr>
      <w:r w:rsidRPr="009E2E5F">
        <w:rPr>
          <w:rFonts w:ascii="Tahoma" w:hAnsi="Tahoma" w:cs="Tahoma"/>
          <w:sz w:val="22"/>
          <w:szCs w:val="22"/>
        </w:rPr>
        <w:t>Příkazník je povinen pro příkazce v rámci výkonu TDS provádět níže uvedené činnosti:</w:t>
      </w:r>
    </w:p>
    <w:p w14:paraId="513AA3A1" w14:textId="20E1AFAB" w:rsidR="009E2E5F" w:rsidRPr="009E2E5F" w:rsidRDefault="009E2E5F" w:rsidP="009E2E5F">
      <w:pPr>
        <w:pStyle w:val="slovanPododstavecSmlouvy"/>
        <w:numPr>
          <w:ilvl w:val="0"/>
          <w:numId w:val="35"/>
        </w:numPr>
        <w:spacing w:afterLines="60" w:after="144"/>
        <w:rPr>
          <w:rFonts w:ascii="Tahoma" w:hAnsi="Tahoma" w:cs="Tahoma"/>
          <w:sz w:val="22"/>
          <w:szCs w:val="22"/>
        </w:rPr>
      </w:pPr>
      <w:r w:rsidRPr="009E2E5F">
        <w:rPr>
          <w:rFonts w:ascii="Tahoma" w:hAnsi="Tahoma" w:cs="Tahoma"/>
          <w:sz w:val="22"/>
          <w:szCs w:val="22"/>
        </w:rPr>
        <w:t>kontrolovat shodu prováděného díla s PD a ostatními doklady dle odstavce 1 tohoto článku, dodržování technologických a pracovních postupů</w:t>
      </w:r>
      <w:r w:rsidR="002C7A38">
        <w:rPr>
          <w:rFonts w:ascii="Tahoma" w:hAnsi="Tahoma" w:cs="Tahoma"/>
          <w:sz w:val="22"/>
          <w:szCs w:val="22"/>
        </w:rPr>
        <w:t>,</w:t>
      </w:r>
      <w:r w:rsidRPr="009E2E5F">
        <w:rPr>
          <w:rFonts w:ascii="Tahoma" w:hAnsi="Tahoma" w:cs="Tahoma"/>
          <w:sz w:val="22"/>
          <w:szCs w:val="22"/>
        </w:rPr>
        <w:t xml:space="preserve"> </w:t>
      </w:r>
    </w:p>
    <w:p w14:paraId="51A447CE" w14:textId="0D1CEA32"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 xml:space="preserve">spolupracovat se zhotovitelem při provádění nebo navrhování opatření na odstranění případných závad PD, projednání změn PD. Změny PD, které by vedly ke zvýšení ceny díla, prodloužení lhůty výstavby nebo ke zhoršení parametrů stavby, je nutné projednat s příkazcem, </w:t>
      </w:r>
    </w:p>
    <w:p w14:paraId="26638E64" w14:textId="77777777"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 xml:space="preserve">kontrolovat doložené doklady zhotovitelem k tzv. „vzorkování výrobků a materiálů“ a provádění předepsaných zkoušek k prokázání kvality prováděných prací. Kontrola vedení SD, příp. montážních, v souladu s platnými právními předpisy a smlouvou, </w:t>
      </w:r>
    </w:p>
    <w:p w14:paraId="545A6306" w14:textId="77777777"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kontrola postupu prací dle časového plánu, přijatých opatření v případě jeho neplnění. Dodržování jednotlivých ustanovení smlouvy ze strany zhotovitele, příp. návrh příkazci na uložení sankci zhotoviteli,</w:t>
      </w:r>
    </w:p>
    <w:p w14:paraId="2A95CF13" w14:textId="0B1354A1"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na výzvu zhotovitele provádět kontrolu těch částí dodávek, které budou další činností zakryty nebo se stanou nepřístupnými</w:t>
      </w:r>
      <w:r w:rsidR="00FA5EEA">
        <w:rPr>
          <w:rFonts w:ascii="Tahoma" w:hAnsi="Tahoma" w:cs="Tahoma"/>
          <w:sz w:val="22"/>
          <w:szCs w:val="22"/>
        </w:rPr>
        <w:t xml:space="preserve"> a pořízení fotodokumentace všech těchto částí před jejich zakrytím</w:t>
      </w:r>
      <w:r w:rsidRPr="009E2E5F">
        <w:rPr>
          <w:rFonts w:ascii="Tahoma" w:hAnsi="Tahoma" w:cs="Tahoma"/>
          <w:sz w:val="22"/>
          <w:szCs w:val="22"/>
        </w:rPr>
        <w:t>, o výsledku provádět zápisy do SD,</w:t>
      </w:r>
    </w:p>
    <w:p w14:paraId="5035C2F9" w14:textId="77777777"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svolávat a řídit kontrolní dny stavby (zpravidla 1x týdně) včetně zpracování zápisu a jeho rozeslaní v elektronické podobě příkazci a zhotoviteli, příp. dalším osobám, kterých se problematika týká, a to nejpozději následný pracovní den,</w:t>
      </w:r>
    </w:p>
    <w:p w14:paraId="3985B7B4" w14:textId="5314E373"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 xml:space="preserve">kontrola věcné a cenové správnosti a úplnosti oceňovaných podkladů </w:t>
      </w:r>
      <w:r w:rsidR="00FA5EEA">
        <w:rPr>
          <w:rFonts w:ascii="Tahoma" w:hAnsi="Tahoma" w:cs="Tahoma"/>
          <w:sz w:val="22"/>
          <w:szCs w:val="22"/>
        </w:rPr>
        <w:t xml:space="preserve">(zjišťovací protokoly a soupisy skutečně provedených prací vč. jejich elektronických verzí tzv. čerpání) </w:t>
      </w:r>
      <w:r w:rsidRPr="009E2E5F">
        <w:rPr>
          <w:rFonts w:ascii="Tahoma" w:hAnsi="Tahoma" w:cs="Tahoma"/>
          <w:sz w:val="22"/>
          <w:szCs w:val="22"/>
        </w:rPr>
        <w:t>a faktur, jejich soulad s položkovým rozpočtem</w:t>
      </w:r>
      <w:r w:rsidR="000B55D8">
        <w:rPr>
          <w:rFonts w:ascii="Tahoma" w:hAnsi="Tahoma" w:cs="Tahoma"/>
          <w:sz w:val="22"/>
          <w:szCs w:val="22"/>
        </w:rPr>
        <w:t>, příp. jeho aktualizovanou verzí dle uzavřených dodatků ke smlouvě o dílo</w:t>
      </w:r>
      <w:r w:rsidRPr="009E2E5F">
        <w:rPr>
          <w:rFonts w:ascii="Tahoma" w:hAnsi="Tahoma" w:cs="Tahoma"/>
          <w:sz w:val="22"/>
          <w:szCs w:val="22"/>
        </w:rPr>
        <w:t xml:space="preserve">. Odsouhlasené faktury předat příkazci do 3 pracovních dnů ode dne odevzdání zhotovitelem, </w:t>
      </w:r>
    </w:p>
    <w:p w14:paraId="59E547C9" w14:textId="77777777" w:rsidR="009E2E5F" w:rsidRP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kontrola vyklizení staveniště po ukončení stavby. Příprava podkladů, doložených dokladů zhotovitelem, sepsání protokolu na předepsaném formuláři příkazce pro předání a převzetí dokončené stavby,</w:t>
      </w:r>
    </w:p>
    <w:p w14:paraId="4BFFCA3A" w14:textId="73DC30A6" w:rsidR="009E2E5F" w:rsidRDefault="009E2E5F" w:rsidP="009E2E5F">
      <w:pPr>
        <w:pStyle w:val="slovanPododstavecSmlouvy"/>
        <w:spacing w:afterLines="60" w:after="144"/>
        <w:rPr>
          <w:rFonts w:ascii="Tahoma" w:hAnsi="Tahoma" w:cs="Tahoma"/>
          <w:sz w:val="22"/>
          <w:szCs w:val="22"/>
        </w:rPr>
      </w:pPr>
      <w:r w:rsidRPr="009E2E5F">
        <w:rPr>
          <w:rFonts w:ascii="Tahoma" w:hAnsi="Tahoma" w:cs="Tahoma"/>
          <w:sz w:val="22"/>
          <w:szCs w:val="22"/>
        </w:rPr>
        <w:t>spolupracovat s příkazcem při přípravě podkladů pro vydání stanovisek jednotlivých dotčených orgánů, zúčastnit se závěrečné kontrolní prohlídky stavebním úřadem a vyvíjet součinnost až do vydání kolaudačního souhlasu</w:t>
      </w:r>
      <w:r w:rsidR="000B55D8">
        <w:rPr>
          <w:rFonts w:ascii="Tahoma" w:hAnsi="Tahoma" w:cs="Tahoma"/>
          <w:sz w:val="22"/>
          <w:szCs w:val="22"/>
        </w:rPr>
        <w:t>,</w:t>
      </w:r>
    </w:p>
    <w:p w14:paraId="6D0A2D44" w14:textId="07AED9AE" w:rsidR="000B55D8" w:rsidRDefault="000B55D8" w:rsidP="009E2E5F">
      <w:pPr>
        <w:pStyle w:val="slovanPododstavecSmlouvy"/>
        <w:spacing w:afterLines="60" w:after="144"/>
        <w:rPr>
          <w:rFonts w:ascii="Tahoma" w:hAnsi="Tahoma" w:cs="Tahoma"/>
          <w:sz w:val="22"/>
          <w:szCs w:val="22"/>
        </w:rPr>
      </w:pPr>
      <w:r>
        <w:rPr>
          <w:rFonts w:ascii="Tahoma" w:hAnsi="Tahoma" w:cs="Tahoma"/>
          <w:sz w:val="22"/>
          <w:szCs w:val="22"/>
        </w:rPr>
        <w:t>kontrola dodržování povinností zhotovitele, se kterými se zavázal ve smlouvě o dílo, kontrola dodržování technologických a pracovních postupů, kontrola, zda zhotovitel provádí předepsané a dohodnuté zkoušky materiálů, konstrukcí a prací, kontrola jejich výsledků,</w:t>
      </w:r>
    </w:p>
    <w:p w14:paraId="40A28F27" w14:textId="76367E1B" w:rsidR="000B55D8" w:rsidRDefault="000B55D8" w:rsidP="009E2E5F">
      <w:pPr>
        <w:pStyle w:val="slovanPododstavecSmlouvy"/>
        <w:spacing w:afterLines="60" w:after="144"/>
        <w:rPr>
          <w:rFonts w:ascii="Tahoma" w:hAnsi="Tahoma" w:cs="Tahoma"/>
          <w:sz w:val="22"/>
          <w:szCs w:val="22"/>
        </w:rPr>
      </w:pPr>
      <w:r>
        <w:rPr>
          <w:rFonts w:ascii="Tahoma" w:hAnsi="Tahoma" w:cs="Tahoma"/>
          <w:sz w:val="22"/>
          <w:szCs w:val="22"/>
        </w:rPr>
        <w:t>projednání dodatků a změn stavby. Dodatky a změny stavby, které zvyšují náklady stavebního objektu nebo provozního souboru, prodlužují lhůtu výstavby nebo zhoršují parametry stavby, vyžadují schválení příkazce,</w:t>
      </w:r>
    </w:p>
    <w:p w14:paraId="028B54CF" w14:textId="6B6D79CA" w:rsidR="000B55D8" w:rsidRDefault="000B55D8" w:rsidP="009E2E5F">
      <w:pPr>
        <w:pStyle w:val="slovanPododstavecSmlouvy"/>
        <w:spacing w:afterLines="60" w:after="144"/>
        <w:rPr>
          <w:rFonts w:ascii="Tahoma" w:hAnsi="Tahoma" w:cs="Tahoma"/>
          <w:sz w:val="22"/>
          <w:szCs w:val="22"/>
        </w:rPr>
      </w:pPr>
      <w:r>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r w:rsidR="00D5557A">
        <w:rPr>
          <w:rFonts w:ascii="Tahoma" w:hAnsi="Tahoma" w:cs="Tahoma"/>
          <w:sz w:val="22"/>
          <w:szCs w:val="22"/>
        </w:rPr>
        <w:t>,</w:t>
      </w:r>
    </w:p>
    <w:p w14:paraId="55F57A2C" w14:textId="6E7A4082" w:rsidR="00D5557A" w:rsidRPr="009E2E5F" w:rsidRDefault="00D5557A" w:rsidP="009E2E5F">
      <w:pPr>
        <w:pStyle w:val="slovanPododstavecSmlouvy"/>
        <w:spacing w:afterLines="60" w:after="144"/>
        <w:rPr>
          <w:rFonts w:ascii="Tahoma" w:hAnsi="Tahoma" w:cs="Tahoma"/>
          <w:sz w:val="22"/>
          <w:szCs w:val="22"/>
        </w:rPr>
      </w:pPr>
      <w:r>
        <w:rPr>
          <w:rFonts w:ascii="Tahoma" w:hAnsi="Tahoma" w:cs="Tahoma"/>
          <w:sz w:val="22"/>
          <w:szCs w:val="22"/>
        </w:rPr>
        <w:lastRenderedPageBreak/>
        <w:t xml:space="preserve">spolupráce se zhotovitelem při provádění opatření na odvrácení nebo na omezení škod při ohrožení stavby živelnými událostmi. </w:t>
      </w:r>
    </w:p>
    <w:p w14:paraId="79EB5273" w14:textId="77777777" w:rsidR="00041C5B" w:rsidRPr="009E2E5F" w:rsidRDefault="00041C5B" w:rsidP="00CD7B83">
      <w:pPr>
        <w:numPr>
          <w:ilvl w:val="0"/>
          <w:numId w:val="33"/>
        </w:numPr>
        <w:autoSpaceDE w:val="0"/>
        <w:autoSpaceDN w:val="0"/>
        <w:adjustRightInd w:val="0"/>
        <w:spacing w:before="120"/>
        <w:ind w:left="357" w:hanging="357"/>
        <w:jc w:val="both"/>
        <w:rPr>
          <w:rFonts w:ascii="Tahoma" w:hAnsi="Tahoma" w:cs="Tahoma"/>
          <w:sz w:val="22"/>
          <w:szCs w:val="22"/>
        </w:rPr>
      </w:pPr>
      <w:r w:rsidRPr="009E2E5F">
        <w:rPr>
          <w:rFonts w:ascii="Tahoma" w:hAnsi="Tahoma" w:cs="Tahoma"/>
          <w:sz w:val="22"/>
          <w:szCs w:val="22"/>
        </w:rPr>
        <w:t>Smluvní strany prohlašují, že předmět smlouvy není plněním nemožným a že smlouvu uzavřely po pečlivém zvážení všech možných důsledků.</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1AC99A72" w:rsidR="00041C5B" w:rsidRPr="00CA2E46" w:rsidRDefault="00E512D7" w:rsidP="000D44B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činnost </w:t>
      </w:r>
      <w:r w:rsidR="00CA2E46">
        <w:rPr>
          <w:rFonts w:ascii="Tahoma" w:hAnsi="Tahoma" w:cs="Tahoma"/>
          <w:sz w:val="22"/>
          <w:szCs w:val="22"/>
        </w:rPr>
        <w:t xml:space="preserve">dnem předání staveniště zhotoviteli. </w:t>
      </w:r>
    </w:p>
    <w:p w14:paraId="2AD870A2" w14:textId="0291CECB" w:rsidR="00CA2E46" w:rsidRPr="00CA2E46" w:rsidRDefault="00CA2E46" w:rsidP="000D44B7">
      <w:pPr>
        <w:pStyle w:val="Smlouva-slo"/>
        <w:numPr>
          <w:ilvl w:val="3"/>
          <w:numId w:val="6"/>
        </w:numPr>
        <w:tabs>
          <w:tab w:val="clear" w:pos="1440"/>
        </w:tabs>
        <w:spacing w:line="240" w:lineRule="auto"/>
        <w:ind w:left="357" w:hanging="357"/>
        <w:rPr>
          <w:rFonts w:ascii="Tahoma" w:hAnsi="Tahoma" w:cs="Tahoma"/>
          <w:iCs/>
          <w:sz w:val="22"/>
          <w:szCs w:val="22"/>
        </w:rPr>
      </w:pPr>
      <w:r>
        <w:rPr>
          <w:rFonts w:ascii="Tahoma" w:hAnsi="Tahoma" w:cs="Tahoma"/>
          <w:sz w:val="22"/>
          <w:szCs w:val="22"/>
        </w:rPr>
        <w:t xml:space="preserve">Příkazník ukončí činnost dnem předání díla zhotovitelem. </w:t>
      </w:r>
    </w:p>
    <w:p w14:paraId="3D406DFE" w14:textId="5BCF0CE1" w:rsidR="00CA2E46" w:rsidRPr="007D3C1F" w:rsidRDefault="00CA2E46" w:rsidP="000D44B7">
      <w:pPr>
        <w:pStyle w:val="Smlouva-slo"/>
        <w:numPr>
          <w:ilvl w:val="3"/>
          <w:numId w:val="6"/>
        </w:numPr>
        <w:tabs>
          <w:tab w:val="clear" w:pos="1440"/>
        </w:tabs>
        <w:spacing w:line="240" w:lineRule="auto"/>
        <w:ind w:left="357" w:hanging="357"/>
        <w:rPr>
          <w:rFonts w:ascii="Tahoma" w:hAnsi="Tahoma" w:cs="Tahoma"/>
          <w:iCs/>
          <w:sz w:val="22"/>
          <w:szCs w:val="22"/>
        </w:rPr>
      </w:pPr>
      <w:r>
        <w:rPr>
          <w:rFonts w:ascii="Tahoma" w:hAnsi="Tahoma" w:cs="Tahoma"/>
          <w:sz w:val="22"/>
          <w:szCs w:val="22"/>
        </w:rPr>
        <w:t xml:space="preserve">Místem plnění je </w:t>
      </w:r>
      <w:r w:rsidR="00B500F8">
        <w:rPr>
          <w:rFonts w:ascii="Tahoma" w:hAnsi="Tahoma" w:cs="Tahoma"/>
          <w:sz w:val="22"/>
          <w:szCs w:val="22"/>
        </w:rPr>
        <w:t>budova kotelny v areálu</w:t>
      </w:r>
      <w:r>
        <w:rPr>
          <w:rFonts w:ascii="Tahoma" w:hAnsi="Tahoma" w:cs="Tahoma"/>
          <w:sz w:val="22"/>
          <w:szCs w:val="22"/>
        </w:rPr>
        <w:t xml:space="preserve"> objednatele na adrese Vydmuchov 399/5, Ráj, 734 01 Karviná. </w:t>
      </w: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42F43C08" w14:textId="1B1A4DD4" w:rsidR="00106748" w:rsidRPr="00CA2E46" w:rsidRDefault="009E2E5F" w:rsidP="009E2E5F">
      <w:pPr>
        <w:pStyle w:val="Smlouva-slo"/>
        <w:numPr>
          <w:ilvl w:val="6"/>
          <w:numId w:val="6"/>
        </w:numPr>
        <w:tabs>
          <w:tab w:val="clear" w:pos="360"/>
        </w:tabs>
        <w:spacing w:before="0" w:line="240" w:lineRule="auto"/>
        <w:ind w:left="357" w:hanging="357"/>
        <w:rPr>
          <w:rFonts w:ascii="Tahoma" w:hAnsi="Tahoma" w:cs="Tahoma"/>
          <w:color w:val="FF0000"/>
          <w:sz w:val="22"/>
          <w:szCs w:val="22"/>
        </w:rPr>
      </w:pPr>
      <w:r>
        <w:rPr>
          <w:rFonts w:ascii="Tahoma" w:hAnsi="Tahoma" w:cs="Tahoma"/>
          <w:sz w:val="22"/>
          <w:szCs w:val="22"/>
        </w:rPr>
        <w:t xml:space="preserve">Odměna za výkon činnosti TDS při realizaci stavby je stanovena dohodou smluvních stran a činí </w:t>
      </w:r>
      <w:r w:rsidRPr="00C910D3">
        <w:rPr>
          <w:rFonts w:ascii="Tahoma" w:hAnsi="Tahoma" w:cs="Tahoma"/>
          <w:b/>
          <w:bCs/>
          <w:sz w:val="21"/>
          <w:szCs w:val="21"/>
        </w:rPr>
        <w:t>1</w:t>
      </w:r>
      <w:r w:rsidR="00D859D5" w:rsidRPr="00C910D3">
        <w:rPr>
          <w:rFonts w:ascii="Tahoma" w:hAnsi="Tahoma" w:cs="Tahoma"/>
          <w:b/>
          <w:bCs/>
          <w:sz w:val="21"/>
          <w:szCs w:val="21"/>
        </w:rPr>
        <w:t xml:space="preserve"> </w:t>
      </w:r>
      <w:r w:rsidR="008B314C">
        <w:rPr>
          <w:rFonts w:ascii="Tahoma" w:hAnsi="Tahoma" w:cs="Tahoma"/>
          <w:b/>
          <w:bCs/>
          <w:sz w:val="21"/>
          <w:szCs w:val="21"/>
        </w:rPr>
        <w:t>200</w:t>
      </w:r>
      <w:r w:rsidR="00D859D5" w:rsidRPr="00C910D3">
        <w:rPr>
          <w:rFonts w:ascii="Tahoma" w:hAnsi="Tahoma" w:cs="Tahoma"/>
          <w:b/>
          <w:bCs/>
          <w:sz w:val="21"/>
          <w:szCs w:val="21"/>
        </w:rPr>
        <w:t xml:space="preserve"> </w:t>
      </w:r>
      <w:r w:rsidRPr="00C910D3">
        <w:rPr>
          <w:rFonts w:ascii="Tahoma" w:hAnsi="Tahoma" w:cs="Tahoma"/>
          <w:b/>
          <w:bCs/>
          <w:sz w:val="21"/>
          <w:szCs w:val="21"/>
        </w:rPr>
        <w:t>Kč</w:t>
      </w:r>
      <w:r w:rsidR="009E6409">
        <w:rPr>
          <w:rFonts w:ascii="Tahoma" w:hAnsi="Tahoma" w:cs="Tahoma"/>
          <w:b/>
          <w:bCs/>
          <w:sz w:val="21"/>
          <w:szCs w:val="21"/>
        </w:rPr>
        <w:t xml:space="preserve"> bez DPH</w:t>
      </w:r>
      <w:r w:rsidRPr="00C910D3">
        <w:rPr>
          <w:rFonts w:ascii="Tahoma" w:hAnsi="Tahoma" w:cs="Tahoma"/>
          <w:b/>
          <w:bCs/>
          <w:sz w:val="21"/>
          <w:szCs w:val="21"/>
        </w:rPr>
        <w:t>/kalendářní den</w:t>
      </w:r>
      <w:r w:rsidRPr="00CA2E46">
        <w:rPr>
          <w:rFonts w:ascii="Tahoma" w:hAnsi="Tahoma" w:cs="Tahoma"/>
          <w:sz w:val="22"/>
          <w:szCs w:val="22"/>
        </w:rPr>
        <w:t xml:space="preserve"> </w:t>
      </w:r>
      <w:r>
        <w:rPr>
          <w:rFonts w:ascii="Tahoma" w:hAnsi="Tahoma" w:cs="Tahoma"/>
          <w:sz w:val="22"/>
          <w:szCs w:val="22"/>
        </w:rPr>
        <w:t xml:space="preserve">za výkon činnosti TDS kdy v daném měsíci probíhá stavba, pro dobu realizace </w:t>
      </w:r>
      <w:r w:rsidR="008B314C">
        <w:rPr>
          <w:rFonts w:ascii="Tahoma" w:hAnsi="Tahoma" w:cs="Tahoma"/>
          <w:b/>
          <w:bCs/>
          <w:sz w:val="21"/>
          <w:szCs w:val="21"/>
        </w:rPr>
        <w:t xml:space="preserve">10 týdnů </w:t>
      </w:r>
      <w:r w:rsidR="008B314C" w:rsidRPr="008B314C">
        <w:rPr>
          <w:rFonts w:ascii="Tahoma" w:hAnsi="Tahoma" w:cs="Tahoma"/>
          <w:sz w:val="21"/>
          <w:szCs w:val="21"/>
        </w:rPr>
        <w:t>(tj.</w:t>
      </w:r>
      <w:r w:rsidR="008B314C">
        <w:rPr>
          <w:rFonts w:ascii="Tahoma" w:hAnsi="Tahoma" w:cs="Tahoma"/>
          <w:sz w:val="21"/>
          <w:szCs w:val="21"/>
        </w:rPr>
        <w:t xml:space="preserve"> </w:t>
      </w:r>
      <w:r w:rsidR="008B314C" w:rsidRPr="008B314C">
        <w:rPr>
          <w:rFonts w:ascii="Tahoma" w:hAnsi="Tahoma" w:cs="Tahoma"/>
          <w:sz w:val="21"/>
          <w:szCs w:val="21"/>
        </w:rPr>
        <w:t>70 kalendářních dnů)</w:t>
      </w:r>
      <w:r w:rsidR="00A71B1C">
        <w:rPr>
          <w:rFonts w:ascii="Tahoma" w:hAnsi="Tahoma" w:cs="Tahoma"/>
          <w:sz w:val="22"/>
          <w:szCs w:val="22"/>
        </w:rPr>
        <w:t xml:space="preserve"> činí</w:t>
      </w:r>
      <w:r w:rsidR="00D859D5">
        <w:rPr>
          <w:rFonts w:ascii="Tahoma" w:hAnsi="Tahoma" w:cs="Tahoma"/>
          <w:sz w:val="22"/>
          <w:szCs w:val="22"/>
        </w:rPr>
        <w:t xml:space="preserve"> </w:t>
      </w:r>
      <w:r>
        <w:rPr>
          <w:rFonts w:ascii="Tahoma" w:hAnsi="Tahoma" w:cs="Tahoma"/>
          <w:sz w:val="22"/>
          <w:szCs w:val="22"/>
        </w:rPr>
        <w:t xml:space="preserve">maximální odměna </w:t>
      </w:r>
      <w:r w:rsidR="00D859D5">
        <w:rPr>
          <w:rFonts w:ascii="Tahoma" w:hAnsi="Tahoma" w:cs="Tahoma"/>
          <w:sz w:val="22"/>
          <w:szCs w:val="22"/>
        </w:rPr>
        <w:t xml:space="preserve">po dohodě obou stran </w:t>
      </w:r>
      <w:r w:rsidR="008B314C">
        <w:rPr>
          <w:rFonts w:ascii="Tahoma" w:hAnsi="Tahoma" w:cs="Tahoma"/>
          <w:b/>
          <w:bCs/>
          <w:sz w:val="21"/>
          <w:szCs w:val="21"/>
        </w:rPr>
        <w:t>84 000</w:t>
      </w:r>
      <w:r w:rsidRPr="00C910D3">
        <w:rPr>
          <w:rFonts w:ascii="Tahoma" w:hAnsi="Tahoma" w:cs="Tahoma"/>
          <w:b/>
          <w:bCs/>
          <w:sz w:val="21"/>
          <w:szCs w:val="21"/>
        </w:rPr>
        <w:t xml:space="preserve"> Kč</w:t>
      </w:r>
      <w:r w:rsidR="009E6409">
        <w:rPr>
          <w:rFonts w:ascii="Tahoma" w:hAnsi="Tahoma" w:cs="Tahoma"/>
          <w:b/>
          <w:bCs/>
          <w:sz w:val="21"/>
          <w:szCs w:val="21"/>
        </w:rPr>
        <w:t xml:space="preserve"> bez DPH</w:t>
      </w:r>
      <w:r>
        <w:rPr>
          <w:rFonts w:ascii="Tahoma" w:hAnsi="Tahoma" w:cs="Tahoma"/>
          <w:sz w:val="22"/>
          <w:szCs w:val="22"/>
        </w:rPr>
        <w:t xml:space="preserve">. </w:t>
      </w:r>
      <w:r w:rsidR="00996285">
        <w:rPr>
          <w:rFonts w:ascii="Tahoma" w:hAnsi="Tahoma" w:cs="Tahoma"/>
          <w:sz w:val="22"/>
          <w:szCs w:val="22"/>
        </w:rPr>
        <w:t xml:space="preserve">Fakturace bude provedena po dokončení díla a předání a převzetí hotového díla bez vad a nedodělků. </w:t>
      </w:r>
    </w:p>
    <w:p w14:paraId="2EAFD36D" w14:textId="77777777" w:rsidR="00B50357" w:rsidRPr="005C7B87" w:rsidRDefault="00E512D7" w:rsidP="005C7B87">
      <w:pPr>
        <w:spacing w:before="120"/>
        <w:ind w:left="357"/>
        <w:jc w:val="both"/>
        <w:rPr>
          <w:rFonts w:ascii="Tahoma" w:hAnsi="Tahoma" w:cs="Tahoma"/>
          <w:b/>
          <w:sz w:val="22"/>
          <w:szCs w:val="22"/>
        </w:rPr>
      </w:pPr>
      <w:r w:rsidRPr="002820E4">
        <w:rPr>
          <w:rFonts w:ascii="Tahoma" w:hAnsi="Tahoma" w:cs="Tahoma"/>
          <w:b/>
          <w:sz w:val="22"/>
          <w:szCs w:val="22"/>
        </w:rPr>
        <w:t>Příkazník</w:t>
      </w:r>
      <w:r w:rsidR="000261D7" w:rsidRPr="002820E4">
        <w:rPr>
          <w:rFonts w:ascii="Tahoma" w:hAnsi="Tahoma" w:cs="Tahoma"/>
          <w:b/>
          <w:sz w:val="22"/>
          <w:szCs w:val="22"/>
        </w:rPr>
        <w:t xml:space="preserve"> </w:t>
      </w:r>
      <w:r w:rsidR="00B50357" w:rsidRPr="002820E4">
        <w:rPr>
          <w:rFonts w:ascii="Tahoma" w:hAnsi="Tahoma" w:cs="Tahoma"/>
          <w:b/>
          <w:sz w:val="22"/>
          <w:szCs w:val="22"/>
        </w:rPr>
        <w:t>p</w:t>
      </w:r>
      <w:r w:rsidR="005C7B87">
        <w:rPr>
          <w:rFonts w:ascii="Tahoma" w:hAnsi="Tahoma" w:cs="Tahoma"/>
          <w:b/>
          <w:sz w:val="22"/>
          <w:szCs w:val="22"/>
        </w:rPr>
        <w:t>rohlašuje, že není plátcem DPH.</w:t>
      </w:r>
    </w:p>
    <w:p w14:paraId="2CE45F9A" w14:textId="2C9BF3AE" w:rsidR="00737D04" w:rsidRPr="00A44390" w:rsidRDefault="00041C5B" w:rsidP="00A44390">
      <w:pPr>
        <w:pStyle w:val="Smlouva-slo"/>
        <w:numPr>
          <w:ilvl w:val="6"/>
          <w:numId w:val="6"/>
        </w:numPr>
        <w:tabs>
          <w:tab w:val="clear" w:pos="360"/>
          <w:tab w:val="num" w:pos="426"/>
        </w:tabs>
        <w:spacing w:line="240" w:lineRule="auto"/>
        <w:ind w:left="426" w:hanging="426"/>
        <w:rPr>
          <w:rFonts w:ascii="Tahoma" w:hAnsi="Tahoma" w:cs="Tahoma"/>
          <w:color w:val="000000" w:themeColor="text1"/>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této smlouv</w:t>
      </w:r>
      <w:r w:rsidRPr="007E61A8">
        <w:rPr>
          <w:rFonts w:ascii="Tahoma" w:hAnsi="Tahoma" w:cs="Tahoma"/>
          <w:sz w:val="22"/>
          <w:szCs w:val="22"/>
        </w:rPr>
        <w:t>y</w:t>
      </w:r>
      <w:r w:rsidR="00737D04" w:rsidRPr="007E61A8">
        <w:rPr>
          <w:rFonts w:ascii="Tahoma" w:hAnsi="Tahoma" w:cs="Tahoma"/>
          <w:sz w:val="22"/>
          <w:szCs w:val="22"/>
        </w:rPr>
        <w:t xml:space="preserve">, </w:t>
      </w:r>
      <w:r w:rsidR="00737D04" w:rsidRPr="00A44390">
        <w:rPr>
          <w:rFonts w:ascii="Tahoma" w:hAnsi="Tahoma" w:cs="Tahoma"/>
          <w:color w:val="000000" w:themeColor="text1"/>
          <w:sz w:val="22"/>
          <w:szCs w:val="22"/>
        </w:rPr>
        <w:t xml:space="preserve">včetně </w:t>
      </w:r>
      <w:r w:rsidR="00A44390" w:rsidRPr="00A44390">
        <w:rPr>
          <w:rFonts w:ascii="Tahoma" w:hAnsi="Tahoma" w:cs="Tahoma"/>
          <w:color w:val="000000" w:themeColor="text1"/>
          <w:sz w:val="22"/>
          <w:szCs w:val="22"/>
        </w:rPr>
        <w:t xml:space="preserve">případných </w:t>
      </w:r>
      <w:r w:rsidR="00737D04" w:rsidRPr="00A44390">
        <w:rPr>
          <w:rFonts w:ascii="Tahoma" w:hAnsi="Tahoma" w:cs="Tahoma"/>
          <w:color w:val="000000" w:themeColor="text1"/>
          <w:sz w:val="22"/>
          <w:szCs w:val="22"/>
        </w:rPr>
        <w:t>správních poplatků</w:t>
      </w:r>
      <w:r w:rsidR="00691A4A" w:rsidRPr="00A44390">
        <w:rPr>
          <w:rFonts w:ascii="Tahoma" w:hAnsi="Tahoma" w:cs="Tahoma"/>
          <w:color w:val="000000" w:themeColor="text1"/>
          <w:sz w:val="22"/>
          <w:szCs w:val="22"/>
        </w:rPr>
        <w:t>.</w:t>
      </w:r>
    </w:p>
    <w:p w14:paraId="503470EF" w14:textId="3F9450EB" w:rsidR="00041C5B" w:rsidRDefault="009F4E69" w:rsidP="000D44B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3E7CFC01" w:rsidR="00041C5B" w:rsidRPr="002820E4" w:rsidRDefault="00041C5B" w:rsidP="000D44B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w:t>
      </w:r>
      <w:r w:rsidR="00A44390">
        <w:rPr>
          <w:rFonts w:ascii="Tahoma" w:hAnsi="Tahoma" w:cs="Tahoma"/>
          <w:sz w:val="22"/>
          <w:szCs w:val="22"/>
        </w:rPr>
        <w:t xml:space="preserve">. </w:t>
      </w:r>
    </w:p>
    <w:p w14:paraId="33B8AFF7" w14:textId="393776B2" w:rsidR="00331A19" w:rsidRPr="002820E4" w:rsidRDefault="005C7B87" w:rsidP="000D44B7">
      <w:pPr>
        <w:pStyle w:val="Smlouva-slo"/>
        <w:widowControl w:val="0"/>
        <w:numPr>
          <w:ilvl w:val="0"/>
          <w:numId w:val="7"/>
        </w:numPr>
        <w:spacing w:line="240" w:lineRule="auto"/>
        <w:ind w:left="357" w:hanging="357"/>
        <w:rPr>
          <w:rFonts w:ascii="Tahoma" w:hAnsi="Tahoma" w:cs="Tahoma"/>
          <w:sz w:val="22"/>
          <w:szCs w:val="22"/>
        </w:rPr>
      </w:pPr>
      <w:r w:rsidRPr="3348CDC7">
        <w:rPr>
          <w:rFonts w:ascii="Tahoma" w:hAnsi="Tahoma" w:cs="Tahoma"/>
          <w:b/>
          <w:bCs/>
          <w:sz w:val="22"/>
          <w:szCs w:val="22"/>
        </w:rPr>
        <w:t>Je</w:t>
      </w:r>
      <w:r w:rsidR="00B82EA2">
        <w:rPr>
          <w:rFonts w:ascii="Tahoma" w:hAnsi="Tahoma" w:cs="Tahoma"/>
          <w:b/>
          <w:bCs/>
          <w:sz w:val="22"/>
          <w:szCs w:val="22"/>
        </w:rPr>
        <w:noBreakHyphen/>
      </w:r>
      <w:r w:rsidR="00331A19" w:rsidRPr="3348CDC7">
        <w:rPr>
          <w:rFonts w:ascii="Tahoma" w:hAnsi="Tahoma" w:cs="Tahoma"/>
          <w:b/>
          <w:bCs/>
          <w:sz w:val="22"/>
          <w:szCs w:val="22"/>
        </w:rPr>
        <w:t>li příkaz</w:t>
      </w:r>
      <w:r w:rsidR="00E60832" w:rsidRPr="3348CDC7">
        <w:rPr>
          <w:rFonts w:ascii="Tahoma" w:hAnsi="Tahoma" w:cs="Tahoma"/>
          <w:b/>
          <w:bCs/>
          <w:sz w:val="22"/>
          <w:szCs w:val="22"/>
        </w:rPr>
        <w:t>ník</w:t>
      </w:r>
      <w:r w:rsidR="00331A19" w:rsidRPr="3348CDC7">
        <w:rPr>
          <w:rFonts w:ascii="Tahoma" w:hAnsi="Tahoma" w:cs="Tahoma"/>
          <w:b/>
          <w:bCs/>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3348CDC7">
        <w:rPr>
          <w:rFonts w:ascii="Tahoma" w:hAnsi="Tahoma" w:cs="Tahoma"/>
          <w:b/>
          <w:bCs/>
          <w:sz w:val="22"/>
          <w:szCs w:val="22"/>
        </w:rPr>
        <w:t>Není</w:t>
      </w:r>
      <w:r w:rsidR="00B82EA2">
        <w:rPr>
          <w:rFonts w:ascii="Tahoma" w:hAnsi="Tahoma" w:cs="Tahoma"/>
          <w:b/>
          <w:bCs/>
          <w:sz w:val="22"/>
          <w:szCs w:val="22"/>
        </w:rPr>
        <w:noBreakHyphen/>
      </w:r>
      <w:r w:rsidR="00331A19" w:rsidRPr="3348CDC7">
        <w:rPr>
          <w:rFonts w:ascii="Tahoma" w:hAnsi="Tahoma" w:cs="Tahoma"/>
          <w:b/>
          <w:bCs/>
          <w:sz w:val="22"/>
          <w:szCs w:val="22"/>
        </w:rPr>
        <w:t xml:space="preserve">li </w:t>
      </w:r>
      <w:r w:rsidR="00287271" w:rsidRPr="3348CDC7">
        <w:rPr>
          <w:rFonts w:ascii="Tahoma" w:hAnsi="Tahoma" w:cs="Tahoma"/>
          <w:b/>
          <w:bCs/>
          <w:sz w:val="22"/>
          <w:szCs w:val="22"/>
        </w:rPr>
        <w:t xml:space="preserve">příkazník </w:t>
      </w:r>
      <w:r w:rsidR="00331A19" w:rsidRPr="3348CDC7">
        <w:rPr>
          <w:rFonts w:ascii="Tahoma" w:hAnsi="Tahoma" w:cs="Tahoma"/>
          <w:b/>
          <w:bCs/>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70063E77" w:rsidR="0070425B" w:rsidRPr="002820E4"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předmět smlouvy, tj. text „výkon </w:t>
      </w:r>
      <w:r w:rsidR="001F1329">
        <w:rPr>
          <w:rFonts w:ascii="Tahoma" w:hAnsi="Tahoma" w:cs="Tahoma"/>
          <w:sz w:val="22"/>
          <w:szCs w:val="22"/>
        </w:rPr>
        <w:t xml:space="preserve">TDS </w:t>
      </w:r>
      <w:r w:rsidRPr="002820E4">
        <w:rPr>
          <w:rFonts w:ascii="Tahoma" w:hAnsi="Tahoma" w:cs="Tahoma"/>
          <w:sz w:val="22"/>
          <w:szCs w:val="22"/>
        </w:rPr>
        <w:t xml:space="preserve">pro stavbu </w:t>
      </w:r>
      <w:r w:rsidR="009C6E93" w:rsidRPr="002820E4">
        <w:rPr>
          <w:rFonts w:ascii="Tahoma" w:hAnsi="Tahoma" w:cs="Tahoma"/>
          <w:sz w:val="22"/>
          <w:szCs w:val="22"/>
        </w:rPr>
        <w:t>„</w:t>
      </w:r>
      <w:r w:rsidR="008B314C">
        <w:rPr>
          <w:rFonts w:ascii="Tahoma" w:hAnsi="Tahoma" w:cs="Tahoma"/>
          <w:sz w:val="22"/>
          <w:szCs w:val="22"/>
        </w:rPr>
        <w:t>Oprava střechy kotelny Karviná</w:t>
      </w:r>
      <w:r w:rsidR="009C6E93" w:rsidRPr="002820E4">
        <w:rPr>
          <w:rFonts w:ascii="Tahoma" w:hAnsi="Tahoma" w:cs="Tahoma"/>
          <w:sz w:val="22"/>
          <w:szCs w:val="22"/>
        </w:rPr>
        <w:t>“</w:t>
      </w:r>
      <w:r w:rsidRPr="002820E4">
        <w:rPr>
          <w:rFonts w:ascii="Tahoma" w:hAnsi="Tahoma" w:cs="Tahoma"/>
          <w:sz w:val="22"/>
          <w:szCs w:val="22"/>
        </w:rPr>
        <w:t>,</w:t>
      </w:r>
    </w:p>
    <w:p w14:paraId="0397DD97" w14:textId="77777777" w:rsidR="0070425B" w:rsidRPr="002820E4"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40CBB145" w:rsidR="00A852C4" w:rsidRPr="002820E4" w:rsidRDefault="00A852C4" w:rsidP="000D44B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sidR="00B82EA2">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B82EA2">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faktury</w:t>
      </w:r>
      <w:r w:rsidR="218CD546" w:rsidRPr="002820E4">
        <w:rPr>
          <w:rFonts w:ascii="Tahoma" w:hAnsi="Tahoma" w:cs="Tahoma"/>
          <w:sz w:val="22"/>
          <w:szCs w:val="22"/>
        </w:rPr>
        <w:t xml:space="preserve"> a znovu ji doručí příkazci</w:t>
      </w:r>
      <w:r w:rsidRPr="002820E4">
        <w:rPr>
          <w:rFonts w:ascii="Tahoma" w:hAnsi="Tahoma" w:cs="Tahoma"/>
          <w:sz w:val="22"/>
          <w:szCs w:val="22"/>
        </w:rPr>
        <w:t xml:space="preserve">. Odesláním </w:t>
      </w:r>
      <w:r w:rsidRPr="002820E4">
        <w:rPr>
          <w:rFonts w:ascii="Tahoma" w:hAnsi="Tahoma" w:cs="Tahoma"/>
          <w:sz w:val="22"/>
          <w:szCs w:val="22"/>
        </w:rPr>
        <w:lastRenderedPageBreak/>
        <w:t xml:space="preserve">vadné faktury zpět příkazníkovi přestává běžet původní lhůta splatnosti. </w:t>
      </w:r>
      <w:r w:rsidR="120F7C51" w:rsidRPr="002820E4">
        <w:rPr>
          <w:rFonts w:ascii="Tahoma" w:hAnsi="Tahoma" w:cs="Tahoma"/>
          <w:sz w:val="22"/>
          <w:szCs w:val="22"/>
        </w:rPr>
        <w:t>Nová</w:t>
      </w:r>
      <w:r w:rsidRPr="002820E4">
        <w:rPr>
          <w:rFonts w:ascii="Tahoma" w:hAnsi="Tahoma" w:cs="Tahoma"/>
          <w:sz w:val="22"/>
          <w:szCs w:val="22"/>
        </w:rPr>
        <w:t xml:space="preserve"> lhůta splatnosti běží opět ode dne doručení </w:t>
      </w:r>
      <w:r w:rsidR="5AF94B7C" w:rsidRPr="3348CDC7">
        <w:rPr>
          <w:rFonts w:ascii="Tahoma" w:hAnsi="Tahoma" w:cs="Tahoma"/>
          <w:sz w:val="22"/>
          <w:szCs w:val="22"/>
        </w:rPr>
        <w:t>opraven</w:t>
      </w:r>
      <w:r w:rsidR="5AF94B7C" w:rsidRPr="002820E4">
        <w:rPr>
          <w:rFonts w:ascii="Tahoma" w:hAnsi="Tahoma" w:cs="Tahoma"/>
          <w:sz w:val="22"/>
          <w:szCs w:val="22"/>
        </w:rPr>
        <w:t>é</w:t>
      </w:r>
      <w:r w:rsidRPr="002820E4">
        <w:rPr>
          <w:rFonts w:ascii="Tahoma" w:hAnsi="Tahoma" w:cs="Tahoma"/>
          <w:sz w:val="22"/>
          <w:szCs w:val="22"/>
        </w:rPr>
        <w:t xml:space="preserve"> faktury příkazci.</w:t>
      </w:r>
      <w:r w:rsidR="15595F10" w:rsidRPr="002820E4">
        <w:rPr>
          <w:rFonts w:ascii="Tahoma" w:hAnsi="Tahoma" w:cs="Tahoma"/>
          <w:sz w:val="22"/>
          <w:szCs w:val="22"/>
        </w:rPr>
        <w:t xml:space="preserve"> Příkazník</w:t>
      </w:r>
      <w:r w:rsidR="15595F10" w:rsidRPr="064539AC">
        <w:rPr>
          <w:rFonts w:ascii="Tahoma" w:eastAsia="Tahoma" w:hAnsi="Tahoma" w:cs="Tahoma"/>
          <w:sz w:val="22"/>
          <w:szCs w:val="22"/>
        </w:rPr>
        <w:t xml:space="preserve"> je povinen doručit příkazci opravenou fakturu do 3 dnů po obdržení příkazcem vrácené vadné faktury.</w:t>
      </w:r>
    </w:p>
    <w:p w14:paraId="5379E85C" w14:textId="7C3FFDBF" w:rsidR="00D26615" w:rsidRPr="00A44390" w:rsidRDefault="00A44390" w:rsidP="00A44390">
      <w:pPr>
        <w:pStyle w:val="Smlouva-slo"/>
        <w:widowControl w:val="0"/>
        <w:numPr>
          <w:ilvl w:val="0"/>
          <w:numId w:val="7"/>
        </w:numPr>
        <w:spacing w:line="240" w:lineRule="auto"/>
        <w:rPr>
          <w:rFonts w:ascii="Tahoma" w:hAnsi="Tahoma" w:cs="Tahoma"/>
          <w:sz w:val="22"/>
          <w:szCs w:val="22"/>
        </w:rPr>
      </w:pPr>
      <w:r>
        <w:rPr>
          <w:rFonts w:ascii="Tahoma" w:hAnsi="Tahoma" w:cs="Tahoma"/>
          <w:sz w:val="22"/>
          <w:szCs w:val="22"/>
        </w:rPr>
        <w:t xml:space="preserve">Smluvní strany sjednávají konečné plnění; plnění se považuje za samostatné zdanitelné plnění. Příkazník je oprávněn činnosti dle této smlouvy fakturovat příkazci po jejich úplném provedení, a to po převzetí dokončeného díla příkazcem bez vad a nedodělků. </w:t>
      </w:r>
    </w:p>
    <w:p w14:paraId="190F7625" w14:textId="44FECBC6" w:rsidR="00041C5B" w:rsidRDefault="00041C5B" w:rsidP="000D44B7">
      <w:pPr>
        <w:pStyle w:val="Smlouva-slo"/>
        <w:widowControl w:val="0"/>
        <w:numPr>
          <w:ilvl w:val="0"/>
          <w:numId w:val="7"/>
        </w:numPr>
        <w:spacing w:line="240" w:lineRule="auto"/>
        <w:ind w:left="357" w:hanging="357"/>
        <w:rPr>
          <w:rFonts w:ascii="Tahoma" w:hAnsi="Tahoma" w:cs="Tahoma"/>
          <w:sz w:val="22"/>
          <w:szCs w:val="22"/>
        </w:rPr>
      </w:pPr>
      <w:r w:rsidRPr="064539AC">
        <w:rPr>
          <w:rFonts w:ascii="Tahoma" w:hAnsi="Tahoma" w:cs="Tahoma"/>
          <w:sz w:val="22"/>
          <w:szCs w:val="22"/>
        </w:rPr>
        <w:t>Lhůta splatnosti faktur</w:t>
      </w:r>
      <w:r w:rsidR="00A44390">
        <w:rPr>
          <w:rFonts w:ascii="Tahoma" w:hAnsi="Tahoma" w:cs="Tahoma"/>
          <w:sz w:val="22"/>
          <w:szCs w:val="22"/>
        </w:rPr>
        <w:t>y</w:t>
      </w:r>
      <w:r w:rsidRPr="064539AC">
        <w:rPr>
          <w:rFonts w:ascii="Tahoma" w:hAnsi="Tahoma" w:cs="Tahoma"/>
          <w:sz w:val="22"/>
          <w:szCs w:val="22"/>
        </w:rPr>
        <w:t xml:space="preserve"> je dohodou stanovena na 30 kalendářních dnů po jejich doručení </w:t>
      </w:r>
      <w:r w:rsidR="0053403C" w:rsidRPr="064539AC">
        <w:rPr>
          <w:rFonts w:ascii="Tahoma" w:hAnsi="Tahoma" w:cs="Tahoma"/>
          <w:sz w:val="22"/>
          <w:szCs w:val="22"/>
        </w:rPr>
        <w:t>příkazci</w:t>
      </w:r>
      <w:r w:rsidR="008C1C74" w:rsidRPr="064539AC">
        <w:rPr>
          <w:rFonts w:ascii="Tahoma" w:hAnsi="Tahoma" w:cs="Tahoma"/>
          <w:sz w:val="22"/>
          <w:szCs w:val="22"/>
        </w:rPr>
        <w:t>.</w:t>
      </w:r>
    </w:p>
    <w:p w14:paraId="464F002A" w14:textId="4A78FE78" w:rsidR="00041C5B" w:rsidRPr="002820E4" w:rsidRDefault="00041C5B" w:rsidP="000D44B7">
      <w:pPr>
        <w:pStyle w:val="Smlouva-slo"/>
        <w:widowControl w:val="0"/>
        <w:numPr>
          <w:ilvl w:val="0"/>
          <w:numId w:val="7"/>
        </w:numPr>
        <w:spacing w:line="240" w:lineRule="auto"/>
        <w:ind w:left="357" w:hanging="357"/>
        <w:rPr>
          <w:rFonts w:ascii="Tahoma" w:hAnsi="Tahoma" w:cs="Tahoma"/>
          <w:sz w:val="22"/>
          <w:szCs w:val="22"/>
        </w:rPr>
      </w:pPr>
      <w:r w:rsidRPr="3348CDC7">
        <w:rPr>
          <w:rFonts w:ascii="Tahoma" w:hAnsi="Tahoma" w:cs="Tahoma"/>
          <w:sz w:val="22"/>
          <w:szCs w:val="22"/>
        </w:rPr>
        <w:t xml:space="preserve">Doručení faktury se provede osobně </w:t>
      </w:r>
      <w:r w:rsidR="00463D48" w:rsidRPr="3348CDC7">
        <w:rPr>
          <w:rFonts w:ascii="Tahoma" w:hAnsi="Tahoma" w:cs="Tahoma"/>
          <w:sz w:val="22"/>
          <w:szCs w:val="22"/>
        </w:rPr>
        <w:t xml:space="preserve">na </w:t>
      </w:r>
      <w:r w:rsidR="00A44390">
        <w:rPr>
          <w:rFonts w:ascii="Tahoma" w:hAnsi="Tahoma" w:cs="Tahoma"/>
          <w:sz w:val="22"/>
          <w:szCs w:val="22"/>
        </w:rPr>
        <w:t xml:space="preserve">podatelně příkazce nebo doručenkou prostřednictvím provozovatele poštovních služeb nebo e-mailem na adresu: </w:t>
      </w:r>
      <w:hyperlink r:id="rId11" w:history="1">
        <w:r w:rsidR="007E1346">
          <w:rPr>
            <w:rStyle w:val="Hypertextovodkaz"/>
            <w:rFonts w:ascii="Tahoma" w:hAnsi="Tahoma" w:cs="Tahoma"/>
            <w:sz w:val="22"/>
            <w:szCs w:val="22"/>
          </w:rPr>
          <w:t>xxx</w:t>
        </w:r>
      </w:hyperlink>
      <w:r w:rsidR="00A44390">
        <w:rPr>
          <w:rFonts w:ascii="Tahoma" w:hAnsi="Tahoma" w:cs="Tahoma"/>
          <w:sz w:val="22"/>
          <w:szCs w:val="22"/>
        </w:rPr>
        <w:t xml:space="preserve"> </w:t>
      </w:r>
    </w:p>
    <w:p w14:paraId="50D77E37" w14:textId="7400865D" w:rsidR="00041C5B" w:rsidRPr="002820E4" w:rsidRDefault="00041C5B" w:rsidP="000D44B7">
      <w:pPr>
        <w:pStyle w:val="Smlouva-slo"/>
        <w:widowControl w:val="0"/>
        <w:numPr>
          <w:ilvl w:val="0"/>
          <w:numId w:val="7"/>
        </w:numPr>
        <w:spacing w:line="240" w:lineRule="auto"/>
        <w:ind w:left="357" w:hanging="357"/>
        <w:rPr>
          <w:rFonts w:ascii="Tahoma" w:hAnsi="Tahoma" w:cs="Tahoma"/>
          <w:sz w:val="22"/>
          <w:szCs w:val="22"/>
        </w:rPr>
      </w:pPr>
      <w:r w:rsidRPr="064539AC">
        <w:rPr>
          <w:rFonts w:ascii="Tahoma" w:hAnsi="Tahoma" w:cs="Tahoma"/>
          <w:sz w:val="22"/>
          <w:szCs w:val="22"/>
        </w:rPr>
        <w:t xml:space="preserve">Povinnost zaplatit </w:t>
      </w:r>
      <w:r w:rsidR="002A3927" w:rsidRPr="064539AC">
        <w:rPr>
          <w:rFonts w:ascii="Tahoma" w:hAnsi="Tahoma" w:cs="Tahoma"/>
          <w:sz w:val="22"/>
          <w:szCs w:val="22"/>
        </w:rPr>
        <w:t>odměnu</w:t>
      </w:r>
      <w:r w:rsidRPr="064539AC">
        <w:rPr>
          <w:rFonts w:ascii="Tahoma" w:hAnsi="Tahoma" w:cs="Tahoma"/>
          <w:sz w:val="22"/>
          <w:szCs w:val="22"/>
        </w:rPr>
        <w:t xml:space="preserve"> je splněna dnem odepsání příslušné částky z účtu </w:t>
      </w:r>
      <w:r w:rsidR="00E512D7" w:rsidRPr="064539AC">
        <w:rPr>
          <w:rFonts w:ascii="Tahoma" w:hAnsi="Tahoma" w:cs="Tahoma"/>
          <w:sz w:val="22"/>
          <w:szCs w:val="22"/>
        </w:rPr>
        <w:t>příkazce</w:t>
      </w:r>
      <w:r w:rsidRPr="064539AC">
        <w:rPr>
          <w:rFonts w:ascii="Tahoma" w:hAnsi="Tahoma" w:cs="Tahoma"/>
          <w:sz w:val="22"/>
          <w:szCs w:val="22"/>
        </w:rPr>
        <w:t>.</w:t>
      </w:r>
      <w:r w:rsidR="00A44390">
        <w:rPr>
          <w:rFonts w:ascii="Tahoma" w:hAnsi="Tahoma" w:cs="Tahoma"/>
          <w:sz w:val="22"/>
          <w:szCs w:val="22"/>
        </w:rPr>
        <w:t xml:space="preserve"> Součástí faktury bude výkaz skutečně odpracovaných dnů. </w:t>
      </w:r>
    </w:p>
    <w:p w14:paraId="7611EA08" w14:textId="77777777" w:rsidR="0052488E" w:rsidRPr="002820E4" w:rsidRDefault="008C1C74" w:rsidP="000D44B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820E4" w:rsidRDefault="00C30808" w:rsidP="000D44B7">
      <w:pPr>
        <w:numPr>
          <w:ilvl w:val="1"/>
          <w:numId w:val="17"/>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0B232D03" w14:textId="372DBB58" w:rsidR="006A2CDB" w:rsidRPr="00F91275" w:rsidRDefault="00C30808" w:rsidP="000D44B7">
      <w:pPr>
        <w:numPr>
          <w:ilvl w:val="1"/>
          <w:numId w:val="17"/>
        </w:numPr>
        <w:tabs>
          <w:tab w:val="clear" w:pos="1545"/>
          <w:tab w:val="num" w:pos="714"/>
        </w:tabs>
        <w:spacing w:before="60"/>
        <w:ind w:left="714" w:hanging="357"/>
        <w:jc w:val="both"/>
        <w:rPr>
          <w:rFonts w:ascii="Tahoma" w:hAnsi="Tahoma" w:cs="Tahoma"/>
          <w:color w:val="FF00FF"/>
          <w:sz w:val="22"/>
          <w:szCs w:val="22"/>
        </w:rPr>
      </w:pPr>
      <w:r w:rsidRPr="008C1C74">
        <w:rPr>
          <w:rFonts w:ascii="Tahoma" w:hAnsi="Tahoma" w:cs="Tahoma"/>
          <w:sz w:val="22"/>
          <w:szCs w:val="22"/>
        </w:rPr>
        <w:t xml:space="preserve">příkazník bude </w:t>
      </w:r>
      <w:r w:rsidR="006A2CDB">
        <w:rPr>
          <w:rFonts w:ascii="Tahoma" w:hAnsi="Tahoma" w:cs="Tahoma"/>
          <w:sz w:val="22"/>
          <w:szCs w:val="22"/>
        </w:rPr>
        <w:t xml:space="preserve">ke dni poskytnutí úplaty nebo </w:t>
      </w:r>
      <w:r w:rsidRPr="008C1C74">
        <w:rPr>
          <w:rFonts w:ascii="Tahoma" w:hAnsi="Tahoma" w:cs="Tahoma"/>
          <w:sz w:val="22"/>
          <w:szCs w:val="22"/>
        </w:rPr>
        <w:t>ke dni uskutečnění zdanitelnéh</w:t>
      </w:r>
      <w:r w:rsidR="00EF4901" w:rsidRPr="008C1C74">
        <w:rPr>
          <w:rFonts w:ascii="Tahoma" w:hAnsi="Tahoma" w:cs="Tahoma"/>
          <w:sz w:val="22"/>
          <w:szCs w:val="22"/>
        </w:rPr>
        <w:t xml:space="preserve">o plnění </w:t>
      </w:r>
      <w:r w:rsidR="00EF4901" w:rsidRPr="007B39E2">
        <w:rPr>
          <w:rFonts w:ascii="Tahoma" w:hAnsi="Tahoma" w:cs="Tahoma"/>
          <w:sz w:val="22"/>
          <w:szCs w:val="22"/>
        </w:rPr>
        <w:t>v insolvenčním řízení</w:t>
      </w:r>
      <w:r w:rsidR="00A44390">
        <w:rPr>
          <w:rFonts w:ascii="Tahoma" w:hAnsi="Tahoma" w:cs="Tahoma"/>
          <w:sz w:val="22"/>
          <w:szCs w:val="22"/>
        </w:rPr>
        <w:t>.</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0D44B7">
      <w:pPr>
        <w:pStyle w:val="Smlouva-slo"/>
        <w:numPr>
          <w:ilvl w:val="6"/>
          <w:numId w:val="7"/>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přizvat </w:t>
      </w:r>
      <w:r w:rsidRPr="064539AC">
        <w:rPr>
          <w:rFonts w:ascii="Tahoma" w:hAnsi="Tahoma" w:cs="Tahoma"/>
          <w:sz w:val="22"/>
          <w:szCs w:val="22"/>
        </w:rPr>
        <w:t>příkazník</w:t>
      </w:r>
      <w:r w:rsidR="00C30808" w:rsidRPr="064539AC">
        <w:rPr>
          <w:rFonts w:ascii="Tahoma" w:hAnsi="Tahoma" w:cs="Tahoma"/>
          <w:sz w:val="22"/>
          <w:szCs w:val="22"/>
        </w:rPr>
        <w:t>a</w:t>
      </w:r>
      <w:r w:rsidR="00041C5B" w:rsidRPr="064539AC">
        <w:rPr>
          <w:rFonts w:ascii="Tahoma" w:hAnsi="Tahoma" w:cs="Tahoma"/>
          <w:sz w:val="22"/>
          <w:szCs w:val="22"/>
        </w:rPr>
        <w:t xml:space="preserve"> ke všem rozhodujícím jednáním týkajícím se stavby a její realizace, resp. předat mu neprodleně zápis nebo informace o jednáních, kterých se </w:t>
      </w:r>
      <w:r w:rsidRPr="064539AC">
        <w:rPr>
          <w:rFonts w:ascii="Tahoma" w:hAnsi="Tahoma" w:cs="Tahoma"/>
          <w:sz w:val="22"/>
          <w:szCs w:val="22"/>
        </w:rPr>
        <w:t>příkazník</w:t>
      </w:r>
      <w:r w:rsidR="00041C5B" w:rsidRPr="064539AC">
        <w:rPr>
          <w:rFonts w:ascii="Tahoma" w:hAnsi="Tahoma" w:cs="Tahoma"/>
          <w:sz w:val="22"/>
          <w:szCs w:val="22"/>
        </w:rPr>
        <w:t xml:space="preserve"> nezúčastnil.</w:t>
      </w:r>
    </w:p>
    <w:p w14:paraId="2B3C8B15" w14:textId="241D9A83" w:rsidR="00041C5B" w:rsidRPr="002820E4" w:rsidRDefault="00E512D7" w:rsidP="000D44B7">
      <w:pPr>
        <w:pStyle w:val="Smlouva-slo"/>
        <w:numPr>
          <w:ilvl w:val="6"/>
          <w:numId w:val="7"/>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0D44B7">
      <w:pPr>
        <w:pStyle w:val="Smlouva-slo"/>
        <w:numPr>
          <w:ilvl w:val="6"/>
          <w:numId w:val="7"/>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zavazuje, že v rozsahu nevyhnutelně potřebném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ve</w:t>
      </w:r>
      <w:r w:rsidR="00267891" w:rsidRPr="064539AC">
        <w:rPr>
          <w:rFonts w:ascii="Tahoma" w:hAnsi="Tahoma" w:cs="Tahoma"/>
          <w:sz w:val="22"/>
          <w:szCs w:val="22"/>
        </w:rPr>
        <w:t> lhůtě a </w:t>
      </w:r>
      <w:r w:rsidR="00041C5B" w:rsidRPr="064539AC">
        <w:rPr>
          <w:rFonts w:ascii="Tahoma" w:hAnsi="Tahoma" w:cs="Tahoma"/>
          <w:sz w:val="22"/>
          <w:szCs w:val="22"/>
        </w:rPr>
        <w:t>rozsahu dojednaném oběma smluvními stranami.</w:t>
      </w:r>
    </w:p>
    <w:p w14:paraId="793D8342"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2BD62C16" w14:textId="77777777" w:rsidR="00E56C56" w:rsidRPr="00E56C56" w:rsidRDefault="00E56C56" w:rsidP="00E56C56">
      <w:pPr>
        <w:pStyle w:val="OdstavecSmlouvy"/>
        <w:numPr>
          <w:ilvl w:val="0"/>
          <w:numId w:val="34"/>
        </w:numPr>
        <w:spacing w:before="120"/>
        <w:rPr>
          <w:rFonts w:ascii="Tahoma" w:hAnsi="Tahoma" w:cs="Tahoma"/>
          <w:sz w:val="22"/>
          <w:szCs w:val="22"/>
        </w:rPr>
      </w:pPr>
      <w:r w:rsidRPr="00E56C56">
        <w:rPr>
          <w:rFonts w:ascii="Tahoma" w:hAnsi="Tahoma" w:cs="Tahoma"/>
          <w:sz w:val="22"/>
          <w:szCs w:val="22"/>
        </w:rPr>
        <w:t>Příkazník je povinen:</w:t>
      </w:r>
    </w:p>
    <w:p w14:paraId="5266207B" w14:textId="77777777" w:rsidR="00E56C56" w:rsidRPr="00E56C56" w:rsidRDefault="00E56C56" w:rsidP="00E56C56">
      <w:pPr>
        <w:pStyle w:val="Smlouva3"/>
        <w:widowControl w:val="0"/>
        <w:numPr>
          <w:ilvl w:val="0"/>
          <w:numId w:val="3"/>
        </w:numPr>
        <w:spacing w:before="0" w:after="60"/>
        <w:ind w:left="709" w:hanging="284"/>
        <w:rPr>
          <w:rFonts w:ascii="Tahoma" w:hAnsi="Tahoma" w:cs="Tahoma"/>
          <w:sz w:val="22"/>
          <w:szCs w:val="22"/>
        </w:rPr>
      </w:pPr>
      <w:r w:rsidRPr="00E56C56">
        <w:rPr>
          <w:rFonts w:ascii="Tahoma" w:hAnsi="Tahoma" w:cs="Tahoma"/>
          <w:sz w:val="22"/>
          <w:szCs w:val="22"/>
        </w:rPr>
        <w:t xml:space="preserve">upozornit příkazce na zřejmou nesprávnost jeho pokynů, které by mohly mít </w:t>
      </w:r>
      <w:r w:rsidRPr="00E56C56">
        <w:rPr>
          <w:rFonts w:ascii="Tahoma" w:hAnsi="Tahoma" w:cs="Tahoma"/>
          <w:sz w:val="22"/>
          <w:szCs w:val="22"/>
        </w:rPr>
        <w:br/>
        <w:t>za následek vznik škody, a to ihned, když se takovou skutečnost dozvěděl. V případě, že příkazce i přes upozornění příkazníka na splnění pokynů trvá, příkazník neodpovídá za škodu takto vzniklou,</w:t>
      </w:r>
    </w:p>
    <w:p w14:paraId="32F8FC61" w14:textId="77777777" w:rsidR="00E56C56" w:rsidRPr="00E56C56" w:rsidRDefault="00E56C56" w:rsidP="00E56C56">
      <w:pPr>
        <w:pStyle w:val="Smlouva3"/>
        <w:widowControl w:val="0"/>
        <w:numPr>
          <w:ilvl w:val="0"/>
          <w:numId w:val="3"/>
        </w:numPr>
        <w:spacing w:before="0"/>
        <w:ind w:left="709" w:hanging="284"/>
        <w:rPr>
          <w:rFonts w:ascii="Tahoma" w:hAnsi="Tahoma" w:cs="Tahoma"/>
          <w:sz w:val="22"/>
          <w:szCs w:val="22"/>
        </w:rPr>
      </w:pPr>
      <w:r w:rsidRPr="00E56C56">
        <w:rPr>
          <w:rFonts w:ascii="Tahoma" w:hAnsi="Tahoma" w:cs="Tahoma"/>
          <w:sz w:val="22"/>
          <w:szCs w:val="22"/>
        </w:rPr>
        <w:t>bez zbytečného odkladu předat příkazci jakékoliv věci získané pro něho při své činnosti,</w:t>
      </w:r>
    </w:p>
    <w:p w14:paraId="14F6EC15" w14:textId="77777777" w:rsidR="00E56C56" w:rsidRPr="00E56C56" w:rsidRDefault="00E56C56" w:rsidP="00E56C56">
      <w:pPr>
        <w:pStyle w:val="Smlouva3"/>
        <w:widowControl w:val="0"/>
        <w:numPr>
          <w:ilvl w:val="0"/>
          <w:numId w:val="3"/>
        </w:numPr>
        <w:spacing w:before="60"/>
        <w:ind w:left="709"/>
        <w:rPr>
          <w:rFonts w:ascii="Tahoma" w:hAnsi="Tahoma" w:cs="Tahoma"/>
          <w:sz w:val="22"/>
          <w:szCs w:val="22"/>
        </w:rPr>
      </w:pPr>
      <w:r w:rsidRPr="00E56C56">
        <w:rPr>
          <w:rFonts w:ascii="Tahoma" w:hAnsi="Tahoma" w:cs="Tahoma"/>
          <w:sz w:val="22"/>
          <w:szCs w:val="22"/>
        </w:rPr>
        <w:lastRenderedPageBreak/>
        <w:t>postupovat při zařizování záležitostí plynoucích z této smlouvy osobně a s odbornou péčí, uplatňovat práva příkazce plynoucí ze smlouvy o dílo se zhotovitelem,</w:t>
      </w:r>
    </w:p>
    <w:p w14:paraId="5FCBA91C" w14:textId="77777777" w:rsidR="00E56C56" w:rsidRPr="00E56C56" w:rsidRDefault="00E56C56" w:rsidP="00E56C56">
      <w:pPr>
        <w:pStyle w:val="Smlouva3"/>
        <w:widowControl w:val="0"/>
        <w:numPr>
          <w:ilvl w:val="0"/>
          <w:numId w:val="3"/>
        </w:numPr>
        <w:spacing w:before="60"/>
        <w:ind w:left="709"/>
        <w:rPr>
          <w:rFonts w:ascii="Tahoma" w:hAnsi="Tahoma" w:cs="Tahoma"/>
          <w:sz w:val="22"/>
          <w:szCs w:val="22"/>
        </w:rPr>
      </w:pPr>
      <w:r w:rsidRPr="00E56C56">
        <w:rPr>
          <w:rFonts w:ascii="Tahoma" w:hAnsi="Tahoma" w:cs="Tahoma"/>
          <w:sz w:val="22"/>
          <w:szCs w:val="22"/>
        </w:rPr>
        <w:t>dodržovat závazné právní předpisy, technické normy a vyjádření veřejnoprávních orgánů a organizací,</w:t>
      </w:r>
    </w:p>
    <w:p w14:paraId="23237BF4" w14:textId="77777777" w:rsidR="00E56C56" w:rsidRPr="00E56C56" w:rsidRDefault="00E56C56" w:rsidP="00E56C56">
      <w:pPr>
        <w:pStyle w:val="Smlouva3"/>
        <w:widowControl w:val="0"/>
        <w:numPr>
          <w:ilvl w:val="0"/>
          <w:numId w:val="3"/>
        </w:numPr>
        <w:spacing w:before="60"/>
        <w:ind w:left="709"/>
        <w:rPr>
          <w:rFonts w:ascii="Tahoma" w:hAnsi="Tahoma" w:cs="Tahoma"/>
          <w:sz w:val="22"/>
          <w:szCs w:val="22"/>
        </w:rPr>
      </w:pPr>
      <w:r w:rsidRPr="00E56C56">
        <w:rPr>
          <w:rFonts w:ascii="Tahoma" w:hAnsi="Tahoma" w:cs="Tahoma"/>
          <w:sz w:val="22"/>
          <w:szCs w:val="22"/>
        </w:rPr>
        <w:t>bez odkladů oznámit příkazci veškeré skutečnosti, které by mohly vést ke změně pokynů příkazce,</w:t>
      </w:r>
    </w:p>
    <w:p w14:paraId="2356FEE2" w14:textId="77777777" w:rsidR="00E56C56" w:rsidRPr="00E56C56" w:rsidRDefault="00E56C56" w:rsidP="00E56C56">
      <w:pPr>
        <w:pStyle w:val="Smlouva3"/>
        <w:widowControl w:val="0"/>
        <w:numPr>
          <w:ilvl w:val="0"/>
          <w:numId w:val="3"/>
        </w:numPr>
        <w:spacing w:before="60" w:after="120"/>
        <w:ind w:left="709" w:hanging="284"/>
        <w:rPr>
          <w:rFonts w:ascii="Tahoma" w:hAnsi="Tahoma" w:cs="Tahoma"/>
          <w:sz w:val="22"/>
          <w:szCs w:val="22"/>
        </w:rPr>
      </w:pPr>
      <w:r w:rsidRPr="00E56C56">
        <w:rPr>
          <w:rFonts w:ascii="Tahoma" w:hAnsi="Tahoma" w:cs="Tahoma"/>
          <w:sz w:val="22"/>
          <w:szCs w:val="22"/>
        </w:rPr>
        <w:t>poskytovat příkazci veškeré informace, doklady apod., písemnou formou.</w:t>
      </w:r>
    </w:p>
    <w:p w14:paraId="5B7CE344" w14:textId="77777777" w:rsidR="00E56C56" w:rsidRPr="00E56C56" w:rsidRDefault="00E56C56" w:rsidP="00E56C56">
      <w:pPr>
        <w:pStyle w:val="OdstavecSmlouvy"/>
        <w:numPr>
          <w:ilvl w:val="0"/>
          <w:numId w:val="34"/>
        </w:numPr>
        <w:spacing w:before="120"/>
        <w:rPr>
          <w:rFonts w:ascii="Tahoma" w:hAnsi="Tahoma" w:cs="Tahoma"/>
          <w:sz w:val="22"/>
          <w:szCs w:val="22"/>
        </w:rPr>
      </w:pPr>
      <w:r w:rsidRPr="00E56C56">
        <w:rPr>
          <w:rFonts w:ascii="Tahoma" w:hAnsi="Tahoma" w:cs="Tahoma"/>
          <w:sz w:val="22"/>
          <w:szCs w:val="22"/>
        </w:rPr>
        <w:t>Příkazník se může odchýlit od pokynů příkazce, jen je-li to nezbytné v zájmu příkazce a pokud nemůže včas obdržet jeho souhlas. V žádném případě se však příkazník nesmí od pokynů odchýlit, jestliže je to zakázáno smlouvou nebo příkazcem.</w:t>
      </w:r>
    </w:p>
    <w:p w14:paraId="61278643" w14:textId="3C62E49A" w:rsidR="00E56C56" w:rsidRPr="00E56C56" w:rsidRDefault="00E56C56" w:rsidP="00E56C56">
      <w:pPr>
        <w:pStyle w:val="OdstavecSmlouvy"/>
        <w:numPr>
          <w:ilvl w:val="0"/>
          <w:numId w:val="34"/>
        </w:numPr>
        <w:ind w:left="360" w:hanging="360"/>
        <w:rPr>
          <w:rFonts w:ascii="Tahoma" w:hAnsi="Tahoma" w:cs="Tahoma"/>
          <w:sz w:val="22"/>
          <w:szCs w:val="22"/>
        </w:rPr>
      </w:pPr>
      <w:r w:rsidRPr="00E56C56">
        <w:rPr>
          <w:rFonts w:ascii="Tahoma" w:hAnsi="Tahoma" w:cs="Tahoma"/>
          <w:sz w:val="22"/>
          <w:szCs w:val="22"/>
        </w:rPr>
        <w:t>Příkazník se zavazuje po celou dobu realizace stavby aktivně spolupracovat se zhotovitelem stavby</w:t>
      </w:r>
      <w:r w:rsidR="002C7A38">
        <w:rPr>
          <w:rFonts w:ascii="Tahoma" w:hAnsi="Tahoma" w:cs="Tahoma"/>
          <w:sz w:val="22"/>
          <w:szCs w:val="22"/>
        </w:rPr>
        <w:t xml:space="preserve">. </w:t>
      </w:r>
    </w:p>
    <w:p w14:paraId="44569B05" w14:textId="77777777" w:rsidR="00E56C56" w:rsidRPr="00E56C56" w:rsidRDefault="00E56C56" w:rsidP="00E56C56">
      <w:pPr>
        <w:pStyle w:val="OdstavecSmlouvy"/>
        <w:numPr>
          <w:ilvl w:val="0"/>
          <w:numId w:val="34"/>
        </w:numPr>
        <w:rPr>
          <w:rFonts w:ascii="Tahoma" w:hAnsi="Tahoma" w:cs="Tahoma"/>
          <w:sz w:val="22"/>
          <w:szCs w:val="22"/>
        </w:rPr>
      </w:pPr>
      <w:r w:rsidRPr="00E56C56">
        <w:rPr>
          <w:rFonts w:ascii="Tahoma" w:hAnsi="Tahoma" w:cs="Tahoma"/>
          <w:sz w:val="22"/>
          <w:szCs w:val="22"/>
        </w:rPr>
        <w:t xml:space="preserve">Příkazník se zavazuje, že jakékoliv informace, které se dověděl v souvislosti s plněním předmětu smlouvy, nebo které jsou obsahem předmětu smlouvy, neposkytne třetím osobám. </w:t>
      </w:r>
    </w:p>
    <w:p w14:paraId="37A79F65" w14:textId="5E907471"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76277170" w14:textId="49F5A50A" w:rsidR="00E56C56" w:rsidRPr="00E56C56" w:rsidRDefault="00E56C56" w:rsidP="00E56C56">
      <w:pPr>
        <w:pStyle w:val="OdstavecSmlouvy"/>
        <w:numPr>
          <w:ilvl w:val="1"/>
          <w:numId w:val="8"/>
        </w:numPr>
        <w:tabs>
          <w:tab w:val="clear" w:pos="1701"/>
          <w:tab w:val="clear" w:pos="1785"/>
          <w:tab w:val="num" w:pos="1134"/>
        </w:tabs>
        <w:ind w:left="426" w:hanging="426"/>
        <w:rPr>
          <w:rFonts w:ascii="Tahoma" w:hAnsi="Tahoma" w:cs="Tahoma"/>
          <w:sz w:val="22"/>
          <w:szCs w:val="22"/>
        </w:rPr>
      </w:pPr>
      <w:r w:rsidRPr="00E56C56">
        <w:rPr>
          <w:rFonts w:ascii="Tahoma" w:hAnsi="Tahoma" w:cs="Tahoma"/>
          <w:sz w:val="22"/>
          <w:szCs w:val="22"/>
        </w:rPr>
        <w:t>Povinnost nahradit škodu se řídí příslušnými ustanoveními občanského zákoníku, nestanoví-li smlouva jinak.</w:t>
      </w:r>
    </w:p>
    <w:p w14:paraId="6237C721" w14:textId="42D74A88" w:rsidR="00E56C56" w:rsidRPr="00E56C56" w:rsidRDefault="00E56C56" w:rsidP="00E56C56">
      <w:pPr>
        <w:pStyle w:val="OdstavecSmlouvy"/>
        <w:numPr>
          <w:ilvl w:val="1"/>
          <w:numId w:val="8"/>
        </w:numPr>
        <w:tabs>
          <w:tab w:val="clear" w:pos="1701"/>
          <w:tab w:val="clear" w:pos="1785"/>
          <w:tab w:val="num" w:pos="426"/>
        </w:tabs>
        <w:ind w:left="426" w:hanging="426"/>
        <w:rPr>
          <w:rFonts w:ascii="Tahoma" w:hAnsi="Tahoma" w:cs="Tahoma"/>
          <w:sz w:val="22"/>
          <w:szCs w:val="22"/>
        </w:rPr>
      </w:pPr>
      <w:r w:rsidRPr="00E56C56">
        <w:rPr>
          <w:rFonts w:ascii="Tahoma" w:hAnsi="Tahoma" w:cs="Tahoma"/>
          <w:sz w:val="22"/>
          <w:szCs w:val="22"/>
        </w:rPr>
        <w:t>Příkazník odpovídá za škodu, která příkazci vznikne v důsledku chybně prováděné činnosti stanovené touto smlouvou, a to v plném rozsahu. Za škodu se považuje i újma, která příkazci vznikla tím, že musel vynaložit náklady v důsledku porušení povinností příkazníka.</w:t>
      </w:r>
    </w:p>
    <w:p w14:paraId="10DF1721" w14:textId="40BDE472" w:rsidR="00E56C56" w:rsidRPr="00E56C56" w:rsidRDefault="00E56C56" w:rsidP="00E56C56">
      <w:pPr>
        <w:pStyle w:val="OdstavecSmlouvy"/>
        <w:numPr>
          <w:ilvl w:val="1"/>
          <w:numId w:val="8"/>
        </w:numPr>
        <w:tabs>
          <w:tab w:val="clear" w:pos="1785"/>
          <w:tab w:val="num" w:pos="567"/>
        </w:tabs>
        <w:ind w:left="426" w:hanging="426"/>
        <w:rPr>
          <w:rFonts w:ascii="Tahoma" w:hAnsi="Tahoma" w:cs="Tahoma"/>
          <w:sz w:val="22"/>
          <w:szCs w:val="22"/>
        </w:rPr>
      </w:pPr>
      <w:r w:rsidRPr="00E56C56">
        <w:rPr>
          <w:rFonts w:ascii="Tahoma" w:hAnsi="Tahoma" w:cs="Tahoma"/>
          <w:sz w:val="22"/>
          <w:szCs w:val="22"/>
        </w:rPr>
        <w:t>Příkazník se zavazuje, že po celou dobu plnění závazku z této smlouvy bude mít na vlastní náklady sjednáno pojištění odpovědnosti za škodu způsobenou třetím osobám.</w:t>
      </w:r>
    </w:p>
    <w:p w14:paraId="5987142B" w14:textId="389BC139" w:rsidR="00E56C56" w:rsidRPr="00E56C56" w:rsidRDefault="00E56C56" w:rsidP="00E56C56">
      <w:pPr>
        <w:pStyle w:val="OdstavecSmlouvy"/>
        <w:numPr>
          <w:ilvl w:val="1"/>
          <w:numId w:val="8"/>
        </w:numPr>
        <w:tabs>
          <w:tab w:val="clear" w:pos="1785"/>
          <w:tab w:val="num" w:pos="426"/>
        </w:tabs>
        <w:ind w:left="426" w:hanging="426"/>
        <w:rPr>
          <w:rFonts w:ascii="Tahoma" w:hAnsi="Tahoma" w:cs="Tahoma"/>
          <w:sz w:val="22"/>
          <w:szCs w:val="22"/>
        </w:rPr>
      </w:pPr>
      <w:r w:rsidRPr="00E56C56">
        <w:rPr>
          <w:rFonts w:ascii="Tahoma" w:hAnsi="Tahoma" w:cs="Tahoma"/>
          <w:sz w:val="22"/>
          <w:szCs w:val="22"/>
        </w:rPr>
        <w:t>Příkazník je povinen učinit veškerá opatření potřebná k odvrácení škody nebo k jejímu zmírnění.</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25DAA6B0" w14:textId="7CE14BDA" w:rsidR="00E56C56" w:rsidRPr="00E56C56" w:rsidRDefault="00E56C56" w:rsidP="00E56C56">
      <w:pPr>
        <w:pStyle w:val="Smlouva-slo"/>
        <w:numPr>
          <w:ilvl w:val="0"/>
          <w:numId w:val="9"/>
        </w:numPr>
        <w:tabs>
          <w:tab w:val="clear" w:pos="360"/>
        </w:tabs>
        <w:spacing w:after="120" w:line="240" w:lineRule="auto"/>
        <w:ind w:left="357" w:hanging="357"/>
        <w:rPr>
          <w:rFonts w:ascii="Tahoma" w:hAnsi="Tahoma" w:cs="Tahoma"/>
          <w:sz w:val="22"/>
          <w:szCs w:val="22"/>
        </w:rPr>
      </w:pPr>
      <w:r w:rsidRPr="00E56C56">
        <w:rPr>
          <w:rFonts w:ascii="Tahoma" w:hAnsi="Tahoma" w:cs="Tahoma"/>
          <w:sz w:val="22"/>
          <w:szCs w:val="22"/>
        </w:rPr>
        <w:t xml:space="preserve">Nebude-li příkazník řádně vykonávat činnosti dle této smlouvy, zavazuje se uhradit příkazci smluvní pokutu ve výši </w:t>
      </w:r>
      <w:r w:rsidR="008B314C">
        <w:rPr>
          <w:rFonts w:ascii="Tahoma" w:hAnsi="Tahoma" w:cs="Tahoma"/>
          <w:sz w:val="22"/>
          <w:szCs w:val="22"/>
        </w:rPr>
        <w:t>2</w:t>
      </w:r>
      <w:r w:rsidRPr="00E56C56">
        <w:rPr>
          <w:rFonts w:ascii="Tahoma" w:hAnsi="Tahoma" w:cs="Tahoma"/>
          <w:sz w:val="22"/>
          <w:szCs w:val="22"/>
        </w:rPr>
        <w:t xml:space="preserve">.000,- Kč za každý zjištěný případ. </w:t>
      </w:r>
    </w:p>
    <w:p w14:paraId="48A4FFC7" w14:textId="19DC2B6C" w:rsidR="00E56C56" w:rsidRPr="00E56C56" w:rsidRDefault="00E56C56" w:rsidP="00E56C56">
      <w:pPr>
        <w:pStyle w:val="OdstavecSmlouvy"/>
        <w:numPr>
          <w:ilvl w:val="0"/>
          <w:numId w:val="9"/>
        </w:numPr>
        <w:ind w:left="357" w:hanging="357"/>
        <w:rPr>
          <w:rFonts w:ascii="Tahoma" w:hAnsi="Tahoma" w:cs="Tahoma"/>
          <w:sz w:val="22"/>
          <w:szCs w:val="22"/>
        </w:rPr>
      </w:pPr>
      <w:r w:rsidRPr="00E56C56">
        <w:rPr>
          <w:rFonts w:ascii="Tahoma" w:hAnsi="Tahoma" w:cs="Tahoma"/>
          <w:sz w:val="22"/>
          <w:szCs w:val="22"/>
        </w:rPr>
        <w:t xml:space="preserve">Způsobí-li příkazník neplněním svých povinností plynoucích z této smlouvy prodloužení smluvně stanovené lhůty výstavby, zaplatí příkazci smluvní pokutu ve výši </w:t>
      </w:r>
      <w:r w:rsidR="008B314C">
        <w:rPr>
          <w:rFonts w:ascii="Tahoma" w:hAnsi="Tahoma" w:cs="Tahoma"/>
          <w:sz w:val="22"/>
          <w:szCs w:val="22"/>
        </w:rPr>
        <w:t>1</w:t>
      </w:r>
      <w:r w:rsidRPr="00E56C56">
        <w:rPr>
          <w:rFonts w:ascii="Tahoma" w:hAnsi="Tahoma" w:cs="Tahoma"/>
          <w:sz w:val="22"/>
          <w:szCs w:val="22"/>
        </w:rPr>
        <w:t>.000,-- Kč za každý, i započatý den prodlení.</w:t>
      </w:r>
    </w:p>
    <w:p w14:paraId="69A4A020" w14:textId="2BF19EC0" w:rsidR="00E56C56" w:rsidRPr="00E56C56" w:rsidRDefault="00E56C56" w:rsidP="00E56C56">
      <w:pPr>
        <w:pStyle w:val="OdstavecSmlouvy"/>
        <w:numPr>
          <w:ilvl w:val="0"/>
          <w:numId w:val="9"/>
        </w:numPr>
        <w:ind w:left="357" w:hanging="357"/>
        <w:rPr>
          <w:rFonts w:ascii="Tahoma" w:hAnsi="Tahoma" w:cs="Tahoma"/>
          <w:sz w:val="22"/>
          <w:szCs w:val="22"/>
        </w:rPr>
      </w:pPr>
      <w:r w:rsidRPr="00E56C56">
        <w:rPr>
          <w:rFonts w:ascii="Tahoma" w:hAnsi="Tahoma" w:cs="Tahoma"/>
          <w:sz w:val="22"/>
          <w:szCs w:val="22"/>
        </w:rPr>
        <w:t xml:space="preserve">V případě porušení povinnosti sjednané v čl. VIII. odst. 4. této smlouvy je příkazník povinen zaplatit příkazci smluvní pokutu ve výši </w:t>
      </w:r>
      <w:r w:rsidR="008B314C">
        <w:rPr>
          <w:rFonts w:ascii="Tahoma" w:hAnsi="Tahoma" w:cs="Tahoma"/>
          <w:sz w:val="22"/>
          <w:szCs w:val="22"/>
        </w:rPr>
        <w:t>1</w:t>
      </w:r>
      <w:r w:rsidRPr="00E56C56">
        <w:rPr>
          <w:rFonts w:ascii="Tahoma" w:hAnsi="Tahoma" w:cs="Tahoma"/>
          <w:sz w:val="22"/>
          <w:szCs w:val="22"/>
        </w:rPr>
        <w:t>.000,-- Kč za každý zjištěný případ.</w:t>
      </w:r>
    </w:p>
    <w:p w14:paraId="6EAE9223" w14:textId="4A22D3D1" w:rsidR="00E56C56" w:rsidRPr="00E56C56" w:rsidRDefault="00E56C56" w:rsidP="00E56C56">
      <w:pPr>
        <w:pStyle w:val="OdstavecSmlouvy"/>
        <w:numPr>
          <w:ilvl w:val="0"/>
          <w:numId w:val="9"/>
        </w:numPr>
        <w:ind w:left="357" w:hanging="357"/>
        <w:rPr>
          <w:rFonts w:ascii="Tahoma" w:hAnsi="Tahoma" w:cs="Tahoma"/>
          <w:sz w:val="22"/>
          <w:szCs w:val="22"/>
        </w:rPr>
      </w:pPr>
      <w:r w:rsidRPr="00E56C56">
        <w:rPr>
          <w:rFonts w:ascii="Tahoma" w:hAnsi="Tahoma" w:cs="Tahoma"/>
          <w:sz w:val="22"/>
          <w:szCs w:val="22"/>
        </w:rPr>
        <w:t xml:space="preserve">Pro případ prodlení se zaplacením faktur smluvní strany sjednávají úrok z prodlení ve výši stanovené občanskoprávními předpisy. </w:t>
      </w:r>
    </w:p>
    <w:p w14:paraId="2386C3DC" w14:textId="4AD24B42" w:rsidR="00E56C56" w:rsidRPr="00E56C56" w:rsidRDefault="00E56C56" w:rsidP="00E56C56">
      <w:pPr>
        <w:pStyle w:val="OdstavecSmlouvy"/>
        <w:numPr>
          <w:ilvl w:val="0"/>
          <w:numId w:val="9"/>
        </w:numPr>
        <w:rPr>
          <w:rFonts w:ascii="Tahoma" w:hAnsi="Tahoma" w:cs="Tahoma"/>
          <w:sz w:val="22"/>
          <w:szCs w:val="22"/>
        </w:rPr>
      </w:pPr>
      <w:r w:rsidRPr="00E56C56">
        <w:rPr>
          <w:rFonts w:ascii="Tahoma" w:hAnsi="Tahoma" w:cs="Tahoma"/>
          <w:sz w:val="22"/>
          <w:szCs w:val="22"/>
        </w:rPr>
        <w:t>Pokud závazek splnit předmět této smlouvy zanikne před řádným termínem plnění, nezaniká nárok na smluvní pokutu příp. náhradu škody, pokud vznikl dřívějším porušením smluvní povinnosti.</w:t>
      </w:r>
    </w:p>
    <w:p w14:paraId="07EA4246" w14:textId="0E902540" w:rsidR="3348CDC7" w:rsidRDefault="3348CDC7" w:rsidP="3348CDC7">
      <w:pPr>
        <w:keepNext/>
        <w:spacing w:before="360"/>
        <w:jc w:val="center"/>
        <w:rPr>
          <w:rFonts w:ascii="Tahoma" w:hAnsi="Tahoma" w:cs="Tahoma"/>
          <w:b/>
          <w:bCs/>
          <w:sz w:val="22"/>
          <w:szCs w:val="22"/>
        </w:rPr>
      </w:pPr>
      <w:r w:rsidRPr="3348CDC7">
        <w:rPr>
          <w:rFonts w:ascii="Tahoma" w:hAnsi="Tahoma" w:cs="Tahoma"/>
          <w:b/>
          <w:bCs/>
          <w:sz w:val="22"/>
          <w:szCs w:val="22"/>
        </w:rPr>
        <w:lastRenderedPageBreak/>
        <w:t>XI.</w:t>
      </w:r>
      <w:r>
        <w:br/>
      </w:r>
      <w:r w:rsidRPr="3348CDC7">
        <w:rPr>
          <w:rFonts w:ascii="Tahoma" w:hAnsi="Tahoma" w:cs="Tahoma"/>
          <w:b/>
          <w:bCs/>
          <w:sz w:val="22"/>
          <w:szCs w:val="22"/>
        </w:rPr>
        <w:t>Sankce vůči Rusku a Bělorusku</w:t>
      </w:r>
    </w:p>
    <w:p w14:paraId="7605FB02" w14:textId="45075557" w:rsidR="005222CE" w:rsidRDefault="005222CE" w:rsidP="000D44B7">
      <w:pPr>
        <w:pStyle w:val="paragraph"/>
        <w:numPr>
          <w:ilvl w:val="0"/>
          <w:numId w:val="2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Příkazník odpovídá za to, že platby poskytované příkazcem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5E7B8405" w14:textId="2A421AB5" w:rsidR="005222CE" w:rsidRDefault="005222CE" w:rsidP="000D44B7">
      <w:pPr>
        <w:pStyle w:val="paragraph"/>
        <w:numPr>
          <w:ilvl w:val="0"/>
          <w:numId w:val="22"/>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p>
    <w:p w14:paraId="43849D3E" w14:textId="3147CAF6" w:rsidR="005222CE" w:rsidRDefault="005222CE" w:rsidP="000D44B7">
      <w:pPr>
        <w:pStyle w:val="paragraph"/>
        <w:numPr>
          <w:ilvl w:val="0"/>
          <w:numId w:val="23"/>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Příkazník je povinen příkazce bezodkladně informovat o jakýchkoliv skutečnostech, které mohou mít vliv na odpovědnost příkazníka dle odst. 1 tohoto článku smlouvy. Příkazník je současně povinen kdykoliv poskytnout příkazci bezodkladnou součinnost pro případné ověření pravdivosti těchto informací.</w:t>
      </w:r>
    </w:p>
    <w:p w14:paraId="51911CCD" w14:textId="5F09B1B2" w:rsidR="005222CE" w:rsidRDefault="005222CE" w:rsidP="000D44B7">
      <w:pPr>
        <w:pStyle w:val="paragraph"/>
        <w:numPr>
          <w:ilvl w:val="0"/>
          <w:numId w:val="2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příkazce oprávněn odstoupit od této smlouvy; odstoupení se však nedotýká povinností příkazníka vyplývajících ze záruky za jakost, odpovědnosti za vady, povinnosti zaplatit smluvní pokutu, povinnosti nahradit škodu a povinnosti zachovat důvěrnost informací souvisejících s plněním dle této smlouvy.</w:t>
      </w:r>
    </w:p>
    <w:p w14:paraId="470AD70A" w14:textId="10B3DBF3" w:rsidR="005222CE" w:rsidRDefault="005222CE" w:rsidP="000D44B7">
      <w:pPr>
        <w:pStyle w:val="paragraph"/>
        <w:numPr>
          <w:ilvl w:val="0"/>
          <w:numId w:val="2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 xml:space="preserve">Dojde-li k porušení pravidel dle odst. 1 této smlouvy, je příkazník povinen zaplatit příkazci smluvní pokutu ve </w:t>
      </w:r>
      <w:r w:rsidRPr="005222CE">
        <w:rPr>
          <w:rStyle w:val="normaltextrun"/>
          <w:rFonts w:ascii="Tahoma" w:hAnsi="Tahoma" w:cs="Tahoma"/>
          <w:sz w:val="22"/>
          <w:szCs w:val="22"/>
        </w:rPr>
        <w:t xml:space="preserve">výši 50.000 </w:t>
      </w:r>
      <w:r>
        <w:rPr>
          <w:rStyle w:val="normaltextrun"/>
          <w:rFonts w:ascii="Tahoma" w:hAnsi="Tahoma" w:cs="Tahoma"/>
          <w:sz w:val="22"/>
          <w:szCs w:val="22"/>
        </w:rPr>
        <w:t>Kč, a to za každý jednotlivý případ porušení.</w:t>
      </w:r>
    </w:p>
    <w:p w14:paraId="33C96ECE" w14:textId="77777777" w:rsidR="005222CE" w:rsidRDefault="005222CE" w:rsidP="005222CE">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4F27F5D0" w14:textId="0BDB7276"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w:t>
      </w:r>
      <w:r w:rsidR="00365F17">
        <w:rPr>
          <w:rFonts w:ascii="Tahoma" w:hAnsi="Tahoma" w:cs="Tahoma"/>
          <w:b/>
          <w:sz w:val="22"/>
          <w:szCs w:val="22"/>
        </w:rPr>
        <w:t>I</w:t>
      </w: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000D44B7">
      <w:pPr>
        <w:pStyle w:val="Smlouva2"/>
        <w:numPr>
          <w:ilvl w:val="3"/>
          <w:numId w:val="9"/>
        </w:numPr>
        <w:spacing w:before="120"/>
        <w:jc w:val="both"/>
        <w:rPr>
          <w:rFonts w:ascii="Tahoma" w:hAnsi="Tahoma" w:cs="Tahoma"/>
          <w:b w:val="0"/>
          <w:sz w:val="22"/>
          <w:szCs w:val="22"/>
        </w:rPr>
      </w:pPr>
      <w:r w:rsidRPr="01D1EF38">
        <w:rPr>
          <w:rFonts w:ascii="Tahoma" w:hAnsi="Tahoma" w:cs="Tahoma"/>
          <w:b w:val="0"/>
          <w:sz w:val="22"/>
          <w:szCs w:val="22"/>
        </w:rPr>
        <w:t xml:space="preserve">Příkazce je oprávněn </w:t>
      </w:r>
      <w:r w:rsidR="00D27DB5" w:rsidRPr="01D1EF38">
        <w:rPr>
          <w:rFonts w:ascii="Tahoma" w:hAnsi="Tahoma" w:cs="Tahoma"/>
          <w:b w:val="0"/>
          <w:sz w:val="22"/>
          <w:szCs w:val="22"/>
        </w:rPr>
        <w:t>příkaz odvolat bez udání důvodu</w:t>
      </w:r>
      <w:r w:rsidR="005016F3" w:rsidRPr="01D1EF38">
        <w:rPr>
          <w:rFonts w:ascii="Tahoma" w:hAnsi="Tahoma" w:cs="Tahoma"/>
          <w:b w:val="0"/>
          <w:sz w:val="22"/>
          <w:szCs w:val="22"/>
        </w:rPr>
        <w:t>.</w:t>
      </w:r>
      <w:r w:rsidR="00EB6101" w:rsidRPr="01D1EF38">
        <w:rPr>
          <w:rFonts w:ascii="Tahoma" w:hAnsi="Tahoma" w:cs="Tahoma"/>
          <w:b w:val="0"/>
          <w:sz w:val="22"/>
          <w:szCs w:val="22"/>
        </w:rPr>
        <w:t xml:space="preserve"> Ustanovení §</w:t>
      </w:r>
      <w:r w:rsidR="00D168B1" w:rsidRPr="01D1EF38">
        <w:rPr>
          <w:rFonts w:ascii="Tahoma" w:hAnsi="Tahoma" w:cs="Tahoma"/>
          <w:b w:val="0"/>
          <w:sz w:val="22"/>
          <w:szCs w:val="22"/>
        </w:rPr>
        <w:t> </w:t>
      </w:r>
      <w:r w:rsidR="00EB6101" w:rsidRPr="01D1EF38">
        <w:rPr>
          <w:rFonts w:ascii="Tahoma" w:hAnsi="Tahoma" w:cs="Tahoma"/>
          <w:b w:val="0"/>
          <w:sz w:val="22"/>
          <w:szCs w:val="22"/>
        </w:rPr>
        <w:t xml:space="preserve">2443 </w:t>
      </w:r>
      <w:r w:rsidR="00695DF2" w:rsidRPr="01D1EF38">
        <w:rPr>
          <w:rFonts w:ascii="Tahoma" w:hAnsi="Tahoma" w:cs="Tahoma"/>
          <w:b w:val="0"/>
          <w:sz w:val="22"/>
          <w:szCs w:val="22"/>
        </w:rPr>
        <w:t>občanského zákoníku</w:t>
      </w:r>
      <w:r w:rsidR="00EB6101" w:rsidRPr="01D1EF38">
        <w:rPr>
          <w:rFonts w:ascii="Tahoma" w:hAnsi="Tahoma" w:cs="Tahoma"/>
          <w:b w:val="0"/>
          <w:sz w:val="22"/>
          <w:szCs w:val="22"/>
        </w:rPr>
        <w:t xml:space="preserve">, pokud jde o náhradu škody, se nepoužije v případě </w:t>
      </w:r>
      <w:r w:rsidR="00C10E97" w:rsidRPr="01D1EF38">
        <w:rPr>
          <w:rFonts w:ascii="Tahoma" w:hAnsi="Tahoma" w:cs="Tahoma"/>
          <w:b w:val="0"/>
          <w:sz w:val="22"/>
          <w:szCs w:val="22"/>
        </w:rPr>
        <w:t xml:space="preserve">odvolání příkazu </w:t>
      </w:r>
      <w:r w:rsidR="00EB6101" w:rsidRPr="01D1EF38">
        <w:rPr>
          <w:rFonts w:ascii="Tahoma" w:hAnsi="Tahoma" w:cs="Tahoma"/>
          <w:b w:val="0"/>
          <w:sz w:val="22"/>
          <w:szCs w:val="22"/>
        </w:rPr>
        <w:t>ze strany příkazce z důvodu porušení povinností příkazníka dle této smlouvy.</w:t>
      </w:r>
    </w:p>
    <w:p w14:paraId="739FB485" w14:textId="77777777" w:rsidR="00FF6189" w:rsidRPr="002820E4" w:rsidRDefault="005016F3" w:rsidP="000D44B7">
      <w:pPr>
        <w:pStyle w:val="Smlouva2"/>
        <w:numPr>
          <w:ilvl w:val="3"/>
          <w:numId w:val="9"/>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Příkazce je oprávněn vypovědět tuto smlouvu bez výpovědní doby</w:t>
      </w:r>
      <w:r w:rsidR="00EF7883" w:rsidRPr="01D1EF38">
        <w:rPr>
          <w:rFonts w:ascii="Tahoma" w:hAnsi="Tahoma" w:cs="Tahoma"/>
          <w:b w:val="0"/>
          <w:sz w:val="22"/>
          <w:szCs w:val="22"/>
        </w:rPr>
        <w:t>,</w:t>
      </w:r>
      <w:r w:rsidR="00592F9C" w:rsidRPr="01D1EF38">
        <w:rPr>
          <w:rFonts w:ascii="Tahoma" w:hAnsi="Tahoma" w:cs="Tahoma"/>
          <w:b w:val="0"/>
          <w:sz w:val="22"/>
          <w:szCs w:val="22"/>
        </w:rPr>
        <w:t xml:space="preserve"> a to zejména</w:t>
      </w:r>
      <w:r w:rsidRPr="01D1EF38">
        <w:rPr>
          <w:rFonts w:ascii="Tahoma" w:hAnsi="Tahoma" w:cs="Tahoma"/>
          <w:b w:val="0"/>
          <w:sz w:val="22"/>
          <w:szCs w:val="22"/>
        </w:rPr>
        <w:t xml:space="preserve"> v případě</w:t>
      </w:r>
      <w:r w:rsidR="00FF6189" w:rsidRPr="01D1EF38">
        <w:rPr>
          <w:rFonts w:ascii="Tahoma" w:hAnsi="Tahoma" w:cs="Tahoma"/>
          <w:b w:val="0"/>
          <w:sz w:val="22"/>
          <w:szCs w:val="22"/>
        </w:rPr>
        <w:t>:</w:t>
      </w:r>
    </w:p>
    <w:p w14:paraId="50DD3F56" w14:textId="77777777" w:rsidR="00FF6189" w:rsidRPr="002820E4" w:rsidRDefault="00147C8E" w:rsidP="000D44B7">
      <w:pPr>
        <w:numPr>
          <w:ilvl w:val="0"/>
          <w:numId w:val="18"/>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E40462" w:rsidRDefault="00FF6189" w:rsidP="000D44B7">
      <w:pPr>
        <w:numPr>
          <w:ilvl w:val="0"/>
          <w:numId w:val="18"/>
        </w:numPr>
        <w:tabs>
          <w:tab w:val="clear" w:pos="1545"/>
          <w:tab w:val="num" w:pos="720"/>
        </w:tabs>
        <w:spacing w:before="60"/>
        <w:ind w:left="714" w:hanging="357"/>
        <w:jc w:val="both"/>
        <w:rPr>
          <w:rFonts w:ascii="Tahoma" w:hAnsi="Tahoma" w:cs="Tahoma"/>
          <w:color w:val="000000"/>
          <w:sz w:val="22"/>
          <w:szCs w:val="22"/>
        </w:rPr>
      </w:pPr>
      <w:r w:rsidRPr="00E40462">
        <w:rPr>
          <w:rFonts w:ascii="Tahoma" w:hAnsi="Tahoma" w:cs="Tahoma"/>
          <w:color w:val="000000"/>
          <w:sz w:val="22"/>
          <w:szCs w:val="22"/>
        </w:rPr>
        <w:t>podá</w:t>
      </w:r>
      <w:r w:rsidR="00147C8E" w:rsidRPr="00E40462">
        <w:rPr>
          <w:rFonts w:ascii="Tahoma" w:hAnsi="Tahoma" w:cs="Tahoma"/>
          <w:color w:val="000000"/>
          <w:sz w:val="22"/>
          <w:szCs w:val="22"/>
        </w:rPr>
        <w:noBreakHyphen/>
      </w:r>
      <w:r w:rsidRPr="00E40462">
        <w:rPr>
          <w:rFonts w:ascii="Tahoma" w:hAnsi="Tahoma" w:cs="Tahoma"/>
          <w:color w:val="000000"/>
          <w:sz w:val="22"/>
          <w:szCs w:val="22"/>
        </w:rPr>
        <w:t xml:space="preserve">li </w:t>
      </w:r>
      <w:r w:rsidR="00EF7883" w:rsidRPr="00E40462">
        <w:rPr>
          <w:rFonts w:ascii="Tahoma" w:hAnsi="Tahoma" w:cs="Tahoma"/>
          <w:color w:val="000000"/>
          <w:sz w:val="22"/>
          <w:szCs w:val="22"/>
        </w:rPr>
        <w:t>příkazn</w:t>
      </w:r>
      <w:r w:rsidR="00592F9C" w:rsidRPr="00E40462">
        <w:rPr>
          <w:rFonts w:ascii="Tahoma" w:hAnsi="Tahoma" w:cs="Tahoma"/>
          <w:color w:val="000000"/>
          <w:sz w:val="22"/>
          <w:szCs w:val="22"/>
        </w:rPr>
        <w:t>ík</w:t>
      </w:r>
      <w:r w:rsidRPr="00E40462">
        <w:rPr>
          <w:rFonts w:ascii="Tahoma" w:hAnsi="Tahoma" w:cs="Tahoma"/>
          <w:color w:val="000000"/>
          <w:sz w:val="22"/>
          <w:szCs w:val="22"/>
        </w:rPr>
        <w:t xml:space="preserve"> sám na sebe insolvenční návrh.</w:t>
      </w:r>
    </w:p>
    <w:p w14:paraId="1D5A842A" w14:textId="77777777" w:rsidR="00FF6189" w:rsidRPr="00E40462" w:rsidRDefault="00FF6189" w:rsidP="000D44B7">
      <w:pPr>
        <w:pStyle w:val="Smlouva2"/>
        <w:numPr>
          <w:ilvl w:val="3"/>
          <w:numId w:val="9"/>
        </w:numPr>
        <w:tabs>
          <w:tab w:val="clear" w:pos="360"/>
        </w:tabs>
        <w:spacing w:before="120"/>
        <w:ind w:left="357" w:hanging="357"/>
        <w:jc w:val="both"/>
        <w:rPr>
          <w:rFonts w:ascii="Tahoma" w:hAnsi="Tahoma" w:cs="Tahoma"/>
          <w:b w:val="0"/>
          <w:sz w:val="22"/>
          <w:szCs w:val="22"/>
        </w:rPr>
      </w:pPr>
      <w:r w:rsidRPr="00E40462">
        <w:rPr>
          <w:rFonts w:ascii="Tahoma" w:hAnsi="Tahoma" w:cs="Tahoma"/>
          <w:b w:val="0"/>
          <w:sz w:val="22"/>
          <w:szCs w:val="22"/>
        </w:rPr>
        <w:t xml:space="preserve">Výpovědí této smlouvy </w:t>
      </w:r>
      <w:r w:rsidR="00592F9C" w:rsidRPr="00E40462">
        <w:rPr>
          <w:rFonts w:ascii="Tahoma" w:hAnsi="Tahoma" w:cs="Tahoma"/>
          <w:b w:val="0"/>
          <w:sz w:val="22"/>
          <w:szCs w:val="22"/>
        </w:rPr>
        <w:t xml:space="preserve">ani odvoláním příkazu </w:t>
      </w:r>
      <w:r w:rsidRPr="00E40462">
        <w:rPr>
          <w:rFonts w:ascii="Tahoma" w:hAnsi="Tahoma" w:cs="Tahoma"/>
          <w:b w:val="0"/>
          <w:sz w:val="22"/>
          <w:szCs w:val="22"/>
        </w:rPr>
        <w:t>není dotčeno právo oprávněné smluvní strany na zaplacení smluvní pokuty ani na náhradu škody vzniklé porušením smlouvy.</w:t>
      </w:r>
    </w:p>
    <w:p w14:paraId="250B1AC4" w14:textId="77777777" w:rsidR="00E40462" w:rsidRPr="00E40462" w:rsidRDefault="00E40462" w:rsidP="00E40462">
      <w:pPr>
        <w:pStyle w:val="Smlouva2"/>
        <w:numPr>
          <w:ilvl w:val="3"/>
          <w:numId w:val="9"/>
        </w:numPr>
        <w:tabs>
          <w:tab w:val="clear" w:pos="360"/>
        </w:tabs>
        <w:spacing w:before="120"/>
        <w:ind w:left="357" w:hanging="357"/>
        <w:jc w:val="both"/>
        <w:rPr>
          <w:rFonts w:ascii="Tahoma" w:hAnsi="Tahoma" w:cs="Tahoma"/>
          <w:b w:val="0"/>
          <w:sz w:val="22"/>
          <w:szCs w:val="22"/>
        </w:rPr>
      </w:pPr>
      <w:r w:rsidRPr="00E40462">
        <w:rPr>
          <w:rFonts w:ascii="Tahoma" w:hAnsi="Tahoma" w:cs="Tahoma"/>
          <w:b w:val="0"/>
          <w:sz w:val="22"/>
          <w:szCs w:val="22"/>
        </w:rPr>
        <w:t xml:space="preserve">Příkazce i příkazník jsou oprávnění tuto smlouvu kdykoli vypovědět i bez udání důvodu. Výpověď se podává písemně a musí být doručena druhé smluvní straně. Výpovědní lhůta činí 1 měsíc a začíná běžet prvním dnem následujícím po dni doručení výpovědi druhé smluvní straně. </w:t>
      </w:r>
    </w:p>
    <w:p w14:paraId="504CC393" w14:textId="0C8D5539" w:rsidR="00E40462" w:rsidRPr="00E40462" w:rsidRDefault="00E40462" w:rsidP="00E40462">
      <w:pPr>
        <w:pStyle w:val="Smlouva2"/>
        <w:numPr>
          <w:ilvl w:val="3"/>
          <w:numId w:val="9"/>
        </w:numPr>
        <w:tabs>
          <w:tab w:val="clear" w:pos="360"/>
        </w:tabs>
        <w:spacing w:before="120"/>
        <w:ind w:left="357" w:hanging="357"/>
        <w:jc w:val="both"/>
        <w:rPr>
          <w:rFonts w:ascii="Tahoma" w:hAnsi="Tahoma" w:cs="Tahoma"/>
          <w:b w:val="0"/>
          <w:sz w:val="22"/>
          <w:szCs w:val="22"/>
        </w:rPr>
      </w:pPr>
      <w:r w:rsidRPr="00E40462">
        <w:rPr>
          <w:rFonts w:ascii="Tahoma" w:hAnsi="Tahoma" w:cs="Tahoma"/>
          <w:b w:val="0"/>
          <w:sz w:val="22"/>
          <w:szCs w:val="22"/>
        </w:rPr>
        <w:t xml:space="preserve">V případě zániku závazku z této smlouvy před jeho řádným splněním je příkazník povinen ihned předat příkazci veškerou, do té doby pořízenou dokumentaci nedokončené stavby včetně věcí, které opatřil a které jsou součástí stavby, a uhradit případně vzniklou škodu. Smluvní strany uzavřou dohodu, ve které upraví vzájemná práva a povinnosti. </w:t>
      </w:r>
    </w:p>
    <w:p w14:paraId="120965E9" w14:textId="1CBAEF85" w:rsidR="00E40462" w:rsidRPr="00E40462" w:rsidRDefault="00E40462" w:rsidP="00E40462">
      <w:pPr>
        <w:pStyle w:val="Smlouva-slo"/>
        <w:widowControl w:val="0"/>
        <w:numPr>
          <w:ilvl w:val="0"/>
          <w:numId w:val="9"/>
        </w:numPr>
        <w:spacing w:after="120"/>
        <w:ind w:left="357" w:hanging="357"/>
        <w:rPr>
          <w:rFonts w:ascii="Tahoma" w:hAnsi="Tahoma" w:cs="Tahoma"/>
          <w:sz w:val="22"/>
          <w:szCs w:val="22"/>
        </w:rPr>
      </w:pPr>
      <w:r w:rsidRPr="00E40462">
        <w:rPr>
          <w:rFonts w:ascii="Tahoma" w:hAnsi="Tahoma" w:cs="Tahoma"/>
          <w:sz w:val="22"/>
          <w:szCs w:val="22"/>
        </w:rPr>
        <w:t xml:space="preserve">Příkazník nemůže postoupit svá práva a povinnosti plynoucí ze smlouvy třetí osobě vč. pohledávek. Příkazník je oprávněn při plnění předmětu této smlouvy použít spolupracující osoby v rámci zastupitelnosti apod. (po předchozím informování příkazce e-mailem). </w:t>
      </w:r>
      <w:r w:rsidRPr="00E40462">
        <w:rPr>
          <w:rFonts w:ascii="Tahoma" w:hAnsi="Tahoma" w:cs="Tahoma"/>
          <w:sz w:val="22"/>
          <w:szCs w:val="22"/>
        </w:rPr>
        <w:lastRenderedPageBreak/>
        <w:t xml:space="preserve">Spolupracující osoba musí být odborně způsobilá </w:t>
      </w:r>
      <w:r w:rsidRPr="005F2CEA">
        <w:rPr>
          <w:rFonts w:ascii="Tahoma" w:hAnsi="Tahoma" w:cs="Tahoma"/>
          <w:sz w:val="22"/>
          <w:szCs w:val="22"/>
        </w:rPr>
        <w:t>pro výkon činnosti koordinátora. V tomto</w:t>
      </w:r>
      <w:r w:rsidRPr="00E40462">
        <w:rPr>
          <w:rFonts w:ascii="Tahoma" w:hAnsi="Tahoma" w:cs="Tahoma"/>
          <w:sz w:val="22"/>
          <w:szCs w:val="22"/>
        </w:rPr>
        <w:t xml:space="preserve"> případě však odpovídá příkazci ve stejném rozsahu jako by služby poskytoval on sám.</w:t>
      </w:r>
    </w:p>
    <w:p w14:paraId="4CA0AA6A" w14:textId="36430A4D" w:rsidR="00E40462" w:rsidRPr="00E40462" w:rsidRDefault="00E40462" w:rsidP="00E40462">
      <w:pPr>
        <w:pStyle w:val="Smlouva-slo"/>
        <w:widowControl w:val="0"/>
        <w:numPr>
          <w:ilvl w:val="0"/>
          <w:numId w:val="9"/>
        </w:numPr>
        <w:spacing w:after="60"/>
        <w:rPr>
          <w:rFonts w:ascii="Tahoma" w:hAnsi="Tahoma" w:cs="Tahoma"/>
          <w:sz w:val="22"/>
          <w:szCs w:val="22"/>
        </w:rPr>
      </w:pPr>
      <w:r w:rsidRPr="00E40462">
        <w:rPr>
          <w:rFonts w:ascii="Tahoma" w:hAnsi="Tahoma" w:cs="Tahoma"/>
          <w:sz w:val="22"/>
          <w:szCs w:val="22"/>
        </w:rPr>
        <w:t>Smlouva zanikne jednostranným odstoupením od smlouvy pro její podstatné porušení druhou smluvní stranou, přičemž podstatným porušením smlouvy se rozumí zejména:</w:t>
      </w:r>
    </w:p>
    <w:p w14:paraId="4AB68FA8" w14:textId="77777777" w:rsidR="00E40462" w:rsidRPr="00E40462" w:rsidRDefault="00E40462" w:rsidP="00E40462">
      <w:pPr>
        <w:pStyle w:val="slovanPododstavecSmlouvy"/>
        <w:numPr>
          <w:ilvl w:val="0"/>
          <w:numId w:val="35"/>
        </w:numPr>
        <w:spacing w:after="60"/>
        <w:rPr>
          <w:rFonts w:ascii="Tahoma" w:hAnsi="Tahoma" w:cs="Tahoma"/>
          <w:sz w:val="22"/>
          <w:szCs w:val="22"/>
        </w:rPr>
      </w:pPr>
      <w:r w:rsidRPr="00E40462">
        <w:rPr>
          <w:rFonts w:ascii="Tahoma" w:hAnsi="Tahoma" w:cs="Tahoma"/>
          <w:sz w:val="22"/>
          <w:szCs w:val="22"/>
        </w:rPr>
        <w:t>neprováděním činností stanovené touto smlouvou v průběhu sjednané doby plnění,</w:t>
      </w:r>
    </w:p>
    <w:p w14:paraId="2F6D98AF" w14:textId="4ABFDA75" w:rsidR="00E40462" w:rsidRPr="00E40462" w:rsidRDefault="00E40462" w:rsidP="00E40462">
      <w:pPr>
        <w:pStyle w:val="slovanPododstavecSmlouvy"/>
        <w:numPr>
          <w:ilvl w:val="0"/>
          <w:numId w:val="35"/>
        </w:numPr>
        <w:rPr>
          <w:rFonts w:ascii="Tahoma" w:hAnsi="Tahoma" w:cs="Tahoma"/>
          <w:sz w:val="22"/>
          <w:szCs w:val="22"/>
        </w:rPr>
      </w:pPr>
      <w:r w:rsidRPr="00E40462">
        <w:rPr>
          <w:rFonts w:ascii="Tahoma" w:hAnsi="Tahoma" w:cs="Tahoma"/>
          <w:sz w:val="22"/>
          <w:szCs w:val="22"/>
        </w:rPr>
        <w:t>neuhrazení faktury příkazcem po druhé výzvě příkazníka k uhrazení dlužné částky, přičemž druhá výzva nesmí následovat dříve než 30 dnů po doručení první výzvy.</w:t>
      </w:r>
    </w:p>
    <w:p w14:paraId="348CF62E" w14:textId="7CC2DB53"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t>XII</w:t>
      </w:r>
      <w:r w:rsidR="00365F17">
        <w:rPr>
          <w:rFonts w:ascii="Tahoma" w:hAnsi="Tahoma" w:cs="Tahoma"/>
          <w:b/>
          <w:sz w:val="22"/>
          <w:szCs w:val="22"/>
        </w:rPr>
        <w:t>I</w:t>
      </w:r>
      <w:r>
        <w:rPr>
          <w:rFonts w:ascii="Tahoma" w:hAnsi="Tahoma" w:cs="Tahoma"/>
          <w:b/>
          <w:sz w:val="22"/>
          <w:szCs w:val="22"/>
        </w:rPr>
        <w:t>.</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Default="00041C5B" w:rsidP="000D44B7">
      <w:pPr>
        <w:pStyle w:val="Smlouva-slo"/>
        <w:numPr>
          <w:ilvl w:val="0"/>
          <w:numId w:val="15"/>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544A3A1" w:rsidR="00041C5B" w:rsidRDefault="0009505A" w:rsidP="000D44B7">
      <w:pPr>
        <w:pStyle w:val="Smlouva-slo"/>
        <w:numPr>
          <w:ilvl w:val="0"/>
          <w:numId w:val="15"/>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 xml:space="preserve">účinnosti </w:t>
      </w:r>
      <w:r w:rsidR="00E56C56">
        <w:rPr>
          <w:rFonts w:ascii="Tahoma" w:hAnsi="Tahoma" w:cs="Tahoma"/>
          <w:sz w:val="22"/>
          <w:szCs w:val="22"/>
        </w:rPr>
        <w:t>v souladu s příslušnými ustanoveními zákona</w:t>
      </w:r>
      <w:r w:rsidRPr="001F4656">
        <w:rPr>
          <w:rFonts w:ascii="Tahoma" w:hAnsi="Tahoma" w:cs="Tahoma"/>
          <w:sz w:val="22"/>
          <w:szCs w:val="22"/>
        </w:rPr>
        <w:t xml:space="preserve">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ve znění pozdějších předpisů (dále jen „zákon o registru smluv“)</w:t>
      </w:r>
      <w:r w:rsidR="00E56C56">
        <w:rPr>
          <w:rFonts w:ascii="Tahoma" w:hAnsi="Tahoma" w:cs="Tahoma"/>
          <w:sz w:val="22"/>
          <w:szCs w:val="22"/>
        </w:rPr>
        <w:t xml:space="preserve">. </w:t>
      </w:r>
    </w:p>
    <w:p w14:paraId="733B4299" w14:textId="704EB03F" w:rsidR="00041C5B" w:rsidRPr="002820E4" w:rsidRDefault="00147C8E" w:rsidP="000D44B7">
      <w:pPr>
        <w:pStyle w:val="OdstavecSmlouvy"/>
        <w:keepLines w:val="0"/>
        <w:numPr>
          <w:ilvl w:val="0"/>
          <w:numId w:val="15"/>
        </w:numPr>
        <w:tabs>
          <w:tab w:val="clear" w:pos="360"/>
          <w:tab w:val="clear" w:pos="426"/>
          <w:tab w:val="clear" w:pos="1701"/>
        </w:tabs>
        <w:spacing w:before="120" w:after="0"/>
        <w:rPr>
          <w:rFonts w:ascii="Tahoma" w:eastAsia="Tahoma" w:hAnsi="Tahoma" w:cs="Tahoma"/>
          <w:sz w:val="22"/>
          <w:szCs w:val="22"/>
        </w:rPr>
      </w:pPr>
      <w:r w:rsidRPr="0DC3AD64">
        <w:rPr>
          <w:rFonts w:ascii="Tahoma" w:hAnsi="Tahoma" w:cs="Tahoma"/>
          <w:sz w:val="22"/>
          <w:szCs w:val="22"/>
        </w:rPr>
        <w:t>Tato s</w:t>
      </w:r>
      <w:r w:rsidR="00041C5B" w:rsidRPr="0DC3AD64">
        <w:rPr>
          <w:rFonts w:ascii="Tahoma" w:hAnsi="Tahoma" w:cs="Tahoma"/>
          <w:sz w:val="22"/>
          <w:szCs w:val="22"/>
        </w:rPr>
        <w:t xml:space="preserve">mlouva je vyhotovena ve </w:t>
      </w:r>
      <w:r w:rsidR="00F91275" w:rsidRPr="00E56C56">
        <w:rPr>
          <w:rFonts w:ascii="Tahoma" w:hAnsi="Tahoma" w:cs="Tahoma"/>
          <w:color w:val="000000" w:themeColor="text1"/>
          <w:sz w:val="22"/>
          <w:szCs w:val="22"/>
        </w:rPr>
        <w:t>třech</w:t>
      </w:r>
      <w:r w:rsidR="00041C5B" w:rsidRPr="00E56C56">
        <w:rPr>
          <w:rFonts w:ascii="Tahoma" w:hAnsi="Tahoma" w:cs="Tahoma"/>
          <w:color w:val="000000" w:themeColor="text1"/>
          <w:sz w:val="22"/>
          <w:szCs w:val="22"/>
        </w:rPr>
        <w:t xml:space="preserve"> stejnopisech s platností originálu, přičemž </w:t>
      </w:r>
      <w:r w:rsidR="00E512D7" w:rsidRPr="00E56C56">
        <w:rPr>
          <w:rFonts w:ascii="Tahoma" w:hAnsi="Tahoma" w:cs="Tahoma"/>
          <w:color w:val="000000" w:themeColor="text1"/>
          <w:sz w:val="22"/>
          <w:szCs w:val="22"/>
        </w:rPr>
        <w:t>příkazce</w:t>
      </w:r>
      <w:r w:rsidR="00041C5B" w:rsidRPr="00E56C56">
        <w:rPr>
          <w:rFonts w:ascii="Tahoma" w:hAnsi="Tahoma" w:cs="Tahoma"/>
          <w:color w:val="000000" w:themeColor="text1"/>
          <w:sz w:val="22"/>
          <w:szCs w:val="22"/>
        </w:rPr>
        <w:t xml:space="preserve"> obdrží </w:t>
      </w:r>
      <w:r w:rsidR="00F91275" w:rsidRPr="00E56C56">
        <w:rPr>
          <w:rFonts w:ascii="Tahoma" w:hAnsi="Tahoma" w:cs="Tahoma"/>
          <w:color w:val="000000" w:themeColor="text1"/>
          <w:sz w:val="22"/>
          <w:szCs w:val="22"/>
        </w:rPr>
        <w:t>dvě</w:t>
      </w:r>
      <w:r w:rsidR="00041C5B" w:rsidRPr="00E56C56">
        <w:rPr>
          <w:rFonts w:ascii="Tahoma" w:hAnsi="Tahoma" w:cs="Tahoma"/>
          <w:color w:val="000000" w:themeColor="text1"/>
          <w:sz w:val="22"/>
          <w:szCs w:val="22"/>
        </w:rPr>
        <w:t xml:space="preserve"> a </w:t>
      </w:r>
      <w:r w:rsidR="00E512D7" w:rsidRPr="00E56C56">
        <w:rPr>
          <w:rFonts w:ascii="Tahoma" w:hAnsi="Tahoma" w:cs="Tahoma"/>
          <w:color w:val="000000" w:themeColor="text1"/>
          <w:sz w:val="22"/>
          <w:szCs w:val="22"/>
        </w:rPr>
        <w:t>příkazník</w:t>
      </w:r>
      <w:r w:rsidR="00041C5B" w:rsidRPr="00E56C56">
        <w:rPr>
          <w:rFonts w:ascii="Tahoma" w:hAnsi="Tahoma" w:cs="Tahoma"/>
          <w:color w:val="000000" w:themeColor="text1"/>
          <w:sz w:val="22"/>
          <w:szCs w:val="22"/>
        </w:rPr>
        <w:t xml:space="preserve"> jedno vyhotovení.</w:t>
      </w:r>
    </w:p>
    <w:p w14:paraId="4376D128" w14:textId="77777777" w:rsidR="00EF7883" w:rsidRPr="002820E4" w:rsidRDefault="00EF7883" w:rsidP="000D44B7">
      <w:pPr>
        <w:pStyle w:val="Smlouva-slo"/>
        <w:numPr>
          <w:ilvl w:val="0"/>
          <w:numId w:val="15"/>
        </w:numPr>
        <w:tabs>
          <w:tab w:val="left" w:pos="426"/>
        </w:tabs>
        <w:spacing w:line="240" w:lineRule="auto"/>
        <w:rPr>
          <w:rFonts w:ascii="Tahoma" w:hAnsi="Tahoma" w:cs="Tahoma"/>
          <w:sz w:val="22"/>
          <w:szCs w:val="22"/>
        </w:rPr>
      </w:pPr>
      <w:r w:rsidRPr="3348CDC7">
        <w:rPr>
          <w:rFonts w:ascii="Tahoma" w:hAnsi="Tahoma" w:cs="Tahoma"/>
          <w:color w:val="000000" w:themeColor="text1"/>
          <w:sz w:val="22"/>
          <w:szCs w:val="22"/>
        </w:rPr>
        <w:t>Pro úč</w:t>
      </w:r>
      <w:r w:rsidRPr="3348CDC7">
        <w:rPr>
          <w:rFonts w:ascii="Tahoma" w:hAnsi="Tahoma" w:cs="Tahoma"/>
          <w:sz w:val="22"/>
          <w:szCs w:val="22"/>
        </w:rPr>
        <w:t>e</w:t>
      </w:r>
      <w:r w:rsidRPr="3348CDC7">
        <w:rPr>
          <w:rFonts w:ascii="Tahoma" w:hAnsi="Tahoma" w:cs="Tahoma"/>
          <w:color w:val="000000" w:themeColor="text1"/>
          <w:sz w:val="22"/>
          <w:szCs w:val="22"/>
        </w:rPr>
        <w:t xml:space="preserve">ly této smlouvy se pod pojmem „bez zbytečného odkladu“ </w:t>
      </w:r>
      <w:r w:rsidR="00794081" w:rsidRPr="3348CDC7">
        <w:rPr>
          <w:rFonts w:ascii="Tahoma" w:hAnsi="Tahoma" w:cs="Tahoma"/>
          <w:color w:val="000000" w:themeColor="text1"/>
          <w:sz w:val="22"/>
          <w:szCs w:val="22"/>
        </w:rPr>
        <w:t xml:space="preserve">dle § 2002 občanského zákoníku </w:t>
      </w:r>
      <w:r w:rsidRPr="3348CDC7">
        <w:rPr>
          <w:rFonts w:ascii="Tahoma" w:hAnsi="Tahoma" w:cs="Tahoma"/>
          <w:color w:val="000000" w:themeColor="text1"/>
          <w:sz w:val="22"/>
          <w:szCs w:val="22"/>
        </w:rPr>
        <w:t xml:space="preserve">rozumí „nejpozději do </w:t>
      </w:r>
      <w:r w:rsidR="00147C8E" w:rsidRPr="3348CDC7">
        <w:rPr>
          <w:rFonts w:ascii="Tahoma" w:hAnsi="Tahoma" w:cs="Tahoma"/>
          <w:color w:val="000000" w:themeColor="text1"/>
          <w:sz w:val="22"/>
          <w:szCs w:val="22"/>
        </w:rPr>
        <w:t>3</w:t>
      </w:r>
      <w:r w:rsidRPr="3348CDC7">
        <w:rPr>
          <w:rFonts w:ascii="Tahoma" w:hAnsi="Tahoma" w:cs="Tahoma"/>
          <w:color w:val="000000" w:themeColor="text1"/>
          <w:sz w:val="22"/>
          <w:szCs w:val="22"/>
        </w:rPr>
        <w:t xml:space="preserve"> </w:t>
      </w:r>
      <w:r w:rsidR="00147C8E" w:rsidRPr="3348CDC7">
        <w:rPr>
          <w:rFonts w:ascii="Tahoma" w:hAnsi="Tahoma" w:cs="Tahoma"/>
          <w:color w:val="000000" w:themeColor="text1"/>
          <w:sz w:val="22"/>
          <w:szCs w:val="22"/>
        </w:rPr>
        <w:t>tý</w:t>
      </w:r>
      <w:r w:rsidRPr="3348CDC7">
        <w:rPr>
          <w:rFonts w:ascii="Tahoma" w:hAnsi="Tahoma" w:cs="Tahoma"/>
          <w:color w:val="000000" w:themeColor="text1"/>
          <w:sz w:val="22"/>
          <w:szCs w:val="22"/>
        </w:rPr>
        <w:t>dnů“.</w:t>
      </w:r>
    </w:p>
    <w:p w14:paraId="4042C2D3" w14:textId="77777777" w:rsidR="00041C5B" w:rsidRPr="002A74FF" w:rsidRDefault="00041C5B" w:rsidP="000D44B7">
      <w:pPr>
        <w:pStyle w:val="Smlouva-slo"/>
        <w:numPr>
          <w:ilvl w:val="0"/>
          <w:numId w:val="15"/>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3348CDC7">
        <w:rPr>
          <w:rFonts w:ascii="Tahoma" w:hAnsi="Tahoma" w:cs="Tahoma"/>
          <w:sz w:val="22"/>
          <w:szCs w:val="22"/>
        </w:rPr>
        <w:t>,</w:t>
      </w:r>
      <w:r w:rsidRPr="3348CDC7">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Default="00244626" w:rsidP="000D44B7">
      <w:pPr>
        <w:pStyle w:val="Smlouva-slo"/>
        <w:numPr>
          <w:ilvl w:val="0"/>
          <w:numId w:val="15"/>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sidRPr="3348CDC7">
        <w:rPr>
          <w:rFonts w:ascii="Tahoma" w:hAnsi="Tahoma" w:cs="Tahoma"/>
          <w:sz w:val="22"/>
          <w:szCs w:val="22"/>
        </w:rPr>
        <w:t> </w:t>
      </w:r>
      <w:r w:rsidRPr="3348CDC7">
        <w:rPr>
          <w:rFonts w:ascii="Tahoma" w:hAnsi="Tahoma" w:cs="Tahoma"/>
          <w:sz w:val="22"/>
          <w:szCs w:val="22"/>
        </w:rPr>
        <w:t xml:space="preserve">zákonem </w:t>
      </w:r>
      <w:r w:rsidR="00886150" w:rsidRPr="3348CDC7">
        <w:rPr>
          <w:rFonts w:ascii="Tahoma" w:hAnsi="Tahoma" w:cs="Tahoma"/>
          <w:sz w:val="22"/>
          <w:szCs w:val="22"/>
        </w:rPr>
        <w:t>příkazce</w:t>
      </w:r>
      <w:r w:rsidRPr="3348CDC7">
        <w:rPr>
          <w:rFonts w:ascii="Tahoma" w:hAnsi="Tahoma" w:cs="Tahoma"/>
          <w:sz w:val="22"/>
          <w:szCs w:val="22"/>
        </w:rPr>
        <w:t>.</w:t>
      </w:r>
    </w:p>
    <w:p w14:paraId="6643EB73" w14:textId="6C7E16BB" w:rsidR="001234F7" w:rsidRDefault="006F1E12" w:rsidP="000D44B7">
      <w:pPr>
        <w:pStyle w:val="Smlouva-slo"/>
        <w:numPr>
          <w:ilvl w:val="0"/>
          <w:numId w:val="15"/>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 xml:space="preserve">Osobní údaje obsažené v této smlouvě budou </w:t>
      </w:r>
      <w:r w:rsidR="00074DA5" w:rsidRPr="3348CDC7">
        <w:rPr>
          <w:rFonts w:ascii="Tahoma" w:hAnsi="Tahoma" w:cs="Tahoma"/>
          <w:sz w:val="22"/>
          <w:szCs w:val="22"/>
        </w:rPr>
        <w:t>příkazcem</w:t>
      </w:r>
      <w:r w:rsidRPr="3348CDC7">
        <w:rPr>
          <w:rFonts w:ascii="Tahoma" w:hAnsi="Tahoma" w:cs="Tahoma"/>
          <w:sz w:val="22"/>
          <w:szCs w:val="22"/>
        </w:rPr>
        <w:t xml:space="preserve"> zpracovávány pouze pro účely plnění práv a povinností vyplývajících z této smlouvy; k jiným účelům nebudou tyto osobní údaje </w:t>
      </w:r>
      <w:r w:rsidR="00074DA5" w:rsidRPr="3348CDC7">
        <w:rPr>
          <w:rFonts w:ascii="Tahoma" w:hAnsi="Tahoma" w:cs="Tahoma"/>
          <w:sz w:val="22"/>
          <w:szCs w:val="22"/>
        </w:rPr>
        <w:t>příkazcem</w:t>
      </w:r>
      <w:r w:rsidRPr="3348CDC7">
        <w:rPr>
          <w:rFonts w:ascii="Tahoma" w:hAnsi="Tahoma" w:cs="Tahoma"/>
          <w:sz w:val="22"/>
          <w:szCs w:val="22"/>
        </w:rPr>
        <w:t xml:space="preserve"> použity. </w:t>
      </w:r>
      <w:r w:rsidR="00074DA5" w:rsidRPr="3348CDC7">
        <w:rPr>
          <w:rFonts w:ascii="Tahoma" w:hAnsi="Tahoma" w:cs="Tahoma"/>
          <w:sz w:val="22"/>
          <w:szCs w:val="22"/>
        </w:rPr>
        <w:t>Příkazce</w:t>
      </w:r>
      <w:r w:rsidRPr="3348CDC7">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3348CDC7">
        <w:rPr>
          <w:rFonts w:ascii="Tahoma" w:hAnsi="Tahoma" w:cs="Tahoma"/>
          <w:sz w:val="22"/>
          <w:szCs w:val="22"/>
        </w:rPr>
        <w:t xml:space="preserve"> příkazce </w:t>
      </w:r>
      <w:hyperlink r:id="rId12" w:history="1">
        <w:r w:rsidR="00E56C56" w:rsidRPr="00E40462">
          <w:rPr>
            <w:rStyle w:val="Hypertextovodkaz"/>
            <w:rFonts w:ascii="Tahoma" w:hAnsi="Tahoma" w:cs="Tahoma"/>
            <w:sz w:val="22"/>
            <w:szCs w:val="22"/>
          </w:rPr>
          <w:t>www.nspka.cz</w:t>
        </w:r>
      </w:hyperlink>
      <w:r w:rsidRPr="00E40462">
        <w:rPr>
          <w:rFonts w:ascii="Tahoma" w:hAnsi="Tahoma" w:cs="Tahoma"/>
          <w:sz w:val="22"/>
          <w:szCs w:val="22"/>
        </w:rPr>
        <w:t>.</w:t>
      </w:r>
    </w:p>
    <w:p w14:paraId="5D4C5AC7" w14:textId="77777777" w:rsidR="003A201F" w:rsidRPr="001234F7" w:rsidRDefault="003A201F" w:rsidP="008A4808">
      <w:pPr>
        <w:pStyle w:val="Smlouva-slo"/>
        <w:spacing w:line="240" w:lineRule="auto"/>
        <w:ind w:left="1418" w:hanging="1061"/>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2C657051"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 </w:t>
            </w:r>
            <w:r w:rsidR="00E56C56">
              <w:rPr>
                <w:rFonts w:ascii="Tahoma" w:hAnsi="Tahoma" w:cs="Tahoma"/>
                <w:sz w:val="22"/>
                <w:szCs w:val="22"/>
              </w:rPr>
              <w:t>Karviné</w:t>
            </w:r>
            <w:r w:rsidR="00676D26">
              <w:rPr>
                <w:rFonts w:ascii="Tahoma" w:hAnsi="Tahoma" w:cs="Tahoma"/>
                <w:sz w:val="22"/>
                <w:szCs w:val="22"/>
              </w:rPr>
              <w:t xml:space="preserve"> </w:t>
            </w:r>
            <w:r w:rsidRPr="002820E4">
              <w:rPr>
                <w:rFonts w:ascii="Tahoma" w:hAnsi="Tahoma" w:cs="Tahoma"/>
                <w:sz w:val="22"/>
                <w:szCs w:val="22"/>
              </w:rPr>
              <w:t xml:space="preserve">dne: </w:t>
            </w: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62D4473F"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 xml:space="preserve">V </w:t>
            </w:r>
            <w:r w:rsidR="00E56C56">
              <w:rPr>
                <w:rFonts w:ascii="Tahoma" w:hAnsi="Tahoma" w:cs="Tahoma"/>
                <w:sz w:val="22"/>
                <w:szCs w:val="22"/>
              </w:rPr>
              <w:t>Orlové</w:t>
            </w:r>
            <w:r w:rsidR="00676D26">
              <w:rPr>
                <w:rFonts w:ascii="Tahoma" w:hAnsi="Tahoma" w:cs="Tahoma"/>
                <w:sz w:val="22"/>
                <w:szCs w:val="22"/>
              </w:rPr>
              <w:t xml:space="preserve"> </w:t>
            </w:r>
            <w:r w:rsidRPr="002820E4">
              <w:rPr>
                <w:rFonts w:ascii="Tahoma" w:hAnsi="Tahoma" w:cs="Tahoma"/>
                <w:sz w:val="22"/>
                <w:szCs w:val="22"/>
              </w:rPr>
              <w:t>dne:</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77777777" w:rsidR="00041C5B" w:rsidRPr="002820E4" w:rsidRDefault="00041C5B"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2820E4" w:rsidRDefault="00041C5B" w:rsidP="005C7B87">
            <w:pPr>
              <w:jc w:val="center"/>
              <w:rPr>
                <w:rFonts w:ascii="Tahoma" w:hAnsi="Tahoma" w:cs="Tahoma"/>
                <w:sz w:val="22"/>
                <w:szCs w:val="22"/>
              </w:rPr>
            </w:pPr>
          </w:p>
        </w:tc>
      </w:tr>
      <w:tr w:rsidR="00041C5B" w:rsidRPr="002820E4" w14:paraId="09BA32B7" w14:textId="77777777" w:rsidTr="00676D26">
        <w:trPr>
          <w:trHeight w:val="261"/>
        </w:trPr>
        <w:tc>
          <w:tcPr>
            <w:tcW w:w="3393" w:type="dxa"/>
            <w:tcBorders>
              <w:top w:val="single" w:sz="4" w:space="0" w:color="auto"/>
            </w:tcBorders>
          </w:tcPr>
          <w:p w14:paraId="3CE1BE05" w14:textId="77777777" w:rsidR="00C7205E" w:rsidRPr="00D168B1" w:rsidRDefault="00C7205E" w:rsidP="005C7B87">
            <w:pPr>
              <w:jc w:val="center"/>
              <w:rPr>
                <w:rFonts w:ascii="Tahoma" w:hAnsi="Tahoma" w:cs="Tahoma"/>
                <w:sz w:val="22"/>
                <w:szCs w:val="22"/>
              </w:rPr>
            </w:pPr>
            <w:r w:rsidRPr="00D168B1">
              <w:rPr>
                <w:rFonts w:ascii="Tahoma" w:hAnsi="Tahoma" w:cs="Tahoma"/>
                <w:sz w:val="22"/>
                <w:szCs w:val="22"/>
              </w:rPr>
              <w:t xml:space="preserve">za </w:t>
            </w:r>
            <w:r w:rsidR="00E512D7" w:rsidRPr="00D168B1">
              <w:rPr>
                <w:rFonts w:ascii="Tahoma" w:hAnsi="Tahoma" w:cs="Tahoma"/>
                <w:sz w:val="22"/>
                <w:szCs w:val="22"/>
              </w:rPr>
              <w:t>příkazce</w:t>
            </w:r>
          </w:p>
          <w:p w14:paraId="0754473B" w14:textId="2631AF91" w:rsidR="00E53341" w:rsidRPr="00E56C56" w:rsidRDefault="00E56C56" w:rsidP="00E56C56">
            <w:pPr>
              <w:spacing w:before="120"/>
              <w:ind w:left="999" w:hanging="785"/>
              <w:jc w:val="both"/>
              <w:rPr>
                <w:rFonts w:ascii="Tahoma" w:eastAsia="Calibri" w:hAnsi="Tahoma" w:cs="Tahoma"/>
                <w:color w:val="000000" w:themeColor="text1"/>
                <w:sz w:val="22"/>
                <w:szCs w:val="22"/>
                <w:lang w:eastAsia="en-US"/>
              </w:rPr>
            </w:pPr>
            <w:r w:rsidRPr="00E56C56">
              <w:rPr>
                <w:rFonts w:ascii="Tahoma" w:eastAsia="Calibri" w:hAnsi="Tahoma" w:cs="Tahoma"/>
                <w:color w:val="000000" w:themeColor="text1"/>
                <w:sz w:val="22"/>
                <w:szCs w:val="22"/>
                <w:lang w:eastAsia="en-US"/>
              </w:rPr>
              <w:t>Bc. Marcela Mesochoridisová</w:t>
            </w:r>
          </w:p>
          <w:p w14:paraId="51938A84" w14:textId="0C0E0564" w:rsidR="00E56C56" w:rsidRPr="00E56C56" w:rsidRDefault="00E56C56" w:rsidP="00E40462">
            <w:pPr>
              <w:ind w:left="998" w:hanging="924"/>
              <w:jc w:val="both"/>
              <w:rPr>
                <w:rFonts w:ascii="Tahoma" w:eastAsia="Calibri" w:hAnsi="Tahoma" w:cs="Tahoma"/>
                <w:color w:val="000000" w:themeColor="text1"/>
                <w:sz w:val="22"/>
                <w:szCs w:val="22"/>
                <w:lang w:eastAsia="en-US"/>
              </w:rPr>
            </w:pPr>
            <w:r w:rsidRPr="00E56C56">
              <w:rPr>
                <w:rFonts w:ascii="Tahoma" w:eastAsia="Calibri" w:hAnsi="Tahoma" w:cs="Tahoma"/>
                <w:color w:val="000000" w:themeColor="text1"/>
                <w:sz w:val="22"/>
                <w:szCs w:val="22"/>
                <w:lang w:eastAsia="en-US"/>
              </w:rPr>
              <w:t>provozně-technická náměstkyně</w:t>
            </w:r>
          </w:p>
          <w:p w14:paraId="29A7805B" w14:textId="77777777" w:rsidR="001F0A0B" w:rsidRPr="00D168B1" w:rsidRDefault="001F0A0B" w:rsidP="005C7B87">
            <w:pPr>
              <w:jc w:val="center"/>
              <w:rPr>
                <w:rFonts w:ascii="Tahoma" w:hAnsi="Tahoma" w:cs="Tahoma"/>
                <w:color w:val="FF0000"/>
                <w:sz w:val="22"/>
                <w:szCs w:val="22"/>
              </w:rPr>
            </w:pPr>
          </w:p>
        </w:tc>
        <w:tc>
          <w:tcPr>
            <w:tcW w:w="1731" w:type="dxa"/>
            <w:vAlign w:val="center"/>
          </w:tcPr>
          <w:p w14:paraId="19F3E7B2" w14:textId="77777777" w:rsidR="00041C5B" w:rsidRPr="002820E4"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2820E4" w:rsidRDefault="00041C5B" w:rsidP="00E40462">
            <w:pPr>
              <w:spacing w:after="120"/>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příkazník</w:t>
            </w:r>
            <w:r w:rsidR="00DB3043" w:rsidRPr="002820E4">
              <w:rPr>
                <w:rFonts w:ascii="Tahoma" w:hAnsi="Tahoma" w:cs="Tahoma"/>
                <w:sz w:val="22"/>
                <w:szCs w:val="22"/>
              </w:rPr>
              <w:t>a</w:t>
            </w:r>
          </w:p>
          <w:p w14:paraId="736CEBC0" w14:textId="77777777" w:rsidR="00041C5B" w:rsidRPr="00E40462" w:rsidRDefault="00E56C56" w:rsidP="005C7B87">
            <w:pPr>
              <w:pStyle w:val="Zhlav"/>
              <w:tabs>
                <w:tab w:val="clear" w:pos="4536"/>
                <w:tab w:val="clear" w:pos="9072"/>
                <w:tab w:val="center" w:pos="1985"/>
                <w:tab w:val="center" w:pos="6804"/>
              </w:tabs>
              <w:jc w:val="center"/>
              <w:rPr>
                <w:rFonts w:ascii="Tahoma" w:hAnsi="Tahoma" w:cs="Tahoma"/>
                <w:iCs/>
                <w:color w:val="000000" w:themeColor="text1"/>
                <w:sz w:val="22"/>
                <w:szCs w:val="22"/>
              </w:rPr>
            </w:pPr>
            <w:r w:rsidRPr="00E40462">
              <w:rPr>
                <w:rFonts w:ascii="Tahoma" w:hAnsi="Tahoma" w:cs="Tahoma"/>
                <w:iCs/>
                <w:color w:val="000000" w:themeColor="text1"/>
                <w:sz w:val="22"/>
                <w:szCs w:val="22"/>
              </w:rPr>
              <w:t>Lukáš Kačáni</w:t>
            </w:r>
          </w:p>
          <w:p w14:paraId="1DDEDC68" w14:textId="105CABF8" w:rsidR="00E56C56" w:rsidRPr="007A66A1" w:rsidRDefault="007A66A1" w:rsidP="005C7B87">
            <w:pPr>
              <w:pStyle w:val="Zhlav"/>
              <w:tabs>
                <w:tab w:val="clear" w:pos="4536"/>
                <w:tab w:val="clear" w:pos="9072"/>
                <w:tab w:val="center" w:pos="1985"/>
                <w:tab w:val="center" w:pos="6804"/>
              </w:tabs>
              <w:jc w:val="center"/>
              <w:rPr>
                <w:rFonts w:ascii="Tahoma" w:hAnsi="Tahoma" w:cs="Tahoma"/>
                <w:iCs/>
                <w:sz w:val="22"/>
                <w:szCs w:val="22"/>
              </w:rPr>
            </w:pPr>
            <w:r w:rsidRPr="007A66A1">
              <w:rPr>
                <w:rFonts w:ascii="Tahoma" w:hAnsi="Tahoma" w:cs="Tahoma"/>
                <w:iCs/>
                <w:sz w:val="22"/>
                <w:szCs w:val="22"/>
              </w:rPr>
              <w:t>jednatel</w:t>
            </w:r>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footerReference w:type="even" r:id="rId13"/>
      <w:footerReference w:type="default" r:id="rId14"/>
      <w:footerReference w:type="first" r:id="rId15"/>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7B4A" w14:textId="77777777" w:rsidR="00097E45" w:rsidRDefault="00097E45">
      <w:r>
        <w:separator/>
      </w:r>
    </w:p>
  </w:endnote>
  <w:endnote w:type="continuationSeparator" w:id="0">
    <w:p w14:paraId="6F7F0587" w14:textId="77777777" w:rsidR="00097E45" w:rsidRDefault="0009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90D9" w14:textId="7309E4A6"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D7B83">
      <w:rPr>
        <w:rStyle w:val="slostrnky"/>
        <w:noProof/>
      </w:rPr>
      <w:t>3</w: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A127" w14:textId="7C818219" w:rsidR="00147C8E" w:rsidRPr="002820E4" w:rsidRDefault="003E761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0F68EE20" wp14:editId="3BC5797A">
              <wp:simplePos x="0" y="0"/>
              <wp:positionH relativeFrom="page">
                <wp:posOffset>0</wp:posOffset>
              </wp:positionH>
              <wp:positionV relativeFrom="page">
                <wp:posOffset>10227945</wp:posOffset>
              </wp:positionV>
              <wp:extent cx="7560310" cy="273050"/>
              <wp:effectExtent l="0" t="0" r="0" b="12700"/>
              <wp:wrapNone/>
              <wp:docPr id="4" name="MSIPCM6fc74e049b3f133cd3318e9b"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68EE20" id="_x0000_t202" coordsize="21600,21600" o:spt="202" path="m,l,21600r21600,l21600,xe">
              <v:stroke joinstyle="miter"/>
              <v:path gradientshapeok="t" o:connecttype="rect"/>
            </v:shapetype>
            <v:shape id="MSIPCM6fc74e049b3f133cd3318e9b"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147C8E" w:rsidRPr="002820E4">
      <w:rPr>
        <w:rStyle w:val="slostrnky"/>
        <w:rFonts w:ascii="Tahoma" w:hAnsi="Tahoma" w:cs="Tahoma"/>
        <w:sz w:val="18"/>
        <w:szCs w:val="18"/>
      </w:rPr>
      <w:fldChar w:fldCharType="begin"/>
    </w:r>
    <w:r w:rsidR="00147C8E" w:rsidRPr="002820E4">
      <w:rPr>
        <w:rStyle w:val="slostrnky"/>
        <w:rFonts w:ascii="Tahoma" w:hAnsi="Tahoma" w:cs="Tahoma"/>
        <w:sz w:val="18"/>
        <w:szCs w:val="18"/>
      </w:rPr>
      <w:instrText xml:space="preserve">PAGE  </w:instrText>
    </w:r>
    <w:r w:rsidR="00147C8E" w:rsidRPr="002820E4">
      <w:rPr>
        <w:rStyle w:val="slostrnky"/>
        <w:rFonts w:ascii="Tahoma" w:hAnsi="Tahoma" w:cs="Tahoma"/>
        <w:sz w:val="18"/>
        <w:szCs w:val="18"/>
      </w:rPr>
      <w:fldChar w:fldCharType="separate"/>
    </w:r>
    <w:r w:rsidR="00E360DE">
      <w:rPr>
        <w:rStyle w:val="slostrnky"/>
        <w:rFonts w:ascii="Tahoma" w:hAnsi="Tahoma" w:cs="Tahoma"/>
        <w:noProof/>
        <w:sz w:val="18"/>
        <w:szCs w:val="18"/>
      </w:rPr>
      <w:t>14</w:t>
    </w:r>
    <w:r w:rsidR="00147C8E" w:rsidRPr="002820E4">
      <w:rPr>
        <w:rStyle w:val="slostrnky"/>
        <w:rFonts w:ascii="Tahoma" w:hAnsi="Tahoma" w:cs="Tahoma"/>
        <w:sz w:val="18"/>
        <w:szCs w:val="18"/>
      </w:rPr>
      <w:fldChar w:fldCharType="end"/>
    </w:r>
  </w:p>
  <w:p w14:paraId="720B1C6C" w14:textId="6353E9A4" w:rsidR="00147C8E" w:rsidRPr="002A74FF" w:rsidRDefault="002B1D3F">
    <w:pPr>
      <w:pBdr>
        <w:top w:val="single" w:sz="6" w:space="0" w:color="auto"/>
      </w:pBdr>
      <w:tabs>
        <w:tab w:val="center" w:pos="4536"/>
        <w:tab w:val="right" w:pos="9072"/>
      </w:tabs>
      <w:ind w:right="360"/>
      <w:rPr>
        <w:rFonts w:ascii="Tahoma" w:hAnsi="Tahoma" w:cs="Tahoma"/>
        <w:sz w:val="18"/>
        <w:szCs w:val="18"/>
      </w:rPr>
    </w:pPr>
    <w:r>
      <w:rPr>
        <w:rFonts w:ascii="Tahoma" w:hAnsi="Tahoma" w:cs="Tahoma"/>
        <w:sz w:val="18"/>
        <w:szCs w:val="18"/>
      </w:rPr>
      <w:t xml:space="preserve">TDS </w:t>
    </w:r>
    <w:r w:rsidR="00147C8E" w:rsidRPr="002A74FF">
      <w:rPr>
        <w:rFonts w:ascii="Tahoma" w:hAnsi="Tahoma" w:cs="Tahoma"/>
        <w:sz w:val="18"/>
        <w:szCs w:val="18"/>
      </w:rPr>
      <w:t>při realizaci stavby „</w:t>
    </w:r>
    <w:r w:rsidR="008B314C">
      <w:rPr>
        <w:rFonts w:ascii="Tahoma" w:hAnsi="Tahoma" w:cs="Tahoma"/>
        <w:sz w:val="18"/>
        <w:szCs w:val="18"/>
      </w:rPr>
      <w:t>Oprava střechy kotelny Karviná</w:t>
    </w:r>
    <w:r w:rsidR="002A74FF">
      <w:rPr>
        <w:rFonts w:ascii="Tahoma" w:hAnsi="Tahoma" w:cs="Tahom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AB5" w14:textId="4BF863CD" w:rsidR="00147C8E" w:rsidRDefault="003E7617" w:rsidP="002820E4">
    <w:pPr>
      <w:pBdr>
        <w:top w:val="single" w:sz="6" w:space="0" w:color="auto"/>
      </w:pBdr>
      <w:tabs>
        <w:tab w:val="center" w:pos="4536"/>
        <w:tab w:val="right" w:pos="9072"/>
      </w:tabs>
      <w:ind w:right="-2"/>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4516357B" wp14:editId="3D21A085">
              <wp:simplePos x="0" y="0"/>
              <wp:positionH relativeFrom="page">
                <wp:posOffset>0</wp:posOffset>
              </wp:positionH>
              <wp:positionV relativeFrom="page">
                <wp:posOffset>10227945</wp:posOffset>
              </wp:positionV>
              <wp:extent cx="7560310" cy="273050"/>
              <wp:effectExtent l="0" t="0" r="0" b="12700"/>
              <wp:wrapNone/>
              <wp:docPr id="5" name="MSIPCM514a44a995328fed4f8e7b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6357B" id="_x0000_t202" coordsize="21600,21600" o:spt="202" path="m,l,21600r21600,l21600,xe">
              <v:stroke joinstyle="miter"/>
              <v:path gradientshapeok="t" o:connecttype="rect"/>
            </v:shapetype>
            <v:shape id="MSIPCM514a44a995328fed4f8e7b28"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F407D5">
      <w:rPr>
        <w:rFonts w:ascii="Tahoma" w:hAnsi="Tahoma" w:cs="Tahoma"/>
        <w:sz w:val="18"/>
        <w:szCs w:val="18"/>
      </w:rPr>
      <w:t xml:space="preserve">TDS </w:t>
    </w:r>
    <w:r w:rsidR="00147C8E" w:rsidRPr="002820E4">
      <w:rPr>
        <w:rFonts w:ascii="Tahoma" w:hAnsi="Tahoma" w:cs="Tahoma"/>
        <w:sz w:val="18"/>
        <w:szCs w:val="18"/>
      </w:rPr>
      <w:t xml:space="preserve">při realizaci stavby </w:t>
    </w:r>
    <w:r w:rsidR="00147C8E" w:rsidRPr="00CD7B83">
      <w:rPr>
        <w:rFonts w:ascii="Tahoma" w:hAnsi="Tahoma" w:cs="Tahoma"/>
        <w:sz w:val="18"/>
        <w:szCs w:val="18"/>
      </w:rPr>
      <w:t>„</w:t>
    </w:r>
    <w:r w:rsidR="008B314C">
      <w:rPr>
        <w:rFonts w:ascii="Tahoma" w:hAnsi="Tahoma" w:cs="Tahoma"/>
        <w:sz w:val="18"/>
        <w:szCs w:val="18"/>
      </w:rPr>
      <w:t>Oprava střechy kotelny Karviná</w:t>
    </w:r>
    <w:r w:rsidR="00147C8E" w:rsidRPr="002820E4">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8ADE" w14:textId="77777777" w:rsidR="00097E45" w:rsidRDefault="00097E45">
      <w:r>
        <w:separator/>
      </w:r>
    </w:p>
  </w:footnote>
  <w:footnote w:type="continuationSeparator" w:id="0">
    <w:p w14:paraId="06F88156" w14:textId="77777777" w:rsidR="00097E45" w:rsidRDefault="00097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5" w15:restartNumberingAfterBreak="0">
    <w:nsid w:val="164F03CB"/>
    <w:multiLevelType w:val="multilevel"/>
    <w:tmpl w:val="6352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7" w15:restartNumberingAfterBreak="0">
    <w:nsid w:val="17D74D86"/>
    <w:multiLevelType w:val="multilevel"/>
    <w:tmpl w:val="8F308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C115C"/>
    <w:multiLevelType w:val="multilevel"/>
    <w:tmpl w:val="438CA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93244"/>
    <w:multiLevelType w:val="multilevel"/>
    <w:tmpl w:val="13620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2D44E8"/>
    <w:multiLevelType w:val="hybridMultilevel"/>
    <w:tmpl w:val="32AEBAD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5B7E66DE">
      <w:start w:val="1"/>
      <w:numFmt w:val="decimal"/>
      <w:lvlText w:val="%7."/>
      <w:lvlJc w:val="left"/>
      <w:pPr>
        <w:tabs>
          <w:tab w:val="num" w:pos="5040"/>
        </w:tabs>
        <w:ind w:left="5040" w:hanging="360"/>
      </w:pPr>
      <w:rPr>
        <w:rFonts w:ascii="Tahoma" w:hAnsi="Tahoma" w:cs="Tahoma"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9474FC"/>
    <w:multiLevelType w:val="hybridMultilevel"/>
    <w:tmpl w:val="01AC887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211A6E62">
      <w:start w:val="1"/>
      <w:numFmt w:val="lowerLetter"/>
      <w:lvlText w:val="%2)"/>
      <w:lvlJc w:val="left"/>
      <w:pPr>
        <w:tabs>
          <w:tab w:val="num" w:pos="1545"/>
        </w:tabs>
        <w:ind w:left="1545" w:hanging="465"/>
      </w:pPr>
      <w:rPr>
        <w:rFonts w:hint="default"/>
        <w:b w:val="0"/>
        <w:i w:val="0"/>
        <w:color w:val="000000" w:themeColor="text1"/>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3E30F7"/>
    <w:multiLevelType w:val="multilevel"/>
    <w:tmpl w:val="626C4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36BE4655"/>
    <w:multiLevelType w:val="multilevel"/>
    <w:tmpl w:val="C040D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7F2FEC"/>
    <w:multiLevelType w:val="multilevel"/>
    <w:tmpl w:val="6D84F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31E56"/>
    <w:multiLevelType w:val="hybridMultilevel"/>
    <w:tmpl w:val="18863B86"/>
    <w:lvl w:ilvl="0" w:tplc="52AACAAC">
      <w:start w:val="4"/>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052728"/>
    <w:multiLevelType w:val="hybridMultilevel"/>
    <w:tmpl w:val="8C08A7C6"/>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E5AEFD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394135"/>
    <w:multiLevelType w:val="multilevel"/>
    <w:tmpl w:val="94FE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15:restartNumberingAfterBreak="0">
    <w:nsid w:val="5A426DDA"/>
    <w:multiLevelType w:val="multilevel"/>
    <w:tmpl w:val="25048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6" w15:restartNumberingAfterBreak="0">
    <w:nsid w:val="5BF50EDF"/>
    <w:multiLevelType w:val="multilevel"/>
    <w:tmpl w:val="451A7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8" w15:restartNumberingAfterBreak="0">
    <w:nsid w:val="6159709D"/>
    <w:multiLevelType w:val="hybridMultilevel"/>
    <w:tmpl w:val="9D987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0"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b w:val="0"/>
        <w:i w:val="0"/>
        <w:color w:val="auto"/>
        <w:sz w:val="22"/>
        <w:szCs w:val="22"/>
        <w:u w:val="none"/>
      </w:rPr>
    </w:lvl>
  </w:abstractNum>
  <w:abstractNum w:abstractNumId="32" w15:restartNumberingAfterBreak="0">
    <w:nsid w:val="741B7016"/>
    <w:multiLevelType w:val="multilevel"/>
    <w:tmpl w:val="1660E066"/>
    <w:lvl w:ilvl="0">
      <w:start w:val="5"/>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abstractNum w:abstractNumId="35" w15:restartNumberingAfterBreak="0">
    <w:nsid w:val="7D2306EF"/>
    <w:multiLevelType w:val="multilevel"/>
    <w:tmpl w:val="6434AF6C"/>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
      <w:lvlJc w:val="left"/>
      <w:pPr>
        <w:tabs>
          <w:tab w:val="num" w:pos="2290"/>
        </w:tabs>
        <w:ind w:left="2290" w:hanging="360"/>
      </w:pPr>
      <w:rPr>
        <w:rFonts w:ascii="Symbol" w:hAnsi="Symbol" w:hint="default"/>
        <w:sz w:val="20"/>
      </w:rPr>
    </w:lvl>
    <w:lvl w:ilvl="2" w:tentative="1">
      <w:start w:val="1"/>
      <w:numFmt w:val="bullet"/>
      <w:lvlText w:val=""/>
      <w:lvlJc w:val="left"/>
      <w:pPr>
        <w:tabs>
          <w:tab w:val="num" w:pos="3010"/>
        </w:tabs>
        <w:ind w:left="3010" w:hanging="360"/>
      </w:pPr>
      <w:rPr>
        <w:rFonts w:ascii="Symbol" w:hAnsi="Symbol" w:hint="default"/>
        <w:sz w:val="20"/>
      </w:rPr>
    </w:lvl>
    <w:lvl w:ilvl="3" w:tentative="1">
      <w:start w:val="1"/>
      <w:numFmt w:val="bullet"/>
      <w:lvlText w:val=""/>
      <w:lvlJc w:val="left"/>
      <w:pPr>
        <w:tabs>
          <w:tab w:val="num" w:pos="3730"/>
        </w:tabs>
        <w:ind w:left="3730" w:hanging="360"/>
      </w:pPr>
      <w:rPr>
        <w:rFonts w:ascii="Symbol" w:hAnsi="Symbol" w:hint="default"/>
        <w:sz w:val="20"/>
      </w:rPr>
    </w:lvl>
    <w:lvl w:ilvl="4" w:tentative="1">
      <w:start w:val="1"/>
      <w:numFmt w:val="bullet"/>
      <w:lvlText w:val=""/>
      <w:lvlJc w:val="left"/>
      <w:pPr>
        <w:tabs>
          <w:tab w:val="num" w:pos="4450"/>
        </w:tabs>
        <w:ind w:left="4450" w:hanging="360"/>
      </w:pPr>
      <w:rPr>
        <w:rFonts w:ascii="Symbol" w:hAnsi="Symbol" w:hint="default"/>
        <w:sz w:val="20"/>
      </w:rPr>
    </w:lvl>
    <w:lvl w:ilvl="5" w:tentative="1">
      <w:start w:val="1"/>
      <w:numFmt w:val="bullet"/>
      <w:lvlText w:val=""/>
      <w:lvlJc w:val="left"/>
      <w:pPr>
        <w:tabs>
          <w:tab w:val="num" w:pos="5170"/>
        </w:tabs>
        <w:ind w:left="5170" w:hanging="360"/>
      </w:pPr>
      <w:rPr>
        <w:rFonts w:ascii="Symbol" w:hAnsi="Symbol" w:hint="default"/>
        <w:sz w:val="20"/>
      </w:rPr>
    </w:lvl>
    <w:lvl w:ilvl="6" w:tentative="1">
      <w:start w:val="1"/>
      <w:numFmt w:val="bullet"/>
      <w:lvlText w:val=""/>
      <w:lvlJc w:val="left"/>
      <w:pPr>
        <w:tabs>
          <w:tab w:val="num" w:pos="5890"/>
        </w:tabs>
        <w:ind w:left="5890" w:hanging="360"/>
      </w:pPr>
      <w:rPr>
        <w:rFonts w:ascii="Symbol" w:hAnsi="Symbol" w:hint="default"/>
        <w:sz w:val="20"/>
      </w:rPr>
    </w:lvl>
    <w:lvl w:ilvl="7" w:tentative="1">
      <w:start w:val="1"/>
      <w:numFmt w:val="bullet"/>
      <w:lvlText w:val=""/>
      <w:lvlJc w:val="left"/>
      <w:pPr>
        <w:tabs>
          <w:tab w:val="num" w:pos="6610"/>
        </w:tabs>
        <w:ind w:left="6610" w:hanging="360"/>
      </w:pPr>
      <w:rPr>
        <w:rFonts w:ascii="Symbol" w:hAnsi="Symbol" w:hint="default"/>
        <w:sz w:val="20"/>
      </w:rPr>
    </w:lvl>
    <w:lvl w:ilvl="8" w:tentative="1">
      <w:start w:val="1"/>
      <w:numFmt w:val="bullet"/>
      <w:lvlText w:val=""/>
      <w:lvlJc w:val="left"/>
      <w:pPr>
        <w:tabs>
          <w:tab w:val="num" w:pos="7330"/>
        </w:tabs>
        <w:ind w:left="7330" w:hanging="360"/>
      </w:pPr>
      <w:rPr>
        <w:rFonts w:ascii="Symbol" w:hAnsi="Symbol" w:hint="default"/>
        <w:sz w:val="20"/>
      </w:rPr>
    </w:lvl>
  </w:abstractNum>
  <w:num w:numId="1" w16cid:durableId="79522132">
    <w:abstractNumId w:val="6"/>
  </w:num>
  <w:num w:numId="2" w16cid:durableId="137578976">
    <w:abstractNumId w:val="25"/>
  </w:num>
  <w:num w:numId="3" w16cid:durableId="1028261559">
    <w:abstractNumId w:val="15"/>
  </w:num>
  <w:num w:numId="4" w16cid:durableId="1356998704">
    <w:abstractNumId w:val="34"/>
  </w:num>
  <w:num w:numId="5" w16cid:durableId="347869720">
    <w:abstractNumId w:val="11"/>
  </w:num>
  <w:num w:numId="6" w16cid:durableId="250435424">
    <w:abstractNumId w:val="0"/>
  </w:num>
  <w:num w:numId="7" w16cid:durableId="800683487">
    <w:abstractNumId w:val="27"/>
  </w:num>
  <w:num w:numId="8" w16cid:durableId="1488088954">
    <w:abstractNumId w:val="18"/>
  </w:num>
  <w:num w:numId="9" w16cid:durableId="410584633">
    <w:abstractNumId w:val="23"/>
  </w:num>
  <w:num w:numId="10" w16cid:durableId="639921797">
    <w:abstractNumId w:val="17"/>
  </w:num>
  <w:num w:numId="11" w16cid:durableId="561064255">
    <w:abstractNumId w:val="2"/>
  </w:num>
  <w:num w:numId="12" w16cid:durableId="1779328770">
    <w:abstractNumId w:val="31"/>
  </w:num>
  <w:num w:numId="13" w16cid:durableId="851839328">
    <w:abstractNumId w:val="30"/>
  </w:num>
  <w:num w:numId="14" w16cid:durableId="978147268">
    <w:abstractNumId w:val="1"/>
  </w:num>
  <w:num w:numId="15" w16cid:durableId="1728645232">
    <w:abstractNumId w:val="4"/>
  </w:num>
  <w:num w:numId="16" w16cid:durableId="763455690">
    <w:abstractNumId w:val="33"/>
  </w:num>
  <w:num w:numId="17" w16cid:durableId="1514028617">
    <w:abstractNumId w:val="13"/>
  </w:num>
  <w:num w:numId="18" w16cid:durableId="1694768691">
    <w:abstractNumId w:val="12"/>
  </w:num>
  <w:num w:numId="19" w16cid:durableId="892742100">
    <w:abstractNumId w:val="29"/>
  </w:num>
  <w:num w:numId="20" w16cid:durableId="1194272757">
    <w:abstractNumId w:val="10"/>
  </w:num>
  <w:num w:numId="21" w16cid:durableId="772869596">
    <w:abstractNumId w:val="22"/>
  </w:num>
  <w:num w:numId="22" w16cid:durableId="1972394637">
    <w:abstractNumId w:val="9"/>
  </w:num>
  <w:num w:numId="23" w16cid:durableId="775754096">
    <w:abstractNumId w:val="7"/>
  </w:num>
  <w:num w:numId="24" w16cid:durableId="550847003">
    <w:abstractNumId w:val="8"/>
  </w:num>
  <w:num w:numId="25" w16cid:durableId="1366564588">
    <w:abstractNumId w:val="32"/>
  </w:num>
  <w:num w:numId="26" w16cid:durableId="1981885766">
    <w:abstractNumId w:val="5"/>
  </w:num>
  <w:num w:numId="27" w16cid:durableId="132797420">
    <w:abstractNumId w:val="24"/>
  </w:num>
  <w:num w:numId="28" w16cid:durableId="1127316067">
    <w:abstractNumId w:val="35"/>
  </w:num>
  <w:num w:numId="29" w16cid:durableId="107969824">
    <w:abstractNumId w:val="19"/>
  </w:num>
  <w:num w:numId="30" w16cid:durableId="65343568">
    <w:abstractNumId w:val="14"/>
  </w:num>
  <w:num w:numId="31" w16cid:durableId="2097431438">
    <w:abstractNumId w:val="16"/>
  </w:num>
  <w:num w:numId="32" w16cid:durableId="1755272858">
    <w:abstractNumId w:val="26"/>
  </w:num>
  <w:num w:numId="33" w16cid:durableId="133448623">
    <w:abstractNumId w:val="28"/>
  </w:num>
  <w:num w:numId="34" w16cid:durableId="964500727">
    <w:abstractNumId w:val="31"/>
    <w:lvlOverride w:ilvl="0">
      <w:startOverride w:val="1"/>
    </w:lvlOverride>
  </w:num>
  <w:num w:numId="35" w16cid:durableId="1709067855">
    <w:abstractNumId w:val="30"/>
    <w:lvlOverride w:ilvl="0">
      <w:startOverride w:val="1"/>
    </w:lvlOverride>
  </w:num>
  <w:num w:numId="36" w16cid:durableId="140737157">
    <w:abstractNumId w:val="3"/>
  </w:num>
  <w:num w:numId="37" w16cid:durableId="1964575894">
    <w:abstractNumId w:val="20"/>
  </w:num>
  <w:num w:numId="38" w16cid:durableId="204323985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50EF"/>
    <w:rsid w:val="000351DD"/>
    <w:rsid w:val="00041C5B"/>
    <w:rsid w:val="00042189"/>
    <w:rsid w:val="000446BA"/>
    <w:rsid w:val="000453D3"/>
    <w:rsid w:val="000455D4"/>
    <w:rsid w:val="000501AE"/>
    <w:rsid w:val="000543AF"/>
    <w:rsid w:val="0005690C"/>
    <w:rsid w:val="000648E4"/>
    <w:rsid w:val="000720FA"/>
    <w:rsid w:val="00074DA5"/>
    <w:rsid w:val="00077B61"/>
    <w:rsid w:val="00080E0D"/>
    <w:rsid w:val="00083886"/>
    <w:rsid w:val="00083FB1"/>
    <w:rsid w:val="0009060E"/>
    <w:rsid w:val="00093D7E"/>
    <w:rsid w:val="0009505A"/>
    <w:rsid w:val="00097DBB"/>
    <w:rsid w:val="00097E45"/>
    <w:rsid w:val="000A07A2"/>
    <w:rsid w:val="000A3C2E"/>
    <w:rsid w:val="000A419F"/>
    <w:rsid w:val="000A5976"/>
    <w:rsid w:val="000A637E"/>
    <w:rsid w:val="000B47B8"/>
    <w:rsid w:val="000B55D8"/>
    <w:rsid w:val="000B6867"/>
    <w:rsid w:val="000C131D"/>
    <w:rsid w:val="000C6973"/>
    <w:rsid w:val="000C7EB6"/>
    <w:rsid w:val="000D0EEE"/>
    <w:rsid w:val="000D21AD"/>
    <w:rsid w:val="000D3B21"/>
    <w:rsid w:val="000D44B7"/>
    <w:rsid w:val="000E0B55"/>
    <w:rsid w:val="000E1BB2"/>
    <w:rsid w:val="000E60B2"/>
    <w:rsid w:val="000F2085"/>
    <w:rsid w:val="000F4027"/>
    <w:rsid w:val="000F7D16"/>
    <w:rsid w:val="00102E58"/>
    <w:rsid w:val="00103564"/>
    <w:rsid w:val="001060DE"/>
    <w:rsid w:val="00106748"/>
    <w:rsid w:val="00106DFA"/>
    <w:rsid w:val="001234F7"/>
    <w:rsid w:val="00127720"/>
    <w:rsid w:val="00134B08"/>
    <w:rsid w:val="00136F83"/>
    <w:rsid w:val="001400E0"/>
    <w:rsid w:val="0014192A"/>
    <w:rsid w:val="0014653A"/>
    <w:rsid w:val="00147C8E"/>
    <w:rsid w:val="00152383"/>
    <w:rsid w:val="001639F9"/>
    <w:rsid w:val="00164250"/>
    <w:rsid w:val="001738EE"/>
    <w:rsid w:val="0017554A"/>
    <w:rsid w:val="001829CF"/>
    <w:rsid w:val="001867BB"/>
    <w:rsid w:val="001872B7"/>
    <w:rsid w:val="001941B6"/>
    <w:rsid w:val="00196965"/>
    <w:rsid w:val="001A35DE"/>
    <w:rsid w:val="001A4ABA"/>
    <w:rsid w:val="001A5EBB"/>
    <w:rsid w:val="001B6625"/>
    <w:rsid w:val="001C22AF"/>
    <w:rsid w:val="001C380E"/>
    <w:rsid w:val="001C3CA9"/>
    <w:rsid w:val="001C4E9E"/>
    <w:rsid w:val="001D3026"/>
    <w:rsid w:val="001D58F9"/>
    <w:rsid w:val="001D5F3A"/>
    <w:rsid w:val="001E1345"/>
    <w:rsid w:val="001E169A"/>
    <w:rsid w:val="001E1C0E"/>
    <w:rsid w:val="001E26CB"/>
    <w:rsid w:val="001E4AB1"/>
    <w:rsid w:val="001E596D"/>
    <w:rsid w:val="001E6966"/>
    <w:rsid w:val="001F0A0B"/>
    <w:rsid w:val="001F1329"/>
    <w:rsid w:val="001F1B80"/>
    <w:rsid w:val="001F2B92"/>
    <w:rsid w:val="001F35E2"/>
    <w:rsid w:val="001F4656"/>
    <w:rsid w:val="001F476C"/>
    <w:rsid w:val="001F5F86"/>
    <w:rsid w:val="001F639E"/>
    <w:rsid w:val="001F6EAB"/>
    <w:rsid w:val="001F7EB2"/>
    <w:rsid w:val="0020111A"/>
    <w:rsid w:val="00212AD0"/>
    <w:rsid w:val="00215E44"/>
    <w:rsid w:val="00216FBB"/>
    <w:rsid w:val="0022483E"/>
    <w:rsid w:val="00225C44"/>
    <w:rsid w:val="00227149"/>
    <w:rsid w:val="002324FB"/>
    <w:rsid w:val="00234C96"/>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253"/>
    <w:rsid w:val="002A1FF8"/>
    <w:rsid w:val="002A3927"/>
    <w:rsid w:val="002A74FF"/>
    <w:rsid w:val="002A7F87"/>
    <w:rsid w:val="002B0784"/>
    <w:rsid w:val="002B13B7"/>
    <w:rsid w:val="002B1D3F"/>
    <w:rsid w:val="002B5555"/>
    <w:rsid w:val="002C60EF"/>
    <w:rsid w:val="002C7A38"/>
    <w:rsid w:val="002D05BD"/>
    <w:rsid w:val="002D257B"/>
    <w:rsid w:val="002E4102"/>
    <w:rsid w:val="002E5A07"/>
    <w:rsid w:val="002F2314"/>
    <w:rsid w:val="002F2AC3"/>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0F6C"/>
    <w:rsid w:val="00354A4F"/>
    <w:rsid w:val="00355CA1"/>
    <w:rsid w:val="003572F4"/>
    <w:rsid w:val="00362725"/>
    <w:rsid w:val="003653BA"/>
    <w:rsid w:val="00365F17"/>
    <w:rsid w:val="00367968"/>
    <w:rsid w:val="00373FA4"/>
    <w:rsid w:val="00375253"/>
    <w:rsid w:val="003816C4"/>
    <w:rsid w:val="00382003"/>
    <w:rsid w:val="00384C0F"/>
    <w:rsid w:val="003871D4"/>
    <w:rsid w:val="00387D01"/>
    <w:rsid w:val="003907DE"/>
    <w:rsid w:val="00391462"/>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F00"/>
    <w:rsid w:val="003D1283"/>
    <w:rsid w:val="003D1354"/>
    <w:rsid w:val="003D17DC"/>
    <w:rsid w:val="003D77CF"/>
    <w:rsid w:val="003E144B"/>
    <w:rsid w:val="003E1ED5"/>
    <w:rsid w:val="003E64DA"/>
    <w:rsid w:val="003E69D7"/>
    <w:rsid w:val="003E6AE0"/>
    <w:rsid w:val="003E7617"/>
    <w:rsid w:val="003F266E"/>
    <w:rsid w:val="00415035"/>
    <w:rsid w:val="00420C61"/>
    <w:rsid w:val="00421696"/>
    <w:rsid w:val="0042424D"/>
    <w:rsid w:val="00425756"/>
    <w:rsid w:val="00426075"/>
    <w:rsid w:val="004334E3"/>
    <w:rsid w:val="0043749F"/>
    <w:rsid w:val="0043775C"/>
    <w:rsid w:val="00450F5B"/>
    <w:rsid w:val="004548DF"/>
    <w:rsid w:val="00455017"/>
    <w:rsid w:val="00457AE4"/>
    <w:rsid w:val="00462F85"/>
    <w:rsid w:val="00463D48"/>
    <w:rsid w:val="004645CD"/>
    <w:rsid w:val="00467CCE"/>
    <w:rsid w:val="00467FAA"/>
    <w:rsid w:val="004705FD"/>
    <w:rsid w:val="00471BAB"/>
    <w:rsid w:val="00474027"/>
    <w:rsid w:val="004744DB"/>
    <w:rsid w:val="0047737A"/>
    <w:rsid w:val="00484AEE"/>
    <w:rsid w:val="00484DF1"/>
    <w:rsid w:val="00493D6D"/>
    <w:rsid w:val="004940D8"/>
    <w:rsid w:val="00496522"/>
    <w:rsid w:val="0049705D"/>
    <w:rsid w:val="004A07D7"/>
    <w:rsid w:val="004A3135"/>
    <w:rsid w:val="004A6134"/>
    <w:rsid w:val="004B342A"/>
    <w:rsid w:val="004C032C"/>
    <w:rsid w:val="004C4A1F"/>
    <w:rsid w:val="004D0E7D"/>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22CE"/>
    <w:rsid w:val="0052488E"/>
    <w:rsid w:val="00526E91"/>
    <w:rsid w:val="00531ADB"/>
    <w:rsid w:val="00532C7A"/>
    <w:rsid w:val="0053403C"/>
    <w:rsid w:val="00540958"/>
    <w:rsid w:val="00541C55"/>
    <w:rsid w:val="00543261"/>
    <w:rsid w:val="00543E2E"/>
    <w:rsid w:val="00553A59"/>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B737C"/>
    <w:rsid w:val="005C0E73"/>
    <w:rsid w:val="005C32AB"/>
    <w:rsid w:val="005C4933"/>
    <w:rsid w:val="005C49B4"/>
    <w:rsid w:val="005C7B87"/>
    <w:rsid w:val="005D0360"/>
    <w:rsid w:val="005D135B"/>
    <w:rsid w:val="005D6F8F"/>
    <w:rsid w:val="005F2CE3"/>
    <w:rsid w:val="005F2CEA"/>
    <w:rsid w:val="005F78D2"/>
    <w:rsid w:val="00600019"/>
    <w:rsid w:val="006033FA"/>
    <w:rsid w:val="0060578E"/>
    <w:rsid w:val="00614E9E"/>
    <w:rsid w:val="00617622"/>
    <w:rsid w:val="00620F55"/>
    <w:rsid w:val="00622C3A"/>
    <w:rsid w:val="006246C3"/>
    <w:rsid w:val="00625524"/>
    <w:rsid w:val="00627703"/>
    <w:rsid w:val="006324D6"/>
    <w:rsid w:val="006333D3"/>
    <w:rsid w:val="006340BF"/>
    <w:rsid w:val="0064132E"/>
    <w:rsid w:val="00641C2E"/>
    <w:rsid w:val="00644B4F"/>
    <w:rsid w:val="00647A4C"/>
    <w:rsid w:val="006517DB"/>
    <w:rsid w:val="006534BE"/>
    <w:rsid w:val="006555A8"/>
    <w:rsid w:val="006641D2"/>
    <w:rsid w:val="00666BA2"/>
    <w:rsid w:val="006734C4"/>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A7D4B"/>
    <w:rsid w:val="006B19A0"/>
    <w:rsid w:val="006B232B"/>
    <w:rsid w:val="006B6972"/>
    <w:rsid w:val="006C16EF"/>
    <w:rsid w:val="006C28A7"/>
    <w:rsid w:val="006D1BA9"/>
    <w:rsid w:val="006D2170"/>
    <w:rsid w:val="006D2D0D"/>
    <w:rsid w:val="006D7053"/>
    <w:rsid w:val="006E0247"/>
    <w:rsid w:val="006E07B3"/>
    <w:rsid w:val="006E0F58"/>
    <w:rsid w:val="006E15E2"/>
    <w:rsid w:val="006E2501"/>
    <w:rsid w:val="006E2C36"/>
    <w:rsid w:val="006E3615"/>
    <w:rsid w:val="006E6090"/>
    <w:rsid w:val="006E6C0F"/>
    <w:rsid w:val="006F1E12"/>
    <w:rsid w:val="006F244A"/>
    <w:rsid w:val="006F5031"/>
    <w:rsid w:val="006F5A6A"/>
    <w:rsid w:val="007018DE"/>
    <w:rsid w:val="0070425B"/>
    <w:rsid w:val="007108BC"/>
    <w:rsid w:val="007114F5"/>
    <w:rsid w:val="007258F8"/>
    <w:rsid w:val="007258FA"/>
    <w:rsid w:val="0073294A"/>
    <w:rsid w:val="00733A2A"/>
    <w:rsid w:val="00733BDE"/>
    <w:rsid w:val="00736367"/>
    <w:rsid w:val="00736A5D"/>
    <w:rsid w:val="00736EC8"/>
    <w:rsid w:val="00737D04"/>
    <w:rsid w:val="00751E9A"/>
    <w:rsid w:val="0075277E"/>
    <w:rsid w:val="00752EDB"/>
    <w:rsid w:val="007577A6"/>
    <w:rsid w:val="00761A42"/>
    <w:rsid w:val="00761CEE"/>
    <w:rsid w:val="00762664"/>
    <w:rsid w:val="00763C3B"/>
    <w:rsid w:val="00764B52"/>
    <w:rsid w:val="007667BF"/>
    <w:rsid w:val="00767550"/>
    <w:rsid w:val="00771F0A"/>
    <w:rsid w:val="00772D8C"/>
    <w:rsid w:val="00774342"/>
    <w:rsid w:val="00774B9A"/>
    <w:rsid w:val="00777768"/>
    <w:rsid w:val="00790F86"/>
    <w:rsid w:val="00791296"/>
    <w:rsid w:val="00794081"/>
    <w:rsid w:val="007A1E70"/>
    <w:rsid w:val="007A262F"/>
    <w:rsid w:val="007A66A1"/>
    <w:rsid w:val="007A6806"/>
    <w:rsid w:val="007B39E2"/>
    <w:rsid w:val="007B5E4E"/>
    <w:rsid w:val="007B6E51"/>
    <w:rsid w:val="007C0BB1"/>
    <w:rsid w:val="007C1543"/>
    <w:rsid w:val="007C4226"/>
    <w:rsid w:val="007C5B4D"/>
    <w:rsid w:val="007D357B"/>
    <w:rsid w:val="007D3C1F"/>
    <w:rsid w:val="007D3CF0"/>
    <w:rsid w:val="007D79BC"/>
    <w:rsid w:val="007D7FCC"/>
    <w:rsid w:val="007E1346"/>
    <w:rsid w:val="007E1A19"/>
    <w:rsid w:val="007E4640"/>
    <w:rsid w:val="007E61A8"/>
    <w:rsid w:val="007E79C8"/>
    <w:rsid w:val="007F1FEA"/>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B314C"/>
    <w:rsid w:val="008B3537"/>
    <w:rsid w:val="008B4A26"/>
    <w:rsid w:val="008B5FFF"/>
    <w:rsid w:val="008B72F5"/>
    <w:rsid w:val="008B7C5D"/>
    <w:rsid w:val="008C1C74"/>
    <w:rsid w:val="008C216D"/>
    <w:rsid w:val="008C31F9"/>
    <w:rsid w:val="008C4869"/>
    <w:rsid w:val="008C6C60"/>
    <w:rsid w:val="008C7EDD"/>
    <w:rsid w:val="008D2C90"/>
    <w:rsid w:val="008D331B"/>
    <w:rsid w:val="008D3504"/>
    <w:rsid w:val="008D6E20"/>
    <w:rsid w:val="008E5036"/>
    <w:rsid w:val="008E5A23"/>
    <w:rsid w:val="008E7EA8"/>
    <w:rsid w:val="008F1DBD"/>
    <w:rsid w:val="008F2BDC"/>
    <w:rsid w:val="008F7B64"/>
    <w:rsid w:val="009013DE"/>
    <w:rsid w:val="0090176A"/>
    <w:rsid w:val="00902A90"/>
    <w:rsid w:val="00903EE3"/>
    <w:rsid w:val="00904A09"/>
    <w:rsid w:val="00912C69"/>
    <w:rsid w:val="00915B91"/>
    <w:rsid w:val="00920A08"/>
    <w:rsid w:val="009224B5"/>
    <w:rsid w:val="00922D48"/>
    <w:rsid w:val="009231FB"/>
    <w:rsid w:val="0092547D"/>
    <w:rsid w:val="00931729"/>
    <w:rsid w:val="00931A28"/>
    <w:rsid w:val="0093447C"/>
    <w:rsid w:val="00936D4F"/>
    <w:rsid w:val="0094063A"/>
    <w:rsid w:val="00940F2C"/>
    <w:rsid w:val="00943CDA"/>
    <w:rsid w:val="00943F6D"/>
    <w:rsid w:val="0094560C"/>
    <w:rsid w:val="00950F51"/>
    <w:rsid w:val="00952082"/>
    <w:rsid w:val="00952538"/>
    <w:rsid w:val="00955172"/>
    <w:rsid w:val="00962FBC"/>
    <w:rsid w:val="00967A7C"/>
    <w:rsid w:val="009737F8"/>
    <w:rsid w:val="009743F4"/>
    <w:rsid w:val="00975CB8"/>
    <w:rsid w:val="00980B94"/>
    <w:rsid w:val="00990117"/>
    <w:rsid w:val="009908F2"/>
    <w:rsid w:val="00991E1C"/>
    <w:rsid w:val="00996285"/>
    <w:rsid w:val="00996324"/>
    <w:rsid w:val="009A21A9"/>
    <w:rsid w:val="009A28E3"/>
    <w:rsid w:val="009A2965"/>
    <w:rsid w:val="009A608F"/>
    <w:rsid w:val="009A68BF"/>
    <w:rsid w:val="009A68EC"/>
    <w:rsid w:val="009A7045"/>
    <w:rsid w:val="009B02F6"/>
    <w:rsid w:val="009B1AEC"/>
    <w:rsid w:val="009B2770"/>
    <w:rsid w:val="009B2E75"/>
    <w:rsid w:val="009B44B7"/>
    <w:rsid w:val="009B536D"/>
    <w:rsid w:val="009C002D"/>
    <w:rsid w:val="009C6E93"/>
    <w:rsid w:val="009C7404"/>
    <w:rsid w:val="009D6C77"/>
    <w:rsid w:val="009D7745"/>
    <w:rsid w:val="009D7D33"/>
    <w:rsid w:val="009E2E5F"/>
    <w:rsid w:val="009E4FC9"/>
    <w:rsid w:val="009E6409"/>
    <w:rsid w:val="009F1C6F"/>
    <w:rsid w:val="009F4E69"/>
    <w:rsid w:val="009F74EE"/>
    <w:rsid w:val="00A01AC7"/>
    <w:rsid w:val="00A01DEE"/>
    <w:rsid w:val="00A038CD"/>
    <w:rsid w:val="00A04F77"/>
    <w:rsid w:val="00A16520"/>
    <w:rsid w:val="00A167FC"/>
    <w:rsid w:val="00A24290"/>
    <w:rsid w:val="00A26BC1"/>
    <w:rsid w:val="00A31A31"/>
    <w:rsid w:val="00A31C52"/>
    <w:rsid w:val="00A31D53"/>
    <w:rsid w:val="00A33EF5"/>
    <w:rsid w:val="00A36576"/>
    <w:rsid w:val="00A4270A"/>
    <w:rsid w:val="00A427BF"/>
    <w:rsid w:val="00A44390"/>
    <w:rsid w:val="00A464EE"/>
    <w:rsid w:val="00A47FBC"/>
    <w:rsid w:val="00A51EE6"/>
    <w:rsid w:val="00A524EA"/>
    <w:rsid w:val="00A556E7"/>
    <w:rsid w:val="00A62CE1"/>
    <w:rsid w:val="00A638A1"/>
    <w:rsid w:val="00A71B1C"/>
    <w:rsid w:val="00A777AD"/>
    <w:rsid w:val="00A852C4"/>
    <w:rsid w:val="00A863A4"/>
    <w:rsid w:val="00A94065"/>
    <w:rsid w:val="00A94C3E"/>
    <w:rsid w:val="00A955E8"/>
    <w:rsid w:val="00A96C52"/>
    <w:rsid w:val="00A97B9B"/>
    <w:rsid w:val="00AA4E17"/>
    <w:rsid w:val="00AA6BE2"/>
    <w:rsid w:val="00AB43B0"/>
    <w:rsid w:val="00AC6424"/>
    <w:rsid w:val="00AD18AC"/>
    <w:rsid w:val="00AD2B0B"/>
    <w:rsid w:val="00AD5D39"/>
    <w:rsid w:val="00AE2267"/>
    <w:rsid w:val="00AE4865"/>
    <w:rsid w:val="00AE4D20"/>
    <w:rsid w:val="00AE5E78"/>
    <w:rsid w:val="00AE6E71"/>
    <w:rsid w:val="00AE7B4E"/>
    <w:rsid w:val="00AE7FC9"/>
    <w:rsid w:val="00AF14EA"/>
    <w:rsid w:val="00B01174"/>
    <w:rsid w:val="00B017E4"/>
    <w:rsid w:val="00B04BC5"/>
    <w:rsid w:val="00B05354"/>
    <w:rsid w:val="00B06028"/>
    <w:rsid w:val="00B126AF"/>
    <w:rsid w:val="00B20A3F"/>
    <w:rsid w:val="00B24053"/>
    <w:rsid w:val="00B353DC"/>
    <w:rsid w:val="00B37C89"/>
    <w:rsid w:val="00B40B3D"/>
    <w:rsid w:val="00B42C35"/>
    <w:rsid w:val="00B42CD6"/>
    <w:rsid w:val="00B441C6"/>
    <w:rsid w:val="00B444F3"/>
    <w:rsid w:val="00B500F8"/>
    <w:rsid w:val="00B50357"/>
    <w:rsid w:val="00B53FB5"/>
    <w:rsid w:val="00B5441A"/>
    <w:rsid w:val="00B5456A"/>
    <w:rsid w:val="00B557A1"/>
    <w:rsid w:val="00B61EEA"/>
    <w:rsid w:val="00B63074"/>
    <w:rsid w:val="00B6352D"/>
    <w:rsid w:val="00B72677"/>
    <w:rsid w:val="00B82EA2"/>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27F3A"/>
    <w:rsid w:val="00C30791"/>
    <w:rsid w:val="00C30808"/>
    <w:rsid w:val="00C3182E"/>
    <w:rsid w:val="00C31BD5"/>
    <w:rsid w:val="00C34E74"/>
    <w:rsid w:val="00C34F98"/>
    <w:rsid w:val="00C374CF"/>
    <w:rsid w:val="00C416DD"/>
    <w:rsid w:val="00C4366F"/>
    <w:rsid w:val="00C528E7"/>
    <w:rsid w:val="00C55E58"/>
    <w:rsid w:val="00C56D15"/>
    <w:rsid w:val="00C57054"/>
    <w:rsid w:val="00C57447"/>
    <w:rsid w:val="00C60EE9"/>
    <w:rsid w:val="00C6563A"/>
    <w:rsid w:val="00C66316"/>
    <w:rsid w:val="00C7205E"/>
    <w:rsid w:val="00C723DA"/>
    <w:rsid w:val="00C82259"/>
    <w:rsid w:val="00C85BFC"/>
    <w:rsid w:val="00C86013"/>
    <w:rsid w:val="00C870A7"/>
    <w:rsid w:val="00C87575"/>
    <w:rsid w:val="00C8760A"/>
    <w:rsid w:val="00C910D3"/>
    <w:rsid w:val="00C91E38"/>
    <w:rsid w:val="00C93316"/>
    <w:rsid w:val="00C9594C"/>
    <w:rsid w:val="00C96D09"/>
    <w:rsid w:val="00CA09F1"/>
    <w:rsid w:val="00CA227D"/>
    <w:rsid w:val="00CA2E46"/>
    <w:rsid w:val="00CA78B2"/>
    <w:rsid w:val="00CB11CB"/>
    <w:rsid w:val="00CB4EF1"/>
    <w:rsid w:val="00CB7F0A"/>
    <w:rsid w:val="00CC1154"/>
    <w:rsid w:val="00CC1586"/>
    <w:rsid w:val="00CC4899"/>
    <w:rsid w:val="00CD2BDB"/>
    <w:rsid w:val="00CD7B83"/>
    <w:rsid w:val="00CE03D2"/>
    <w:rsid w:val="00CE4372"/>
    <w:rsid w:val="00CE4C7F"/>
    <w:rsid w:val="00CF14E6"/>
    <w:rsid w:val="00CF2120"/>
    <w:rsid w:val="00CF31BB"/>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45E4"/>
    <w:rsid w:val="00D5557A"/>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9D5"/>
    <w:rsid w:val="00D85E47"/>
    <w:rsid w:val="00D93758"/>
    <w:rsid w:val="00D94565"/>
    <w:rsid w:val="00D948CB"/>
    <w:rsid w:val="00DA2608"/>
    <w:rsid w:val="00DA45C5"/>
    <w:rsid w:val="00DA5847"/>
    <w:rsid w:val="00DA6D8E"/>
    <w:rsid w:val="00DB1A98"/>
    <w:rsid w:val="00DB26E9"/>
    <w:rsid w:val="00DB2A3C"/>
    <w:rsid w:val="00DB2DDF"/>
    <w:rsid w:val="00DB3043"/>
    <w:rsid w:val="00DB338B"/>
    <w:rsid w:val="00DB66B8"/>
    <w:rsid w:val="00DB71F1"/>
    <w:rsid w:val="00DC15D5"/>
    <w:rsid w:val="00DD0E23"/>
    <w:rsid w:val="00DD17F6"/>
    <w:rsid w:val="00DD2116"/>
    <w:rsid w:val="00DD3BE8"/>
    <w:rsid w:val="00DD5F62"/>
    <w:rsid w:val="00DE099C"/>
    <w:rsid w:val="00DE15A9"/>
    <w:rsid w:val="00DE6265"/>
    <w:rsid w:val="00DF228D"/>
    <w:rsid w:val="00DF5ACE"/>
    <w:rsid w:val="00E050ED"/>
    <w:rsid w:val="00E077B5"/>
    <w:rsid w:val="00E13DB1"/>
    <w:rsid w:val="00E1616F"/>
    <w:rsid w:val="00E17A21"/>
    <w:rsid w:val="00E277AD"/>
    <w:rsid w:val="00E3031F"/>
    <w:rsid w:val="00E31289"/>
    <w:rsid w:val="00E31705"/>
    <w:rsid w:val="00E32C69"/>
    <w:rsid w:val="00E360DE"/>
    <w:rsid w:val="00E363F5"/>
    <w:rsid w:val="00E40462"/>
    <w:rsid w:val="00E44D6B"/>
    <w:rsid w:val="00E45EFE"/>
    <w:rsid w:val="00E512D7"/>
    <w:rsid w:val="00E51A4D"/>
    <w:rsid w:val="00E52C3B"/>
    <w:rsid w:val="00E53341"/>
    <w:rsid w:val="00E53FC7"/>
    <w:rsid w:val="00E549E5"/>
    <w:rsid w:val="00E563C1"/>
    <w:rsid w:val="00E56C56"/>
    <w:rsid w:val="00E60832"/>
    <w:rsid w:val="00E60F62"/>
    <w:rsid w:val="00E61832"/>
    <w:rsid w:val="00E63F35"/>
    <w:rsid w:val="00E64F4B"/>
    <w:rsid w:val="00E67D3B"/>
    <w:rsid w:val="00E701BB"/>
    <w:rsid w:val="00E74E62"/>
    <w:rsid w:val="00E80070"/>
    <w:rsid w:val="00E82DF4"/>
    <w:rsid w:val="00E84DAE"/>
    <w:rsid w:val="00E90CD8"/>
    <w:rsid w:val="00E95277"/>
    <w:rsid w:val="00E95C4E"/>
    <w:rsid w:val="00EA017A"/>
    <w:rsid w:val="00EA049C"/>
    <w:rsid w:val="00EA0C9A"/>
    <w:rsid w:val="00EA2086"/>
    <w:rsid w:val="00EA2AC7"/>
    <w:rsid w:val="00EA653A"/>
    <w:rsid w:val="00EB1F04"/>
    <w:rsid w:val="00EB34DC"/>
    <w:rsid w:val="00EB3DD4"/>
    <w:rsid w:val="00EB4AD4"/>
    <w:rsid w:val="00EB6101"/>
    <w:rsid w:val="00EC02CE"/>
    <w:rsid w:val="00EC59AB"/>
    <w:rsid w:val="00EC7A57"/>
    <w:rsid w:val="00ED22AD"/>
    <w:rsid w:val="00ED231F"/>
    <w:rsid w:val="00ED4599"/>
    <w:rsid w:val="00EE1B0B"/>
    <w:rsid w:val="00EE2860"/>
    <w:rsid w:val="00EE3093"/>
    <w:rsid w:val="00EF11A2"/>
    <w:rsid w:val="00EF1E74"/>
    <w:rsid w:val="00EF35E6"/>
    <w:rsid w:val="00EF4901"/>
    <w:rsid w:val="00EF671E"/>
    <w:rsid w:val="00EF7883"/>
    <w:rsid w:val="00F011DE"/>
    <w:rsid w:val="00F059C3"/>
    <w:rsid w:val="00F15595"/>
    <w:rsid w:val="00F15991"/>
    <w:rsid w:val="00F2220E"/>
    <w:rsid w:val="00F360A5"/>
    <w:rsid w:val="00F37B12"/>
    <w:rsid w:val="00F407D5"/>
    <w:rsid w:val="00F40F7C"/>
    <w:rsid w:val="00F41863"/>
    <w:rsid w:val="00F441B4"/>
    <w:rsid w:val="00F46F9C"/>
    <w:rsid w:val="00F47FE8"/>
    <w:rsid w:val="00F510B6"/>
    <w:rsid w:val="00F52BFC"/>
    <w:rsid w:val="00F53943"/>
    <w:rsid w:val="00F53C43"/>
    <w:rsid w:val="00F57118"/>
    <w:rsid w:val="00F76858"/>
    <w:rsid w:val="00F861A0"/>
    <w:rsid w:val="00F87BBA"/>
    <w:rsid w:val="00F91275"/>
    <w:rsid w:val="00F91A21"/>
    <w:rsid w:val="00F95697"/>
    <w:rsid w:val="00F9627F"/>
    <w:rsid w:val="00F9643E"/>
    <w:rsid w:val="00F96ECC"/>
    <w:rsid w:val="00FA216C"/>
    <w:rsid w:val="00FA2FB7"/>
    <w:rsid w:val="00FA3431"/>
    <w:rsid w:val="00FA556E"/>
    <w:rsid w:val="00FA5EEA"/>
    <w:rsid w:val="00FA74D6"/>
    <w:rsid w:val="00FA755A"/>
    <w:rsid w:val="00FB287D"/>
    <w:rsid w:val="00FB4F0A"/>
    <w:rsid w:val="00FB55ED"/>
    <w:rsid w:val="00FB6310"/>
    <w:rsid w:val="00FB7724"/>
    <w:rsid w:val="00FC52EB"/>
    <w:rsid w:val="00FC70BF"/>
    <w:rsid w:val="00FD1472"/>
    <w:rsid w:val="00FD2DE4"/>
    <w:rsid w:val="00FD45F7"/>
    <w:rsid w:val="00FD46BD"/>
    <w:rsid w:val="00FD6583"/>
    <w:rsid w:val="00FE3EDC"/>
    <w:rsid w:val="00FE6923"/>
    <w:rsid w:val="00FF6189"/>
    <w:rsid w:val="00FF659D"/>
    <w:rsid w:val="00FF72A5"/>
    <w:rsid w:val="01D1EF38"/>
    <w:rsid w:val="05B98AEE"/>
    <w:rsid w:val="05F53539"/>
    <w:rsid w:val="064539AC"/>
    <w:rsid w:val="09536015"/>
    <w:rsid w:val="09C754A4"/>
    <w:rsid w:val="0AAB6877"/>
    <w:rsid w:val="0DC3AD64"/>
    <w:rsid w:val="0F0A6EEC"/>
    <w:rsid w:val="120F7C51"/>
    <w:rsid w:val="12F20AA2"/>
    <w:rsid w:val="15595F10"/>
    <w:rsid w:val="16A22B9A"/>
    <w:rsid w:val="1A75A111"/>
    <w:rsid w:val="1C654A28"/>
    <w:rsid w:val="1DE7F22C"/>
    <w:rsid w:val="1F83C28D"/>
    <w:rsid w:val="2138BB4B"/>
    <w:rsid w:val="218CD546"/>
    <w:rsid w:val="23D3C6FF"/>
    <w:rsid w:val="25F78C31"/>
    <w:rsid w:val="26F3ECAE"/>
    <w:rsid w:val="29DBAF2A"/>
    <w:rsid w:val="322979AB"/>
    <w:rsid w:val="3348CDC7"/>
    <w:rsid w:val="38F64A35"/>
    <w:rsid w:val="3A1B6333"/>
    <w:rsid w:val="3D49466A"/>
    <w:rsid w:val="3DB09160"/>
    <w:rsid w:val="43ADC6B5"/>
    <w:rsid w:val="4FF8BB13"/>
    <w:rsid w:val="50B42E67"/>
    <w:rsid w:val="54D041BE"/>
    <w:rsid w:val="57E0E710"/>
    <w:rsid w:val="5AF94B7C"/>
    <w:rsid w:val="5BF4A74E"/>
    <w:rsid w:val="5C0782AB"/>
    <w:rsid w:val="673A4E91"/>
    <w:rsid w:val="689AFCDB"/>
    <w:rsid w:val="6CDC270E"/>
    <w:rsid w:val="6DC7FC7B"/>
    <w:rsid w:val="7B920A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2"/>
      </w:numPr>
      <w:tabs>
        <w:tab w:val="left" w:pos="426"/>
        <w:tab w:val="left" w:pos="1701"/>
      </w:tabs>
      <w:spacing w:after="120"/>
      <w:jc w:val="both"/>
    </w:pPr>
  </w:style>
  <w:style w:type="paragraph" w:customStyle="1" w:styleId="slovanPododstavecSmlouvy">
    <w:name w:val="ČíslovanýPododstavecSmlouvy"/>
    <w:basedOn w:val="Zkladntext"/>
    <w:pPr>
      <w:numPr>
        <w:numId w:val="13"/>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paragraph" w:styleId="Revize">
    <w:name w:val="Revision"/>
    <w:hidden/>
    <w:uiPriority w:val="99"/>
    <w:semiHidden/>
    <w:rsid w:val="005222CE"/>
    <w:rPr>
      <w:sz w:val="24"/>
    </w:rPr>
  </w:style>
  <w:style w:type="paragraph" w:customStyle="1" w:styleId="paragraph">
    <w:name w:val="paragraph"/>
    <w:basedOn w:val="Normln"/>
    <w:rsid w:val="005222CE"/>
    <w:pPr>
      <w:spacing w:before="100" w:beforeAutospacing="1" w:after="100" w:afterAutospacing="1"/>
    </w:pPr>
    <w:rPr>
      <w:szCs w:val="24"/>
    </w:rPr>
  </w:style>
  <w:style w:type="character" w:customStyle="1" w:styleId="normaltextrun">
    <w:name w:val="normaltextrun"/>
    <w:basedOn w:val="Standardnpsmoodstavce"/>
    <w:rsid w:val="005222CE"/>
  </w:style>
  <w:style w:type="character" w:customStyle="1" w:styleId="tabchar">
    <w:name w:val="tabchar"/>
    <w:basedOn w:val="Standardnpsmoodstavce"/>
    <w:rsid w:val="005222CE"/>
  </w:style>
  <w:style w:type="character" w:customStyle="1" w:styleId="eop">
    <w:name w:val="eop"/>
    <w:basedOn w:val="Standardnpsmoodstavce"/>
    <w:rsid w:val="005222CE"/>
  </w:style>
  <w:style w:type="character" w:styleId="Nevyeenzmnka">
    <w:name w:val="Unresolved Mention"/>
    <w:basedOn w:val="Standardnpsmoodstavce"/>
    <w:uiPriority w:val="99"/>
    <w:semiHidden/>
    <w:unhideWhenUsed/>
    <w:rsid w:val="00A4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485585306">
      <w:bodyDiv w:val="1"/>
      <w:marLeft w:val="0"/>
      <w:marRight w:val="0"/>
      <w:marTop w:val="0"/>
      <w:marBottom w:val="0"/>
      <w:divBdr>
        <w:top w:val="none" w:sz="0" w:space="0" w:color="auto"/>
        <w:left w:val="none" w:sz="0" w:space="0" w:color="auto"/>
        <w:bottom w:val="none" w:sz="0" w:space="0" w:color="auto"/>
        <w:right w:val="none" w:sz="0" w:space="0" w:color="auto"/>
      </w:divBdr>
      <w:divsChild>
        <w:div w:id="1508904943">
          <w:marLeft w:val="0"/>
          <w:marRight w:val="0"/>
          <w:marTop w:val="0"/>
          <w:marBottom w:val="0"/>
          <w:divBdr>
            <w:top w:val="none" w:sz="0" w:space="0" w:color="auto"/>
            <w:left w:val="none" w:sz="0" w:space="0" w:color="auto"/>
            <w:bottom w:val="none" w:sz="0" w:space="0" w:color="auto"/>
            <w:right w:val="none" w:sz="0" w:space="0" w:color="auto"/>
          </w:divBdr>
        </w:div>
        <w:div w:id="1243755257">
          <w:marLeft w:val="0"/>
          <w:marRight w:val="0"/>
          <w:marTop w:val="0"/>
          <w:marBottom w:val="0"/>
          <w:divBdr>
            <w:top w:val="none" w:sz="0" w:space="0" w:color="auto"/>
            <w:left w:val="none" w:sz="0" w:space="0" w:color="auto"/>
            <w:bottom w:val="none" w:sz="0" w:space="0" w:color="auto"/>
            <w:right w:val="none" w:sz="0" w:space="0" w:color="auto"/>
          </w:divBdr>
        </w:div>
        <w:div w:id="1261379036">
          <w:marLeft w:val="0"/>
          <w:marRight w:val="0"/>
          <w:marTop w:val="0"/>
          <w:marBottom w:val="0"/>
          <w:divBdr>
            <w:top w:val="none" w:sz="0" w:space="0" w:color="auto"/>
            <w:left w:val="none" w:sz="0" w:space="0" w:color="auto"/>
            <w:bottom w:val="none" w:sz="0" w:space="0" w:color="auto"/>
            <w:right w:val="none" w:sz="0" w:space="0" w:color="auto"/>
          </w:divBdr>
        </w:div>
        <w:div w:id="1854606568">
          <w:marLeft w:val="0"/>
          <w:marRight w:val="0"/>
          <w:marTop w:val="0"/>
          <w:marBottom w:val="0"/>
          <w:divBdr>
            <w:top w:val="none" w:sz="0" w:space="0" w:color="auto"/>
            <w:left w:val="none" w:sz="0" w:space="0" w:color="auto"/>
            <w:bottom w:val="none" w:sz="0" w:space="0" w:color="auto"/>
            <w:right w:val="none" w:sz="0" w:space="0" w:color="auto"/>
          </w:divBdr>
        </w:div>
        <w:div w:id="1162356985">
          <w:marLeft w:val="0"/>
          <w:marRight w:val="0"/>
          <w:marTop w:val="0"/>
          <w:marBottom w:val="0"/>
          <w:divBdr>
            <w:top w:val="none" w:sz="0" w:space="0" w:color="auto"/>
            <w:left w:val="none" w:sz="0" w:space="0" w:color="auto"/>
            <w:bottom w:val="none" w:sz="0" w:space="0" w:color="auto"/>
            <w:right w:val="none" w:sz="0" w:space="0" w:color="auto"/>
          </w:divBdr>
        </w:div>
        <w:div w:id="1072503521">
          <w:marLeft w:val="0"/>
          <w:marRight w:val="0"/>
          <w:marTop w:val="0"/>
          <w:marBottom w:val="0"/>
          <w:divBdr>
            <w:top w:val="none" w:sz="0" w:space="0" w:color="auto"/>
            <w:left w:val="none" w:sz="0" w:space="0" w:color="auto"/>
            <w:bottom w:val="none" w:sz="0" w:space="0" w:color="auto"/>
            <w:right w:val="none" w:sz="0" w:space="0" w:color="auto"/>
          </w:divBdr>
        </w:div>
        <w:div w:id="714893677">
          <w:marLeft w:val="0"/>
          <w:marRight w:val="0"/>
          <w:marTop w:val="0"/>
          <w:marBottom w:val="0"/>
          <w:divBdr>
            <w:top w:val="none" w:sz="0" w:space="0" w:color="auto"/>
            <w:left w:val="none" w:sz="0" w:space="0" w:color="auto"/>
            <w:bottom w:val="none" w:sz="0" w:space="0" w:color="auto"/>
            <w:right w:val="none" w:sz="0" w:space="0" w:color="auto"/>
          </w:divBdr>
        </w:div>
        <w:div w:id="1400589737">
          <w:marLeft w:val="0"/>
          <w:marRight w:val="0"/>
          <w:marTop w:val="0"/>
          <w:marBottom w:val="0"/>
          <w:divBdr>
            <w:top w:val="none" w:sz="0" w:space="0" w:color="auto"/>
            <w:left w:val="none" w:sz="0" w:space="0" w:color="auto"/>
            <w:bottom w:val="none" w:sz="0" w:space="0" w:color="auto"/>
            <w:right w:val="none" w:sz="0" w:space="0" w:color="auto"/>
          </w:divBdr>
        </w:div>
        <w:div w:id="1535078281">
          <w:marLeft w:val="0"/>
          <w:marRight w:val="0"/>
          <w:marTop w:val="0"/>
          <w:marBottom w:val="0"/>
          <w:divBdr>
            <w:top w:val="none" w:sz="0" w:space="0" w:color="auto"/>
            <w:left w:val="none" w:sz="0" w:space="0" w:color="auto"/>
            <w:bottom w:val="none" w:sz="0" w:space="0" w:color="auto"/>
            <w:right w:val="none" w:sz="0" w:space="0" w:color="auto"/>
          </w:divBdr>
        </w:div>
        <w:div w:id="1237596906">
          <w:marLeft w:val="0"/>
          <w:marRight w:val="0"/>
          <w:marTop w:val="0"/>
          <w:marBottom w:val="0"/>
          <w:divBdr>
            <w:top w:val="none" w:sz="0" w:space="0" w:color="auto"/>
            <w:left w:val="none" w:sz="0" w:space="0" w:color="auto"/>
            <w:bottom w:val="none" w:sz="0" w:space="0" w:color="auto"/>
            <w:right w:val="none" w:sz="0" w:space="0" w:color="auto"/>
          </w:divBdr>
        </w:div>
        <w:div w:id="1258951750">
          <w:marLeft w:val="0"/>
          <w:marRight w:val="0"/>
          <w:marTop w:val="0"/>
          <w:marBottom w:val="0"/>
          <w:divBdr>
            <w:top w:val="none" w:sz="0" w:space="0" w:color="auto"/>
            <w:left w:val="none" w:sz="0" w:space="0" w:color="auto"/>
            <w:bottom w:val="none" w:sz="0" w:space="0" w:color="auto"/>
            <w:right w:val="none" w:sz="0" w:space="0" w:color="auto"/>
          </w:divBdr>
        </w:div>
        <w:div w:id="81150181">
          <w:marLeft w:val="0"/>
          <w:marRight w:val="0"/>
          <w:marTop w:val="0"/>
          <w:marBottom w:val="0"/>
          <w:divBdr>
            <w:top w:val="none" w:sz="0" w:space="0" w:color="auto"/>
            <w:left w:val="none" w:sz="0" w:space="0" w:color="auto"/>
            <w:bottom w:val="none" w:sz="0" w:space="0" w:color="auto"/>
            <w:right w:val="none" w:sz="0" w:space="0" w:color="auto"/>
          </w:divBdr>
        </w:div>
        <w:div w:id="683243009">
          <w:marLeft w:val="0"/>
          <w:marRight w:val="0"/>
          <w:marTop w:val="0"/>
          <w:marBottom w:val="0"/>
          <w:divBdr>
            <w:top w:val="none" w:sz="0" w:space="0" w:color="auto"/>
            <w:left w:val="none" w:sz="0" w:space="0" w:color="auto"/>
            <w:bottom w:val="none" w:sz="0" w:space="0" w:color="auto"/>
            <w:right w:val="none" w:sz="0" w:space="0" w:color="auto"/>
          </w:divBdr>
        </w:div>
        <w:div w:id="1862939687">
          <w:marLeft w:val="0"/>
          <w:marRight w:val="0"/>
          <w:marTop w:val="0"/>
          <w:marBottom w:val="0"/>
          <w:divBdr>
            <w:top w:val="none" w:sz="0" w:space="0" w:color="auto"/>
            <w:left w:val="none" w:sz="0" w:space="0" w:color="auto"/>
            <w:bottom w:val="none" w:sz="0" w:space="0" w:color="auto"/>
            <w:right w:val="none" w:sz="0" w:space="0" w:color="auto"/>
          </w:divBdr>
        </w:div>
        <w:div w:id="128328377">
          <w:marLeft w:val="0"/>
          <w:marRight w:val="0"/>
          <w:marTop w:val="0"/>
          <w:marBottom w:val="0"/>
          <w:divBdr>
            <w:top w:val="none" w:sz="0" w:space="0" w:color="auto"/>
            <w:left w:val="none" w:sz="0" w:space="0" w:color="auto"/>
            <w:bottom w:val="none" w:sz="0" w:space="0" w:color="auto"/>
            <w:right w:val="none" w:sz="0" w:space="0" w:color="auto"/>
          </w:divBdr>
        </w:div>
      </w:divsChild>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k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kar@nspka.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2C300378B0DD4C85E9AB2C679B5213" ma:contentTypeVersion="4" ma:contentTypeDescription="Vytvoří nový dokument" ma:contentTypeScope="" ma:versionID="16107e218319051b7b096b284245fb12">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1e14cc1e7f69835ee05d76f319e3e4fd"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2.xml><?xml version="1.0" encoding="utf-8"?>
<ds:datastoreItem xmlns:ds="http://schemas.openxmlformats.org/officeDocument/2006/customXml" ds:itemID="{AA778930-3BB1-4FEA-B431-B2E35BC3D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3FD4A-A1EB-4062-AC9C-AA690F3A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2566E-AFE8-4607-9093-0912BD97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3193</Words>
  <Characters>18839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Rusková Lenka</cp:lastModifiedBy>
  <cp:revision>2</cp:revision>
  <cp:lastPrinted>2023-10-23T07:05:00Z</cp:lastPrinted>
  <dcterms:created xsi:type="dcterms:W3CDTF">2023-10-24T11:14:00Z</dcterms:created>
  <dcterms:modified xsi:type="dcterms:W3CDTF">2023-10-24T11:14:00Z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2022-01-26T09:36:26Z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b3c97f77-9abc-40ff-a797-c609d8de00b6</vt:lpwstr>
  </property>
  <property fmtid="{D5CDD505-2E9C-101B-9397-08002B2CF9AE}" pid="9" name="MSIP_Label_63ff9749-f68b-40ec-aa05-229831920469_ContentBits">
    <vt:lpwstr>2</vt:lpwstr>
  </property>
  <property fmtid="{D5CDD505-2E9C-101B-9397-08002B2CF9AE}" pid="10" name="MediaServiceImageTags">
    <vt:lpwstr/>
  </property>
</Properties>
</file>