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CE05" w14:textId="3E6D6941" w:rsidR="004861CD" w:rsidRPr="00C35799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</w:pPr>
      <w:r w:rsidRPr="00C357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Smlouva o </w:t>
      </w:r>
      <w:proofErr w:type="spellStart"/>
      <w:r w:rsidRPr="00C357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zajištěni</w:t>
      </w:r>
      <w:proofErr w:type="spellEnd"/>
      <w:r w:rsidRPr="00C357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́ </w:t>
      </w:r>
      <w:proofErr w:type="spellStart"/>
      <w:r w:rsidRPr="00C357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hudebni</w:t>
      </w:r>
      <w:proofErr w:type="spellEnd"/>
      <w:r w:rsidRPr="00C357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́ produkce č. </w:t>
      </w:r>
      <w:r w:rsidR="00C35799" w:rsidRPr="00C357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01</w:t>
      </w:r>
      <w:r w:rsidR="00884BA0" w:rsidRPr="00C357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-</w:t>
      </w:r>
      <w:r w:rsidR="00C35799" w:rsidRPr="00C357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10</w:t>
      </w:r>
      <w:r w:rsidRPr="00C357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/20</w:t>
      </w:r>
      <w:r w:rsidR="003B66F5" w:rsidRPr="00C357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2</w:t>
      </w:r>
      <w:r w:rsidR="008250DB" w:rsidRPr="00C357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3</w:t>
      </w:r>
    </w:p>
    <w:p w14:paraId="59025EC2" w14:textId="77777777" w:rsidR="004861CD" w:rsidRPr="00884BA0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884BA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I. SMLUVNÍ STRANY</w:t>
      </w:r>
    </w:p>
    <w:p w14:paraId="46162A29" w14:textId="77777777" w:rsidR="00631D7E" w:rsidRPr="00884BA0" w:rsidRDefault="00631D7E" w:rsidP="00631D7E">
      <w:pPr>
        <w:rPr>
          <w:rFonts w:ascii="Arial" w:eastAsia="Times New Roman" w:hAnsi="Arial" w:cs="Arial"/>
          <w:color w:val="000000" w:themeColor="text1"/>
          <w:lang w:eastAsia="cs-CZ"/>
        </w:rPr>
      </w:pPr>
      <w:r w:rsidRPr="00884BA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1. </w:t>
      </w:r>
      <w:r w:rsidRPr="009577F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W&amp;F FEST s.r.o.</w:t>
      </w:r>
      <w:r w:rsidRPr="00884BA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 </w:t>
      </w:r>
    </w:p>
    <w:p w14:paraId="5B5C345E" w14:textId="77777777" w:rsidR="00631D7E" w:rsidRDefault="00631D7E" w:rsidP="00631D7E">
      <w:pP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se </w:t>
      </w:r>
      <w:proofErr w:type="spellStart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sídlem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Komenského 332, 250 75, KÁRANÝ</w:t>
      </w:r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br/>
        <w:t xml:space="preserve">IČ: </w:t>
      </w:r>
      <w:r w:rsidRPr="009577F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09166297</w:t>
      </w:r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br/>
      </w:r>
      <w:proofErr w:type="spellStart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zapsana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́ u </w:t>
      </w:r>
      <w:proofErr w:type="spellStart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Městského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soudu v Praze, Spisová značka C </w:t>
      </w:r>
      <w:r w:rsidRPr="009577F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331976</w:t>
      </w:r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, </w:t>
      </w:r>
    </w:p>
    <w:p w14:paraId="7B51F34E" w14:textId="77777777" w:rsidR="00631D7E" w:rsidRDefault="00631D7E" w:rsidP="00631D7E">
      <w:pP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zastoupená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Mgr.</w:t>
      </w:r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Tomášem Staňkem, jednatelem </w:t>
      </w:r>
    </w:p>
    <w:p w14:paraId="11EFEC87" w14:textId="77777777" w:rsidR="00631D7E" w:rsidRPr="00884BA0" w:rsidRDefault="00631D7E" w:rsidP="00631D7E">
      <w:pPr>
        <w:rPr>
          <w:rFonts w:ascii="Arial" w:eastAsia="Times New Roman" w:hAnsi="Arial" w:cs="Arial"/>
          <w:color w:val="000000" w:themeColor="text1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není plátce DPH</w:t>
      </w:r>
    </w:p>
    <w:p w14:paraId="36EA310C" w14:textId="3C51ADD1" w:rsidR="006C0997" w:rsidRPr="00884BA0" w:rsidRDefault="00631D7E" w:rsidP="00631D7E">
      <w:pP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(</w:t>
      </w:r>
      <w:proofErr w:type="spellStart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dále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jen </w:t>
      </w:r>
      <w:r w:rsidRPr="00884BA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„Agentura“</w:t>
      </w:r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)</w:t>
      </w:r>
    </w:p>
    <w:p w14:paraId="51685873" w14:textId="77777777" w:rsidR="006C0997" w:rsidRPr="00884BA0" w:rsidRDefault="006C0997" w:rsidP="006C0997">
      <w:pP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</w:p>
    <w:p w14:paraId="2B162260" w14:textId="77777777" w:rsidR="004861CD" w:rsidRPr="00884BA0" w:rsidRDefault="004861CD" w:rsidP="006C0997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b/>
          <w:color w:val="000000" w:themeColor="text1"/>
          <w:sz w:val="22"/>
          <w:szCs w:val="22"/>
          <w:lang w:eastAsia="cs-CZ"/>
        </w:rPr>
        <w:t xml:space="preserve">a </w:t>
      </w:r>
    </w:p>
    <w:p w14:paraId="0B317440" w14:textId="77777777" w:rsidR="00BD0456" w:rsidRPr="00884BA0" w:rsidRDefault="00BD0456" w:rsidP="006C0997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cs-CZ"/>
        </w:rPr>
      </w:pPr>
    </w:p>
    <w:p w14:paraId="034577A5" w14:textId="62A84F6A" w:rsidR="004861CD" w:rsidRPr="005C1EE7" w:rsidRDefault="004861CD" w:rsidP="00BD0456">
      <w:pPr>
        <w:rPr>
          <w:rFonts w:ascii="Arial" w:eastAsia="Times New Roman" w:hAnsi="Arial" w:cs="Arial"/>
          <w:color w:val="000000" w:themeColor="text1"/>
          <w:lang w:eastAsia="cs-CZ"/>
        </w:rPr>
      </w:pP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</w:t>
      </w:r>
      <w:r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. </w:t>
      </w:r>
      <w:r w:rsidR="00B85ADC" w:rsidRPr="005C1EE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cs-CZ"/>
        </w:rPr>
        <w:t>Kulturní středisko města Ústí nad Labem, příspěvková organizace</w:t>
      </w:r>
    </w:p>
    <w:p w14:paraId="1B0BB7DB" w14:textId="18E8DBBE" w:rsidR="004861CD" w:rsidRPr="005C1EE7" w:rsidRDefault="004861CD" w:rsidP="00C35799">
      <w:pP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se </w:t>
      </w:r>
      <w:proofErr w:type="spellStart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sídlem</w:t>
      </w:r>
      <w:proofErr w:type="spellEnd"/>
      <w:r w:rsidR="0090428A"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:</w:t>
      </w:r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</w:t>
      </w:r>
      <w:r w:rsidR="00C35799"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Velká Hradební 619/33, 400 01, ÚSTÍ NAD LABEM</w:t>
      </w:r>
    </w:p>
    <w:p w14:paraId="2B9907E8" w14:textId="3AE2DDDD" w:rsidR="00BD0456" w:rsidRPr="005C1EE7" w:rsidRDefault="004861CD" w:rsidP="004861CD">
      <w:pP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IČ: </w:t>
      </w:r>
      <w:r w:rsidR="00C35799"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00673803</w:t>
      </w:r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br/>
        <w:t xml:space="preserve">DIČ: </w:t>
      </w:r>
      <w:r w:rsidR="00C35799"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CZ00673803</w:t>
      </w:r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br/>
        <w:t xml:space="preserve">zastoupená </w:t>
      </w:r>
      <w:r w:rsidR="00C35799"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Ing. Janem Kvasničkou</w:t>
      </w:r>
    </w:p>
    <w:p w14:paraId="28D1145E" w14:textId="77777777" w:rsidR="004861CD" w:rsidRPr="00884BA0" w:rsidRDefault="004861CD" w:rsidP="004861CD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>(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dále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jen </w:t>
      </w: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„</w:t>
      </w:r>
      <w:proofErr w:type="spellStart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“</w:t>
      </w: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) </w:t>
      </w:r>
    </w:p>
    <w:p w14:paraId="78071FC1" w14:textId="77777777" w:rsidR="004861CD" w:rsidRPr="00884BA0" w:rsidRDefault="004861CD" w:rsidP="004861C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uzavíraji</w:t>
      </w:r>
      <w:proofErr w:type="spellEnd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́ tuto smlouvu o </w:t>
      </w:r>
      <w:proofErr w:type="spellStart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zajištěni</w:t>
      </w:r>
      <w:proofErr w:type="spellEnd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hudebni</w:t>
      </w:r>
      <w:proofErr w:type="spellEnd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́ produkce</w:t>
      </w:r>
    </w:p>
    <w:p w14:paraId="445A2580" w14:textId="77777777" w:rsidR="004861CD" w:rsidRPr="00884BA0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14:paraId="515D790A" w14:textId="77777777" w:rsidR="004861CD" w:rsidRPr="00884BA0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cs-CZ"/>
        </w:rPr>
      </w:pP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II. ÚVODNÍ USTANOVENÍ</w:t>
      </w:r>
    </w:p>
    <w:p w14:paraId="09F950CC" w14:textId="77777777" w:rsidR="004861CD" w:rsidRPr="00884BA0" w:rsidRDefault="004861CD" w:rsidP="004861CD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Agentura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prohlašuje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zastupuje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výkonného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umělce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Davida Kollera (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dále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take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jako „interpret“) a je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oprávněna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uzavřít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tuto smlouvu.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Výše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uvedený interpret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vystoupi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za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podmínek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dále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stanovených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14:paraId="3C9D659F" w14:textId="77777777" w:rsidR="004861CD" w:rsidRPr="00884BA0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14:paraId="7D50517C" w14:textId="77777777" w:rsidR="004861CD" w:rsidRPr="00884BA0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cs-CZ"/>
        </w:rPr>
      </w:pP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III. PŘEDMĚT SMLOUVY</w:t>
      </w:r>
    </w:p>
    <w:p w14:paraId="0D530241" w14:textId="3DA477D8" w:rsidR="004861CD" w:rsidRPr="00884BA0" w:rsidRDefault="004861CD" w:rsidP="004861CD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proofErr w:type="spellStart"/>
      <w:r w:rsidRPr="00C3579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Předmětem</w:t>
      </w:r>
      <w:proofErr w:type="spellEnd"/>
      <w:r w:rsidRPr="00C3579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</w:t>
      </w:r>
      <w:proofErr w:type="spellStart"/>
      <w:r w:rsidRPr="00C3579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této</w:t>
      </w:r>
      <w:proofErr w:type="spellEnd"/>
      <w:r w:rsidRPr="00C3579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smlouvy je vystoupení interpreta </w:t>
      </w:r>
      <w:proofErr w:type="spellStart"/>
      <w:r w:rsidRPr="00C3579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uvedeného</w:t>
      </w:r>
      <w:proofErr w:type="spellEnd"/>
      <w:r w:rsidRPr="00C3579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v </w:t>
      </w:r>
      <w:proofErr w:type="spellStart"/>
      <w:r w:rsidRPr="00C3579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článku</w:t>
      </w:r>
      <w:proofErr w:type="spellEnd"/>
      <w:r w:rsidRPr="00C3579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II. </w:t>
      </w:r>
      <w:proofErr w:type="spellStart"/>
      <w:r w:rsidRPr="00C3579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této</w:t>
      </w:r>
      <w:proofErr w:type="spellEnd"/>
      <w:r w:rsidRPr="00C3579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smlouvy v </w:t>
      </w:r>
      <w:proofErr w:type="spellStart"/>
      <w:r w:rsidRPr="00C3579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rámci</w:t>
      </w:r>
      <w:proofErr w:type="spellEnd"/>
      <w:r w:rsidRPr="00C3579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akce: </w:t>
      </w:r>
      <w:r w:rsidR="00C35799" w:rsidRPr="00C3579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cs-CZ"/>
        </w:rPr>
        <w:t>TOUR LP XXIII</w:t>
      </w:r>
      <w:r w:rsidRPr="00C357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 </w:t>
      </w:r>
      <w:r w:rsidRPr="00C3579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(</w:t>
      </w:r>
      <w:proofErr w:type="spellStart"/>
      <w:r w:rsidRPr="00C3579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dále</w:t>
      </w:r>
      <w:proofErr w:type="spellEnd"/>
      <w:r w:rsidRPr="00C3579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</w:t>
      </w: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jen “Koncert”): </w:t>
      </w:r>
    </w:p>
    <w:p w14:paraId="448A22FF" w14:textId="5566B424" w:rsidR="004861CD" w:rsidRPr="00884BA0" w:rsidRDefault="004861CD" w:rsidP="006C0997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eastAsia="cs-CZ"/>
        </w:rPr>
      </w:pPr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Koncert se </w:t>
      </w:r>
      <w:proofErr w:type="spellStart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uskutečni</w:t>
      </w:r>
      <w:proofErr w:type="spellEnd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́ dne </w:t>
      </w:r>
      <w:r w:rsidR="00146770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27</w:t>
      </w:r>
      <w:r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. </w:t>
      </w:r>
      <w:r w:rsidR="00146770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10</w:t>
      </w:r>
      <w:r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. 20</w:t>
      </w:r>
      <w:r w:rsidR="003B66F5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2</w:t>
      </w:r>
      <w:r w:rsidR="008250DB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3</w:t>
      </w:r>
      <w:r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 </w:t>
      </w:r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v </w:t>
      </w:r>
      <w:proofErr w:type="spellStart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čase</w:t>
      </w:r>
      <w:proofErr w:type="spellEnd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od </w:t>
      </w:r>
      <w:r w:rsidR="009C6709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cca </w:t>
      </w:r>
      <w:r w:rsidR="00146770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20</w:t>
      </w:r>
      <w:r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:</w:t>
      </w:r>
      <w:r w:rsidR="00146770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00</w:t>
      </w:r>
      <w:r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 hod do cca </w:t>
      </w:r>
      <w:r w:rsidR="00146770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21</w:t>
      </w:r>
      <w:r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:</w:t>
      </w:r>
      <w:r w:rsidR="00146770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40</w:t>
      </w:r>
      <w:r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 hod </w:t>
      </w:r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(</w:t>
      </w:r>
      <w:proofErr w:type="spellStart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případne</w:t>
      </w:r>
      <w:proofErr w:type="spellEnd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́ </w:t>
      </w:r>
      <w:proofErr w:type="spellStart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změny</w:t>
      </w:r>
      <w:proofErr w:type="spellEnd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v </w:t>
      </w:r>
      <w:proofErr w:type="spellStart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čase</w:t>
      </w:r>
      <w:proofErr w:type="spellEnd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nutno konzultovat </w:t>
      </w: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s Agenturou). </w:t>
      </w:r>
    </w:p>
    <w:p w14:paraId="026D7100" w14:textId="5DE5F21A" w:rsidR="004861CD" w:rsidRPr="00884BA0" w:rsidRDefault="004861CD" w:rsidP="006C0997">
      <w:pPr>
        <w:ind w:left="720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Příjezd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místo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konáni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Koncertu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možnost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veškere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technicke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zvukove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instalace bude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technikům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zvukařům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 aparaturou </w:t>
      </w:r>
      <w:proofErr w:type="spellStart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umožněn</w:t>
      </w:r>
      <w:proofErr w:type="spellEnd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od </w:t>
      </w:r>
      <w:r w:rsidR="00D2512B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14:00</w:t>
      </w:r>
      <w:r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 hod </w:t>
      </w:r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(</w:t>
      </w:r>
      <w:proofErr w:type="spellStart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minimálne</w:t>
      </w:r>
      <w:proofErr w:type="spellEnd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však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052F3E">
        <w:rPr>
          <w:rFonts w:ascii="Arial" w:eastAsia="Times New Roman" w:hAnsi="Arial" w:cs="Arial"/>
          <w:sz w:val="22"/>
          <w:szCs w:val="22"/>
          <w:lang w:eastAsia="cs-CZ"/>
        </w:rPr>
        <w:t>12</w:t>
      </w: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0 minut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před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zvukovou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zkouškou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). </w:t>
      </w:r>
    </w:p>
    <w:p w14:paraId="3B94B0BE" w14:textId="6041F817" w:rsidR="004861CD" w:rsidRPr="005C1EE7" w:rsidRDefault="004861CD" w:rsidP="0090428A">
      <w:pPr>
        <w:numPr>
          <w:ilvl w:val="0"/>
          <w:numId w:val="1"/>
        </w:num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cs-CZ"/>
        </w:rPr>
      </w:pPr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Koncert se </w:t>
      </w:r>
      <w:proofErr w:type="spellStart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uskutečni</w:t>
      </w:r>
      <w:proofErr w:type="spellEnd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́ na </w:t>
      </w:r>
      <w:proofErr w:type="spellStart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míste</w:t>
      </w:r>
      <w:proofErr w:type="spellEnd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̌ (adresa </w:t>
      </w:r>
      <w:proofErr w:type="spellStart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konáni</w:t>
      </w:r>
      <w:proofErr w:type="spellEnd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́ koncertu): </w:t>
      </w:r>
      <w:r w:rsidR="00D2512B" w:rsidRPr="005C1EE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cs-CZ"/>
        </w:rPr>
        <w:t>Národní dům - Velká Hradební 619/33, 400 01, Ústí nad Labem</w:t>
      </w:r>
    </w:p>
    <w:p w14:paraId="524D3527" w14:textId="77777777" w:rsidR="004861CD" w:rsidRPr="00884BA0" w:rsidRDefault="004861CD" w:rsidP="004861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Seznam skladeb pro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potřeby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OSA –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Příloha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č. 1 </w:t>
      </w:r>
    </w:p>
    <w:p w14:paraId="76FCF8A0" w14:textId="77777777" w:rsidR="00253FA5" w:rsidRPr="00884BA0" w:rsidRDefault="00253FA5" w:rsidP="00253FA5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14:paraId="61DAFBB2" w14:textId="77777777" w:rsidR="004861CD" w:rsidRPr="00884BA0" w:rsidRDefault="004861CD" w:rsidP="00253FA5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IV. PRÁVA A POVINNOSTI AGENTURY</w:t>
      </w:r>
    </w:p>
    <w:p w14:paraId="28F6D952" w14:textId="77777777" w:rsidR="00567A7A" w:rsidRPr="00884BA0" w:rsidRDefault="004861CD" w:rsidP="00CA52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Agentura se zavazuje,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interpret provede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rámci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vystoupení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umělecky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výkon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rozsahu dle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III.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smlouvy. </w:t>
      </w:r>
    </w:p>
    <w:p w14:paraId="20FBE9B8" w14:textId="77777777" w:rsidR="00253FA5" w:rsidRPr="00884BA0" w:rsidRDefault="004861CD" w:rsidP="00CA52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lastRenderedPageBreak/>
        <w:t xml:space="preserve">Agentura ani interpret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neodpovída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povinen platit jakoukoli sankci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náhradu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škody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za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zdrženi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neúčast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interpreta na Koncertě z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důvodu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nemoci,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ktera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bráni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účasti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daného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interpreta na Koncertě,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úrazu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interpreta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jiné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události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ktera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charakter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vyšši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moci. </w:t>
      </w:r>
    </w:p>
    <w:p w14:paraId="7B4203E5" w14:textId="58BDEF3D" w:rsidR="004861CD" w:rsidRPr="00884BA0" w:rsidRDefault="00253FA5" w:rsidP="004861C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Agentura </w:t>
      </w:r>
      <w:proofErr w:type="spellStart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pověřila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výkonem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funkce </w:t>
      </w:r>
      <w:proofErr w:type="spellStart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koordinátora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Koncertu </w:t>
      </w:r>
      <w:r w:rsidR="00736B9E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XXXXXXXXXXXX</w:t>
      </w:r>
      <w:r w:rsidR="00403BE7"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, který je </w:t>
      </w:r>
      <w:proofErr w:type="spellStart"/>
      <w:r w:rsidR="00403BE7"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oprávněn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</w:t>
      </w: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konzultovat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Pořadatelem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ktery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pověřil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736B9E">
        <w:rPr>
          <w:rFonts w:ascii="Arial" w:eastAsia="Times New Roman" w:hAnsi="Arial" w:cs="Arial"/>
          <w:sz w:val="22"/>
          <w:szCs w:val="22"/>
          <w:lang w:eastAsia="cs-CZ"/>
        </w:rPr>
        <w:t>XXXXXXXXXXXXXXXX</w:t>
      </w: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všechny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záležitosti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týkajíci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zajištěni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>́ Koncertu.</w:t>
      </w:r>
    </w:p>
    <w:p w14:paraId="2E9C500B" w14:textId="77777777" w:rsidR="00403BE7" w:rsidRPr="00884BA0" w:rsidRDefault="00403BE7" w:rsidP="00403BE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DB7868B" w14:textId="77777777" w:rsidR="004861CD" w:rsidRPr="00884BA0" w:rsidRDefault="004861CD" w:rsidP="00403BE7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cs-CZ"/>
        </w:rPr>
      </w:pP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V. PRÁVA A POVINNOSTI POŘADATELE A TECHNICKÉ A DALŠÍ ZABEZPEČENÍ</w:t>
      </w:r>
    </w:p>
    <w:p w14:paraId="44B16673" w14:textId="77777777" w:rsidR="004861CD" w:rsidRPr="00884BA0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organizuje Koncert zcela na vlastní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je povinen si zajistit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veškera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potřebna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povolení, souhlasy a splnit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veškere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zákonne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podmínky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tak, aby mohl Koncert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řádne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proběhnout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nebyly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porušeny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žádne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předpisy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ani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práva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třetích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osob. </w:t>
      </w:r>
    </w:p>
    <w:p w14:paraId="64B42F74" w14:textId="4D0BC0C6" w:rsidR="004861CD" w:rsidRPr="00884BA0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zejména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plnou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za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dodrženi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hygienických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5C1EE7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bezpečnostních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požárních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předpisu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míste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konáni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Koncertu. </w:t>
      </w:r>
    </w:p>
    <w:p w14:paraId="6F8D61A2" w14:textId="17C56DB3" w:rsidR="004861CD" w:rsidRPr="00884BA0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umožni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interpretovi zvukovou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zkoušku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míste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konáni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Koncertu, a to v den </w:t>
      </w:r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vystoupení </w:t>
      </w:r>
      <w:r w:rsidR="00146770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27</w:t>
      </w:r>
      <w:r w:rsidR="00403BE7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. </w:t>
      </w:r>
      <w:r w:rsidR="00146770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10</w:t>
      </w:r>
      <w:r w:rsidR="00403BE7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. 20</w:t>
      </w:r>
      <w:r w:rsidR="003B66F5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2</w:t>
      </w:r>
      <w:r w:rsidR="008250DB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3</w:t>
      </w:r>
      <w:r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 v </w:t>
      </w:r>
      <w:proofErr w:type="spellStart"/>
      <w:r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čase</w:t>
      </w:r>
      <w:proofErr w:type="spellEnd"/>
      <w:r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 </w:t>
      </w:r>
      <w:r w:rsidR="00146770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16</w:t>
      </w:r>
      <w:r w:rsidR="00403BE7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:</w:t>
      </w:r>
      <w:r w:rsidR="00146770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30</w:t>
      </w:r>
      <w:r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 – </w:t>
      </w:r>
      <w:r w:rsidR="00146770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18</w:t>
      </w:r>
      <w:r w:rsidR="00403BE7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:</w:t>
      </w:r>
      <w:r w:rsidR="00146770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30</w:t>
      </w:r>
      <w:r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 hodin</w:t>
      </w:r>
      <w:r w:rsidR="008C663E" w:rsidRPr="00251F9B">
        <w:rPr>
          <w:rFonts w:ascii="Arial" w:eastAsia="Times New Roman" w:hAnsi="Arial" w:cs="Arial"/>
          <w:b/>
          <w:sz w:val="22"/>
          <w:szCs w:val="22"/>
          <w:lang w:eastAsia="cs-CZ"/>
        </w:rPr>
        <w:t>.</w:t>
      </w:r>
    </w:p>
    <w:p w14:paraId="1DE784A8" w14:textId="77777777" w:rsidR="004861CD" w:rsidRPr="00884BA0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je povinen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řádne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na vlastní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zajistit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dodržovat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požadovane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Podmínky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technicke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dalši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zabezpečeni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dle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příloh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Bližši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specifikace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včetne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občerstveni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́ a </w:t>
      </w:r>
      <w:proofErr w:type="spellStart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ubytováni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́ jsou v </w:t>
      </w:r>
      <w:proofErr w:type="spellStart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Přílohách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č. 2 - 5 </w:t>
      </w:r>
      <w:proofErr w:type="spellStart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smlouvy. </w:t>
      </w:r>
    </w:p>
    <w:p w14:paraId="55D8DDCC" w14:textId="0BCF24D9" w:rsidR="004861CD" w:rsidRPr="00884BA0" w:rsidRDefault="004861CD" w:rsidP="007D570D">
      <w:pPr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zabezpeči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na vlastní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mj.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koncertni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zvukovou,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světelnou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aparaturu a podium pro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řádnou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realizaci Koncertu.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doda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kontakt 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odpovědného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zvukaře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Agentuře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kontaktuje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níže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uvedeného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zvukaře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D. Kollera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minimálne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14 dní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před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konáním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Koncertu. </w:t>
      </w:r>
      <w:r w:rsidR="00736B9E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XXXXXXXXXXXXXX</w:t>
      </w:r>
    </w:p>
    <w:p w14:paraId="7BC1C0DC" w14:textId="77777777" w:rsidR="004861CD" w:rsidRPr="00884BA0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se zavazuje za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zajištěni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hudebni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produkce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zahrnujíci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provedení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uměleckého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výkonu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rámci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Koncertu uhradit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odměnu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stanovenou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VI.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smlouvy. </w:t>
      </w:r>
    </w:p>
    <w:p w14:paraId="5310AB63" w14:textId="32F195D3" w:rsidR="004861CD" w:rsidRPr="00884BA0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je povinen na vlastní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uzavřít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pojištěni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pokrývajíci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škody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(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zejména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na majetku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zdravi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́)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způsobene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interpretovi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třetím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osobám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souvislosti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konáním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Koncertu a tyto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škody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řádne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uhradit. </w:t>
      </w:r>
    </w:p>
    <w:p w14:paraId="418BCB5B" w14:textId="77777777" w:rsidR="004861CD" w:rsidRPr="00884BA0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Agentura je povinna na vlastní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uzavřít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pojistnou smlouvu –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nemožnost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realizace Koncertu z</w:t>
      </w:r>
      <w:r w:rsidR="00A64216"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důvodu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stojících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strane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Agentury, tj.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zejména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nemoc,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úraz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jina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nepředvídatelna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událost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způsobujíci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nemožnost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vystoupení interpreta a nedohodnou-li se strany jinak, je Agentura povinna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vrátit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takovém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peněžite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plněni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ktere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obdržela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od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14:paraId="0552FBA6" w14:textId="77777777" w:rsidR="00A64216" w:rsidRPr="00884BA0" w:rsidRDefault="004861CD" w:rsidP="00A6421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zrušeni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Koncertu ze strany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náleži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Agentuře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dohodnutá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odměna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smlouve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plne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nedohodnou-li 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smluvni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strany jinak.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Stejne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tak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náleži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Agentuře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sjednana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odměna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plne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dojde ke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zkráceni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původne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plánovaného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Koncertu, nejde-li 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zaviněni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samotného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interpreta. </w:t>
      </w:r>
    </w:p>
    <w:p w14:paraId="5B8CCC4C" w14:textId="77777777" w:rsidR="004861CD" w:rsidRPr="00884BA0" w:rsidRDefault="00A64216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Agentura si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plne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vyhrazuje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právo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nezajistit vystoupení interpreta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jeho vystoupení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ukončit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nárokem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úhradu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odměny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plne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dojde-li k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porušeni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závazku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sjednaných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smlouve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̌, tj.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zejména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vpřípade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̌: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nedostatečne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dodávky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elektrického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proudu,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nedostatečne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zajištěného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podia (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ohroženi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bezpečnosti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účinkujících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nezastřešeni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venkovni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akce),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nedostatečného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zajištěni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zvukove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světelne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aparatury dle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814AEA">
        <w:rPr>
          <w:rFonts w:ascii="Arial" w:eastAsia="Times New Roman" w:hAnsi="Arial" w:cs="Arial"/>
          <w:sz w:val="22"/>
          <w:szCs w:val="22"/>
          <w:lang w:eastAsia="cs-CZ"/>
        </w:rPr>
        <w:t>V. odstavec 5.</w:t>
      </w: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Přílohy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č. 4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nedostatečne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bariéry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před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pódiem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proniknutí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dešťove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vody do prostoru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konáni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Koncertu, nebo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dalších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situací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ohrožujících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zdravi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bezpečnost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život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samotného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interpreta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ostatních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vystupujících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poškozujících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jejich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zařízeni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>́.</w:t>
      </w:r>
    </w:p>
    <w:p w14:paraId="438653E7" w14:textId="4B14264A" w:rsidR="004C008D" w:rsidRPr="00884BA0" w:rsidRDefault="00D2512B" w:rsidP="004C008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D2512B">
        <w:rPr>
          <w:rFonts w:ascii="Arial" w:eastAsia="Times New Roman" w:hAnsi="Arial" w:cs="Arial"/>
          <w:sz w:val="22"/>
          <w:szCs w:val="22"/>
          <w:lang w:eastAsia="cs-CZ"/>
        </w:rPr>
        <w:t xml:space="preserve">Pořadatel souhlasí s tím, že Agentuře poskytne zdarma a bez nároku na provizi za prodané zboží možnost prodeje </w:t>
      </w:r>
      <w:proofErr w:type="spellStart"/>
      <w:r w:rsidRPr="00D2512B">
        <w:rPr>
          <w:rFonts w:ascii="Arial" w:eastAsia="Times New Roman" w:hAnsi="Arial" w:cs="Arial"/>
          <w:sz w:val="22"/>
          <w:szCs w:val="22"/>
          <w:lang w:eastAsia="cs-CZ"/>
        </w:rPr>
        <w:t>merchandisingu</w:t>
      </w:r>
      <w:proofErr w:type="spellEnd"/>
      <w:r w:rsidRPr="00D2512B">
        <w:rPr>
          <w:rFonts w:ascii="Arial" w:eastAsia="Times New Roman" w:hAnsi="Arial" w:cs="Arial"/>
          <w:sz w:val="22"/>
          <w:szCs w:val="22"/>
          <w:lang w:eastAsia="cs-CZ"/>
        </w:rPr>
        <w:t xml:space="preserve">. Pořadatel zajistí na frekventovaném </w:t>
      </w:r>
      <w:r w:rsidRPr="00D2512B">
        <w:rPr>
          <w:rFonts w:ascii="Arial" w:eastAsia="Times New Roman" w:hAnsi="Arial" w:cs="Arial"/>
          <w:sz w:val="22"/>
          <w:szCs w:val="22"/>
          <w:lang w:eastAsia="cs-CZ"/>
        </w:rPr>
        <w:lastRenderedPageBreak/>
        <w:t xml:space="preserve">místě (např. poblíž šatny, baru) dostatečně osvětlený prostor o rozměru 3 x 3 m se stabilním stolem o minimálním rozměru 2 x 1 m, přívodem elektřiny (230 V) a možností zavěšení zboží (např. </w:t>
      </w:r>
      <w:proofErr w:type="spellStart"/>
      <w:r w:rsidRPr="00D2512B">
        <w:rPr>
          <w:rFonts w:ascii="Arial" w:eastAsia="Times New Roman" w:hAnsi="Arial" w:cs="Arial"/>
          <w:sz w:val="22"/>
          <w:szCs w:val="22"/>
          <w:lang w:eastAsia="cs-CZ"/>
        </w:rPr>
        <w:t>štendr</w:t>
      </w:r>
      <w:proofErr w:type="spellEnd"/>
      <w:r w:rsidRPr="00D2512B">
        <w:rPr>
          <w:rFonts w:ascii="Arial" w:eastAsia="Times New Roman" w:hAnsi="Arial" w:cs="Arial"/>
          <w:sz w:val="22"/>
          <w:szCs w:val="22"/>
          <w:lang w:eastAsia="cs-CZ"/>
        </w:rPr>
        <w:t>) v celkové délce</w:t>
      </w:r>
      <w:r w:rsidR="00631D7E">
        <w:rPr>
          <w:rFonts w:ascii="Arial" w:eastAsia="Times New Roman" w:hAnsi="Arial" w:cs="Arial"/>
          <w:sz w:val="22"/>
          <w:szCs w:val="22"/>
          <w:lang w:eastAsia="cs-CZ"/>
        </w:rPr>
        <w:t xml:space="preserve"> 1,5 m</w:t>
      </w:r>
      <w:r w:rsidRPr="00D2512B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134DAC06" w14:textId="77777777" w:rsidR="00A64216" w:rsidRPr="00884BA0" w:rsidRDefault="00A64216" w:rsidP="00A6421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5CD1342" w14:textId="77777777" w:rsidR="004861CD" w:rsidRPr="00361CB4" w:rsidRDefault="004861CD" w:rsidP="00A64216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VI. ODMĚNA ZA </w:t>
      </w:r>
      <w:r w:rsidRPr="00361CB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PROVEDENÍ UMĚLECKÝCH VÝKONŮ</w:t>
      </w:r>
    </w:p>
    <w:p w14:paraId="4768A3D7" w14:textId="0A51A6D2" w:rsidR="004861CD" w:rsidRPr="00884BA0" w:rsidRDefault="004861CD" w:rsidP="004861CD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proofErr w:type="spellStart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Smluvni</w:t>
      </w:r>
      <w:proofErr w:type="spellEnd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́ strany se dohodly na </w:t>
      </w:r>
      <w:proofErr w:type="spellStart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odměne</w:t>
      </w:r>
      <w:proofErr w:type="spellEnd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̌ ve </w:t>
      </w:r>
      <w:proofErr w:type="spellStart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výši</w:t>
      </w:r>
      <w:proofErr w:type="spellEnd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</w:t>
      </w:r>
      <w:r w:rsidR="00284DEC" w:rsidRPr="00361CB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80% ze vstupného</w:t>
      </w:r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za </w:t>
      </w:r>
      <w:proofErr w:type="spellStart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zajištěni</w:t>
      </w:r>
      <w:proofErr w:type="spellEnd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́ </w:t>
      </w:r>
      <w:proofErr w:type="spellStart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hudebni</w:t>
      </w:r>
      <w:proofErr w:type="spellEnd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́ produkce </w:t>
      </w:r>
      <w:proofErr w:type="spellStart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zahrnujíci</w:t>
      </w:r>
      <w:proofErr w:type="spellEnd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́ provedení </w:t>
      </w:r>
      <w:proofErr w:type="spellStart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uměleckých</w:t>
      </w:r>
      <w:proofErr w:type="spellEnd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</w:t>
      </w:r>
      <w:proofErr w:type="spellStart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výkonu</w:t>
      </w:r>
      <w:proofErr w:type="spellEnd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̊</w:t>
      </w:r>
      <w:r w:rsidR="00986C21"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a dopravy</w:t>
      </w:r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v </w:t>
      </w:r>
      <w:proofErr w:type="spellStart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rámci</w:t>
      </w:r>
      <w:proofErr w:type="spellEnd"/>
      <w:r w:rsidRPr="00361CB4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Koncertu. Splatnost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odměny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je </w:t>
      </w:r>
      <w:proofErr w:type="spellStart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nejpozději</w:t>
      </w:r>
      <w:proofErr w:type="spellEnd"/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do </w:t>
      </w:r>
      <w:r w:rsidR="00631D7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15</w:t>
      </w:r>
      <w:r w:rsidR="00CD636F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. </w:t>
      </w:r>
      <w:r w:rsidR="00284DEC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11</w:t>
      </w:r>
      <w:r w:rsidR="00CD636F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. 20</w:t>
      </w:r>
      <w:r w:rsidR="003B66F5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2</w:t>
      </w:r>
      <w:r w:rsidR="008250DB"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3</w:t>
      </w:r>
      <w:r w:rsidRPr="005C1EE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 </w:t>
      </w:r>
      <w:r w:rsidRPr="005C1EE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základe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faktury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vystavene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>́ Agenturou.</w:t>
      </w:r>
      <w:r w:rsidR="00631D7E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prodlení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úhradou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odměny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sjednáva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úrok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z prodlení ve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0,1%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denne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z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dlužne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částky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14:paraId="14625948" w14:textId="77777777" w:rsidR="00DB2447" w:rsidRPr="00884BA0" w:rsidRDefault="00DB2447" w:rsidP="004861C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14:paraId="1C07E165" w14:textId="77777777" w:rsidR="004861CD" w:rsidRPr="00884BA0" w:rsidRDefault="004861CD" w:rsidP="00DB2447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cs-CZ"/>
        </w:rPr>
      </w:pP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VII. AUTORSKÁ PRÁVA A PRÁVA SOUVISEJÍCÍ</w:t>
      </w:r>
    </w:p>
    <w:p w14:paraId="755EA90B" w14:textId="77777777" w:rsidR="004861CD" w:rsidRPr="00884BA0" w:rsidRDefault="004861CD" w:rsidP="004861C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nevznika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podpisem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právo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pořízeni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užiti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jakýchkoli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záznamu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 z Koncertu,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jakoz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přenosu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Koncertu (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napr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̌. TV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vysíláni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́, internet, atp.), a to ani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prostřednictvím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třeti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osoby,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>́-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li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dále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uvedeno jinak.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porušeni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tohoto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VII. 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sjednáva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smluvni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pokuta ve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: 3.000 000,-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Kc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ktera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je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splatna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do 7 dnů od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jejího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vyúčtováni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Smluvni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pokutou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dotčeno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právo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Agentury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jednotlivých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interpretů 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náhradu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škody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14:paraId="4B880488" w14:textId="77777777" w:rsidR="004861CD" w:rsidRPr="00884BA0" w:rsidRDefault="004861CD" w:rsidP="004861C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Touto smlouvou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nezískáva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>́-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li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smlouve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stanoveno jinak,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ani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žádna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třeti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osoba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jakákoli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svolení k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užiti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jména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podobizny,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obrazových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snímku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obrazových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zvukových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záznamu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jiných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projevů osobní povahy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kteréhokoli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z interpretů, vyjma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užiti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jmen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umělcu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 za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účelem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informace o Koncertě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způsob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informováni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o Koncertě bude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předem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projednán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odsouhlasen Agenturou. Za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porušeni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podmínek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 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nepovažuje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pořizováni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záznamu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 Koncertu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návštěvníky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na jejich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mobilni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zařízeni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́, byť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se zavazuje,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vyvine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maximálni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úsili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(forma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upozorněni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́, atd.), aby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takove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záznamy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pořizovány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nebyly. </w:t>
      </w:r>
    </w:p>
    <w:p w14:paraId="3C22A0DC" w14:textId="77777777" w:rsidR="004861CD" w:rsidRPr="00884BA0" w:rsidRDefault="004861CD" w:rsidP="004861C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se zavazuje,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na vlastní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požáda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oprávněne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ochranne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organizace (OSA,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Intergram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jiné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oprávněne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ochranne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organizace) 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uděleni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svolení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užitím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uměleckých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děl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jež budou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prováděna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Koncertu dle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smlouvy, je-li to pro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řádnou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realizaci Koncertu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nutne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se zavazuje,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řádne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včas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uhradi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předepsane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autorske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honoráře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poplatky, 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ktere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maji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tyto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ochranne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organizace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právni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nárok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spojene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zaplacením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poplatku obci ve smyslu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zákona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místních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poplatcích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popr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spojene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zaplacením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jiných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poplatků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vyplývajících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z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obecních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vyhlášek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jiných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obecne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závazných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právních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předpisu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̊. </w:t>
      </w:r>
    </w:p>
    <w:p w14:paraId="1781EE64" w14:textId="77777777" w:rsidR="004861CD" w:rsidRPr="00884BA0" w:rsidRDefault="004861CD" w:rsidP="004861C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Smlouvu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vlastními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sponzory nebo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jinými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třetími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osobami,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jejichz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obchodni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jméno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činnost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maji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být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Koncertu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propagovány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může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uzavřít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pouze 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základe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písemného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předběžného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souhlasu Agentury a po dohodnutí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podmínek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takove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propagace s Agenturou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včetne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umístěni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reklam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Agentura tento souhlas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uděli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pouze tehdy, nebudou-li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porušeny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ohroženy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závazky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Agentury ze smluv s interpretem a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výhradními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sponzory nebo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jinými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třetími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osobami,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jejichz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obchodni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jméno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název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činnost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maji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být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Koncertu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propagovány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Smlouvy s provozovateli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rozhlasového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televizního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vysíláni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a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dalšími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mediálními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partnery je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oprávněna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uzavírat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výhradne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Agentura. </w:t>
      </w:r>
    </w:p>
    <w:p w14:paraId="6EA33D54" w14:textId="77777777" w:rsidR="00DB2447" w:rsidRPr="00884BA0" w:rsidRDefault="00DB2447" w:rsidP="004861CD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14:paraId="0774B8E7" w14:textId="77777777" w:rsidR="004861CD" w:rsidRPr="00884BA0" w:rsidRDefault="004861CD" w:rsidP="00DB2447">
      <w:pPr>
        <w:spacing w:before="100" w:beforeAutospacing="1" w:after="100" w:afterAutospacing="1"/>
        <w:ind w:left="720"/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VIII. ZÁVĚREČNÁ USTANOVENÍ</w:t>
      </w:r>
    </w:p>
    <w:p w14:paraId="3F7D2E02" w14:textId="1FE826BD" w:rsidR="005B1532" w:rsidRDefault="005B1532" w:rsidP="003608A9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CE3A4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lastRenderedPageBreak/>
        <w:t xml:space="preserve">Bude-li realizace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Koncertu</w:t>
      </w:r>
      <w:r w:rsidRPr="00CE3A4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dočasně nebo trvale znemožněna nebo bude-li pořadatelem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Koncert</w:t>
      </w:r>
      <w:r w:rsidRPr="00CE3A4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zrušen v souvislosti s výskytem koronaviru (SARS CoV-2), mají obě strany právo od smlouvy odstoupit bez nároku na finanční náhradu; v případě takového odstoupení od smlouvy nevzniká žádné smluvní straně jakýkoli nárok na jakékoli finanční plnění (tj. zejména nevzniká nárok na náhradu škod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y</w:t>
      </w:r>
      <w:r w:rsidRPr="00CE3A4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, na úhradu smluvní pokuty, na úhradu jakékoli ceny nebo její části, na úhradu jakékoli náhrady nákladů nebo její části atd.).</w:t>
      </w:r>
    </w:p>
    <w:p w14:paraId="293AE562" w14:textId="2752D847" w:rsidR="00BC5278" w:rsidRPr="00BC5278" w:rsidRDefault="00BC5278" w:rsidP="003974C9">
      <w:pPr>
        <w:pStyle w:val="Standard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bookmarkStart w:id="0" w:name="_Hlk141875208"/>
      <w:r w:rsidRPr="00BC527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cs-CZ" w:eastAsia="cs-CZ" w:bidi="ar-SA"/>
        </w:rPr>
        <w:t xml:space="preserve">Smlouva nabývá platnosti dnem podpisu oběma smluvními stranami a účinnosti dnem zveřejnění v registru smluv dle zák.č.340/2015 Sb., ve znění pozdějších předpisů. Zveřejnění zajistí </w:t>
      </w:r>
      <w:r w:rsidR="00631D7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cs-CZ" w:eastAsia="cs-CZ" w:bidi="ar-SA"/>
        </w:rPr>
        <w:t>P</w:t>
      </w:r>
      <w:r w:rsidRPr="00BC527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cs-CZ" w:eastAsia="cs-CZ" w:bidi="ar-SA"/>
        </w:rPr>
        <w:t>ořadatel.</w:t>
      </w:r>
      <w:bookmarkEnd w:id="0"/>
    </w:p>
    <w:p w14:paraId="514A484B" w14:textId="2323A342" w:rsidR="003608A9" w:rsidRPr="00BC5278" w:rsidRDefault="004861CD" w:rsidP="003974C9">
      <w:pPr>
        <w:pStyle w:val="Standard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BC5278">
        <w:rPr>
          <w:rFonts w:ascii="Arial" w:eastAsia="Times New Roman" w:hAnsi="Arial" w:cs="Arial"/>
          <w:sz w:val="22"/>
          <w:szCs w:val="22"/>
          <w:lang w:eastAsia="cs-CZ"/>
        </w:rPr>
        <w:t xml:space="preserve">Změny smlouvy mohou být uskutečňované výlučně formou očíslovaných dodatků, podepsaných oběma smluvními stranami. </w:t>
      </w:r>
    </w:p>
    <w:p w14:paraId="29C437BE" w14:textId="77777777" w:rsidR="003608A9" w:rsidRPr="00884BA0" w:rsidRDefault="004861CD" w:rsidP="003608A9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Přílohy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 jsou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jeji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neoddělitelnou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součásti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a jejich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změna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je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možna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jen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způsobem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uvedeným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bodu 2. tohoto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14:paraId="679B4D56" w14:textId="4EA1A7AE" w:rsidR="004861CD" w:rsidRPr="00884BA0" w:rsidRDefault="004861CD" w:rsidP="003608A9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Smlouva je vyhotovena ve </w:t>
      </w:r>
      <w:r w:rsidR="005F6F8A">
        <w:rPr>
          <w:rFonts w:ascii="Arial" w:eastAsia="Times New Roman" w:hAnsi="Arial" w:cs="Arial"/>
          <w:sz w:val="22"/>
          <w:szCs w:val="22"/>
          <w:lang w:eastAsia="cs-CZ"/>
        </w:rPr>
        <w:t>dvou</w:t>
      </w: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identických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exemplářích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5F6F8A">
        <w:rPr>
          <w:rFonts w:ascii="Arial" w:eastAsia="Times New Roman" w:hAnsi="Arial" w:cs="Arial"/>
          <w:sz w:val="22"/>
          <w:szCs w:val="22"/>
          <w:lang w:eastAsia="cs-CZ"/>
        </w:rPr>
        <w:t>každá smluvní strana</w:t>
      </w: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obdrži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1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exemplár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̌. </w:t>
      </w:r>
    </w:p>
    <w:p w14:paraId="4BF2C9DD" w14:textId="77777777" w:rsidR="003608A9" w:rsidRPr="00884BA0" w:rsidRDefault="004861CD" w:rsidP="00C4242C">
      <w:pPr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Přílohy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: </w:t>
      </w:r>
    </w:p>
    <w:p w14:paraId="3C36F329" w14:textId="77777777" w:rsidR="003608A9" w:rsidRPr="00884BA0" w:rsidRDefault="004861CD" w:rsidP="00C4242C">
      <w:pPr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Příloha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č. 1: </w:t>
      </w:r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Seznam skladeb</w:t>
      </w:r>
    </w:p>
    <w:p w14:paraId="231B3780" w14:textId="77777777" w:rsidR="003608A9" w:rsidRPr="00884BA0" w:rsidRDefault="003608A9" w:rsidP="00C4242C">
      <w:pPr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Příloha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č. 2:</w:t>
      </w:r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Podmínky</w:t>
      </w:r>
      <w:proofErr w:type="spellEnd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technického</w:t>
      </w:r>
      <w:proofErr w:type="spellEnd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zabezpečeni</w:t>
      </w:r>
      <w:proofErr w:type="spellEnd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́</w:t>
      </w:r>
    </w:p>
    <w:p w14:paraId="662CE78A" w14:textId="77777777" w:rsidR="003608A9" w:rsidRPr="00884BA0" w:rsidRDefault="004861CD" w:rsidP="00C4242C">
      <w:pPr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Příloha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č. 3:</w:t>
      </w:r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Podmínky</w:t>
      </w:r>
      <w:proofErr w:type="spellEnd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dalšího</w:t>
      </w:r>
      <w:proofErr w:type="spellEnd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zabezpečeni</w:t>
      </w:r>
      <w:proofErr w:type="spellEnd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́</w:t>
      </w:r>
    </w:p>
    <w:p w14:paraId="63BB8241" w14:textId="77777777" w:rsidR="003608A9" w:rsidRPr="00884BA0" w:rsidRDefault="004861CD" w:rsidP="00C4242C">
      <w:pPr>
        <w:rPr>
          <w:rFonts w:ascii="Arial" w:eastAsia="Times New Roman" w:hAnsi="Arial" w:cs="Arial"/>
          <w:color w:val="191919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color w:val="191919"/>
          <w:sz w:val="22"/>
          <w:szCs w:val="22"/>
          <w:lang w:eastAsia="cs-CZ"/>
        </w:rPr>
        <w:t>Příloha</w:t>
      </w:r>
      <w:proofErr w:type="spellEnd"/>
      <w:r w:rsidRPr="00884BA0">
        <w:rPr>
          <w:rFonts w:ascii="Arial" w:eastAsia="Times New Roman" w:hAnsi="Arial" w:cs="Arial"/>
          <w:color w:val="191919"/>
          <w:sz w:val="22"/>
          <w:szCs w:val="22"/>
          <w:lang w:eastAsia="cs-CZ"/>
        </w:rPr>
        <w:t xml:space="preserve"> č. 4:</w:t>
      </w:r>
      <w:r w:rsidR="00C4242C" w:rsidRPr="00884BA0">
        <w:rPr>
          <w:rFonts w:ascii="Arial" w:eastAsia="Times New Roman" w:hAnsi="Arial" w:cs="Arial"/>
          <w:color w:val="191919"/>
          <w:sz w:val="22"/>
          <w:szCs w:val="22"/>
          <w:lang w:eastAsia="cs-CZ"/>
        </w:rPr>
        <w:t xml:space="preserve"> </w:t>
      </w:r>
      <w:proofErr w:type="spellStart"/>
      <w:r w:rsidR="00C4242C" w:rsidRPr="00884BA0">
        <w:rPr>
          <w:rFonts w:ascii="Arial" w:eastAsia="Times New Roman" w:hAnsi="Arial" w:cs="Arial"/>
          <w:color w:val="191919"/>
          <w:sz w:val="22"/>
          <w:szCs w:val="22"/>
          <w:lang w:eastAsia="cs-CZ"/>
        </w:rPr>
        <w:t>Rider</w:t>
      </w:r>
      <w:proofErr w:type="spellEnd"/>
      <w:r w:rsidR="00C4242C" w:rsidRPr="00884BA0">
        <w:rPr>
          <w:rFonts w:ascii="Arial" w:eastAsia="Times New Roman" w:hAnsi="Arial" w:cs="Arial"/>
          <w:color w:val="191919"/>
          <w:sz w:val="22"/>
          <w:szCs w:val="22"/>
          <w:lang w:eastAsia="cs-CZ"/>
        </w:rPr>
        <w:t xml:space="preserve">, input list a </w:t>
      </w:r>
      <w:proofErr w:type="spellStart"/>
      <w:r w:rsidR="00C4242C" w:rsidRPr="00884BA0">
        <w:rPr>
          <w:rFonts w:ascii="Arial" w:eastAsia="Times New Roman" w:hAnsi="Arial" w:cs="Arial"/>
          <w:color w:val="191919"/>
          <w:sz w:val="22"/>
          <w:szCs w:val="22"/>
          <w:lang w:eastAsia="cs-CZ"/>
        </w:rPr>
        <w:t>stage</w:t>
      </w:r>
      <w:proofErr w:type="spellEnd"/>
      <w:r w:rsidR="00C4242C" w:rsidRPr="00884BA0">
        <w:rPr>
          <w:rFonts w:ascii="Arial" w:eastAsia="Times New Roman" w:hAnsi="Arial" w:cs="Arial"/>
          <w:color w:val="191919"/>
          <w:sz w:val="22"/>
          <w:szCs w:val="22"/>
          <w:lang w:eastAsia="cs-CZ"/>
        </w:rPr>
        <w:t xml:space="preserve"> </w:t>
      </w:r>
      <w:proofErr w:type="spellStart"/>
      <w:r w:rsidR="00C4242C" w:rsidRPr="00884BA0">
        <w:rPr>
          <w:rFonts w:ascii="Arial" w:eastAsia="Times New Roman" w:hAnsi="Arial" w:cs="Arial"/>
          <w:color w:val="191919"/>
          <w:sz w:val="22"/>
          <w:szCs w:val="22"/>
          <w:lang w:eastAsia="cs-CZ"/>
        </w:rPr>
        <w:t>plan</w:t>
      </w:r>
      <w:proofErr w:type="spellEnd"/>
      <w:r w:rsidR="00C4242C" w:rsidRPr="00884BA0">
        <w:rPr>
          <w:rFonts w:ascii="Arial" w:eastAsia="Times New Roman" w:hAnsi="Arial" w:cs="Arial"/>
          <w:color w:val="191919"/>
          <w:sz w:val="22"/>
          <w:szCs w:val="22"/>
          <w:lang w:eastAsia="cs-CZ"/>
        </w:rPr>
        <w:t xml:space="preserve">, </w:t>
      </w:r>
      <w:proofErr w:type="spellStart"/>
      <w:r w:rsidR="00C4242C" w:rsidRPr="00884BA0">
        <w:rPr>
          <w:rFonts w:ascii="Arial" w:eastAsia="Times New Roman" w:hAnsi="Arial" w:cs="Arial"/>
          <w:color w:val="191919"/>
          <w:sz w:val="22"/>
          <w:szCs w:val="22"/>
          <w:lang w:eastAsia="cs-CZ"/>
        </w:rPr>
        <w:t>světelny</w:t>
      </w:r>
      <w:proofErr w:type="spellEnd"/>
      <w:r w:rsidR="00C4242C" w:rsidRPr="00884BA0">
        <w:rPr>
          <w:rFonts w:ascii="Arial" w:eastAsia="Times New Roman" w:hAnsi="Arial" w:cs="Arial"/>
          <w:color w:val="191919"/>
          <w:sz w:val="22"/>
          <w:szCs w:val="22"/>
          <w:lang w:eastAsia="cs-CZ"/>
        </w:rPr>
        <w:t xml:space="preserve">́ </w:t>
      </w:r>
      <w:proofErr w:type="spellStart"/>
      <w:r w:rsidR="00C4242C" w:rsidRPr="00884BA0">
        <w:rPr>
          <w:rFonts w:ascii="Arial" w:eastAsia="Times New Roman" w:hAnsi="Arial" w:cs="Arial"/>
          <w:color w:val="191919"/>
          <w:sz w:val="22"/>
          <w:szCs w:val="22"/>
          <w:lang w:eastAsia="cs-CZ"/>
        </w:rPr>
        <w:t>rider</w:t>
      </w:r>
      <w:proofErr w:type="spellEnd"/>
    </w:p>
    <w:p w14:paraId="2B80F1BF" w14:textId="77777777" w:rsidR="004861CD" w:rsidRPr="00884BA0" w:rsidRDefault="004861CD" w:rsidP="00194C4A">
      <w:pPr>
        <w:rPr>
          <w:rFonts w:ascii="Arial" w:eastAsia="Times New Roman" w:hAnsi="Arial" w:cs="Arial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Příloha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č. 5: </w:t>
      </w:r>
      <w:proofErr w:type="spellStart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Občerstveni</w:t>
      </w:r>
      <w:proofErr w:type="spellEnd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́</w:t>
      </w:r>
    </w:p>
    <w:p w14:paraId="0CC70914" w14:textId="77777777" w:rsidR="00194C4A" w:rsidRPr="00884BA0" w:rsidRDefault="00194C4A" w:rsidP="00194C4A">
      <w:pPr>
        <w:rPr>
          <w:rFonts w:ascii="Arial" w:eastAsia="Times New Roman" w:hAnsi="Arial" w:cs="Arial"/>
          <w:lang w:eastAsia="cs-CZ"/>
        </w:rPr>
      </w:pPr>
    </w:p>
    <w:p w14:paraId="4AB3EBD4" w14:textId="77777777" w:rsidR="004861CD" w:rsidRPr="00884BA0" w:rsidRDefault="00194C4A" w:rsidP="004861CD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884B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F9270" wp14:editId="7271B238">
                <wp:simplePos x="0" y="0"/>
                <wp:positionH relativeFrom="column">
                  <wp:posOffset>-315595</wp:posOffset>
                </wp:positionH>
                <wp:positionV relativeFrom="paragraph">
                  <wp:posOffset>551815</wp:posOffset>
                </wp:positionV>
                <wp:extent cx="2604135" cy="1879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187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1A163" w14:textId="08B4098A" w:rsidR="006C0997" w:rsidRPr="00D67E7D" w:rsidRDefault="006C0997" w:rsidP="006C099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D67E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 xml:space="preserve">V Káraném, dne </w:t>
                            </w:r>
                            <w:r w:rsidRPr="00E55E7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cs-CZ"/>
                              </w:rPr>
                              <w:t>XX. XX. 20</w:t>
                            </w:r>
                            <w:r w:rsidR="00386FC7" w:rsidRPr="00E55E7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cs-CZ"/>
                              </w:rPr>
                              <w:t>2</w:t>
                            </w:r>
                            <w:r w:rsidR="00B0471C" w:rsidRPr="00E55E7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cs-CZ"/>
                              </w:rPr>
                              <w:t>2</w:t>
                            </w:r>
                          </w:p>
                          <w:p w14:paraId="1C393DBD" w14:textId="77777777" w:rsidR="006C0997" w:rsidRPr="00D67E7D" w:rsidRDefault="006C0997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B024F47" w14:textId="77777777" w:rsidR="006C0997" w:rsidRDefault="006C0997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2A84BE9" w14:textId="77777777" w:rsidR="003B66F5" w:rsidRPr="00D67E7D" w:rsidRDefault="003B66F5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D74D974" w14:textId="77777777" w:rsidR="006C0997" w:rsidRPr="00D67E7D" w:rsidRDefault="006C0997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6C6E646" w14:textId="77777777" w:rsidR="006C0997" w:rsidRPr="00D67E7D" w:rsidRDefault="006C0997" w:rsidP="006C099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D67E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................................................</w:t>
                            </w:r>
                          </w:p>
                          <w:p w14:paraId="277CDF93" w14:textId="77777777" w:rsidR="00A83F04" w:rsidRDefault="00A83F04" w:rsidP="006C099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Za Agenturu</w:t>
                            </w:r>
                          </w:p>
                          <w:p w14:paraId="7C99E390" w14:textId="77777777" w:rsidR="006C0997" w:rsidRPr="00D67E7D" w:rsidRDefault="006C0997" w:rsidP="006C099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D67E7D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Mgr. Tomáš Staněk</w:t>
                            </w:r>
                          </w:p>
                          <w:p w14:paraId="36BC115C" w14:textId="68A20E23" w:rsidR="006C0997" w:rsidRPr="00D67E7D" w:rsidRDefault="00631D7E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31D7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W&amp;F FEST s.r.o.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F927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4.85pt;margin-top:43.45pt;width:205.05pt;height:1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EyGQIAAC0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" filled="f" stroked="f" strokeweight=".5pt">
                <v:textbox>
                  <w:txbxContent>
                    <w:p w14:paraId="6321A163" w14:textId="08B4098A" w:rsidR="006C0997" w:rsidRPr="00D67E7D" w:rsidRDefault="006C0997" w:rsidP="006C099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 w:rsidRPr="00D67E7D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 xml:space="preserve">V Káraném, dne </w:t>
                      </w:r>
                      <w:r w:rsidRPr="00E55E78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cs-CZ"/>
                        </w:rPr>
                        <w:t>XX. XX. 20</w:t>
                      </w:r>
                      <w:r w:rsidR="00386FC7" w:rsidRPr="00E55E78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cs-CZ"/>
                        </w:rPr>
                        <w:t>2</w:t>
                      </w:r>
                      <w:r w:rsidR="00B0471C" w:rsidRPr="00E55E78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cs-CZ"/>
                        </w:rPr>
                        <w:t>2</w:t>
                      </w:r>
                    </w:p>
                    <w:p w14:paraId="1C393DBD" w14:textId="77777777" w:rsidR="006C0997" w:rsidRPr="00D67E7D" w:rsidRDefault="006C0997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B024F47" w14:textId="77777777" w:rsidR="006C0997" w:rsidRDefault="006C0997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2A84BE9" w14:textId="77777777" w:rsidR="003B66F5" w:rsidRPr="00D67E7D" w:rsidRDefault="003B66F5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D74D974" w14:textId="77777777" w:rsidR="006C0997" w:rsidRPr="00D67E7D" w:rsidRDefault="006C0997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6C6E646" w14:textId="77777777" w:rsidR="006C0997" w:rsidRPr="00D67E7D" w:rsidRDefault="006C0997" w:rsidP="006C099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 w:rsidRPr="00D67E7D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................................................</w:t>
                      </w:r>
                    </w:p>
                    <w:p w14:paraId="277CDF93" w14:textId="77777777" w:rsidR="00A83F04" w:rsidRDefault="00A83F04" w:rsidP="006C0997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Za Agenturu</w:t>
                      </w:r>
                    </w:p>
                    <w:p w14:paraId="7C99E390" w14:textId="77777777" w:rsidR="006C0997" w:rsidRPr="00D67E7D" w:rsidRDefault="006C0997" w:rsidP="006C0997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 w:rsidRPr="00D67E7D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Mgr. Tomáš Staněk</w:t>
                      </w:r>
                    </w:p>
                    <w:p w14:paraId="36BC115C" w14:textId="68A20E23" w:rsidR="006C0997" w:rsidRPr="00D67E7D" w:rsidRDefault="00631D7E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31D7E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W&amp;F FEST s.r.o.</w:t>
                      </w:r>
                    </w:p>
                  </w:txbxContent>
                </v:textbox>
              </v:shape>
            </w:pict>
          </mc:Fallback>
        </mc:AlternateContent>
      </w:r>
    </w:p>
    <w:p w14:paraId="736AFA41" w14:textId="77777777" w:rsidR="001A0E38" w:rsidRPr="00884BA0" w:rsidRDefault="00A83F04">
      <w:pPr>
        <w:rPr>
          <w:rFonts w:ascii="Arial" w:hAnsi="Arial" w:cs="Arial"/>
        </w:rPr>
      </w:pPr>
      <w:r w:rsidRPr="00884B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EFEE4" wp14:editId="36151DB6">
                <wp:simplePos x="0" y="0"/>
                <wp:positionH relativeFrom="column">
                  <wp:posOffset>3354705</wp:posOffset>
                </wp:positionH>
                <wp:positionV relativeFrom="paragraph">
                  <wp:posOffset>8255</wp:posOffset>
                </wp:positionV>
                <wp:extent cx="2604135" cy="18542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185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D2EDB" w14:textId="14067459" w:rsidR="00194C4A" w:rsidRPr="00B67869" w:rsidRDefault="00194C4A" w:rsidP="00194C4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678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 xml:space="preserve">V </w:t>
                            </w:r>
                            <w:r w:rsidR="00B85ADC" w:rsidRPr="00B678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Ústí nad Labem</w:t>
                            </w:r>
                            <w:r w:rsidRPr="00B678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 xml:space="preserve">, dne </w:t>
                            </w:r>
                            <w:r w:rsidR="00B678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9</w:t>
                            </w:r>
                            <w:r w:rsidRPr="00B678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 xml:space="preserve">. </w:t>
                            </w:r>
                            <w:r w:rsidR="00B678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10</w:t>
                            </w:r>
                            <w:r w:rsidRPr="00B678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. 20</w:t>
                            </w:r>
                            <w:r w:rsidR="00386FC7" w:rsidRPr="00B678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2</w:t>
                            </w:r>
                            <w:r w:rsidR="00E55E78" w:rsidRPr="00B678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3</w:t>
                            </w:r>
                          </w:p>
                          <w:p w14:paraId="6E2B6EE2" w14:textId="77777777" w:rsidR="00194C4A" w:rsidRPr="00884BA0" w:rsidRDefault="00194C4A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49C073" w14:textId="77777777" w:rsidR="00194C4A" w:rsidRDefault="00194C4A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68C86F" w14:textId="77777777" w:rsidR="003B66F5" w:rsidRPr="00884BA0" w:rsidRDefault="003B66F5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DDF6D5" w14:textId="77777777" w:rsidR="00194C4A" w:rsidRPr="00884BA0" w:rsidRDefault="00194C4A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531F2B" w14:textId="77777777" w:rsidR="00194C4A" w:rsidRPr="00884BA0" w:rsidRDefault="00194C4A" w:rsidP="00194C4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884B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................................................</w:t>
                            </w:r>
                          </w:p>
                          <w:p w14:paraId="3EDFB400" w14:textId="77777777" w:rsidR="00A83F04" w:rsidRPr="00BC5278" w:rsidRDefault="00A83F04" w:rsidP="00194C4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C527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Za Pořadatele</w:t>
                            </w:r>
                          </w:p>
                          <w:p w14:paraId="270935C0" w14:textId="4322C033" w:rsidR="00194C4A" w:rsidRPr="00BC5278" w:rsidRDefault="00C35799" w:rsidP="00194C4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C527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Ing. Jan Kvasnička</w:t>
                            </w:r>
                          </w:p>
                          <w:p w14:paraId="275FC0BF" w14:textId="1D41ED79" w:rsidR="00194C4A" w:rsidRPr="00BC5278" w:rsidRDefault="00B85ADC" w:rsidP="00194C4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C527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Kulturní středisko města Ústí nad Labem, příspěvková organizace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EFE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64.15pt;margin-top:.65pt;width:205.05pt;height:14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" filled="f" stroked="f" strokeweight=".5pt">
                <v:textbox>
                  <w:txbxContent>
                    <w:p w14:paraId="68ED2EDB" w14:textId="14067459" w:rsidR="00194C4A" w:rsidRPr="00B67869" w:rsidRDefault="00194C4A" w:rsidP="00194C4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 w:rsidRPr="00B67869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 xml:space="preserve">V </w:t>
                      </w:r>
                      <w:r w:rsidR="00B85ADC" w:rsidRPr="00B67869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Ústí nad Labem</w:t>
                      </w:r>
                      <w:r w:rsidRPr="00B67869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 xml:space="preserve">, dne </w:t>
                      </w:r>
                      <w:r w:rsidR="00B67869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9</w:t>
                      </w:r>
                      <w:r w:rsidRPr="00B67869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 xml:space="preserve">. </w:t>
                      </w:r>
                      <w:r w:rsidR="00B67869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10</w:t>
                      </w:r>
                      <w:r w:rsidRPr="00B67869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. 20</w:t>
                      </w:r>
                      <w:r w:rsidR="00386FC7" w:rsidRPr="00B67869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2</w:t>
                      </w:r>
                      <w:r w:rsidR="00E55E78" w:rsidRPr="00B67869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3</w:t>
                      </w:r>
                    </w:p>
                    <w:p w14:paraId="6E2B6EE2" w14:textId="77777777" w:rsidR="00194C4A" w:rsidRPr="00884BA0" w:rsidRDefault="00194C4A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349C073" w14:textId="77777777" w:rsidR="00194C4A" w:rsidRDefault="00194C4A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F68C86F" w14:textId="77777777" w:rsidR="003B66F5" w:rsidRPr="00884BA0" w:rsidRDefault="003B66F5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1DDF6D5" w14:textId="77777777" w:rsidR="00194C4A" w:rsidRPr="00884BA0" w:rsidRDefault="00194C4A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B531F2B" w14:textId="77777777" w:rsidR="00194C4A" w:rsidRPr="00884BA0" w:rsidRDefault="00194C4A" w:rsidP="00194C4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</w:pPr>
                      <w:r w:rsidRPr="00884BA0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................................................</w:t>
                      </w:r>
                    </w:p>
                    <w:p w14:paraId="3EDFB400" w14:textId="77777777" w:rsidR="00A83F04" w:rsidRPr="00BC5278" w:rsidRDefault="00A83F04" w:rsidP="00194C4A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 w:rsidRPr="00BC527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Za Pořadatele</w:t>
                      </w:r>
                    </w:p>
                    <w:p w14:paraId="270935C0" w14:textId="4322C033" w:rsidR="00194C4A" w:rsidRPr="00BC5278" w:rsidRDefault="00C35799" w:rsidP="00194C4A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 w:rsidRPr="00BC527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Ing. Jan Kvasnička</w:t>
                      </w:r>
                    </w:p>
                    <w:p w14:paraId="275FC0BF" w14:textId="1D41ED79" w:rsidR="00194C4A" w:rsidRPr="00BC5278" w:rsidRDefault="00B85ADC" w:rsidP="00194C4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C527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Kulturní středisko města Ústí nad Labem, příspěvková organizace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0E38" w:rsidRPr="00884BA0" w:rsidSect="00C454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234"/>
    <w:multiLevelType w:val="multilevel"/>
    <w:tmpl w:val="04EC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438D4"/>
    <w:multiLevelType w:val="multilevel"/>
    <w:tmpl w:val="CE48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252EF"/>
    <w:multiLevelType w:val="multilevel"/>
    <w:tmpl w:val="742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55B1D"/>
    <w:multiLevelType w:val="multilevel"/>
    <w:tmpl w:val="8080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5772A"/>
    <w:multiLevelType w:val="hybridMultilevel"/>
    <w:tmpl w:val="78CC93F0"/>
    <w:lvl w:ilvl="0" w:tplc="05D89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41739"/>
    <w:multiLevelType w:val="multilevel"/>
    <w:tmpl w:val="4C5E2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2617724">
    <w:abstractNumId w:val="2"/>
  </w:num>
  <w:num w:numId="2" w16cid:durableId="354039113">
    <w:abstractNumId w:val="3"/>
  </w:num>
  <w:num w:numId="3" w16cid:durableId="605428971">
    <w:abstractNumId w:val="1"/>
  </w:num>
  <w:num w:numId="4" w16cid:durableId="1342658505">
    <w:abstractNumId w:val="0"/>
  </w:num>
  <w:num w:numId="5" w16cid:durableId="1442189357">
    <w:abstractNumId w:val="5"/>
  </w:num>
  <w:num w:numId="6" w16cid:durableId="581837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24"/>
    <w:rsid w:val="00052F3E"/>
    <w:rsid w:val="00055248"/>
    <w:rsid w:val="00072EF1"/>
    <w:rsid w:val="00146770"/>
    <w:rsid w:val="00194C4A"/>
    <w:rsid w:val="001A0E38"/>
    <w:rsid w:val="001C3C02"/>
    <w:rsid w:val="00251F9B"/>
    <w:rsid w:val="00253FA5"/>
    <w:rsid w:val="00284DEC"/>
    <w:rsid w:val="003608A9"/>
    <w:rsid w:val="00361CB4"/>
    <w:rsid w:val="00386FC7"/>
    <w:rsid w:val="003B3694"/>
    <w:rsid w:val="003B66F5"/>
    <w:rsid w:val="00403BE7"/>
    <w:rsid w:val="00406671"/>
    <w:rsid w:val="00431B59"/>
    <w:rsid w:val="004861CD"/>
    <w:rsid w:val="004C008D"/>
    <w:rsid w:val="004D437D"/>
    <w:rsid w:val="00553D3E"/>
    <w:rsid w:val="00567A7A"/>
    <w:rsid w:val="005B1532"/>
    <w:rsid w:val="005B32C7"/>
    <w:rsid w:val="005C1EE7"/>
    <w:rsid w:val="005E737B"/>
    <w:rsid w:val="005F6F8A"/>
    <w:rsid w:val="00631D7E"/>
    <w:rsid w:val="00661552"/>
    <w:rsid w:val="006A12B8"/>
    <w:rsid w:val="006B51E5"/>
    <w:rsid w:val="006C0997"/>
    <w:rsid w:val="006F691E"/>
    <w:rsid w:val="00736B9E"/>
    <w:rsid w:val="007433C2"/>
    <w:rsid w:val="007D570D"/>
    <w:rsid w:val="007E267C"/>
    <w:rsid w:val="00814AEA"/>
    <w:rsid w:val="008250DB"/>
    <w:rsid w:val="00884BA0"/>
    <w:rsid w:val="008C663E"/>
    <w:rsid w:val="008E103C"/>
    <w:rsid w:val="0090428A"/>
    <w:rsid w:val="00936F24"/>
    <w:rsid w:val="00986C21"/>
    <w:rsid w:val="009C5F70"/>
    <w:rsid w:val="009C6709"/>
    <w:rsid w:val="00A304CD"/>
    <w:rsid w:val="00A64216"/>
    <w:rsid w:val="00A7049E"/>
    <w:rsid w:val="00A83F04"/>
    <w:rsid w:val="00AD4D1B"/>
    <w:rsid w:val="00AE2315"/>
    <w:rsid w:val="00AE798B"/>
    <w:rsid w:val="00B0471C"/>
    <w:rsid w:val="00B20079"/>
    <w:rsid w:val="00B67869"/>
    <w:rsid w:val="00B85ADC"/>
    <w:rsid w:val="00BC5278"/>
    <w:rsid w:val="00BD0456"/>
    <w:rsid w:val="00C069EF"/>
    <w:rsid w:val="00C35799"/>
    <w:rsid w:val="00C4242C"/>
    <w:rsid w:val="00C45470"/>
    <w:rsid w:val="00C74DEE"/>
    <w:rsid w:val="00CD636F"/>
    <w:rsid w:val="00D2512B"/>
    <w:rsid w:val="00D67E7D"/>
    <w:rsid w:val="00D94881"/>
    <w:rsid w:val="00DB2447"/>
    <w:rsid w:val="00E55E78"/>
    <w:rsid w:val="00EE3B4E"/>
    <w:rsid w:val="00E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DF3A"/>
  <w14:defaultImageDpi w14:val="32767"/>
  <w15:docId w15:val="{A23F8303-3378-8346-96CF-F746BF91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6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53F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F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253FA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1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1E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1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1EE7"/>
    <w:rPr>
      <w:b/>
      <w:bCs/>
      <w:sz w:val="20"/>
      <w:szCs w:val="20"/>
    </w:rPr>
  </w:style>
  <w:style w:type="paragraph" w:customStyle="1" w:styleId="Standard">
    <w:name w:val="Standard"/>
    <w:qFormat/>
    <w:rsid w:val="00BC5278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2"/>
      <w:u w:color="000000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FEE6E6-21D3-784E-8628-D837F818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1514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Sloupenský</dc:creator>
  <cp:keywords/>
  <dc:description/>
  <cp:lastModifiedBy>Jan Vítek</cp:lastModifiedBy>
  <cp:revision>6</cp:revision>
  <cp:lastPrinted>2019-01-01T21:29:00Z</cp:lastPrinted>
  <dcterms:created xsi:type="dcterms:W3CDTF">2023-10-04T06:06:00Z</dcterms:created>
  <dcterms:modified xsi:type="dcterms:W3CDTF">2023-10-24T09:36:00Z</dcterms:modified>
</cp:coreProperties>
</file>