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6B79" w14:textId="77777777" w:rsidR="00850224" w:rsidRDefault="00BA09E7">
      <w:pPr>
        <w:spacing w:after="0" w:line="259" w:lineRule="auto"/>
        <w:ind w:left="142" w:firstLine="0"/>
        <w:jc w:val="center"/>
      </w:pPr>
      <w:r>
        <w:rPr>
          <w:b/>
          <w:sz w:val="24"/>
        </w:rPr>
        <w:t xml:space="preserve"> </w:t>
      </w:r>
    </w:p>
    <w:p w14:paraId="3C2AF133" w14:textId="77777777" w:rsidR="00850224" w:rsidRDefault="00BA09E7">
      <w:pPr>
        <w:spacing w:after="51" w:line="259" w:lineRule="auto"/>
        <w:ind w:left="91" w:firstLine="0"/>
        <w:jc w:val="left"/>
      </w:pPr>
      <w:r>
        <w:rPr>
          <w:b/>
          <w:sz w:val="24"/>
        </w:rPr>
        <w:t xml:space="preserve"> </w:t>
      </w:r>
    </w:p>
    <w:p w14:paraId="56740F1D" w14:textId="60416140" w:rsidR="00850224" w:rsidRDefault="004F3B4B">
      <w:pPr>
        <w:spacing w:after="0" w:line="259" w:lineRule="auto"/>
        <w:ind w:left="80" w:firstLine="0"/>
        <w:jc w:val="center"/>
        <w:rPr>
          <w:b/>
          <w:sz w:val="32"/>
        </w:rPr>
      </w:pPr>
      <w:r>
        <w:rPr>
          <w:b/>
          <w:sz w:val="32"/>
        </w:rPr>
        <w:t xml:space="preserve">DODATEK ČÍSLO 2 KE </w:t>
      </w:r>
      <w:r w:rsidR="00BA09E7">
        <w:rPr>
          <w:b/>
          <w:sz w:val="32"/>
        </w:rPr>
        <w:t>SMLOUV</w:t>
      </w:r>
      <w:r>
        <w:rPr>
          <w:b/>
          <w:sz w:val="32"/>
        </w:rPr>
        <w:t>Ě</w:t>
      </w:r>
      <w:r w:rsidR="00BA09E7">
        <w:rPr>
          <w:b/>
          <w:sz w:val="32"/>
        </w:rPr>
        <w:t xml:space="preserve"> O ZAJIŠTĚNÍ ÚKLIDOVÝCH SLUŽEB  </w:t>
      </w:r>
    </w:p>
    <w:p w14:paraId="3D74A05B" w14:textId="77777777" w:rsidR="00850224" w:rsidRDefault="00BA09E7">
      <w:pPr>
        <w:spacing w:after="17"/>
        <w:ind w:left="91" w:right="4770" w:firstLine="0"/>
        <w:jc w:val="left"/>
      </w:pP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388E36" w14:textId="7296C4E1" w:rsidR="00850224" w:rsidRDefault="00BA09E7">
      <w:pPr>
        <w:spacing w:after="0" w:line="240" w:lineRule="auto"/>
        <w:ind w:left="267" w:right="127" w:firstLine="0"/>
        <w:jc w:val="center"/>
      </w:pPr>
      <w:proofErr w:type="gramStart"/>
      <w:r>
        <w:rPr>
          <w:b/>
          <w:sz w:val="24"/>
        </w:rPr>
        <w:t xml:space="preserve">uzavřená </w:t>
      </w:r>
      <w:r w:rsidR="004F3B4B">
        <w:rPr>
          <w:b/>
          <w:sz w:val="24"/>
        </w:rPr>
        <w:t xml:space="preserve"> dne</w:t>
      </w:r>
      <w:proofErr w:type="gramEnd"/>
      <w:r w:rsidR="004F3B4B">
        <w:rPr>
          <w:b/>
          <w:sz w:val="24"/>
        </w:rPr>
        <w:t xml:space="preserve"> 30.10.2021 </w:t>
      </w:r>
      <w:r>
        <w:rPr>
          <w:b/>
          <w:sz w:val="24"/>
        </w:rPr>
        <w:t xml:space="preserve">podle právního řádu České republiky v souladu s ustanovením § 1746 odst. 2 zákona č. 89/2012 Sb., občanský zákoník (dále také „občanský zákoník“), ve znění pozdějších právních předpisů mezi těmito smluvními stranami:  </w:t>
      </w:r>
    </w:p>
    <w:p w14:paraId="1AB48E94" w14:textId="77777777" w:rsidR="00850224" w:rsidRDefault="00BA09E7">
      <w:pPr>
        <w:spacing w:after="0" w:line="259" w:lineRule="auto"/>
        <w:ind w:left="132" w:firstLine="0"/>
        <w:jc w:val="center"/>
      </w:pPr>
      <w:r>
        <w:rPr>
          <w:b/>
          <w:sz w:val="20"/>
        </w:rPr>
        <w:t xml:space="preserve"> </w:t>
      </w:r>
    </w:p>
    <w:p w14:paraId="3792B100" w14:textId="77777777" w:rsidR="00757B25" w:rsidRDefault="00757B25">
      <w:pPr>
        <w:spacing w:after="119" w:line="259" w:lineRule="auto"/>
        <w:ind w:left="132" w:firstLine="0"/>
        <w:jc w:val="center"/>
        <w:rPr>
          <w:b/>
          <w:sz w:val="20"/>
        </w:rPr>
      </w:pPr>
    </w:p>
    <w:p w14:paraId="1BCE78E4" w14:textId="188814CD" w:rsidR="00850224" w:rsidRDefault="00BA09E7">
      <w:pPr>
        <w:spacing w:after="119" w:line="259" w:lineRule="auto"/>
        <w:ind w:left="132" w:firstLine="0"/>
        <w:jc w:val="center"/>
      </w:pPr>
      <w:r>
        <w:rPr>
          <w:b/>
          <w:sz w:val="20"/>
        </w:rPr>
        <w:t xml:space="preserve"> </w:t>
      </w:r>
    </w:p>
    <w:p w14:paraId="5B009459" w14:textId="77777777" w:rsidR="00850224" w:rsidRDefault="00BA09E7">
      <w:pPr>
        <w:spacing w:after="146" w:line="259" w:lineRule="auto"/>
        <w:ind w:left="86"/>
        <w:jc w:val="left"/>
      </w:pPr>
      <w:r>
        <w:rPr>
          <w:b/>
        </w:rPr>
        <w:t xml:space="preserve">  </w:t>
      </w:r>
      <w:r>
        <w:rPr>
          <w:b/>
          <w:u w:val="single" w:color="000000"/>
        </w:rPr>
        <w:t>Objednatel, jímž je</w:t>
      </w:r>
      <w:r>
        <w:rPr>
          <w:b/>
        </w:rPr>
        <w:t xml:space="preserve"> </w:t>
      </w:r>
    </w:p>
    <w:p w14:paraId="4E239334" w14:textId="77777777" w:rsidR="00FE7EFE" w:rsidRDefault="00BA09E7">
      <w:pPr>
        <w:spacing w:after="5" w:line="249" w:lineRule="auto"/>
        <w:ind w:left="233" w:right="1920" w:hanging="142"/>
        <w:jc w:val="left"/>
        <w:rPr>
          <w:b/>
        </w:rPr>
      </w:pPr>
      <w:r>
        <w:rPr>
          <w:b/>
        </w:rPr>
        <w:t xml:space="preserve">   Domov pro osoby se zdravotním postižením Horní Bříza, příspěvková organizace</w:t>
      </w:r>
    </w:p>
    <w:p w14:paraId="40480C26" w14:textId="4B7BC1DB" w:rsidR="00850224" w:rsidRDefault="00FE7EFE">
      <w:pPr>
        <w:spacing w:after="5" w:line="249" w:lineRule="auto"/>
        <w:ind w:left="233" w:right="1920" w:hanging="142"/>
        <w:jc w:val="left"/>
      </w:pPr>
      <w:r>
        <w:rPr>
          <w:b/>
        </w:rPr>
        <w:t xml:space="preserve">  </w:t>
      </w:r>
      <w:r w:rsidR="00BA09E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A09E7">
        <w:t xml:space="preserve">se sídlem U Vrbky 486, 330 12 Horní Bříza </w:t>
      </w:r>
    </w:p>
    <w:p w14:paraId="2706E446" w14:textId="77777777" w:rsidR="00850224" w:rsidRDefault="00BA09E7">
      <w:pPr>
        <w:spacing w:after="10"/>
      </w:pPr>
      <w:r>
        <w:t xml:space="preserve">   IČO: 00022578</w:t>
      </w:r>
      <w:r>
        <w:rPr>
          <w:b/>
        </w:rPr>
        <w:t xml:space="preserve"> </w:t>
      </w:r>
    </w:p>
    <w:p w14:paraId="0222D19D" w14:textId="77777777" w:rsidR="00757B25" w:rsidRDefault="00BA09E7">
      <w:pPr>
        <w:spacing w:after="1" w:line="239" w:lineRule="auto"/>
        <w:ind w:left="218" w:right="1619" w:hanging="142"/>
        <w:jc w:val="left"/>
      </w:pPr>
      <w:r>
        <w:t xml:space="preserve">   DIČ: CZ00022578</w:t>
      </w:r>
      <w:r>
        <w:rPr>
          <w:b/>
        </w:rPr>
        <w:t xml:space="preserve"> </w:t>
      </w:r>
      <w:r>
        <w:t xml:space="preserve">společnost zapsaná v obchodním rejstříku u Krajského soudu v Plzni, oddíl </w:t>
      </w:r>
      <w:proofErr w:type="spellStart"/>
      <w:r>
        <w:t>Pr</w:t>
      </w:r>
      <w:proofErr w:type="spellEnd"/>
      <w:r>
        <w:t xml:space="preserve">, vložka 653 zastoupený: </w:t>
      </w:r>
      <w:r w:rsidR="00757B25">
        <w:t xml:space="preserve">Mgr. Radek Vyhnálek, </w:t>
      </w:r>
      <w:proofErr w:type="gramStart"/>
      <w:r w:rsidR="00757B25">
        <w:t>MBA ,</w:t>
      </w:r>
      <w:proofErr w:type="gramEnd"/>
      <w:r w:rsidR="00757B25">
        <w:t xml:space="preserve"> ředitel</w:t>
      </w:r>
    </w:p>
    <w:p w14:paraId="4E701C6F" w14:textId="259D3FE4" w:rsidR="00850224" w:rsidRDefault="00757B25">
      <w:pPr>
        <w:spacing w:after="1" w:line="239" w:lineRule="auto"/>
        <w:ind w:left="218" w:right="1619" w:hanging="142"/>
        <w:jc w:val="left"/>
      </w:pPr>
      <w:r>
        <w:t xml:space="preserve">  </w:t>
      </w:r>
      <w:r w:rsidR="00BA09E7">
        <w:t xml:space="preserve"> bankovní spojení: Komerční banka </w:t>
      </w:r>
    </w:p>
    <w:p w14:paraId="3DFFA158" w14:textId="77777777" w:rsidR="00850224" w:rsidRDefault="00BA09E7">
      <w:pPr>
        <w:spacing w:after="10"/>
        <w:ind w:left="243"/>
      </w:pPr>
      <w:r>
        <w:t xml:space="preserve">číslo účtu: 14136371/0100 </w:t>
      </w:r>
    </w:p>
    <w:p w14:paraId="12DD90B4" w14:textId="77777777" w:rsidR="00850224" w:rsidRDefault="00BA09E7">
      <w:pPr>
        <w:spacing w:after="0" w:line="259" w:lineRule="auto"/>
        <w:ind w:left="233" w:firstLine="0"/>
        <w:jc w:val="left"/>
      </w:pPr>
      <w:r>
        <w:t xml:space="preserve">  </w:t>
      </w:r>
    </w:p>
    <w:p w14:paraId="5904F3CD" w14:textId="77777777" w:rsidR="00850224" w:rsidRDefault="00BA09E7">
      <w:pPr>
        <w:spacing w:after="108"/>
        <w:ind w:left="243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E09D1F8" w14:textId="77777777" w:rsidR="00850224" w:rsidRDefault="00BA09E7">
      <w:pPr>
        <w:spacing w:after="98" w:line="259" w:lineRule="auto"/>
        <w:ind w:left="233" w:firstLine="0"/>
        <w:jc w:val="left"/>
      </w:pPr>
      <w:r>
        <w:rPr>
          <w:b/>
        </w:rPr>
        <w:t xml:space="preserve"> </w:t>
      </w:r>
    </w:p>
    <w:p w14:paraId="49C8F068" w14:textId="77777777" w:rsidR="00850224" w:rsidRDefault="00BA09E7">
      <w:pPr>
        <w:spacing w:after="107" w:line="249" w:lineRule="auto"/>
        <w:ind w:left="243"/>
        <w:jc w:val="left"/>
      </w:pPr>
      <w:r>
        <w:rPr>
          <w:b/>
        </w:rPr>
        <w:t xml:space="preserve">a </w:t>
      </w:r>
    </w:p>
    <w:p w14:paraId="3CBBB367" w14:textId="77777777" w:rsidR="00850224" w:rsidRDefault="00BA09E7">
      <w:pPr>
        <w:spacing w:after="95" w:line="259" w:lineRule="auto"/>
        <w:ind w:left="233" w:firstLine="0"/>
        <w:jc w:val="left"/>
      </w:pPr>
      <w:r>
        <w:rPr>
          <w:b/>
        </w:rPr>
        <w:t xml:space="preserve"> </w:t>
      </w:r>
    </w:p>
    <w:p w14:paraId="07DE464C" w14:textId="77777777" w:rsidR="00850224" w:rsidRDefault="00BA09E7">
      <w:pPr>
        <w:spacing w:after="98" w:line="259" w:lineRule="auto"/>
        <w:ind w:left="243"/>
        <w:jc w:val="left"/>
      </w:pPr>
      <w:r>
        <w:rPr>
          <w:b/>
          <w:u w:val="single" w:color="000000"/>
        </w:rPr>
        <w:t>Poskytovatel, jímž je</w:t>
      </w:r>
      <w:r>
        <w:rPr>
          <w:b/>
        </w:rPr>
        <w:t xml:space="preserve"> </w:t>
      </w:r>
    </w:p>
    <w:p w14:paraId="753B76D9" w14:textId="77777777" w:rsidR="00850224" w:rsidRDefault="00BA09E7">
      <w:pPr>
        <w:spacing w:after="5" w:line="249" w:lineRule="auto"/>
        <w:ind w:left="243"/>
        <w:jc w:val="left"/>
      </w:pPr>
      <w:r>
        <w:rPr>
          <w:b/>
        </w:rPr>
        <w:t xml:space="preserve">SAXANA PLUS s.r.o. </w:t>
      </w:r>
    </w:p>
    <w:p w14:paraId="054B473D" w14:textId="77777777" w:rsidR="00850224" w:rsidRDefault="00BA09E7">
      <w:pPr>
        <w:spacing w:after="10"/>
        <w:ind w:left="243"/>
      </w:pPr>
      <w:r>
        <w:t xml:space="preserve">se sídlem Na Poříčí 398/3, 301 00 Plzeň </w:t>
      </w:r>
    </w:p>
    <w:p w14:paraId="33F8B1EC" w14:textId="77777777" w:rsidR="00850224" w:rsidRDefault="00BA09E7">
      <w:pPr>
        <w:spacing w:after="1" w:line="239" w:lineRule="auto"/>
        <w:ind w:left="243" w:right="1470"/>
        <w:jc w:val="left"/>
      </w:pPr>
      <w:r>
        <w:t xml:space="preserve">společnost zapsaná v obchodním rejstříku u Krajského soudu v Plzni, oddíl C, vložka 28033 IČO: 29162351 DIČ: CZ29162351 </w:t>
      </w:r>
    </w:p>
    <w:p w14:paraId="66CE7E81" w14:textId="77777777" w:rsidR="00850224" w:rsidRDefault="00BA09E7">
      <w:pPr>
        <w:spacing w:after="1" w:line="239" w:lineRule="auto"/>
        <w:ind w:left="243" w:right="5959"/>
        <w:jc w:val="left"/>
      </w:pPr>
      <w:r>
        <w:t xml:space="preserve">zastoupený: Ing. Marek </w:t>
      </w:r>
      <w:proofErr w:type="spellStart"/>
      <w:r>
        <w:t>Šott</w:t>
      </w:r>
      <w:proofErr w:type="spellEnd"/>
      <w:r>
        <w:t xml:space="preserve">, jednatel číslo účtu: </w:t>
      </w:r>
      <w:proofErr w:type="gramStart"/>
      <w:r>
        <w:t>107 - 3681970267</w:t>
      </w:r>
      <w:proofErr w:type="gramEnd"/>
      <w:r>
        <w:t xml:space="preserve"> /0100 bankovní spojení: Komerční banka a.s. </w:t>
      </w:r>
    </w:p>
    <w:p w14:paraId="1AD7F78D" w14:textId="77777777" w:rsidR="00850224" w:rsidRDefault="00BA09E7">
      <w:pPr>
        <w:spacing w:after="0" w:line="259" w:lineRule="auto"/>
        <w:ind w:left="233" w:firstLine="0"/>
        <w:jc w:val="left"/>
      </w:pPr>
      <w:r>
        <w:rPr>
          <w:color w:val="FF0000"/>
        </w:rPr>
        <w:t xml:space="preserve"> </w:t>
      </w:r>
    </w:p>
    <w:p w14:paraId="6A40AA25" w14:textId="77777777" w:rsidR="00850224" w:rsidRDefault="00BA09E7">
      <w:pPr>
        <w:spacing w:after="10"/>
        <w:ind w:left="243"/>
      </w:pPr>
      <w:r>
        <w:t>(dále jen „</w:t>
      </w:r>
      <w:r>
        <w:rPr>
          <w:b/>
        </w:rPr>
        <w:t>poskytovatel</w:t>
      </w:r>
      <w:r>
        <w:t xml:space="preserve">“)  </w:t>
      </w:r>
    </w:p>
    <w:p w14:paraId="4DCC4A0C" w14:textId="77777777" w:rsidR="00850224" w:rsidRDefault="00BA09E7">
      <w:pPr>
        <w:spacing w:after="218" w:line="259" w:lineRule="auto"/>
        <w:ind w:left="233" w:firstLine="0"/>
        <w:jc w:val="left"/>
      </w:pPr>
      <w:r>
        <w:t xml:space="preserve"> </w:t>
      </w:r>
    </w:p>
    <w:p w14:paraId="31418AD2" w14:textId="77777777" w:rsidR="00850224" w:rsidRDefault="00BA09E7">
      <w:pPr>
        <w:spacing w:after="120"/>
        <w:ind w:left="243"/>
      </w:pPr>
      <w:r>
        <w:t>(objednatel a poskytovatel společně dále také označováni jako</w:t>
      </w:r>
      <w:r>
        <w:rPr>
          <w:b/>
        </w:rPr>
        <w:t xml:space="preserve"> </w:t>
      </w:r>
      <w:r>
        <w:t>„</w:t>
      </w:r>
      <w:r>
        <w:rPr>
          <w:b/>
        </w:rPr>
        <w:t>smluvní strany</w:t>
      </w:r>
      <w:r>
        <w:t>“)</w:t>
      </w:r>
      <w:r>
        <w:rPr>
          <w:b/>
        </w:rPr>
        <w:t xml:space="preserve"> </w:t>
      </w:r>
    </w:p>
    <w:p w14:paraId="3A7779AC" w14:textId="77777777" w:rsidR="00850224" w:rsidRDefault="00BA09E7">
      <w:pPr>
        <w:spacing w:after="207" w:line="259" w:lineRule="auto"/>
        <w:ind w:left="452" w:firstLine="0"/>
        <w:jc w:val="left"/>
      </w:pPr>
      <w:r>
        <w:rPr>
          <w:rFonts w:ascii="Verdana" w:eastAsia="Verdana" w:hAnsi="Verdana" w:cs="Verdana"/>
          <w:b/>
        </w:rPr>
        <w:t xml:space="preserve"> </w:t>
      </w:r>
    </w:p>
    <w:p w14:paraId="14839E18" w14:textId="65D90A2C" w:rsidR="00850224" w:rsidRDefault="004F3B4B">
      <w:pPr>
        <w:spacing w:after="0"/>
        <w:ind w:left="243"/>
      </w:pPr>
      <w:r>
        <w:t>Smluvní strany se dohodly na změně výše uvedené smlouvy a podpisem tohoto dodatku se</w:t>
      </w:r>
      <w:r w:rsidR="002650B8">
        <w:t xml:space="preserve"> vzhledem k vysoké míře inflace mění sjednaný měsíční paušál </w:t>
      </w:r>
      <w:proofErr w:type="gramStart"/>
      <w:r w:rsidR="002650B8">
        <w:t xml:space="preserve">a </w:t>
      </w:r>
      <w:r>
        <w:t xml:space="preserve"> </w:t>
      </w:r>
      <w:r w:rsidR="007C009E">
        <w:t>nahrazuje</w:t>
      </w:r>
      <w:proofErr w:type="gramEnd"/>
      <w:r w:rsidR="002650B8">
        <w:t xml:space="preserve"> se</w:t>
      </w:r>
    </w:p>
    <w:p w14:paraId="1854B3B2" w14:textId="77777777" w:rsidR="00850224" w:rsidRDefault="00BA09E7">
      <w:pPr>
        <w:spacing w:after="0" w:line="259" w:lineRule="auto"/>
        <w:ind w:left="519" w:firstLine="0"/>
        <w:jc w:val="left"/>
        <w:rPr>
          <w:b/>
        </w:rPr>
      </w:pPr>
      <w:r>
        <w:rPr>
          <w:b/>
        </w:rPr>
        <w:t xml:space="preserve"> </w:t>
      </w:r>
    </w:p>
    <w:p w14:paraId="510DE423" w14:textId="77777777" w:rsidR="00757B25" w:rsidRDefault="00757B25">
      <w:pPr>
        <w:spacing w:after="0" w:line="259" w:lineRule="auto"/>
        <w:ind w:left="519" w:firstLine="0"/>
        <w:jc w:val="left"/>
        <w:rPr>
          <w:b/>
        </w:rPr>
      </w:pPr>
    </w:p>
    <w:p w14:paraId="208C8041" w14:textId="77777777" w:rsidR="00757B25" w:rsidRDefault="00757B25">
      <w:pPr>
        <w:spacing w:after="0" w:line="259" w:lineRule="auto"/>
        <w:ind w:left="519" w:firstLine="0"/>
        <w:jc w:val="left"/>
        <w:rPr>
          <w:b/>
        </w:rPr>
      </w:pPr>
    </w:p>
    <w:p w14:paraId="107D2924" w14:textId="77777777" w:rsidR="00757B25" w:rsidRDefault="00757B25">
      <w:pPr>
        <w:spacing w:after="0" w:line="259" w:lineRule="auto"/>
        <w:ind w:left="519" w:firstLine="0"/>
        <w:jc w:val="left"/>
      </w:pPr>
    </w:p>
    <w:p w14:paraId="047E7741" w14:textId="77777777" w:rsidR="00850224" w:rsidRDefault="00BA09E7">
      <w:pPr>
        <w:spacing w:after="0" w:line="259" w:lineRule="auto"/>
        <w:ind w:left="519" w:firstLine="0"/>
        <w:jc w:val="left"/>
      </w:pPr>
      <w:r>
        <w:rPr>
          <w:b/>
        </w:rPr>
        <w:t xml:space="preserve"> </w:t>
      </w:r>
    </w:p>
    <w:p w14:paraId="05D4F97E" w14:textId="77777777" w:rsidR="00850224" w:rsidRDefault="00BA09E7">
      <w:pPr>
        <w:spacing w:after="97" w:line="259" w:lineRule="auto"/>
        <w:ind w:left="99" w:right="3"/>
        <w:jc w:val="center"/>
      </w:pPr>
      <w:r>
        <w:rPr>
          <w:b/>
        </w:rPr>
        <w:lastRenderedPageBreak/>
        <w:t xml:space="preserve">Článek IV.  </w:t>
      </w:r>
    </w:p>
    <w:p w14:paraId="5673FA83" w14:textId="77777777" w:rsidR="00850224" w:rsidRDefault="00BA09E7">
      <w:pPr>
        <w:spacing w:after="132" w:line="259" w:lineRule="auto"/>
        <w:ind w:left="99" w:right="1"/>
        <w:jc w:val="center"/>
      </w:pPr>
      <w:r>
        <w:rPr>
          <w:b/>
        </w:rPr>
        <w:t xml:space="preserve">Cena a platební podmínky </w:t>
      </w:r>
    </w:p>
    <w:p w14:paraId="3A5E6615" w14:textId="6CBB9C2E" w:rsidR="00850224" w:rsidRDefault="00BA09E7">
      <w:pPr>
        <w:spacing w:after="119" w:line="249" w:lineRule="auto"/>
        <w:ind w:left="795"/>
        <w:jc w:val="left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Cena za provedené úklidové služby </w:t>
      </w:r>
      <w:proofErr w:type="gramStart"/>
      <w:r>
        <w:rPr>
          <w:b/>
        </w:rPr>
        <w:t xml:space="preserve">za </w:t>
      </w:r>
      <w:r w:rsidR="004F3B4B">
        <w:rPr>
          <w:b/>
        </w:rPr>
        <w:t xml:space="preserve"> jeden</w:t>
      </w:r>
      <w:proofErr w:type="gramEnd"/>
      <w:r w:rsidR="004F3B4B">
        <w:rPr>
          <w:b/>
        </w:rPr>
        <w:t xml:space="preserve"> kalendářní měsíc </w:t>
      </w:r>
      <w:r>
        <w:rPr>
          <w:b/>
        </w:rPr>
        <w:t xml:space="preserve"> dle přílohy č. 1 a 2 smlouvy činí </w:t>
      </w:r>
    </w:p>
    <w:p w14:paraId="527EFC15" w14:textId="009D314A" w:rsidR="00850224" w:rsidRDefault="00BA09E7">
      <w:pPr>
        <w:tabs>
          <w:tab w:val="center" w:pos="2932"/>
        </w:tabs>
        <w:spacing w:after="10"/>
        <w:ind w:left="0" w:firstLine="0"/>
        <w:jc w:val="left"/>
      </w:pPr>
      <w:r>
        <w:t xml:space="preserve">cena bez </w:t>
      </w:r>
      <w:proofErr w:type="gramStart"/>
      <w:r>
        <w:t xml:space="preserve">DPH  </w:t>
      </w:r>
      <w:r>
        <w:tab/>
      </w:r>
      <w:proofErr w:type="gramEnd"/>
      <w:r w:rsidR="004F3B4B">
        <w:t>176 363,76</w:t>
      </w:r>
      <w:r>
        <w:t xml:space="preserve"> Kč </w:t>
      </w:r>
    </w:p>
    <w:p w14:paraId="4C012572" w14:textId="77777777" w:rsidR="007C009E" w:rsidRDefault="00BA09E7">
      <w:pPr>
        <w:spacing w:after="4"/>
        <w:ind w:right="5616"/>
      </w:pPr>
      <w:r>
        <w:t xml:space="preserve">DPH </w:t>
      </w:r>
      <w:r>
        <w:tab/>
        <w:t xml:space="preserve"> </w:t>
      </w:r>
      <w:r>
        <w:tab/>
        <w:t xml:space="preserve"> </w:t>
      </w:r>
      <w:r>
        <w:tab/>
      </w:r>
      <w:r w:rsidR="007C009E">
        <w:t xml:space="preserve">37 036,39 </w:t>
      </w:r>
      <w:r>
        <w:t>Kč</w:t>
      </w:r>
    </w:p>
    <w:p w14:paraId="6C99A444" w14:textId="39BBCD7C" w:rsidR="00850224" w:rsidRDefault="00BA09E7">
      <w:pPr>
        <w:spacing w:after="4"/>
        <w:ind w:right="5616"/>
      </w:pPr>
      <w:r>
        <w:t xml:space="preserve"> cena včetně DPH </w:t>
      </w:r>
      <w:r>
        <w:tab/>
      </w:r>
      <w:r w:rsidR="007C009E">
        <w:t>213 400,15</w:t>
      </w:r>
      <w:r>
        <w:t xml:space="preserve"> Kč </w:t>
      </w:r>
    </w:p>
    <w:p w14:paraId="47F0719C" w14:textId="74C6E137" w:rsidR="00850224" w:rsidRDefault="00BA09E7" w:rsidP="007C009E">
      <w:pPr>
        <w:spacing w:after="0" w:line="259" w:lineRule="auto"/>
        <w:ind w:left="91" w:firstLine="0"/>
        <w:jc w:val="left"/>
      </w:pPr>
      <w:r>
        <w:t xml:space="preserve"> </w:t>
      </w:r>
    </w:p>
    <w:p w14:paraId="6E433E71" w14:textId="77777777" w:rsidR="00850224" w:rsidRDefault="00BA09E7">
      <w:pPr>
        <w:spacing w:after="12" w:line="259" w:lineRule="auto"/>
        <w:ind w:left="375" w:firstLine="0"/>
        <w:jc w:val="left"/>
      </w:pPr>
      <w:r>
        <w:t xml:space="preserve"> </w:t>
      </w:r>
    </w:p>
    <w:p w14:paraId="24BF6DEA" w14:textId="77777777" w:rsidR="00850224" w:rsidRDefault="00BA09E7">
      <w:pPr>
        <w:spacing w:after="122" w:line="249" w:lineRule="auto"/>
        <w:ind w:left="795"/>
        <w:jc w:val="left"/>
      </w:pPr>
      <w:r>
        <w:rPr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Cena za mytí oken a dveří za 4 roky dle přílohy č. 3 smlouvy činí </w:t>
      </w:r>
    </w:p>
    <w:p w14:paraId="5EE85D08" w14:textId="07F4A7DD" w:rsidR="00850224" w:rsidRDefault="00BA09E7">
      <w:pPr>
        <w:tabs>
          <w:tab w:val="center" w:pos="2849"/>
        </w:tabs>
        <w:spacing w:after="10"/>
        <w:ind w:left="0" w:firstLine="0"/>
        <w:jc w:val="left"/>
      </w:pPr>
      <w:r>
        <w:t xml:space="preserve">cena bez </w:t>
      </w:r>
      <w:proofErr w:type="gramStart"/>
      <w:r>
        <w:t xml:space="preserve">DPH  </w:t>
      </w:r>
      <w:r>
        <w:tab/>
      </w:r>
      <w:proofErr w:type="gramEnd"/>
      <w:r w:rsidR="007C009E">
        <w:t>20 124, 79</w:t>
      </w:r>
      <w:r>
        <w:t xml:space="preserve"> Kč </w:t>
      </w:r>
    </w:p>
    <w:p w14:paraId="1345F07F" w14:textId="6E00A86D" w:rsidR="00850224" w:rsidRDefault="00BA09E7">
      <w:pPr>
        <w:tabs>
          <w:tab w:val="center" w:pos="800"/>
          <w:tab w:val="center" w:pos="1510"/>
          <w:tab w:val="center" w:pos="2843"/>
        </w:tabs>
        <w:spacing w:after="10"/>
        <w:ind w:left="0" w:firstLine="0"/>
        <w:jc w:val="left"/>
      </w:pPr>
      <w:r>
        <w:t xml:space="preserve">DPH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</w:t>
      </w:r>
      <w:r w:rsidR="007C009E">
        <w:t>4</w:t>
      </w:r>
      <w:proofErr w:type="gramEnd"/>
      <w:r w:rsidR="007C009E">
        <w:t> 226,21</w:t>
      </w:r>
      <w:r>
        <w:t xml:space="preserve"> Kč </w:t>
      </w:r>
    </w:p>
    <w:p w14:paraId="7D2803E3" w14:textId="3023E351" w:rsidR="00850224" w:rsidRDefault="00BA09E7">
      <w:pPr>
        <w:tabs>
          <w:tab w:val="center" w:pos="2849"/>
        </w:tabs>
        <w:spacing w:after="10"/>
        <w:ind w:left="0" w:firstLine="0"/>
        <w:jc w:val="left"/>
      </w:pPr>
      <w:r>
        <w:t xml:space="preserve">cena včetně DPH </w:t>
      </w:r>
      <w:r>
        <w:tab/>
      </w:r>
      <w:r w:rsidR="007C009E">
        <w:t>24 351,00</w:t>
      </w:r>
      <w:r>
        <w:t xml:space="preserve"> Kč  </w:t>
      </w:r>
    </w:p>
    <w:p w14:paraId="032A0DCF" w14:textId="77777777" w:rsidR="00850224" w:rsidRDefault="00BA09E7">
      <w:pPr>
        <w:spacing w:after="0" w:line="259" w:lineRule="auto"/>
        <w:ind w:left="91" w:firstLine="0"/>
        <w:jc w:val="left"/>
      </w:pPr>
      <w:r>
        <w:t xml:space="preserve"> </w:t>
      </w:r>
    </w:p>
    <w:p w14:paraId="7F6078DD" w14:textId="77777777" w:rsidR="00850224" w:rsidRDefault="00BA09E7">
      <w:pPr>
        <w:spacing w:after="10"/>
      </w:pPr>
      <w:r>
        <w:t xml:space="preserve">a zahrnuje mytí oken dle přílohy č. 3 smlouvy (Technická specifikace – mytí oken a dveří (četnost 2x ročně)). </w:t>
      </w:r>
    </w:p>
    <w:p w14:paraId="3309BF1C" w14:textId="77777777" w:rsidR="00850224" w:rsidRDefault="00BA09E7">
      <w:pPr>
        <w:spacing w:after="0" w:line="259" w:lineRule="auto"/>
        <w:ind w:left="91" w:firstLine="0"/>
        <w:jc w:val="left"/>
      </w:pPr>
      <w:r>
        <w:t xml:space="preserve"> </w:t>
      </w:r>
    </w:p>
    <w:p w14:paraId="6BDFD3A2" w14:textId="0CBAECA6" w:rsidR="00850224" w:rsidRDefault="00850224">
      <w:pPr>
        <w:spacing w:after="12" w:line="259" w:lineRule="auto"/>
        <w:ind w:left="375" w:firstLine="0"/>
        <w:jc w:val="left"/>
      </w:pPr>
    </w:p>
    <w:p w14:paraId="04C6DE9F" w14:textId="77777777" w:rsidR="00850224" w:rsidRDefault="00BA09E7">
      <w:pPr>
        <w:spacing w:after="122" w:line="249" w:lineRule="auto"/>
        <w:ind w:left="795"/>
        <w:jc w:val="left"/>
      </w:pPr>
      <w:r>
        <w:rPr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Cena za mytí oken a dveří za 4 roky dle přílohy č. 3 smlouvy činí   </w:t>
      </w:r>
    </w:p>
    <w:p w14:paraId="5C573B79" w14:textId="2C4DBE08" w:rsidR="00850224" w:rsidRDefault="00BA09E7">
      <w:pPr>
        <w:tabs>
          <w:tab w:val="center" w:pos="2849"/>
        </w:tabs>
        <w:spacing w:after="10"/>
        <w:ind w:left="0" w:firstLine="0"/>
        <w:jc w:val="left"/>
      </w:pPr>
      <w:r>
        <w:t xml:space="preserve">cena bez </w:t>
      </w:r>
      <w:proofErr w:type="gramStart"/>
      <w:r>
        <w:t xml:space="preserve">DPH  </w:t>
      </w:r>
      <w:r>
        <w:tab/>
      </w:r>
      <w:proofErr w:type="gramEnd"/>
      <w:r w:rsidR="007C009E">
        <w:t>2 517,57</w:t>
      </w:r>
      <w:r>
        <w:t xml:space="preserve"> Kč </w:t>
      </w:r>
    </w:p>
    <w:p w14:paraId="19917643" w14:textId="52F87D03" w:rsidR="00850224" w:rsidRDefault="00BA09E7">
      <w:pPr>
        <w:tabs>
          <w:tab w:val="center" w:pos="800"/>
          <w:tab w:val="center" w:pos="1510"/>
          <w:tab w:val="center" w:pos="2843"/>
        </w:tabs>
        <w:spacing w:after="10"/>
        <w:ind w:left="0" w:firstLine="0"/>
        <w:jc w:val="left"/>
      </w:pPr>
      <w:r>
        <w:t xml:space="preserve">DPH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</w:t>
      </w:r>
      <w:r w:rsidR="007C009E">
        <w:t>528</w:t>
      </w:r>
      <w:proofErr w:type="gramEnd"/>
      <w:r w:rsidR="007C009E">
        <w:t>,69</w:t>
      </w:r>
      <w:r>
        <w:t xml:space="preserve"> Kč </w:t>
      </w:r>
    </w:p>
    <w:p w14:paraId="7C72B1FE" w14:textId="51DFCF29" w:rsidR="00850224" w:rsidRDefault="00BA09E7">
      <w:pPr>
        <w:tabs>
          <w:tab w:val="center" w:pos="2849"/>
        </w:tabs>
        <w:spacing w:after="10"/>
        <w:ind w:left="0" w:firstLine="0"/>
        <w:jc w:val="left"/>
      </w:pPr>
      <w:r>
        <w:t xml:space="preserve">cena včetně DPH </w:t>
      </w:r>
      <w:r>
        <w:tab/>
      </w:r>
      <w:r w:rsidR="007C009E">
        <w:t>3 046,26</w:t>
      </w:r>
      <w:r>
        <w:t xml:space="preserve"> Kč  </w:t>
      </w:r>
    </w:p>
    <w:p w14:paraId="57234C51" w14:textId="77777777" w:rsidR="00850224" w:rsidRDefault="00BA09E7">
      <w:pPr>
        <w:spacing w:after="0" w:line="259" w:lineRule="auto"/>
        <w:ind w:left="91" w:firstLine="0"/>
        <w:jc w:val="left"/>
      </w:pPr>
      <w:r>
        <w:t xml:space="preserve"> </w:t>
      </w:r>
    </w:p>
    <w:p w14:paraId="0033A0C3" w14:textId="77777777" w:rsidR="00850224" w:rsidRDefault="00BA09E7">
      <w:pPr>
        <w:spacing w:after="10"/>
      </w:pPr>
      <w:r>
        <w:t xml:space="preserve">a zahrnuje mytí dveří dle přílohy č. 3 (Technická specifikace – mytí oken a dveří (četnost 1x měsíčně)). </w:t>
      </w:r>
    </w:p>
    <w:p w14:paraId="57AB0A71" w14:textId="77777777" w:rsidR="00850224" w:rsidRDefault="00BA09E7">
      <w:pPr>
        <w:spacing w:after="0" w:line="259" w:lineRule="auto"/>
        <w:ind w:left="91" w:firstLine="0"/>
        <w:jc w:val="left"/>
      </w:pPr>
      <w:r>
        <w:t xml:space="preserve"> </w:t>
      </w:r>
    </w:p>
    <w:p w14:paraId="57BC7455" w14:textId="08F1FB8B" w:rsidR="00850224" w:rsidRDefault="00BA09E7">
      <w:pPr>
        <w:spacing w:after="0"/>
      </w:pPr>
      <w:r>
        <w:t xml:space="preserve">Poskytovatel bude měsíčně fakturovat paušální částku, která </w:t>
      </w:r>
      <w:r w:rsidR="007C009E">
        <w:t>je uvedena v odstavci a) a c) a 2x ročně paušální částku uvedenou v</w:t>
      </w:r>
      <w:r w:rsidR="002650B8">
        <w:t> </w:t>
      </w:r>
      <w:r w:rsidR="007C009E">
        <w:t>odstavci</w:t>
      </w:r>
      <w:r w:rsidR="002650B8">
        <w:t xml:space="preserve"> b)</w:t>
      </w:r>
    </w:p>
    <w:p w14:paraId="73C7BC97" w14:textId="77777777" w:rsidR="00850224" w:rsidRDefault="00BA09E7">
      <w:pPr>
        <w:spacing w:after="0" w:line="259" w:lineRule="auto"/>
        <w:ind w:left="91" w:firstLine="0"/>
        <w:jc w:val="left"/>
      </w:pPr>
      <w:r>
        <w:t xml:space="preserve"> </w:t>
      </w:r>
    </w:p>
    <w:p w14:paraId="54BDD26C" w14:textId="464BBB51" w:rsidR="00850224" w:rsidRDefault="00850224">
      <w:pPr>
        <w:spacing w:after="0" w:line="259" w:lineRule="auto"/>
        <w:ind w:left="375" w:firstLine="0"/>
        <w:jc w:val="left"/>
      </w:pPr>
    </w:p>
    <w:p w14:paraId="11A17E6F" w14:textId="526837F0" w:rsidR="00850224" w:rsidRDefault="00850224">
      <w:pPr>
        <w:spacing w:after="0" w:line="259" w:lineRule="auto"/>
        <w:ind w:left="380" w:firstLine="0"/>
        <w:jc w:val="left"/>
      </w:pPr>
    </w:p>
    <w:p w14:paraId="7B7C26A9" w14:textId="75160AA1" w:rsidR="00850224" w:rsidRDefault="00BA09E7">
      <w:pPr>
        <w:tabs>
          <w:tab w:val="center" w:pos="944"/>
          <w:tab w:val="center" w:pos="4911"/>
        </w:tabs>
        <w:spacing w:after="154" w:line="24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 </w:t>
      </w:r>
    </w:p>
    <w:p w14:paraId="64E42664" w14:textId="35799E6E" w:rsidR="00850224" w:rsidRDefault="002650B8">
      <w:pPr>
        <w:spacing w:after="54" w:line="259" w:lineRule="auto"/>
        <w:ind w:left="99" w:right="4"/>
        <w:jc w:val="center"/>
      </w:pPr>
      <w:r>
        <w:rPr>
          <w:b/>
        </w:rPr>
        <w:t>Účinnost Dodatku</w:t>
      </w:r>
    </w:p>
    <w:p w14:paraId="1FA1B40E" w14:textId="1350056C" w:rsidR="00850224" w:rsidRPr="003A2A81" w:rsidRDefault="002650B8">
      <w:pPr>
        <w:numPr>
          <w:ilvl w:val="0"/>
          <w:numId w:val="10"/>
        </w:numPr>
        <w:spacing w:after="141" w:line="249" w:lineRule="auto"/>
        <w:ind w:hanging="375"/>
      </w:pPr>
      <w:r>
        <w:rPr>
          <w:b/>
        </w:rPr>
        <w:t>Tento Dodatek je účinný od 1.11.2023 a obě smluvní strany souhlasí s jeho zveřejněním v Registru smluv</w:t>
      </w:r>
      <w:r w:rsidR="00757B25">
        <w:rPr>
          <w:b/>
        </w:rPr>
        <w:t>.</w:t>
      </w:r>
    </w:p>
    <w:p w14:paraId="7FBC1E05" w14:textId="1076DDD2" w:rsidR="003A2A81" w:rsidRPr="00757B25" w:rsidRDefault="003A2A81">
      <w:pPr>
        <w:numPr>
          <w:ilvl w:val="0"/>
          <w:numId w:val="10"/>
        </w:numPr>
        <w:spacing w:after="141" w:line="249" w:lineRule="auto"/>
        <w:ind w:hanging="375"/>
      </w:pPr>
      <w:r>
        <w:rPr>
          <w:bCs/>
        </w:rPr>
        <w:t>Ostatní ujednání ve výše uvedené Smlouvě se nemění.</w:t>
      </w:r>
    </w:p>
    <w:p w14:paraId="36E7FC97" w14:textId="77777777" w:rsidR="00757B25" w:rsidRDefault="00757B25" w:rsidP="00757B25">
      <w:pPr>
        <w:spacing w:after="141" w:line="249" w:lineRule="auto"/>
        <w:rPr>
          <w:b/>
        </w:rPr>
      </w:pPr>
    </w:p>
    <w:p w14:paraId="2149217A" w14:textId="77777777" w:rsidR="00757B25" w:rsidRDefault="00757B25" w:rsidP="00757B25">
      <w:pPr>
        <w:spacing w:after="141" w:line="249" w:lineRule="auto"/>
      </w:pPr>
    </w:p>
    <w:p w14:paraId="0FC23A32" w14:textId="69A2B1FB" w:rsidR="00850224" w:rsidRDefault="00BA09E7">
      <w:pPr>
        <w:tabs>
          <w:tab w:val="center" w:pos="1510"/>
          <w:tab w:val="center" w:pos="2218"/>
          <w:tab w:val="center" w:pos="2929"/>
          <w:tab w:val="center" w:pos="3637"/>
          <w:tab w:val="center" w:pos="4345"/>
          <w:tab w:val="center" w:pos="5056"/>
          <w:tab w:val="center" w:pos="6760"/>
        </w:tabs>
        <w:spacing w:after="108"/>
        <w:ind w:left="0" w:firstLine="0"/>
        <w:jc w:val="left"/>
      </w:pPr>
      <w:r>
        <w:t xml:space="preserve">V Horní Bříze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V Plzni </w:t>
      </w:r>
    </w:p>
    <w:p w14:paraId="293F4B49" w14:textId="77777777" w:rsidR="00850224" w:rsidRDefault="00BA09E7">
      <w:pPr>
        <w:spacing w:after="98" w:line="259" w:lineRule="auto"/>
        <w:ind w:left="91" w:firstLine="0"/>
        <w:jc w:val="left"/>
      </w:pPr>
      <w:r>
        <w:t xml:space="preserve"> </w:t>
      </w:r>
    </w:p>
    <w:p w14:paraId="7C37EF0E" w14:textId="77777777" w:rsidR="00850224" w:rsidRDefault="00BA09E7">
      <w:pPr>
        <w:spacing w:after="95" w:line="259" w:lineRule="auto"/>
        <w:ind w:left="91" w:firstLine="0"/>
        <w:jc w:val="left"/>
      </w:pPr>
      <w:r>
        <w:t xml:space="preserve"> </w:t>
      </w:r>
    </w:p>
    <w:p w14:paraId="08DAED7E" w14:textId="77777777" w:rsidR="00850224" w:rsidRDefault="00BA09E7">
      <w:pPr>
        <w:spacing w:after="112" w:line="259" w:lineRule="auto"/>
        <w:ind w:left="91" w:firstLine="0"/>
        <w:jc w:val="left"/>
      </w:pPr>
      <w:r>
        <w:t xml:space="preserve"> </w:t>
      </w:r>
    </w:p>
    <w:p w14:paraId="51D5A28F" w14:textId="77777777" w:rsidR="00850224" w:rsidRDefault="00BA09E7">
      <w:pPr>
        <w:tabs>
          <w:tab w:val="center" w:pos="3637"/>
          <w:tab w:val="center" w:pos="4345"/>
          <w:tab w:val="center" w:pos="5056"/>
          <w:tab w:val="center" w:pos="7361"/>
        </w:tabs>
        <w:ind w:left="0" w:firstLine="0"/>
        <w:jc w:val="left"/>
      </w:pPr>
      <w:r>
        <w:t xml:space="preserve">………………………………………………..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……………………………………………….. </w:t>
      </w:r>
    </w:p>
    <w:p w14:paraId="0BCA331A" w14:textId="77777777" w:rsidR="00850224" w:rsidRDefault="00BA09E7">
      <w:pPr>
        <w:tabs>
          <w:tab w:val="center" w:pos="1458"/>
          <w:tab w:val="center" w:pos="2929"/>
          <w:tab w:val="center" w:pos="3637"/>
          <w:tab w:val="center" w:pos="4345"/>
          <w:tab w:val="center" w:pos="5056"/>
          <w:tab w:val="center" w:pos="5764"/>
          <w:tab w:val="center" w:pos="7372"/>
        </w:tabs>
        <w:spacing w:after="108"/>
        <w:ind w:left="0" w:firstLine="0"/>
        <w:jc w:val="left"/>
      </w:pPr>
      <w:r>
        <w:t xml:space="preserve">  </w:t>
      </w:r>
      <w:r>
        <w:tab/>
        <w:t xml:space="preserve">za </w:t>
      </w:r>
      <w:proofErr w:type="gramStart"/>
      <w:r>
        <w:t xml:space="preserve">objednatele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za poskytovatele </w:t>
      </w:r>
    </w:p>
    <w:p w14:paraId="1D5480ED" w14:textId="5B0EDCEA" w:rsidR="00850224" w:rsidRDefault="00BA09E7" w:rsidP="002650B8">
      <w:pPr>
        <w:spacing w:after="5" w:line="249" w:lineRule="auto"/>
        <w:ind w:right="162"/>
        <w:jc w:val="left"/>
      </w:pPr>
      <w:r>
        <w:rPr>
          <w:b/>
        </w:rPr>
        <w:lastRenderedPageBreak/>
        <w:t xml:space="preserve">  </w:t>
      </w:r>
    </w:p>
    <w:sectPr w:rsidR="00850224">
      <w:footerReference w:type="even" r:id="rId7"/>
      <w:footerReference w:type="default" r:id="rId8"/>
      <w:footerReference w:type="first" r:id="rId9"/>
      <w:pgSz w:w="11906" w:h="16838"/>
      <w:pgMar w:top="1459" w:right="1129" w:bottom="1436" w:left="1042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62E8" w14:textId="77777777" w:rsidR="00970C22" w:rsidRDefault="00970C22">
      <w:pPr>
        <w:spacing w:after="0" w:line="240" w:lineRule="auto"/>
      </w:pPr>
      <w:r>
        <w:separator/>
      </w:r>
    </w:p>
  </w:endnote>
  <w:endnote w:type="continuationSeparator" w:id="0">
    <w:p w14:paraId="390D529D" w14:textId="77777777" w:rsidR="00970C22" w:rsidRDefault="0097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0C71" w14:textId="77777777" w:rsidR="00850224" w:rsidRDefault="00BA09E7">
    <w:pPr>
      <w:spacing w:after="0" w:line="238" w:lineRule="auto"/>
      <w:ind w:left="91" w:right="4150" w:firstLine="4196"/>
      <w:jc w:val="lef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ED41B3">
      <w:fldChar w:fldCharType="begin"/>
    </w:r>
    <w:r w:rsidR="00ED41B3">
      <w:instrText xml:space="preserve"> NUMPAGES   \* MERGEFORMAT </w:instrText>
    </w:r>
    <w:r w:rsidR="00ED41B3">
      <w:fldChar w:fldCharType="separate"/>
    </w:r>
    <w:r>
      <w:rPr>
        <w:b/>
      </w:rPr>
      <w:t>10</w:t>
    </w:r>
    <w:r w:rsidR="00ED41B3">
      <w:rPr>
        <w:b/>
      </w:rPr>
      <w:fldChar w:fldCharType="end"/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487B" w14:textId="77777777" w:rsidR="00850224" w:rsidRDefault="00BA09E7">
    <w:pPr>
      <w:spacing w:after="0" w:line="238" w:lineRule="auto"/>
      <w:ind w:left="91" w:right="4150" w:firstLine="4196"/>
      <w:jc w:val="lef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ED41B3">
      <w:fldChar w:fldCharType="begin"/>
    </w:r>
    <w:r w:rsidR="00ED41B3">
      <w:instrText xml:space="preserve"> NUMPAGES   \* MERGEFORMAT </w:instrText>
    </w:r>
    <w:r w:rsidR="00ED41B3">
      <w:fldChar w:fldCharType="separate"/>
    </w:r>
    <w:r>
      <w:rPr>
        <w:b/>
      </w:rPr>
      <w:t>10</w:t>
    </w:r>
    <w:r w:rsidR="00ED41B3">
      <w:rPr>
        <w:b/>
      </w:rPr>
      <w:fldChar w:fldCharType="end"/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80A0" w14:textId="77777777" w:rsidR="00850224" w:rsidRDefault="00BA09E7">
    <w:pPr>
      <w:spacing w:after="0" w:line="238" w:lineRule="auto"/>
      <w:ind w:left="91" w:right="4150" w:firstLine="4196"/>
      <w:jc w:val="lef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 w:rsidR="00ED41B3">
      <w:fldChar w:fldCharType="begin"/>
    </w:r>
    <w:r w:rsidR="00ED41B3">
      <w:instrText xml:space="preserve"> NUMPAGES   \* MERGEFORMAT </w:instrText>
    </w:r>
    <w:r w:rsidR="00ED41B3">
      <w:fldChar w:fldCharType="separate"/>
    </w:r>
    <w:r>
      <w:rPr>
        <w:b/>
      </w:rPr>
      <w:t>10</w:t>
    </w:r>
    <w:r w:rsidR="00ED41B3">
      <w:rPr>
        <w:b/>
      </w:rPr>
      <w:fldChar w:fldCharType="end"/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2054" w14:textId="77777777" w:rsidR="00970C22" w:rsidRDefault="00970C22">
      <w:pPr>
        <w:spacing w:after="0" w:line="240" w:lineRule="auto"/>
      </w:pPr>
      <w:r>
        <w:separator/>
      </w:r>
    </w:p>
  </w:footnote>
  <w:footnote w:type="continuationSeparator" w:id="0">
    <w:p w14:paraId="730D4394" w14:textId="77777777" w:rsidR="00970C22" w:rsidRDefault="00970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E86"/>
    <w:multiLevelType w:val="hybridMultilevel"/>
    <w:tmpl w:val="80D2A17A"/>
    <w:lvl w:ilvl="0" w:tplc="6E483AB0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D99A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452E0">
      <w:start w:val="1"/>
      <w:numFmt w:val="bullet"/>
      <w:lvlText w:val="o"/>
      <w:lvlJc w:val="left"/>
      <w:pPr>
        <w:ind w:left="12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86B892">
      <w:start w:val="1"/>
      <w:numFmt w:val="bullet"/>
      <w:lvlText w:val="•"/>
      <w:lvlJc w:val="left"/>
      <w:pPr>
        <w:ind w:left="1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06770">
      <w:start w:val="1"/>
      <w:numFmt w:val="bullet"/>
      <w:lvlText w:val="o"/>
      <w:lvlJc w:val="left"/>
      <w:pPr>
        <w:ind w:left="2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2A12A">
      <w:start w:val="1"/>
      <w:numFmt w:val="bullet"/>
      <w:lvlText w:val="▪"/>
      <w:lvlJc w:val="left"/>
      <w:pPr>
        <w:ind w:left="3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A9076">
      <w:start w:val="1"/>
      <w:numFmt w:val="bullet"/>
      <w:lvlText w:val="•"/>
      <w:lvlJc w:val="left"/>
      <w:pPr>
        <w:ind w:left="4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CAF3D4">
      <w:start w:val="1"/>
      <w:numFmt w:val="bullet"/>
      <w:lvlText w:val="o"/>
      <w:lvlJc w:val="left"/>
      <w:pPr>
        <w:ind w:left="4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43F88">
      <w:start w:val="1"/>
      <w:numFmt w:val="bullet"/>
      <w:lvlText w:val="▪"/>
      <w:lvlJc w:val="left"/>
      <w:pPr>
        <w:ind w:left="5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32461"/>
    <w:multiLevelType w:val="hybridMultilevel"/>
    <w:tmpl w:val="D2C20E16"/>
    <w:lvl w:ilvl="0" w:tplc="E4E81B18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8BC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0B5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EF9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843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6BF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09D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451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30DA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277A7"/>
    <w:multiLevelType w:val="hybridMultilevel"/>
    <w:tmpl w:val="21DEB87A"/>
    <w:lvl w:ilvl="0" w:tplc="D52EC018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5874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24AA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4645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38BD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294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622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5E3B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A98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650600"/>
    <w:multiLevelType w:val="hybridMultilevel"/>
    <w:tmpl w:val="AF20E044"/>
    <w:lvl w:ilvl="0" w:tplc="54080CA0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E01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A5F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454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42E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E4D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20F8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640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BACE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424E25"/>
    <w:multiLevelType w:val="hybridMultilevel"/>
    <w:tmpl w:val="4DBCB1C2"/>
    <w:lvl w:ilvl="0" w:tplc="0E3ED974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B627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AAB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A0E8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941C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6DA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283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EA0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46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AD135D"/>
    <w:multiLevelType w:val="hybridMultilevel"/>
    <w:tmpl w:val="1AF68E88"/>
    <w:lvl w:ilvl="0" w:tplc="907AFCFA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AD2A4">
      <w:start w:val="1"/>
      <w:numFmt w:val="bullet"/>
      <w:lvlText w:val="o"/>
      <w:lvlJc w:val="left"/>
      <w:pPr>
        <w:ind w:left="1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EE9F04">
      <w:start w:val="1"/>
      <w:numFmt w:val="bullet"/>
      <w:lvlText w:val="▪"/>
      <w:lvlJc w:val="left"/>
      <w:pPr>
        <w:ind w:left="2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A35A">
      <w:start w:val="1"/>
      <w:numFmt w:val="bullet"/>
      <w:lvlText w:val="•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8FBE6">
      <w:start w:val="1"/>
      <w:numFmt w:val="bullet"/>
      <w:lvlText w:val="o"/>
      <w:lvlJc w:val="left"/>
      <w:pPr>
        <w:ind w:left="3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E79D0">
      <w:start w:val="1"/>
      <w:numFmt w:val="bullet"/>
      <w:lvlText w:val="▪"/>
      <w:lvlJc w:val="left"/>
      <w:pPr>
        <w:ind w:left="4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A6E72">
      <w:start w:val="1"/>
      <w:numFmt w:val="bullet"/>
      <w:lvlText w:val="•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6F2A8">
      <w:start w:val="1"/>
      <w:numFmt w:val="bullet"/>
      <w:lvlText w:val="o"/>
      <w:lvlJc w:val="left"/>
      <w:pPr>
        <w:ind w:left="5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7E0ACE">
      <w:start w:val="1"/>
      <w:numFmt w:val="bullet"/>
      <w:lvlText w:val="▪"/>
      <w:lvlJc w:val="left"/>
      <w:pPr>
        <w:ind w:left="6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F47938"/>
    <w:multiLevelType w:val="hybridMultilevel"/>
    <w:tmpl w:val="37D2E56C"/>
    <w:lvl w:ilvl="0" w:tplc="EA429CB8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8EB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C0E5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52AF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5496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368A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1C54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EA7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9A3A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D61639"/>
    <w:multiLevelType w:val="hybridMultilevel"/>
    <w:tmpl w:val="67AA6776"/>
    <w:lvl w:ilvl="0" w:tplc="79B20134">
      <w:start w:val="1"/>
      <w:numFmt w:val="decimal"/>
      <w:lvlText w:val="%1."/>
      <w:lvlJc w:val="left"/>
      <w:pPr>
        <w:ind w:left="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E7D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6E1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EBC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A489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9E09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887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60E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06CD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3E252A"/>
    <w:multiLevelType w:val="hybridMultilevel"/>
    <w:tmpl w:val="CB201A26"/>
    <w:lvl w:ilvl="0" w:tplc="68D06F7A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8D0B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325D0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80285C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86186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75E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CD13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506CD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0BAC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910E4F"/>
    <w:multiLevelType w:val="hybridMultilevel"/>
    <w:tmpl w:val="3E083664"/>
    <w:lvl w:ilvl="0" w:tplc="1B88706A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A0C4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0FDD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6882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EA07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66E0D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8194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8729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701C7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217D51"/>
    <w:multiLevelType w:val="hybridMultilevel"/>
    <w:tmpl w:val="D7EAC9BC"/>
    <w:lvl w:ilvl="0" w:tplc="EC54D6EE">
      <w:start w:val="1"/>
      <w:numFmt w:val="bullet"/>
      <w:lvlText w:val="•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C40F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4A8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2066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042F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00C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630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64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8BB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C83EAD"/>
    <w:multiLevelType w:val="hybridMultilevel"/>
    <w:tmpl w:val="73CCEB5A"/>
    <w:lvl w:ilvl="0" w:tplc="62A495F6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EB1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6F7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E6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52E3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14B3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073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01A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B8A5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1542849">
    <w:abstractNumId w:val="1"/>
  </w:num>
  <w:num w:numId="2" w16cid:durableId="1010372358">
    <w:abstractNumId w:val="11"/>
  </w:num>
  <w:num w:numId="3" w16cid:durableId="953287812">
    <w:abstractNumId w:val="0"/>
  </w:num>
  <w:num w:numId="4" w16cid:durableId="1366562583">
    <w:abstractNumId w:val="10"/>
  </w:num>
  <w:num w:numId="5" w16cid:durableId="1483156078">
    <w:abstractNumId w:val="3"/>
  </w:num>
  <w:num w:numId="6" w16cid:durableId="1830562889">
    <w:abstractNumId w:val="4"/>
  </w:num>
  <w:num w:numId="7" w16cid:durableId="1023245185">
    <w:abstractNumId w:val="2"/>
  </w:num>
  <w:num w:numId="8" w16cid:durableId="2113625093">
    <w:abstractNumId w:val="6"/>
  </w:num>
  <w:num w:numId="9" w16cid:durableId="982932742">
    <w:abstractNumId w:val="9"/>
  </w:num>
  <w:num w:numId="10" w16cid:durableId="479274348">
    <w:abstractNumId w:val="7"/>
  </w:num>
  <w:num w:numId="11" w16cid:durableId="1351564836">
    <w:abstractNumId w:val="8"/>
  </w:num>
  <w:num w:numId="12" w16cid:durableId="1648315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224"/>
    <w:rsid w:val="00013EF6"/>
    <w:rsid w:val="002650B8"/>
    <w:rsid w:val="002D22F1"/>
    <w:rsid w:val="003A2A81"/>
    <w:rsid w:val="004F3B4B"/>
    <w:rsid w:val="00757B25"/>
    <w:rsid w:val="007C009E"/>
    <w:rsid w:val="007F2798"/>
    <w:rsid w:val="00850224"/>
    <w:rsid w:val="00970C22"/>
    <w:rsid w:val="00BA09E7"/>
    <w:rsid w:val="00C94C6E"/>
    <w:rsid w:val="00ED41B3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7157"/>
  <w15:docId w15:val="{0DB8BC57-F719-43DF-B25A-82CE765F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5" w:line="248" w:lineRule="auto"/>
      <w:ind w:left="101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Hrubá</dc:creator>
  <cp:keywords/>
  <cp:lastModifiedBy>Jana Vodičková Šejbová</cp:lastModifiedBy>
  <cp:revision>2</cp:revision>
  <cp:lastPrinted>2023-10-11T09:12:00Z</cp:lastPrinted>
  <dcterms:created xsi:type="dcterms:W3CDTF">2023-10-24T09:14:00Z</dcterms:created>
  <dcterms:modified xsi:type="dcterms:W3CDTF">2023-10-24T09:14:00Z</dcterms:modified>
</cp:coreProperties>
</file>