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AAA5" w14:textId="76075BAB" w:rsidR="00863127" w:rsidRPr="00570320" w:rsidRDefault="006E560F" w:rsidP="0047530A">
      <w:pPr>
        <w:spacing w:after="120" w:line="280" w:lineRule="atLeast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70320">
        <w:rPr>
          <w:rFonts w:ascii="Arial" w:hAnsi="Arial" w:cs="Arial"/>
          <w:b/>
          <w:bCs/>
          <w:sz w:val="28"/>
          <w:szCs w:val="28"/>
        </w:rPr>
        <w:t>DOHODA O NAROVNÁNÍ</w:t>
      </w:r>
      <w:r w:rsidR="00900DF4">
        <w:rPr>
          <w:rFonts w:ascii="Arial" w:hAnsi="Arial" w:cs="Arial"/>
          <w:b/>
          <w:bCs/>
          <w:sz w:val="28"/>
          <w:szCs w:val="28"/>
        </w:rPr>
        <w:t xml:space="preserve"> č. SML 4/23/0146</w:t>
      </w:r>
      <w:r w:rsidR="00547CB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188F1E" w14:textId="3547FD03" w:rsidR="006E560F" w:rsidRPr="0047530A" w:rsidRDefault="0047530A" w:rsidP="0047530A">
      <w:pPr>
        <w:spacing w:after="240" w:line="280" w:lineRule="atLeast"/>
        <w:ind w:left="567"/>
        <w:jc w:val="center"/>
        <w:rPr>
          <w:rFonts w:ascii="Arial" w:hAnsi="Arial" w:cs="Arial"/>
          <w:b/>
          <w:bCs/>
        </w:rPr>
      </w:pPr>
      <w:r w:rsidRPr="0047530A">
        <w:rPr>
          <w:rFonts w:ascii="Arial" w:hAnsi="Arial" w:cs="Arial"/>
          <w:b/>
          <w:bCs/>
        </w:rPr>
        <w:t>k</w:t>
      </w:r>
      <w:r w:rsidR="006E560F" w:rsidRPr="0047530A">
        <w:rPr>
          <w:rFonts w:ascii="Arial" w:hAnsi="Arial" w:cs="Arial"/>
          <w:b/>
          <w:bCs/>
        </w:rPr>
        <w:t xml:space="preserve">e </w:t>
      </w:r>
      <w:r w:rsidR="006A2CDB">
        <w:rPr>
          <w:rFonts w:ascii="Arial" w:hAnsi="Arial" w:cs="Arial"/>
          <w:b/>
          <w:bCs/>
        </w:rPr>
        <w:t>S</w:t>
      </w:r>
      <w:r w:rsidR="006E560F" w:rsidRPr="0047530A">
        <w:rPr>
          <w:rFonts w:ascii="Arial" w:hAnsi="Arial" w:cs="Arial"/>
          <w:b/>
          <w:bCs/>
        </w:rPr>
        <w:t>mlouvě o dílo</w:t>
      </w:r>
    </w:p>
    <w:p w14:paraId="21F9380A" w14:textId="77777777" w:rsidR="0047530A" w:rsidRPr="0047530A" w:rsidRDefault="0047530A" w:rsidP="0047530A">
      <w:pPr>
        <w:spacing w:line="280" w:lineRule="atLeast"/>
        <w:ind w:left="567"/>
        <w:jc w:val="center"/>
        <w:rPr>
          <w:rFonts w:ascii="Arial" w:hAnsi="Arial" w:cs="Arial"/>
          <w:sz w:val="20"/>
          <w:szCs w:val="20"/>
        </w:rPr>
      </w:pPr>
      <w:r w:rsidRPr="0047530A">
        <w:rPr>
          <w:rFonts w:ascii="Arial" w:hAnsi="Arial" w:cs="Arial"/>
          <w:sz w:val="20"/>
          <w:szCs w:val="20"/>
        </w:rPr>
        <w:t>č. smlouvy objednatele 4/21/0197</w:t>
      </w:r>
    </w:p>
    <w:p w14:paraId="25615D88" w14:textId="4B2952C6" w:rsidR="00863127" w:rsidRDefault="0047530A" w:rsidP="00900DF4">
      <w:pPr>
        <w:spacing w:after="120" w:line="280" w:lineRule="atLeast"/>
        <w:ind w:left="567"/>
        <w:jc w:val="center"/>
        <w:rPr>
          <w:rFonts w:ascii="Arial" w:hAnsi="Arial" w:cs="Arial"/>
          <w:sz w:val="20"/>
          <w:szCs w:val="20"/>
        </w:rPr>
      </w:pPr>
      <w:r w:rsidRPr="0047530A">
        <w:rPr>
          <w:rFonts w:ascii="Arial" w:hAnsi="Arial" w:cs="Arial"/>
          <w:sz w:val="20"/>
          <w:szCs w:val="20"/>
        </w:rPr>
        <w:t>č. smlouvy zhotovitele 22080163</w:t>
      </w:r>
    </w:p>
    <w:p w14:paraId="23DD80C8" w14:textId="77777777" w:rsidR="0053055C" w:rsidRDefault="0053055C" w:rsidP="00B12AA5">
      <w:pPr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088BC089" w14:textId="616F6F67" w:rsidR="001E6C43" w:rsidRPr="0053055C" w:rsidRDefault="001E6C43" w:rsidP="0053055C">
      <w:pPr>
        <w:spacing w:after="240" w:line="28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bookmarkStart w:id="1" w:name="_Hlk140831965"/>
      <w:r w:rsidRPr="0053055C">
        <w:rPr>
          <w:rFonts w:ascii="Arial" w:hAnsi="Arial" w:cs="Arial"/>
          <w:b/>
          <w:sz w:val="22"/>
          <w:szCs w:val="22"/>
        </w:rPr>
        <w:t xml:space="preserve">I. </w:t>
      </w:r>
      <w:r w:rsidRPr="0053055C">
        <w:rPr>
          <w:rFonts w:ascii="Arial" w:hAnsi="Arial" w:cs="Arial"/>
          <w:b/>
          <w:sz w:val="22"/>
          <w:szCs w:val="22"/>
        </w:rPr>
        <w:tab/>
      </w:r>
      <w:r w:rsidRPr="0053055C">
        <w:rPr>
          <w:rFonts w:ascii="Arial" w:hAnsi="Arial" w:cs="Arial"/>
          <w:b/>
          <w:sz w:val="22"/>
          <w:szCs w:val="22"/>
          <w:u w:val="single"/>
        </w:rPr>
        <w:t>Strany dohody</w:t>
      </w:r>
    </w:p>
    <w:bookmarkEnd w:id="1"/>
    <w:p w14:paraId="7CEFC3D8" w14:textId="77777777" w:rsidR="00C76845" w:rsidRPr="0053055C" w:rsidRDefault="000A14A5" w:rsidP="000A14A5">
      <w:pPr>
        <w:tabs>
          <w:tab w:val="left" w:pos="3402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3055C">
        <w:rPr>
          <w:rFonts w:ascii="Arial" w:eastAsia="Calibri" w:hAnsi="Arial" w:cs="Arial"/>
          <w:b/>
          <w:bCs/>
          <w:sz w:val="20"/>
          <w:szCs w:val="20"/>
        </w:rPr>
        <w:t>Objednatel:</w:t>
      </w:r>
      <w:r w:rsidRPr="0053055C">
        <w:rPr>
          <w:rFonts w:ascii="Arial" w:eastAsia="Calibri" w:hAnsi="Arial" w:cs="Arial"/>
          <w:b/>
          <w:bCs/>
          <w:sz w:val="20"/>
          <w:szCs w:val="20"/>
        </w:rPr>
        <w:tab/>
      </w:r>
      <w:r w:rsidR="004110E3" w:rsidRPr="0053055C">
        <w:rPr>
          <w:rFonts w:ascii="Arial" w:eastAsia="Calibri" w:hAnsi="Arial" w:cs="Arial"/>
          <w:b/>
          <w:bCs/>
          <w:sz w:val="20"/>
          <w:szCs w:val="20"/>
        </w:rPr>
        <w:t>Statu</w:t>
      </w:r>
      <w:r w:rsidR="009B0ABA" w:rsidRPr="0053055C">
        <w:rPr>
          <w:rFonts w:ascii="Arial" w:eastAsia="Calibri" w:hAnsi="Arial" w:cs="Arial"/>
          <w:b/>
          <w:bCs/>
          <w:sz w:val="20"/>
          <w:szCs w:val="20"/>
        </w:rPr>
        <w:t>tární město Liberec</w:t>
      </w:r>
      <w:r w:rsidR="00EE3E0A" w:rsidRPr="0053055C">
        <w:rPr>
          <w:rFonts w:ascii="Arial" w:hAnsi="Arial" w:cs="Arial"/>
          <w:sz w:val="20"/>
          <w:szCs w:val="20"/>
        </w:rPr>
        <w:t xml:space="preserve"> </w:t>
      </w:r>
    </w:p>
    <w:p w14:paraId="54798867" w14:textId="77777777" w:rsidR="003A0211" w:rsidRPr="0053055C" w:rsidRDefault="00C76845" w:rsidP="000A14A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Sídlo:</w:t>
      </w:r>
      <w:r w:rsidRPr="0053055C">
        <w:rPr>
          <w:rFonts w:ascii="Arial" w:eastAsia="Calibri" w:hAnsi="Arial" w:cs="Arial"/>
          <w:sz w:val="20"/>
          <w:szCs w:val="20"/>
        </w:rPr>
        <w:tab/>
        <w:t>nám. Dr. E. Beneše 1, Liberec I - Staré Město, PSČ 46059</w:t>
      </w:r>
    </w:p>
    <w:p w14:paraId="0DC6F4D6" w14:textId="77777777" w:rsidR="008C1902" w:rsidRPr="0053055C" w:rsidRDefault="003A0211" w:rsidP="000A14A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Zastoupený:</w:t>
      </w:r>
      <w:r w:rsidRPr="0053055C">
        <w:rPr>
          <w:rFonts w:ascii="Arial" w:eastAsia="Calibri" w:hAnsi="Arial" w:cs="Arial"/>
          <w:sz w:val="20"/>
          <w:szCs w:val="20"/>
        </w:rPr>
        <w:tab/>
        <w:t>Ing. Jaroslavem Zámečníkem, CSc., primátorem města</w:t>
      </w:r>
    </w:p>
    <w:p w14:paraId="7323B14B" w14:textId="77777777" w:rsidR="008C1902" w:rsidRPr="0053055C" w:rsidRDefault="008C1902" w:rsidP="000A14A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IČO:</w:t>
      </w:r>
      <w:r w:rsidRPr="0053055C">
        <w:rPr>
          <w:rFonts w:ascii="Arial" w:eastAsia="Calibri" w:hAnsi="Arial" w:cs="Arial"/>
          <w:sz w:val="20"/>
          <w:szCs w:val="20"/>
        </w:rPr>
        <w:tab/>
      </w:r>
      <w:r w:rsidR="009B0ABA" w:rsidRPr="0053055C">
        <w:rPr>
          <w:rFonts w:ascii="Arial" w:eastAsia="Calibri" w:hAnsi="Arial" w:cs="Arial"/>
          <w:sz w:val="20"/>
          <w:szCs w:val="20"/>
        </w:rPr>
        <w:t>00262978</w:t>
      </w:r>
    </w:p>
    <w:p w14:paraId="3137DCEB" w14:textId="77777777" w:rsidR="008C1902" w:rsidRPr="0053055C" w:rsidRDefault="008C1902" w:rsidP="000A14A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DIČ:</w:t>
      </w:r>
      <w:r w:rsidRPr="0053055C">
        <w:rPr>
          <w:rFonts w:ascii="Arial" w:eastAsia="Calibri" w:hAnsi="Arial" w:cs="Arial"/>
          <w:sz w:val="20"/>
          <w:szCs w:val="20"/>
        </w:rPr>
        <w:tab/>
        <w:t>CZ00262978</w:t>
      </w:r>
    </w:p>
    <w:p w14:paraId="27D6906D" w14:textId="33688D24" w:rsidR="00A62C53" w:rsidRPr="0053055C" w:rsidRDefault="008C1902" w:rsidP="000A14A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Telefon:</w:t>
      </w:r>
      <w:r w:rsidRPr="0053055C">
        <w:rPr>
          <w:rFonts w:ascii="Arial" w:eastAsia="Calibri" w:hAnsi="Arial" w:cs="Arial"/>
          <w:sz w:val="20"/>
          <w:szCs w:val="20"/>
        </w:rPr>
        <w:tab/>
      </w:r>
      <w:r w:rsidR="00A62C53" w:rsidRPr="0053055C">
        <w:rPr>
          <w:rFonts w:ascii="Arial" w:eastAsia="Calibri" w:hAnsi="Arial" w:cs="Arial"/>
          <w:sz w:val="20"/>
          <w:szCs w:val="20"/>
        </w:rPr>
        <w:t>485 243 111</w:t>
      </w:r>
    </w:p>
    <w:p w14:paraId="14BC5B5F" w14:textId="6ADBBF18" w:rsidR="00A62C53" w:rsidRPr="0053055C" w:rsidRDefault="00A62C53" w:rsidP="000A14A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Fax:</w:t>
      </w:r>
      <w:r w:rsidRPr="0053055C">
        <w:rPr>
          <w:rFonts w:ascii="Arial" w:eastAsia="Calibri" w:hAnsi="Arial" w:cs="Arial"/>
          <w:sz w:val="20"/>
          <w:szCs w:val="20"/>
        </w:rPr>
        <w:tab/>
        <w:t>485 243 113</w:t>
      </w:r>
    </w:p>
    <w:p w14:paraId="47D7F67B" w14:textId="3A2B33E5" w:rsidR="00822BBC" w:rsidRPr="0053055C" w:rsidRDefault="00A62C53" w:rsidP="000A14A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Bankovní spojení:</w:t>
      </w:r>
      <w:r w:rsidRPr="0053055C">
        <w:rPr>
          <w:rFonts w:ascii="Arial" w:eastAsia="Calibri" w:hAnsi="Arial" w:cs="Arial"/>
          <w:sz w:val="20"/>
          <w:szCs w:val="20"/>
        </w:rPr>
        <w:tab/>
        <w:t>Česká spořitelna, a.s., č. ú.: 4096142/0800</w:t>
      </w:r>
      <w:r w:rsidR="00EE3E0A" w:rsidRPr="0053055C">
        <w:rPr>
          <w:rFonts w:ascii="Arial" w:eastAsia="Calibri" w:hAnsi="Arial" w:cs="Arial"/>
          <w:sz w:val="20"/>
          <w:szCs w:val="20"/>
        </w:rPr>
        <w:t xml:space="preserve"> </w:t>
      </w:r>
    </w:p>
    <w:p w14:paraId="07EC6A42" w14:textId="7726C410" w:rsidR="00822BBC" w:rsidRPr="0053055C" w:rsidRDefault="009D7668" w:rsidP="00C7684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 xml:space="preserve">se sídlem </w:t>
      </w:r>
    </w:p>
    <w:p w14:paraId="30C00FE4" w14:textId="7342E7CE" w:rsidR="00EE3E0A" w:rsidRPr="0053055C" w:rsidRDefault="00EE3E0A" w:rsidP="00C76845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(dále jen „</w:t>
      </w:r>
      <w:r w:rsidR="006F4C2B">
        <w:rPr>
          <w:rFonts w:ascii="Arial" w:eastAsia="Calibri" w:hAnsi="Arial" w:cs="Arial"/>
          <w:b/>
          <w:bCs/>
          <w:sz w:val="20"/>
          <w:szCs w:val="20"/>
        </w:rPr>
        <w:t>O</w:t>
      </w:r>
      <w:r w:rsidR="00371910" w:rsidRPr="0053055C">
        <w:rPr>
          <w:rFonts w:ascii="Arial" w:eastAsia="Calibri" w:hAnsi="Arial" w:cs="Arial"/>
          <w:b/>
          <w:bCs/>
          <w:sz w:val="20"/>
          <w:szCs w:val="20"/>
        </w:rPr>
        <w:t>bjednatel</w:t>
      </w:r>
      <w:r w:rsidRPr="0053055C">
        <w:rPr>
          <w:rFonts w:ascii="Arial" w:eastAsia="Calibri" w:hAnsi="Arial" w:cs="Arial"/>
          <w:sz w:val="20"/>
          <w:szCs w:val="20"/>
        </w:rPr>
        <w:t>“)</w:t>
      </w:r>
    </w:p>
    <w:p w14:paraId="1C4234EB" w14:textId="77777777" w:rsidR="0049481D" w:rsidRPr="0053055C" w:rsidRDefault="0049481D" w:rsidP="00A62C53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14:paraId="35B50F32" w14:textId="25F75345" w:rsidR="00EE3E0A" w:rsidRPr="0053055C" w:rsidRDefault="00C35E41" w:rsidP="00A62C53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53055C">
        <w:rPr>
          <w:rFonts w:ascii="Arial" w:hAnsi="Arial" w:cs="Arial"/>
          <w:sz w:val="20"/>
          <w:szCs w:val="20"/>
        </w:rPr>
        <w:t>a</w:t>
      </w:r>
    </w:p>
    <w:p w14:paraId="2637DA4A" w14:textId="77777777" w:rsidR="00C35E41" w:rsidRPr="0053055C" w:rsidRDefault="00C35E41" w:rsidP="008F5807">
      <w:pPr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2E90206D" w14:textId="3C2B4EB4" w:rsidR="00A62C53" w:rsidRPr="0053055C" w:rsidRDefault="00A62C53" w:rsidP="00A62C53">
      <w:pPr>
        <w:tabs>
          <w:tab w:val="left" w:pos="3402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3055C">
        <w:rPr>
          <w:rFonts w:ascii="Arial" w:eastAsia="Calibri" w:hAnsi="Arial" w:cs="Arial"/>
          <w:b/>
          <w:bCs/>
          <w:sz w:val="20"/>
          <w:szCs w:val="20"/>
        </w:rPr>
        <w:t>Zhotovitel:</w:t>
      </w:r>
      <w:r w:rsidRPr="0053055C">
        <w:rPr>
          <w:rFonts w:ascii="Arial" w:eastAsia="Calibri" w:hAnsi="Arial" w:cs="Arial"/>
          <w:b/>
          <w:bCs/>
          <w:sz w:val="20"/>
          <w:szCs w:val="20"/>
        </w:rPr>
        <w:tab/>
        <w:t>Metrostav a.s.</w:t>
      </w:r>
      <w:r w:rsidRPr="0053055C">
        <w:rPr>
          <w:rFonts w:ascii="Arial" w:hAnsi="Arial" w:cs="Arial"/>
          <w:sz w:val="20"/>
          <w:szCs w:val="20"/>
        </w:rPr>
        <w:t xml:space="preserve"> </w:t>
      </w:r>
    </w:p>
    <w:p w14:paraId="6A38BAE8" w14:textId="6736FCBE" w:rsidR="00A62C53" w:rsidRPr="0053055C" w:rsidRDefault="00A62C53" w:rsidP="00A62C53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Sídlo:</w:t>
      </w:r>
      <w:r w:rsidRPr="0053055C">
        <w:rPr>
          <w:rFonts w:ascii="Arial" w:eastAsia="Calibri" w:hAnsi="Arial" w:cs="Arial"/>
          <w:sz w:val="20"/>
          <w:szCs w:val="20"/>
        </w:rPr>
        <w:tab/>
      </w:r>
      <w:r w:rsidR="007E3429" w:rsidRPr="0053055C">
        <w:rPr>
          <w:rFonts w:ascii="Arial" w:eastAsia="Calibri" w:hAnsi="Arial" w:cs="Arial"/>
          <w:sz w:val="20"/>
          <w:szCs w:val="20"/>
        </w:rPr>
        <w:t>Koželužská 2450/4, 180 00 Praha 8 - Libeň</w:t>
      </w:r>
    </w:p>
    <w:p w14:paraId="1D6747CD" w14:textId="0815CCB9" w:rsidR="00A62C53" w:rsidRPr="0053055C" w:rsidRDefault="00A62C53" w:rsidP="00A62C53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Zastoupený:</w:t>
      </w:r>
      <w:r w:rsidRPr="0053055C">
        <w:rPr>
          <w:rFonts w:ascii="Arial" w:eastAsia="Calibri" w:hAnsi="Arial" w:cs="Arial"/>
          <w:sz w:val="20"/>
          <w:szCs w:val="20"/>
        </w:rPr>
        <w:tab/>
      </w:r>
      <w:r w:rsidR="007E3429" w:rsidRPr="0053055C">
        <w:rPr>
          <w:rFonts w:ascii="Arial" w:eastAsia="Calibri" w:hAnsi="Arial" w:cs="Arial"/>
          <w:sz w:val="20"/>
          <w:szCs w:val="20"/>
        </w:rPr>
        <w:t xml:space="preserve">Ing. Josefem Špryňarem, ředitelem divize 8 a </w:t>
      </w:r>
    </w:p>
    <w:p w14:paraId="6110DFC2" w14:textId="629D9A14" w:rsidR="007E3429" w:rsidRPr="0053055C" w:rsidRDefault="007E3429" w:rsidP="00A62C53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ab/>
        <w:t>Ing. Jiřím Teclem, náměstkem</w:t>
      </w:r>
      <w:r w:rsidR="00EE0FA7">
        <w:rPr>
          <w:rFonts w:ascii="Arial" w:eastAsia="Calibri" w:hAnsi="Arial" w:cs="Arial"/>
          <w:sz w:val="20"/>
          <w:szCs w:val="20"/>
        </w:rPr>
        <w:t xml:space="preserve"> divize 8</w:t>
      </w:r>
    </w:p>
    <w:p w14:paraId="32157146" w14:textId="3133F129" w:rsidR="007E3429" w:rsidRPr="0053055C" w:rsidRDefault="007E3429" w:rsidP="00A62C53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ab/>
        <w:t>oba na základě plné moci</w:t>
      </w:r>
    </w:p>
    <w:p w14:paraId="1E3A3E12" w14:textId="7D63D3BF" w:rsidR="00A62C53" w:rsidRPr="0053055C" w:rsidRDefault="00A62C53" w:rsidP="00A62C53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IČO:</w:t>
      </w:r>
      <w:r w:rsidRPr="0053055C">
        <w:rPr>
          <w:rFonts w:ascii="Arial" w:eastAsia="Calibri" w:hAnsi="Arial" w:cs="Arial"/>
          <w:sz w:val="20"/>
          <w:szCs w:val="20"/>
        </w:rPr>
        <w:tab/>
      </w:r>
      <w:r w:rsidR="00C82442" w:rsidRPr="0053055C">
        <w:rPr>
          <w:rFonts w:ascii="Arial" w:eastAsia="Calibri" w:hAnsi="Arial" w:cs="Arial"/>
          <w:sz w:val="20"/>
          <w:szCs w:val="20"/>
        </w:rPr>
        <w:t>00014915</w:t>
      </w:r>
    </w:p>
    <w:p w14:paraId="3B6BEDAA" w14:textId="04C65102" w:rsidR="00A62C53" w:rsidRPr="0053055C" w:rsidRDefault="00A62C53" w:rsidP="00A62C53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DIČ:</w:t>
      </w:r>
      <w:r w:rsidRPr="0053055C">
        <w:rPr>
          <w:rFonts w:ascii="Arial" w:eastAsia="Calibri" w:hAnsi="Arial" w:cs="Arial"/>
          <w:sz w:val="20"/>
          <w:szCs w:val="20"/>
        </w:rPr>
        <w:tab/>
        <w:t>CZ</w:t>
      </w:r>
      <w:r w:rsidR="00C82442" w:rsidRPr="0053055C">
        <w:rPr>
          <w:rFonts w:ascii="Arial" w:eastAsia="Calibri" w:hAnsi="Arial" w:cs="Arial"/>
          <w:sz w:val="20"/>
          <w:szCs w:val="20"/>
        </w:rPr>
        <w:t>00014915</w:t>
      </w:r>
    </w:p>
    <w:p w14:paraId="207B9F38" w14:textId="0100E662" w:rsidR="00BC729D" w:rsidRPr="0053055C" w:rsidRDefault="00BC729D" w:rsidP="00BC729D">
      <w:pPr>
        <w:tabs>
          <w:tab w:val="left" w:pos="3402"/>
        </w:tabs>
        <w:spacing w:line="280" w:lineRule="atLeast"/>
        <w:ind w:left="3402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Zapsaná v obchodním rejstříku u Městského soudu v Praze sp. zn. B 758</w:t>
      </w:r>
    </w:p>
    <w:p w14:paraId="58E76B87" w14:textId="77777777" w:rsidR="004E7913" w:rsidRPr="0053055C" w:rsidRDefault="00A62C53" w:rsidP="00A62C53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Bankovní spojení:</w:t>
      </w:r>
      <w:r w:rsidRPr="0053055C">
        <w:rPr>
          <w:rFonts w:ascii="Arial" w:eastAsia="Calibri" w:hAnsi="Arial" w:cs="Arial"/>
          <w:sz w:val="20"/>
          <w:szCs w:val="20"/>
        </w:rPr>
        <w:tab/>
      </w:r>
      <w:r w:rsidR="00C82442" w:rsidRPr="0053055C">
        <w:rPr>
          <w:rFonts w:ascii="Arial" w:eastAsia="Calibri" w:hAnsi="Arial" w:cs="Arial"/>
          <w:sz w:val="20"/>
          <w:szCs w:val="20"/>
        </w:rPr>
        <w:t>Komerční banka, a.s., č. ú.: 1809071/0100</w:t>
      </w:r>
    </w:p>
    <w:p w14:paraId="637EE148" w14:textId="2ECD6602" w:rsidR="0036231C" w:rsidRPr="0053055C" w:rsidRDefault="0036231C" w:rsidP="0036231C">
      <w:pPr>
        <w:tabs>
          <w:tab w:val="left" w:pos="3402"/>
        </w:tabs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53055C">
        <w:rPr>
          <w:rFonts w:ascii="Arial" w:eastAsia="Calibri" w:hAnsi="Arial" w:cs="Arial"/>
          <w:sz w:val="20"/>
          <w:szCs w:val="20"/>
        </w:rPr>
        <w:t>(dále jen „</w:t>
      </w:r>
      <w:r w:rsidRPr="0053055C">
        <w:rPr>
          <w:rFonts w:ascii="Arial" w:eastAsia="Calibri" w:hAnsi="Arial" w:cs="Arial"/>
          <w:b/>
          <w:bCs/>
          <w:sz w:val="20"/>
          <w:szCs w:val="20"/>
        </w:rPr>
        <w:t>Zhotovitel</w:t>
      </w:r>
      <w:r w:rsidRPr="0053055C">
        <w:rPr>
          <w:rFonts w:ascii="Arial" w:eastAsia="Calibri" w:hAnsi="Arial" w:cs="Arial"/>
          <w:sz w:val="20"/>
          <w:szCs w:val="20"/>
        </w:rPr>
        <w:t>“)</w:t>
      </w:r>
    </w:p>
    <w:p w14:paraId="5C189EB5" w14:textId="36D9EBCE" w:rsidR="00BA787B" w:rsidRPr="0053055C" w:rsidRDefault="00D66075" w:rsidP="0036231C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53055C">
        <w:rPr>
          <w:rFonts w:ascii="Arial" w:hAnsi="Arial" w:cs="Arial"/>
          <w:sz w:val="20"/>
          <w:szCs w:val="20"/>
        </w:rPr>
        <w:t>(</w:t>
      </w:r>
      <w:r w:rsidR="006F4C2B">
        <w:rPr>
          <w:rFonts w:ascii="Arial" w:hAnsi="Arial" w:cs="Arial"/>
          <w:sz w:val="20"/>
          <w:szCs w:val="20"/>
        </w:rPr>
        <w:t>O</w:t>
      </w:r>
      <w:r w:rsidR="0049481D" w:rsidRPr="0053055C">
        <w:rPr>
          <w:rFonts w:ascii="Arial" w:hAnsi="Arial" w:cs="Arial"/>
          <w:sz w:val="20"/>
          <w:szCs w:val="20"/>
        </w:rPr>
        <w:t xml:space="preserve">bjednatel a </w:t>
      </w:r>
      <w:r w:rsidR="006F4C2B">
        <w:rPr>
          <w:rFonts w:ascii="Arial" w:hAnsi="Arial" w:cs="Arial"/>
          <w:sz w:val="20"/>
          <w:szCs w:val="20"/>
        </w:rPr>
        <w:t>Z</w:t>
      </w:r>
      <w:r w:rsidR="0049481D" w:rsidRPr="0053055C">
        <w:rPr>
          <w:rFonts w:ascii="Arial" w:hAnsi="Arial" w:cs="Arial"/>
          <w:sz w:val="20"/>
          <w:szCs w:val="20"/>
        </w:rPr>
        <w:t xml:space="preserve">hotovitel </w:t>
      </w:r>
      <w:r w:rsidR="00DB16AF" w:rsidRPr="0053055C">
        <w:rPr>
          <w:rFonts w:ascii="Arial" w:hAnsi="Arial" w:cs="Arial"/>
          <w:sz w:val="20"/>
          <w:szCs w:val="20"/>
        </w:rPr>
        <w:t xml:space="preserve">dále </w:t>
      </w:r>
      <w:r w:rsidR="0049481D" w:rsidRPr="0053055C">
        <w:rPr>
          <w:rFonts w:ascii="Arial" w:hAnsi="Arial" w:cs="Arial"/>
          <w:sz w:val="20"/>
          <w:szCs w:val="20"/>
        </w:rPr>
        <w:t xml:space="preserve">také </w:t>
      </w:r>
      <w:r w:rsidR="00DB16AF" w:rsidRPr="0053055C">
        <w:rPr>
          <w:rFonts w:ascii="Arial" w:hAnsi="Arial" w:cs="Arial"/>
          <w:sz w:val="20"/>
          <w:szCs w:val="20"/>
        </w:rPr>
        <w:t>„</w:t>
      </w:r>
      <w:r w:rsidRPr="0053055C">
        <w:rPr>
          <w:rFonts w:ascii="Arial" w:hAnsi="Arial" w:cs="Arial"/>
          <w:b/>
          <w:sz w:val="20"/>
          <w:szCs w:val="20"/>
        </w:rPr>
        <w:t>S</w:t>
      </w:r>
      <w:r w:rsidR="00DB16AF" w:rsidRPr="0053055C">
        <w:rPr>
          <w:rFonts w:ascii="Arial" w:hAnsi="Arial" w:cs="Arial"/>
          <w:b/>
          <w:sz w:val="20"/>
          <w:szCs w:val="20"/>
        </w:rPr>
        <w:t>mluvní strany</w:t>
      </w:r>
      <w:r w:rsidR="00DB16AF" w:rsidRPr="0053055C">
        <w:rPr>
          <w:rFonts w:ascii="Arial" w:hAnsi="Arial" w:cs="Arial"/>
          <w:sz w:val="20"/>
          <w:szCs w:val="20"/>
        </w:rPr>
        <w:t xml:space="preserve">“ a každý </w:t>
      </w:r>
      <w:r w:rsidR="0008371F" w:rsidRPr="0053055C">
        <w:rPr>
          <w:rFonts w:ascii="Arial" w:hAnsi="Arial" w:cs="Arial"/>
          <w:sz w:val="20"/>
          <w:szCs w:val="20"/>
        </w:rPr>
        <w:t xml:space="preserve">z nich </w:t>
      </w:r>
      <w:r w:rsidR="00DB16AF" w:rsidRPr="0053055C">
        <w:rPr>
          <w:rFonts w:ascii="Arial" w:hAnsi="Arial" w:cs="Arial"/>
          <w:sz w:val="20"/>
          <w:szCs w:val="20"/>
        </w:rPr>
        <w:t xml:space="preserve">samostatně </w:t>
      </w:r>
      <w:r w:rsidRPr="0053055C">
        <w:rPr>
          <w:rFonts w:ascii="Arial" w:hAnsi="Arial" w:cs="Arial"/>
          <w:sz w:val="20"/>
          <w:szCs w:val="20"/>
        </w:rPr>
        <w:t xml:space="preserve">též </w:t>
      </w:r>
      <w:r w:rsidR="00DB16AF" w:rsidRPr="0053055C">
        <w:rPr>
          <w:rFonts w:ascii="Arial" w:hAnsi="Arial" w:cs="Arial"/>
          <w:sz w:val="20"/>
          <w:szCs w:val="20"/>
        </w:rPr>
        <w:t>„</w:t>
      </w:r>
      <w:r w:rsidRPr="0053055C">
        <w:rPr>
          <w:rFonts w:ascii="Arial" w:hAnsi="Arial" w:cs="Arial"/>
          <w:b/>
          <w:sz w:val="20"/>
          <w:szCs w:val="20"/>
        </w:rPr>
        <w:t>S</w:t>
      </w:r>
      <w:r w:rsidR="00DB16AF" w:rsidRPr="0053055C">
        <w:rPr>
          <w:rFonts w:ascii="Arial" w:hAnsi="Arial" w:cs="Arial"/>
          <w:b/>
          <w:sz w:val="20"/>
          <w:szCs w:val="20"/>
        </w:rPr>
        <w:t>mluvní strana</w:t>
      </w:r>
      <w:r w:rsidR="00DB16AF" w:rsidRPr="0053055C">
        <w:rPr>
          <w:rFonts w:ascii="Arial" w:hAnsi="Arial" w:cs="Arial"/>
          <w:sz w:val="20"/>
          <w:szCs w:val="20"/>
        </w:rPr>
        <w:t>“</w:t>
      </w:r>
      <w:r w:rsidRPr="0053055C">
        <w:rPr>
          <w:rFonts w:ascii="Arial" w:hAnsi="Arial" w:cs="Arial"/>
          <w:sz w:val="20"/>
          <w:szCs w:val="20"/>
        </w:rPr>
        <w:t>)</w:t>
      </w:r>
    </w:p>
    <w:p w14:paraId="35FBD9EF" w14:textId="2B255E90" w:rsidR="00554EFC" w:rsidRPr="0053055C" w:rsidRDefault="00BA787B" w:rsidP="00BA787B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53055C">
        <w:rPr>
          <w:rFonts w:ascii="Arial" w:hAnsi="Arial" w:cs="Arial"/>
          <w:sz w:val="20"/>
          <w:szCs w:val="20"/>
        </w:rPr>
        <w:t>uzavírají na základě ustanovení § 1903 a násl. zákona č. 89/2012 Sb., občanského zákoníku, níže uvedeného dne, měsíce a roku tuto dohodu o narovnání smluvních závazků (dále jen „</w:t>
      </w:r>
      <w:r w:rsidR="009A7FBD" w:rsidRPr="009A7FBD">
        <w:rPr>
          <w:rFonts w:ascii="Arial" w:hAnsi="Arial" w:cs="Arial"/>
          <w:b/>
          <w:bCs/>
          <w:sz w:val="20"/>
          <w:szCs w:val="20"/>
        </w:rPr>
        <w:t>D</w:t>
      </w:r>
      <w:r w:rsidRPr="009A7FBD">
        <w:rPr>
          <w:rFonts w:ascii="Arial" w:hAnsi="Arial" w:cs="Arial"/>
          <w:b/>
          <w:bCs/>
          <w:sz w:val="20"/>
          <w:szCs w:val="20"/>
        </w:rPr>
        <w:t>ohoda</w:t>
      </w:r>
      <w:r w:rsidRPr="0053055C">
        <w:rPr>
          <w:rFonts w:ascii="Arial" w:hAnsi="Arial" w:cs="Arial"/>
          <w:sz w:val="20"/>
          <w:szCs w:val="20"/>
        </w:rPr>
        <w:t xml:space="preserve">“), které vyplývají z výše uvedené </w:t>
      </w:r>
      <w:r w:rsidR="006A2CDB">
        <w:rPr>
          <w:rFonts w:ascii="Arial" w:hAnsi="Arial" w:cs="Arial"/>
          <w:sz w:val="20"/>
          <w:szCs w:val="20"/>
        </w:rPr>
        <w:t>S</w:t>
      </w:r>
      <w:r w:rsidRPr="0053055C">
        <w:rPr>
          <w:rFonts w:ascii="Arial" w:hAnsi="Arial" w:cs="Arial"/>
          <w:sz w:val="20"/>
          <w:szCs w:val="20"/>
        </w:rPr>
        <w:t>mlouvy o dílo, uzavřené dne 30. 11. 2021 (dále jen „</w:t>
      </w:r>
      <w:r w:rsidR="003463EC" w:rsidRPr="009A7FBD">
        <w:rPr>
          <w:rFonts w:ascii="Arial" w:hAnsi="Arial" w:cs="Arial"/>
          <w:b/>
          <w:bCs/>
          <w:sz w:val="20"/>
          <w:szCs w:val="20"/>
        </w:rPr>
        <w:t>S</w:t>
      </w:r>
      <w:r w:rsidRPr="009A7FBD">
        <w:rPr>
          <w:rFonts w:ascii="Arial" w:hAnsi="Arial" w:cs="Arial"/>
          <w:b/>
          <w:bCs/>
          <w:sz w:val="20"/>
          <w:szCs w:val="20"/>
        </w:rPr>
        <w:t>mlouva</w:t>
      </w:r>
      <w:r w:rsidRPr="0053055C">
        <w:rPr>
          <w:rFonts w:ascii="Arial" w:hAnsi="Arial" w:cs="Arial"/>
          <w:sz w:val="20"/>
          <w:szCs w:val="20"/>
        </w:rPr>
        <w:t xml:space="preserve">“), na jejímž základě </w:t>
      </w:r>
      <w:r w:rsidR="009E4511">
        <w:rPr>
          <w:rFonts w:ascii="Arial" w:hAnsi="Arial" w:cs="Arial"/>
          <w:sz w:val="20"/>
          <w:szCs w:val="20"/>
        </w:rPr>
        <w:t>Z</w:t>
      </w:r>
      <w:r w:rsidRPr="0053055C">
        <w:rPr>
          <w:rFonts w:ascii="Arial" w:hAnsi="Arial" w:cs="Arial"/>
          <w:sz w:val="20"/>
          <w:szCs w:val="20"/>
        </w:rPr>
        <w:t xml:space="preserve">hotovitel pro </w:t>
      </w:r>
      <w:r w:rsidR="009E4511">
        <w:rPr>
          <w:rFonts w:ascii="Arial" w:hAnsi="Arial" w:cs="Arial"/>
          <w:sz w:val="20"/>
          <w:szCs w:val="20"/>
        </w:rPr>
        <w:t>O</w:t>
      </w:r>
      <w:r w:rsidRPr="0053055C">
        <w:rPr>
          <w:rFonts w:ascii="Arial" w:hAnsi="Arial" w:cs="Arial"/>
          <w:sz w:val="20"/>
          <w:szCs w:val="20"/>
        </w:rPr>
        <w:t>bjednatele provádí stavební práce na zakázce „Regenerace sídliště Ruprechtice, Liberec, I. etapa“ (dále jen „</w:t>
      </w:r>
      <w:r w:rsidR="006F4C2B">
        <w:rPr>
          <w:rFonts w:ascii="Arial" w:hAnsi="Arial" w:cs="Arial"/>
          <w:b/>
          <w:bCs/>
          <w:sz w:val="20"/>
          <w:szCs w:val="20"/>
        </w:rPr>
        <w:t>Z</w:t>
      </w:r>
      <w:r w:rsidRPr="00273FDF">
        <w:rPr>
          <w:rFonts w:ascii="Arial" w:hAnsi="Arial" w:cs="Arial"/>
          <w:b/>
          <w:bCs/>
          <w:sz w:val="20"/>
          <w:szCs w:val="20"/>
        </w:rPr>
        <w:t>akázka</w:t>
      </w:r>
      <w:r w:rsidRPr="0053055C">
        <w:rPr>
          <w:rFonts w:ascii="Arial" w:hAnsi="Arial" w:cs="Arial"/>
          <w:sz w:val="20"/>
          <w:szCs w:val="20"/>
        </w:rPr>
        <w:t>“ nebo „</w:t>
      </w:r>
      <w:r w:rsidR="006F4C2B">
        <w:rPr>
          <w:rFonts w:ascii="Arial" w:hAnsi="Arial" w:cs="Arial"/>
          <w:b/>
          <w:bCs/>
          <w:sz w:val="20"/>
          <w:szCs w:val="20"/>
        </w:rPr>
        <w:t>S</w:t>
      </w:r>
      <w:r w:rsidRPr="00273FDF">
        <w:rPr>
          <w:rFonts w:ascii="Arial" w:hAnsi="Arial" w:cs="Arial"/>
          <w:b/>
          <w:bCs/>
          <w:sz w:val="20"/>
          <w:szCs w:val="20"/>
        </w:rPr>
        <w:t>tavba</w:t>
      </w:r>
      <w:r w:rsidRPr="0053055C">
        <w:rPr>
          <w:rFonts w:ascii="Arial" w:hAnsi="Arial" w:cs="Arial"/>
          <w:sz w:val="20"/>
          <w:szCs w:val="20"/>
        </w:rPr>
        <w:t xml:space="preserve">“). </w:t>
      </w:r>
    </w:p>
    <w:p w14:paraId="6EA5A23D" w14:textId="77777777" w:rsidR="00611743" w:rsidRDefault="00611743" w:rsidP="00611743">
      <w:pPr>
        <w:spacing w:after="120" w:line="280" w:lineRule="atLeast"/>
        <w:ind w:left="284" w:hanging="284"/>
        <w:rPr>
          <w:rFonts w:ascii="Arial" w:hAnsi="Arial" w:cs="Arial"/>
          <w:sz w:val="20"/>
          <w:szCs w:val="20"/>
        </w:rPr>
      </w:pPr>
    </w:p>
    <w:p w14:paraId="628F59F9" w14:textId="37F65207" w:rsidR="005A3817" w:rsidRPr="00900DF4" w:rsidRDefault="005A3817" w:rsidP="00900DF4">
      <w:pPr>
        <w:spacing w:before="240" w:after="240" w:line="280" w:lineRule="atLeast"/>
        <w:ind w:left="567" w:hanging="567"/>
        <w:jc w:val="center"/>
        <w:rPr>
          <w:rFonts w:ascii="Arial" w:hAnsi="Arial" w:cs="Arial"/>
          <w:b/>
        </w:rPr>
      </w:pPr>
      <w:r w:rsidRPr="00900DF4">
        <w:rPr>
          <w:rFonts w:ascii="Arial" w:hAnsi="Arial" w:cs="Arial"/>
          <w:b/>
        </w:rPr>
        <w:t xml:space="preserve">II. </w:t>
      </w:r>
      <w:r w:rsidRPr="00900DF4">
        <w:rPr>
          <w:rFonts w:ascii="Arial" w:hAnsi="Arial" w:cs="Arial"/>
          <w:b/>
        </w:rPr>
        <w:tab/>
        <w:t>Úvodní u</w:t>
      </w:r>
      <w:r w:rsidR="00F37283" w:rsidRPr="00900DF4">
        <w:rPr>
          <w:rFonts w:ascii="Arial" w:hAnsi="Arial" w:cs="Arial"/>
          <w:b/>
        </w:rPr>
        <w:t xml:space="preserve">jednání </w:t>
      </w:r>
    </w:p>
    <w:p w14:paraId="415F1CA9" w14:textId="57174C13" w:rsidR="00213B25" w:rsidRPr="00FC6793" w:rsidRDefault="005632A0" w:rsidP="00FC6793">
      <w:pPr>
        <w:pStyle w:val="Odstavecseseznamem"/>
        <w:numPr>
          <w:ilvl w:val="0"/>
          <w:numId w:val="5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C6793">
        <w:rPr>
          <w:rFonts w:ascii="Arial" w:hAnsi="Arial" w:cs="Arial"/>
          <w:sz w:val="20"/>
          <w:szCs w:val="20"/>
        </w:rPr>
        <w:t xml:space="preserve">V průběhu provádění díla </w:t>
      </w:r>
      <w:r w:rsidR="009A7FBD" w:rsidRPr="00FC6793">
        <w:rPr>
          <w:rFonts w:ascii="Arial" w:hAnsi="Arial" w:cs="Arial"/>
          <w:sz w:val="20"/>
          <w:szCs w:val="20"/>
        </w:rPr>
        <w:t xml:space="preserve">dle Smlouvy </w:t>
      </w:r>
      <w:r w:rsidRPr="00FC6793">
        <w:rPr>
          <w:rFonts w:ascii="Arial" w:hAnsi="Arial" w:cs="Arial"/>
          <w:sz w:val="20"/>
          <w:szCs w:val="20"/>
        </w:rPr>
        <w:t>se Smluvní strany potýkaly s</w:t>
      </w:r>
      <w:r w:rsidR="00D91A32">
        <w:rPr>
          <w:rFonts w:ascii="Arial" w:hAnsi="Arial" w:cs="Arial"/>
          <w:sz w:val="20"/>
          <w:szCs w:val="20"/>
        </w:rPr>
        <w:t xml:space="preserve"> následně projevenými </w:t>
      </w:r>
      <w:r w:rsidR="0015184A">
        <w:rPr>
          <w:rFonts w:ascii="Arial" w:hAnsi="Arial" w:cs="Arial"/>
          <w:sz w:val="20"/>
          <w:szCs w:val="20"/>
        </w:rPr>
        <w:t xml:space="preserve">a nepředvídatelnými </w:t>
      </w:r>
      <w:r w:rsidRPr="00FC6793">
        <w:rPr>
          <w:rFonts w:ascii="Arial" w:hAnsi="Arial" w:cs="Arial"/>
          <w:sz w:val="20"/>
          <w:szCs w:val="20"/>
        </w:rPr>
        <w:t xml:space="preserve">nedostatky projektové dokumentace, </w:t>
      </w:r>
      <w:r w:rsidR="004C098B" w:rsidRPr="00FC6793">
        <w:rPr>
          <w:rFonts w:ascii="Arial" w:hAnsi="Arial" w:cs="Arial"/>
          <w:sz w:val="20"/>
          <w:szCs w:val="20"/>
        </w:rPr>
        <w:t>odli</w:t>
      </w:r>
      <w:r w:rsidR="009A7FBD" w:rsidRPr="00FC6793">
        <w:rPr>
          <w:rFonts w:ascii="Arial" w:hAnsi="Arial" w:cs="Arial"/>
          <w:sz w:val="20"/>
          <w:szCs w:val="20"/>
        </w:rPr>
        <w:t>šným faktickým stavem</w:t>
      </w:r>
      <w:r w:rsidR="00C9764F" w:rsidRPr="00FC6793">
        <w:rPr>
          <w:rFonts w:ascii="Arial" w:hAnsi="Arial" w:cs="Arial"/>
          <w:sz w:val="20"/>
          <w:szCs w:val="20"/>
        </w:rPr>
        <w:t xml:space="preserve"> po odkrytí </w:t>
      </w:r>
      <w:r w:rsidR="006B2254" w:rsidRPr="00FC6793">
        <w:rPr>
          <w:rFonts w:ascii="Arial" w:hAnsi="Arial" w:cs="Arial"/>
          <w:sz w:val="20"/>
          <w:szCs w:val="20"/>
        </w:rPr>
        <w:t>svrchních</w:t>
      </w:r>
      <w:r w:rsidR="00C9764F" w:rsidRPr="00FC6793">
        <w:rPr>
          <w:rFonts w:ascii="Arial" w:hAnsi="Arial" w:cs="Arial"/>
          <w:sz w:val="20"/>
          <w:szCs w:val="20"/>
        </w:rPr>
        <w:t xml:space="preserve"> vrstev, potřebou aktualizace, resp. upřesnění </w:t>
      </w:r>
      <w:r w:rsidR="006B2254" w:rsidRPr="00FC6793">
        <w:rPr>
          <w:rFonts w:ascii="Arial" w:hAnsi="Arial" w:cs="Arial"/>
          <w:sz w:val="20"/>
          <w:szCs w:val="20"/>
        </w:rPr>
        <w:t xml:space="preserve">jednotlivých položek, jakož i vhodností jak víceprací, tak i méněprací. </w:t>
      </w:r>
      <w:r w:rsidR="00BE7982" w:rsidRPr="00FC6793">
        <w:rPr>
          <w:rFonts w:ascii="Arial" w:hAnsi="Arial" w:cs="Arial"/>
          <w:sz w:val="20"/>
          <w:szCs w:val="20"/>
        </w:rPr>
        <w:t xml:space="preserve">Obě Smluvní strany projevovaly snahu </w:t>
      </w:r>
      <w:r w:rsidR="00FC6793" w:rsidRPr="00FC6793">
        <w:rPr>
          <w:rFonts w:ascii="Arial" w:hAnsi="Arial" w:cs="Arial"/>
          <w:sz w:val="20"/>
          <w:szCs w:val="20"/>
        </w:rPr>
        <w:t xml:space="preserve">předcházet výskytu okolnostem a situacím, které by mohly mít vliv </w:t>
      </w:r>
      <w:r w:rsidR="006560EC">
        <w:rPr>
          <w:rFonts w:ascii="Arial" w:hAnsi="Arial" w:cs="Arial"/>
          <w:sz w:val="20"/>
          <w:szCs w:val="20"/>
        </w:rPr>
        <w:t>na</w:t>
      </w:r>
      <w:r w:rsidR="00FC6793" w:rsidRPr="00FC6793">
        <w:rPr>
          <w:rFonts w:ascii="Arial" w:hAnsi="Arial" w:cs="Arial"/>
          <w:sz w:val="20"/>
          <w:szCs w:val="20"/>
        </w:rPr>
        <w:t xml:space="preserve"> termín nebo kvalit</w:t>
      </w:r>
      <w:r w:rsidR="006560EC">
        <w:rPr>
          <w:rFonts w:ascii="Arial" w:hAnsi="Arial" w:cs="Arial"/>
          <w:sz w:val="20"/>
          <w:szCs w:val="20"/>
        </w:rPr>
        <w:t>u</w:t>
      </w:r>
      <w:r w:rsidR="00FC6793" w:rsidRPr="00FC6793">
        <w:rPr>
          <w:rFonts w:ascii="Arial" w:hAnsi="Arial" w:cs="Arial"/>
          <w:sz w:val="20"/>
          <w:szCs w:val="20"/>
        </w:rPr>
        <w:t xml:space="preserve"> prováděného díla, přičemž </w:t>
      </w:r>
      <w:r w:rsidR="00FC6793" w:rsidRPr="00FC6793">
        <w:rPr>
          <w:rFonts w:ascii="Arial" w:hAnsi="Arial" w:cs="Arial"/>
          <w:sz w:val="20"/>
          <w:szCs w:val="20"/>
        </w:rPr>
        <w:lastRenderedPageBreak/>
        <w:t xml:space="preserve">obě </w:t>
      </w:r>
      <w:r w:rsidR="00D77DDF">
        <w:rPr>
          <w:rFonts w:ascii="Arial" w:hAnsi="Arial" w:cs="Arial"/>
          <w:sz w:val="20"/>
          <w:szCs w:val="20"/>
        </w:rPr>
        <w:t xml:space="preserve">Smluvní </w:t>
      </w:r>
      <w:r w:rsidR="00FC6793" w:rsidRPr="00FC6793">
        <w:rPr>
          <w:rFonts w:ascii="Arial" w:hAnsi="Arial" w:cs="Arial"/>
          <w:sz w:val="20"/>
          <w:szCs w:val="20"/>
        </w:rPr>
        <w:t>strany tak činily s péčí řádného hospodáře</w:t>
      </w:r>
      <w:r w:rsidR="00D21E4F">
        <w:rPr>
          <w:rFonts w:ascii="Arial" w:hAnsi="Arial" w:cs="Arial"/>
          <w:sz w:val="20"/>
          <w:szCs w:val="20"/>
        </w:rPr>
        <w:t>, resp. odborně</w:t>
      </w:r>
      <w:r w:rsidR="00FC6793" w:rsidRPr="00FC6793">
        <w:rPr>
          <w:rFonts w:ascii="Arial" w:hAnsi="Arial" w:cs="Arial"/>
          <w:sz w:val="20"/>
          <w:szCs w:val="20"/>
        </w:rPr>
        <w:t>, zejména ve vztahu k</w:t>
      </w:r>
      <w:r w:rsidR="003E241B">
        <w:rPr>
          <w:rFonts w:ascii="Arial" w:hAnsi="Arial" w:cs="Arial"/>
          <w:sz w:val="20"/>
          <w:szCs w:val="20"/>
        </w:rPr>
        <w:t> </w:t>
      </w:r>
      <w:r w:rsidR="00FC6793" w:rsidRPr="00FC6793">
        <w:rPr>
          <w:rFonts w:ascii="Arial" w:hAnsi="Arial" w:cs="Arial"/>
          <w:sz w:val="20"/>
          <w:szCs w:val="20"/>
        </w:rPr>
        <w:t>financím</w:t>
      </w:r>
      <w:r w:rsidR="003E241B">
        <w:rPr>
          <w:rFonts w:ascii="Arial" w:hAnsi="Arial" w:cs="Arial"/>
          <w:sz w:val="20"/>
          <w:szCs w:val="20"/>
        </w:rPr>
        <w:t xml:space="preserve"> a stavebně technické podobě díla.</w:t>
      </w:r>
      <w:r w:rsidR="00FC6793" w:rsidRPr="00FC6793">
        <w:rPr>
          <w:rFonts w:ascii="Arial" w:hAnsi="Arial" w:cs="Arial"/>
          <w:sz w:val="20"/>
          <w:szCs w:val="20"/>
        </w:rPr>
        <w:t xml:space="preserve"> </w:t>
      </w:r>
      <w:r w:rsidR="00D77DDF">
        <w:rPr>
          <w:rFonts w:ascii="Arial" w:hAnsi="Arial" w:cs="Arial"/>
          <w:sz w:val="20"/>
          <w:szCs w:val="20"/>
        </w:rPr>
        <w:t>Jelikož však mnohé okolnosti byly nepředvídatelné povahy</w:t>
      </w:r>
      <w:r w:rsidR="00502157">
        <w:rPr>
          <w:rFonts w:ascii="Arial" w:hAnsi="Arial" w:cs="Arial"/>
          <w:sz w:val="20"/>
          <w:szCs w:val="20"/>
        </w:rPr>
        <w:t xml:space="preserve">, resp. nebyly v moci ani jedné ze Smluvních stran, byly Smluvní strany </w:t>
      </w:r>
      <w:r w:rsidR="007B3B3B">
        <w:rPr>
          <w:rFonts w:ascii="Arial" w:hAnsi="Arial" w:cs="Arial"/>
          <w:sz w:val="20"/>
          <w:szCs w:val="20"/>
        </w:rPr>
        <w:t xml:space="preserve">v průběhu </w:t>
      </w:r>
      <w:r w:rsidR="00F5340B">
        <w:rPr>
          <w:rFonts w:ascii="Arial" w:hAnsi="Arial" w:cs="Arial"/>
          <w:sz w:val="20"/>
          <w:szCs w:val="20"/>
        </w:rPr>
        <w:t xml:space="preserve">zhotovování </w:t>
      </w:r>
      <w:r w:rsidR="007B3B3B">
        <w:rPr>
          <w:rFonts w:ascii="Arial" w:hAnsi="Arial" w:cs="Arial"/>
          <w:sz w:val="20"/>
          <w:szCs w:val="20"/>
        </w:rPr>
        <w:t xml:space="preserve">díla </w:t>
      </w:r>
      <w:r w:rsidR="00502157">
        <w:rPr>
          <w:rFonts w:ascii="Arial" w:hAnsi="Arial" w:cs="Arial"/>
          <w:sz w:val="20"/>
          <w:szCs w:val="20"/>
        </w:rPr>
        <w:t xml:space="preserve">nuceny uzavírat dodatečná ujednání o </w:t>
      </w:r>
      <w:r w:rsidR="00CD3AD9">
        <w:rPr>
          <w:rFonts w:ascii="Arial" w:hAnsi="Arial" w:cs="Arial"/>
          <w:sz w:val="20"/>
          <w:szCs w:val="20"/>
        </w:rPr>
        <w:t xml:space="preserve">změně </w:t>
      </w:r>
      <w:r w:rsidR="00FC74EC">
        <w:rPr>
          <w:rFonts w:ascii="Arial" w:hAnsi="Arial" w:cs="Arial"/>
          <w:sz w:val="20"/>
          <w:szCs w:val="20"/>
        </w:rPr>
        <w:t xml:space="preserve">rozsahu a termínu díla. </w:t>
      </w:r>
    </w:p>
    <w:p w14:paraId="07A47372" w14:textId="1D4FBC58" w:rsidR="00E328D6" w:rsidRPr="001371E6" w:rsidRDefault="005B0122" w:rsidP="00C65CE4">
      <w:pPr>
        <w:pStyle w:val="Odstavecseseznamem"/>
        <w:numPr>
          <w:ilvl w:val="0"/>
          <w:numId w:val="5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371E6">
        <w:rPr>
          <w:rFonts w:ascii="Arial" w:hAnsi="Arial" w:cs="Arial"/>
          <w:sz w:val="20"/>
          <w:szCs w:val="20"/>
        </w:rPr>
        <w:t xml:space="preserve">Dne 11.4.2023 </w:t>
      </w:r>
      <w:r w:rsidR="000A5364" w:rsidRPr="001371E6">
        <w:rPr>
          <w:rFonts w:ascii="Arial" w:hAnsi="Arial" w:cs="Arial"/>
          <w:sz w:val="20"/>
          <w:szCs w:val="20"/>
        </w:rPr>
        <w:t xml:space="preserve">uzavřely </w:t>
      </w:r>
      <w:r w:rsidRPr="001371E6">
        <w:rPr>
          <w:rFonts w:ascii="Arial" w:hAnsi="Arial" w:cs="Arial"/>
          <w:sz w:val="20"/>
          <w:szCs w:val="20"/>
        </w:rPr>
        <w:t xml:space="preserve">Smluvní strany </w:t>
      </w:r>
      <w:r w:rsidR="001C6AF8">
        <w:rPr>
          <w:rFonts w:ascii="Arial" w:hAnsi="Arial" w:cs="Arial"/>
          <w:sz w:val="20"/>
          <w:szCs w:val="20"/>
        </w:rPr>
        <w:t>d</w:t>
      </w:r>
      <w:r w:rsidR="00675639" w:rsidRPr="001371E6">
        <w:rPr>
          <w:rFonts w:ascii="Arial" w:hAnsi="Arial" w:cs="Arial"/>
          <w:sz w:val="20"/>
          <w:szCs w:val="20"/>
        </w:rPr>
        <w:t xml:space="preserve">ohodu </w:t>
      </w:r>
      <w:r w:rsidR="00151D38" w:rsidRPr="001371E6">
        <w:rPr>
          <w:rFonts w:ascii="Arial" w:hAnsi="Arial" w:cs="Arial"/>
          <w:sz w:val="20"/>
          <w:szCs w:val="20"/>
        </w:rPr>
        <w:t>o narovnání</w:t>
      </w:r>
      <w:r w:rsidR="007732C6" w:rsidRPr="001371E6">
        <w:rPr>
          <w:rFonts w:ascii="Arial" w:hAnsi="Arial" w:cs="Arial"/>
          <w:sz w:val="20"/>
          <w:szCs w:val="20"/>
        </w:rPr>
        <w:t>, v rámci které</w:t>
      </w:r>
      <w:r w:rsidR="006F4C2B">
        <w:rPr>
          <w:rFonts w:ascii="Arial" w:hAnsi="Arial" w:cs="Arial"/>
          <w:sz w:val="20"/>
          <w:szCs w:val="20"/>
        </w:rPr>
        <w:t>,</w:t>
      </w:r>
      <w:r w:rsidR="007732C6" w:rsidRPr="001371E6">
        <w:rPr>
          <w:rFonts w:ascii="Arial" w:hAnsi="Arial" w:cs="Arial"/>
          <w:sz w:val="20"/>
          <w:szCs w:val="20"/>
        </w:rPr>
        <w:t xml:space="preserve"> </w:t>
      </w:r>
      <w:r w:rsidR="00F77EF3" w:rsidRPr="001371E6">
        <w:rPr>
          <w:rFonts w:ascii="Arial" w:hAnsi="Arial" w:cs="Arial"/>
          <w:sz w:val="20"/>
          <w:szCs w:val="20"/>
        </w:rPr>
        <w:t>jako nesporné</w:t>
      </w:r>
      <w:r w:rsidR="006F4C2B">
        <w:rPr>
          <w:rFonts w:ascii="Arial" w:hAnsi="Arial" w:cs="Arial"/>
          <w:sz w:val="20"/>
          <w:szCs w:val="20"/>
        </w:rPr>
        <w:t>,</w:t>
      </w:r>
      <w:r w:rsidR="00F77EF3" w:rsidRPr="001371E6">
        <w:rPr>
          <w:rFonts w:ascii="Arial" w:hAnsi="Arial" w:cs="Arial"/>
          <w:sz w:val="20"/>
          <w:szCs w:val="20"/>
        </w:rPr>
        <w:t xml:space="preserve"> shrnuly některé rozhodné okolnosti provádění díla, resp. </w:t>
      </w:r>
      <w:r w:rsidR="00F0014B" w:rsidRPr="001371E6">
        <w:rPr>
          <w:rFonts w:ascii="Arial" w:hAnsi="Arial" w:cs="Arial"/>
          <w:sz w:val="20"/>
          <w:szCs w:val="20"/>
        </w:rPr>
        <w:t xml:space="preserve">dodatečných </w:t>
      </w:r>
      <w:r w:rsidR="00F77EF3" w:rsidRPr="001371E6">
        <w:rPr>
          <w:rFonts w:ascii="Arial" w:hAnsi="Arial" w:cs="Arial"/>
          <w:sz w:val="20"/>
          <w:szCs w:val="20"/>
        </w:rPr>
        <w:t>smluvní</w:t>
      </w:r>
      <w:r w:rsidR="00F0014B" w:rsidRPr="001371E6">
        <w:rPr>
          <w:rFonts w:ascii="Arial" w:hAnsi="Arial" w:cs="Arial"/>
          <w:sz w:val="20"/>
          <w:szCs w:val="20"/>
        </w:rPr>
        <w:t>ch</w:t>
      </w:r>
      <w:r w:rsidR="00F77EF3" w:rsidRPr="001371E6">
        <w:rPr>
          <w:rFonts w:ascii="Arial" w:hAnsi="Arial" w:cs="Arial"/>
          <w:sz w:val="20"/>
          <w:szCs w:val="20"/>
        </w:rPr>
        <w:t xml:space="preserve"> ujednání </w:t>
      </w:r>
      <w:r w:rsidR="00F0014B" w:rsidRPr="001371E6">
        <w:rPr>
          <w:rFonts w:ascii="Arial" w:hAnsi="Arial" w:cs="Arial"/>
          <w:sz w:val="20"/>
          <w:szCs w:val="20"/>
        </w:rPr>
        <w:t xml:space="preserve">o rozsahu a termínu díla. </w:t>
      </w:r>
      <w:r w:rsidR="001371E6" w:rsidRPr="001371E6">
        <w:rPr>
          <w:rFonts w:ascii="Arial" w:hAnsi="Arial" w:cs="Arial"/>
          <w:sz w:val="20"/>
          <w:szCs w:val="20"/>
        </w:rPr>
        <w:t xml:space="preserve">V rámci </w:t>
      </w:r>
      <w:r w:rsidR="00310959">
        <w:rPr>
          <w:rFonts w:ascii="Arial" w:hAnsi="Arial" w:cs="Arial"/>
          <w:sz w:val="20"/>
          <w:szCs w:val="20"/>
        </w:rPr>
        <w:t>takové d</w:t>
      </w:r>
      <w:r w:rsidR="00C65CE4">
        <w:rPr>
          <w:rFonts w:ascii="Arial" w:hAnsi="Arial" w:cs="Arial"/>
          <w:sz w:val="20"/>
          <w:szCs w:val="20"/>
        </w:rPr>
        <w:t xml:space="preserve">ohody o narovnání </w:t>
      </w:r>
      <w:r w:rsidR="00E52651">
        <w:rPr>
          <w:rFonts w:ascii="Arial" w:hAnsi="Arial" w:cs="Arial"/>
          <w:sz w:val="20"/>
          <w:szCs w:val="20"/>
        </w:rPr>
        <w:t>bylo potvrzeno, že z</w:t>
      </w:r>
      <w:r w:rsidR="001371E6" w:rsidRPr="001371E6">
        <w:rPr>
          <w:rFonts w:ascii="Arial" w:hAnsi="Arial" w:cs="Arial"/>
          <w:sz w:val="20"/>
          <w:szCs w:val="20"/>
        </w:rPr>
        <w:t xml:space="preserve">měny </w:t>
      </w:r>
      <w:r w:rsidR="00E52651">
        <w:rPr>
          <w:rFonts w:ascii="Arial" w:hAnsi="Arial" w:cs="Arial"/>
          <w:sz w:val="20"/>
          <w:szCs w:val="20"/>
        </w:rPr>
        <w:t xml:space="preserve">díla byly </w:t>
      </w:r>
      <w:r w:rsidR="001371E6" w:rsidRPr="001371E6">
        <w:rPr>
          <w:rFonts w:ascii="Arial" w:hAnsi="Arial" w:cs="Arial"/>
          <w:sz w:val="20"/>
          <w:szCs w:val="20"/>
        </w:rPr>
        <w:t>podrobně popsány ve změnových listech č. 1 – 8</w:t>
      </w:r>
      <w:r w:rsidR="002766F8">
        <w:rPr>
          <w:rFonts w:ascii="Arial" w:hAnsi="Arial" w:cs="Arial"/>
          <w:sz w:val="20"/>
          <w:szCs w:val="20"/>
        </w:rPr>
        <w:t xml:space="preserve"> (jak jsou specifikovány v takové </w:t>
      </w:r>
      <w:r w:rsidR="00310959">
        <w:rPr>
          <w:rFonts w:ascii="Arial" w:hAnsi="Arial" w:cs="Arial"/>
          <w:sz w:val="20"/>
          <w:szCs w:val="20"/>
        </w:rPr>
        <w:t>d</w:t>
      </w:r>
      <w:r w:rsidR="002766F8">
        <w:rPr>
          <w:rFonts w:ascii="Arial" w:hAnsi="Arial" w:cs="Arial"/>
          <w:sz w:val="20"/>
          <w:szCs w:val="20"/>
        </w:rPr>
        <w:t>ohodě</w:t>
      </w:r>
      <w:r w:rsidR="00E90241">
        <w:rPr>
          <w:rFonts w:ascii="Arial" w:hAnsi="Arial" w:cs="Arial"/>
          <w:sz w:val="20"/>
          <w:szCs w:val="20"/>
        </w:rPr>
        <w:t xml:space="preserve"> o narovnání</w:t>
      </w:r>
      <w:r w:rsidR="002766F8">
        <w:rPr>
          <w:rFonts w:ascii="Arial" w:hAnsi="Arial" w:cs="Arial"/>
          <w:sz w:val="20"/>
          <w:szCs w:val="20"/>
        </w:rPr>
        <w:t>)</w:t>
      </w:r>
      <w:r w:rsidR="001371E6" w:rsidRPr="001371E6">
        <w:rPr>
          <w:rFonts w:ascii="Arial" w:hAnsi="Arial" w:cs="Arial"/>
          <w:sz w:val="20"/>
          <w:szCs w:val="20"/>
        </w:rPr>
        <w:t xml:space="preserve">, </w:t>
      </w:r>
      <w:r w:rsidR="00752924">
        <w:rPr>
          <w:rFonts w:ascii="Arial" w:hAnsi="Arial" w:cs="Arial"/>
          <w:sz w:val="20"/>
          <w:szCs w:val="20"/>
        </w:rPr>
        <w:t>že r</w:t>
      </w:r>
      <w:r w:rsidR="001371E6" w:rsidRPr="001371E6">
        <w:rPr>
          <w:rFonts w:ascii="Arial" w:hAnsi="Arial" w:cs="Arial"/>
          <w:sz w:val="20"/>
          <w:szCs w:val="20"/>
        </w:rPr>
        <w:t xml:space="preserve">ozsah předmětu plnění specifikovaný v čl. 3. </w:t>
      </w:r>
      <w:r w:rsidR="00752924">
        <w:rPr>
          <w:rFonts w:ascii="Arial" w:hAnsi="Arial" w:cs="Arial"/>
          <w:sz w:val="20"/>
          <w:szCs w:val="20"/>
        </w:rPr>
        <w:t>S</w:t>
      </w:r>
      <w:r w:rsidR="001371E6" w:rsidRPr="001371E6">
        <w:rPr>
          <w:rFonts w:ascii="Arial" w:hAnsi="Arial" w:cs="Arial"/>
          <w:sz w:val="20"/>
          <w:szCs w:val="20"/>
        </w:rPr>
        <w:t xml:space="preserve">mlouvy se z důvodu zásahů vyšší moci, nepředvídatelných okolností, chyb v projektu aj. změnil v rozsahu blíže definovaném změnovými listy č. </w:t>
      </w:r>
      <w:r w:rsidR="00964E42" w:rsidRPr="001371E6">
        <w:rPr>
          <w:rFonts w:ascii="Arial" w:hAnsi="Arial" w:cs="Arial"/>
          <w:sz w:val="20"/>
          <w:szCs w:val="20"/>
        </w:rPr>
        <w:t>1 – 8</w:t>
      </w:r>
      <w:r w:rsidR="00AB3EF2">
        <w:rPr>
          <w:rFonts w:ascii="Arial" w:hAnsi="Arial" w:cs="Arial"/>
          <w:sz w:val="20"/>
          <w:szCs w:val="20"/>
        </w:rPr>
        <w:t xml:space="preserve">; dále byla </w:t>
      </w:r>
      <w:r w:rsidR="00BE7A4C">
        <w:rPr>
          <w:rFonts w:ascii="Arial" w:hAnsi="Arial" w:cs="Arial"/>
          <w:sz w:val="20"/>
          <w:szCs w:val="20"/>
        </w:rPr>
        <w:t xml:space="preserve">takovou dohodou </w:t>
      </w:r>
      <w:r w:rsidR="00DD120B">
        <w:rPr>
          <w:rFonts w:ascii="Arial" w:hAnsi="Arial" w:cs="Arial"/>
          <w:sz w:val="20"/>
          <w:szCs w:val="20"/>
        </w:rPr>
        <w:t xml:space="preserve">o narovnání </w:t>
      </w:r>
      <w:r w:rsidR="00AB3EF2">
        <w:rPr>
          <w:rFonts w:ascii="Arial" w:hAnsi="Arial" w:cs="Arial"/>
          <w:sz w:val="20"/>
          <w:szCs w:val="20"/>
        </w:rPr>
        <w:t xml:space="preserve">potvrzena cena víceprací, resp. méněprací, jakožto i výsledná cena díla, jak vyplývá </w:t>
      </w:r>
      <w:r w:rsidR="00DF39E6">
        <w:rPr>
          <w:rFonts w:ascii="Arial" w:hAnsi="Arial" w:cs="Arial"/>
          <w:sz w:val="20"/>
          <w:szCs w:val="20"/>
        </w:rPr>
        <w:t xml:space="preserve">ze shora uvedených dodatečných ujednání. </w:t>
      </w:r>
    </w:p>
    <w:p w14:paraId="253C8BC8" w14:textId="3C77A53F" w:rsidR="00DF39E6" w:rsidRDefault="00DF39E6" w:rsidP="00670CE9">
      <w:pPr>
        <w:pStyle w:val="Odstavecseseznamem"/>
        <w:numPr>
          <w:ilvl w:val="0"/>
          <w:numId w:val="5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Nehledě na uvedené, mezi Smluvními stranami zůstal</w:t>
      </w:r>
      <w:r w:rsidR="000A57F0">
        <w:rPr>
          <w:rFonts w:ascii="Arial" w:hAnsi="Arial" w:cs="Arial"/>
          <w:sz w:val="20"/>
          <w:szCs w:val="20"/>
        </w:rPr>
        <w:t>a</w:t>
      </w:r>
      <w:r w:rsidR="00F0314A">
        <w:rPr>
          <w:rFonts w:ascii="Arial" w:hAnsi="Arial" w:cs="Arial"/>
          <w:sz w:val="20"/>
          <w:szCs w:val="20"/>
        </w:rPr>
        <w:t xml:space="preserve"> pochybná </w:t>
      </w:r>
      <w:r w:rsidR="001C1759">
        <w:rPr>
          <w:rFonts w:ascii="Arial" w:hAnsi="Arial" w:cs="Arial"/>
          <w:sz w:val="20"/>
          <w:szCs w:val="20"/>
        </w:rPr>
        <w:t xml:space="preserve">mj. </w:t>
      </w:r>
      <w:r w:rsidR="00F0314A">
        <w:rPr>
          <w:rFonts w:ascii="Arial" w:hAnsi="Arial" w:cs="Arial"/>
          <w:sz w:val="20"/>
          <w:szCs w:val="20"/>
        </w:rPr>
        <w:t xml:space="preserve">právní povaha dodatečných ujednání v podobě změnových listů č. </w:t>
      </w:r>
      <w:r w:rsidR="00964E42" w:rsidRPr="001371E6">
        <w:rPr>
          <w:rFonts w:ascii="Arial" w:hAnsi="Arial" w:cs="Arial"/>
          <w:sz w:val="20"/>
          <w:szCs w:val="20"/>
        </w:rPr>
        <w:t>1 – 8</w:t>
      </w:r>
      <w:r w:rsidR="00F0314A">
        <w:rPr>
          <w:rFonts w:ascii="Arial" w:hAnsi="Arial" w:cs="Arial"/>
          <w:sz w:val="20"/>
          <w:szCs w:val="20"/>
        </w:rPr>
        <w:t xml:space="preserve"> </w:t>
      </w:r>
      <w:r w:rsidR="00243DB2">
        <w:rPr>
          <w:rFonts w:ascii="Arial" w:hAnsi="Arial" w:cs="Arial"/>
          <w:sz w:val="20"/>
          <w:szCs w:val="20"/>
        </w:rPr>
        <w:t xml:space="preserve">a související </w:t>
      </w:r>
      <w:r w:rsidR="00F47FB0">
        <w:rPr>
          <w:rFonts w:ascii="Arial" w:hAnsi="Arial" w:cs="Arial"/>
          <w:sz w:val="20"/>
          <w:szCs w:val="20"/>
        </w:rPr>
        <w:t xml:space="preserve">skutečnost </w:t>
      </w:r>
      <w:r w:rsidR="00243DB2">
        <w:rPr>
          <w:rFonts w:ascii="Arial" w:hAnsi="Arial" w:cs="Arial"/>
          <w:sz w:val="20"/>
          <w:szCs w:val="20"/>
        </w:rPr>
        <w:t xml:space="preserve">předání díla ke dni 10.1.2023. </w:t>
      </w:r>
      <w:r w:rsidR="001A007C">
        <w:rPr>
          <w:rFonts w:ascii="Arial" w:hAnsi="Arial" w:cs="Arial"/>
          <w:sz w:val="20"/>
          <w:szCs w:val="20"/>
        </w:rPr>
        <w:t xml:space="preserve">V důsledku uvedeného lze za </w:t>
      </w:r>
      <w:r w:rsidRPr="00F7437C">
        <w:rPr>
          <w:rFonts w:ascii="Arial" w:hAnsi="Arial" w:cs="Arial"/>
          <w:b/>
          <w:bCs/>
          <w:sz w:val="20"/>
          <w:szCs w:val="20"/>
          <w:u w:val="single"/>
        </w:rPr>
        <w:t>sporn</w:t>
      </w:r>
      <w:r w:rsidRPr="00BE60D7">
        <w:rPr>
          <w:rFonts w:ascii="Arial" w:hAnsi="Arial" w:cs="Arial"/>
          <w:b/>
          <w:bCs/>
          <w:sz w:val="20"/>
          <w:szCs w:val="20"/>
          <w:u w:val="single"/>
        </w:rPr>
        <w:t xml:space="preserve">é </w:t>
      </w:r>
      <w:r w:rsidR="00D032D1" w:rsidRPr="00BE60D7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092220" w:rsidRPr="00BE60D7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D032D1" w:rsidRPr="00BE60D7">
        <w:rPr>
          <w:rFonts w:ascii="Arial" w:hAnsi="Arial" w:cs="Arial"/>
          <w:b/>
          <w:bCs/>
          <w:sz w:val="20"/>
          <w:szCs w:val="20"/>
          <w:u w:val="single"/>
        </w:rPr>
        <w:t>nebo pochybné</w:t>
      </w:r>
      <w:r w:rsidR="00D032D1">
        <w:rPr>
          <w:rFonts w:ascii="Arial" w:hAnsi="Arial" w:cs="Arial"/>
          <w:sz w:val="20"/>
          <w:szCs w:val="20"/>
        </w:rPr>
        <w:t xml:space="preserve"> </w:t>
      </w:r>
      <w:r w:rsidR="001A007C">
        <w:rPr>
          <w:rFonts w:ascii="Arial" w:hAnsi="Arial" w:cs="Arial"/>
          <w:sz w:val="20"/>
          <w:szCs w:val="20"/>
        </w:rPr>
        <w:t xml:space="preserve">označit </w:t>
      </w:r>
      <w:r>
        <w:rPr>
          <w:rFonts w:ascii="Arial" w:hAnsi="Arial" w:cs="Arial"/>
          <w:sz w:val="20"/>
          <w:szCs w:val="20"/>
        </w:rPr>
        <w:t xml:space="preserve">následující: </w:t>
      </w:r>
    </w:p>
    <w:p w14:paraId="08FA1DBC" w14:textId="051C6AE8" w:rsidR="00C24F71" w:rsidRDefault="00D26B2C" w:rsidP="00670CE9">
      <w:pPr>
        <w:pStyle w:val="Odstavecseseznamem"/>
        <w:numPr>
          <w:ilvl w:val="1"/>
          <w:numId w:val="5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42CC3">
        <w:rPr>
          <w:rFonts w:ascii="Arial" w:hAnsi="Arial" w:cs="Arial"/>
          <w:sz w:val="20"/>
          <w:szCs w:val="20"/>
        </w:rPr>
        <w:t xml:space="preserve">da </w:t>
      </w:r>
      <w:r w:rsidR="009E4511">
        <w:rPr>
          <w:rFonts w:ascii="Arial" w:hAnsi="Arial" w:cs="Arial"/>
          <w:sz w:val="20"/>
          <w:szCs w:val="20"/>
        </w:rPr>
        <w:t>O</w:t>
      </w:r>
      <w:r w:rsidR="00932BBA">
        <w:rPr>
          <w:rFonts w:ascii="Arial" w:hAnsi="Arial" w:cs="Arial"/>
          <w:sz w:val="20"/>
          <w:szCs w:val="20"/>
        </w:rPr>
        <w:t xml:space="preserve">bjednateli vznikl nárok na smluvní pokutu z důvodu </w:t>
      </w:r>
      <w:r w:rsidR="00BD0CAB">
        <w:rPr>
          <w:rFonts w:ascii="Arial" w:hAnsi="Arial" w:cs="Arial"/>
          <w:sz w:val="20"/>
          <w:szCs w:val="20"/>
        </w:rPr>
        <w:t>nezhotovení díla ve smluveném termínu</w:t>
      </w:r>
      <w:r w:rsidR="00D032D1">
        <w:rPr>
          <w:rFonts w:ascii="Arial" w:hAnsi="Arial" w:cs="Arial"/>
          <w:sz w:val="20"/>
          <w:szCs w:val="20"/>
        </w:rPr>
        <w:t xml:space="preserve"> </w:t>
      </w:r>
      <w:r w:rsidR="0029326C">
        <w:rPr>
          <w:rFonts w:ascii="Arial" w:hAnsi="Arial" w:cs="Arial"/>
          <w:sz w:val="20"/>
          <w:szCs w:val="20"/>
        </w:rPr>
        <w:t xml:space="preserve">dle Smlouvy </w:t>
      </w:r>
      <w:r w:rsidR="00D032D1">
        <w:rPr>
          <w:rFonts w:ascii="Arial" w:hAnsi="Arial" w:cs="Arial"/>
          <w:sz w:val="20"/>
          <w:szCs w:val="20"/>
        </w:rPr>
        <w:t>a pokud ano, tak v jakém rozsahu</w:t>
      </w:r>
      <w:r w:rsidR="001A1BBE">
        <w:rPr>
          <w:rFonts w:ascii="Arial" w:hAnsi="Arial" w:cs="Arial"/>
          <w:sz w:val="20"/>
          <w:szCs w:val="20"/>
        </w:rPr>
        <w:t xml:space="preserve">, když </w:t>
      </w:r>
      <w:r w:rsidR="009E4511">
        <w:rPr>
          <w:rFonts w:ascii="Arial" w:hAnsi="Arial" w:cs="Arial"/>
          <w:sz w:val="20"/>
          <w:szCs w:val="20"/>
        </w:rPr>
        <w:t>O</w:t>
      </w:r>
      <w:r w:rsidR="001A1BBE">
        <w:rPr>
          <w:rFonts w:ascii="Arial" w:hAnsi="Arial" w:cs="Arial"/>
          <w:sz w:val="20"/>
          <w:szCs w:val="20"/>
        </w:rPr>
        <w:t xml:space="preserve">bjednatel oslovil </w:t>
      </w:r>
      <w:r w:rsidR="009E4511">
        <w:rPr>
          <w:rFonts w:ascii="Arial" w:hAnsi="Arial" w:cs="Arial"/>
          <w:sz w:val="20"/>
          <w:szCs w:val="20"/>
        </w:rPr>
        <w:t>Z</w:t>
      </w:r>
      <w:r w:rsidR="001A1BBE">
        <w:rPr>
          <w:rFonts w:ascii="Arial" w:hAnsi="Arial" w:cs="Arial"/>
          <w:sz w:val="20"/>
          <w:szCs w:val="20"/>
        </w:rPr>
        <w:t xml:space="preserve">hotovitele výzvou ze dne </w:t>
      </w:r>
      <w:r w:rsidR="00C90658">
        <w:rPr>
          <w:rFonts w:ascii="Arial" w:hAnsi="Arial" w:cs="Arial"/>
          <w:sz w:val="20"/>
          <w:szCs w:val="20"/>
        </w:rPr>
        <w:t>2.5.2023</w:t>
      </w:r>
      <w:r w:rsidR="001A1BBE">
        <w:rPr>
          <w:rFonts w:ascii="Arial" w:hAnsi="Arial" w:cs="Arial"/>
          <w:sz w:val="20"/>
          <w:szCs w:val="20"/>
        </w:rPr>
        <w:t xml:space="preserve"> k úhradě smluvní pokuty ve výši </w:t>
      </w:r>
      <w:r w:rsidR="00CC126C" w:rsidRPr="00CC126C">
        <w:rPr>
          <w:rFonts w:ascii="Arial" w:hAnsi="Arial" w:cs="Arial"/>
          <w:sz w:val="20"/>
          <w:szCs w:val="20"/>
        </w:rPr>
        <w:t xml:space="preserve">3.475.811,152 Kč </w:t>
      </w:r>
      <w:r w:rsidR="001A1BBE">
        <w:rPr>
          <w:rFonts w:ascii="Arial" w:hAnsi="Arial" w:cs="Arial"/>
          <w:sz w:val="20"/>
          <w:szCs w:val="20"/>
        </w:rPr>
        <w:t xml:space="preserve">z důvodu </w:t>
      </w:r>
      <w:r w:rsidR="004F4563">
        <w:rPr>
          <w:rFonts w:ascii="Arial" w:hAnsi="Arial" w:cs="Arial"/>
          <w:sz w:val="20"/>
          <w:szCs w:val="20"/>
        </w:rPr>
        <w:t xml:space="preserve">sporného </w:t>
      </w:r>
      <w:r w:rsidR="00992B6E">
        <w:rPr>
          <w:rFonts w:ascii="Arial" w:hAnsi="Arial" w:cs="Arial"/>
          <w:sz w:val="20"/>
          <w:szCs w:val="20"/>
        </w:rPr>
        <w:t xml:space="preserve">prodlení s předáním díla v délce </w:t>
      </w:r>
      <w:r w:rsidR="00A02C5F">
        <w:rPr>
          <w:rFonts w:ascii="Arial" w:hAnsi="Arial" w:cs="Arial"/>
          <w:sz w:val="20"/>
          <w:szCs w:val="20"/>
        </w:rPr>
        <w:t>134 dní</w:t>
      </w:r>
      <w:r w:rsidR="00B42CC3">
        <w:rPr>
          <w:rFonts w:ascii="Arial" w:hAnsi="Arial" w:cs="Arial"/>
          <w:sz w:val="20"/>
          <w:szCs w:val="20"/>
        </w:rPr>
        <w:t xml:space="preserve">; </w:t>
      </w:r>
    </w:p>
    <w:p w14:paraId="47C32B82" w14:textId="187BD6E6" w:rsidR="00F10D68" w:rsidRPr="00290C48" w:rsidRDefault="00D26B2C" w:rsidP="00670CE9">
      <w:pPr>
        <w:pStyle w:val="Odstavecseseznamem"/>
        <w:numPr>
          <w:ilvl w:val="1"/>
          <w:numId w:val="5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10D68">
        <w:rPr>
          <w:rFonts w:ascii="Arial" w:hAnsi="Arial" w:cs="Arial"/>
          <w:sz w:val="20"/>
          <w:szCs w:val="20"/>
        </w:rPr>
        <w:t xml:space="preserve">da </w:t>
      </w:r>
      <w:r w:rsidR="009E4511">
        <w:rPr>
          <w:rFonts w:ascii="Arial" w:hAnsi="Arial" w:cs="Arial"/>
          <w:sz w:val="20"/>
          <w:szCs w:val="20"/>
        </w:rPr>
        <w:t>Z</w:t>
      </w:r>
      <w:r w:rsidR="00D60728">
        <w:rPr>
          <w:rFonts w:ascii="Arial" w:hAnsi="Arial" w:cs="Arial"/>
          <w:sz w:val="20"/>
          <w:szCs w:val="20"/>
        </w:rPr>
        <w:t xml:space="preserve">hotoviteli vznikl nárok na úroky z prodlení v důsledku </w:t>
      </w:r>
      <w:r w:rsidR="00896314">
        <w:rPr>
          <w:rFonts w:ascii="Arial" w:hAnsi="Arial" w:cs="Arial"/>
          <w:sz w:val="20"/>
          <w:szCs w:val="20"/>
        </w:rPr>
        <w:t xml:space="preserve">prodlení </w:t>
      </w:r>
      <w:r w:rsidR="009E4511">
        <w:rPr>
          <w:rFonts w:ascii="Arial" w:hAnsi="Arial" w:cs="Arial"/>
          <w:sz w:val="20"/>
          <w:szCs w:val="20"/>
        </w:rPr>
        <w:t>O</w:t>
      </w:r>
      <w:r w:rsidR="00896314">
        <w:rPr>
          <w:rFonts w:ascii="Arial" w:hAnsi="Arial" w:cs="Arial"/>
          <w:sz w:val="20"/>
          <w:szCs w:val="20"/>
        </w:rPr>
        <w:t xml:space="preserve">bjednatele s úhradou </w:t>
      </w:r>
      <w:r w:rsidR="00896314" w:rsidRPr="00290C48">
        <w:rPr>
          <w:rFonts w:ascii="Arial" w:hAnsi="Arial" w:cs="Arial"/>
          <w:sz w:val="20"/>
          <w:szCs w:val="20"/>
        </w:rPr>
        <w:t>ceny díla</w:t>
      </w:r>
      <w:r w:rsidR="004F6D97">
        <w:rPr>
          <w:rFonts w:ascii="Arial" w:hAnsi="Arial" w:cs="Arial"/>
          <w:sz w:val="20"/>
          <w:szCs w:val="20"/>
        </w:rPr>
        <w:t xml:space="preserve"> na </w:t>
      </w:r>
      <w:r w:rsidR="00053A60">
        <w:rPr>
          <w:rFonts w:ascii="Arial" w:hAnsi="Arial" w:cs="Arial"/>
          <w:sz w:val="20"/>
          <w:szCs w:val="20"/>
        </w:rPr>
        <w:t>základě</w:t>
      </w:r>
      <w:r w:rsidR="004F6D97">
        <w:rPr>
          <w:rFonts w:ascii="Arial" w:hAnsi="Arial" w:cs="Arial"/>
          <w:sz w:val="20"/>
          <w:szCs w:val="20"/>
        </w:rPr>
        <w:t xml:space="preserve"> da</w:t>
      </w:r>
      <w:r w:rsidR="00053A60">
        <w:rPr>
          <w:rFonts w:ascii="Arial" w:hAnsi="Arial" w:cs="Arial"/>
          <w:sz w:val="20"/>
          <w:szCs w:val="20"/>
        </w:rPr>
        <w:t>ňového doklad</w:t>
      </w:r>
      <w:r w:rsidR="004F4563">
        <w:rPr>
          <w:rFonts w:ascii="Arial" w:hAnsi="Arial" w:cs="Arial"/>
          <w:sz w:val="20"/>
          <w:szCs w:val="20"/>
        </w:rPr>
        <w:t xml:space="preserve">u </w:t>
      </w:r>
      <w:r w:rsidR="009E4511">
        <w:rPr>
          <w:rFonts w:ascii="Arial" w:hAnsi="Arial" w:cs="Arial"/>
          <w:sz w:val="20"/>
          <w:szCs w:val="20"/>
        </w:rPr>
        <w:t>Z</w:t>
      </w:r>
      <w:r w:rsidR="004F4563">
        <w:rPr>
          <w:rFonts w:ascii="Arial" w:hAnsi="Arial" w:cs="Arial"/>
          <w:sz w:val="20"/>
          <w:szCs w:val="20"/>
        </w:rPr>
        <w:t xml:space="preserve">hotovitele </w:t>
      </w:r>
      <w:r w:rsidR="00053A60">
        <w:rPr>
          <w:rFonts w:ascii="Arial" w:hAnsi="Arial" w:cs="Arial"/>
          <w:sz w:val="20"/>
          <w:szCs w:val="20"/>
        </w:rPr>
        <w:t xml:space="preserve">č. </w:t>
      </w:r>
      <w:r w:rsidR="000174A8">
        <w:rPr>
          <w:rFonts w:ascii="Arial" w:hAnsi="Arial" w:cs="Arial"/>
          <w:sz w:val="20"/>
          <w:szCs w:val="20"/>
        </w:rPr>
        <w:t>2208301411</w:t>
      </w:r>
      <w:r w:rsidR="00053A60">
        <w:rPr>
          <w:rFonts w:ascii="Arial" w:hAnsi="Arial" w:cs="Arial"/>
          <w:sz w:val="20"/>
          <w:szCs w:val="20"/>
        </w:rPr>
        <w:t xml:space="preserve"> ze dne </w:t>
      </w:r>
      <w:r w:rsidR="000174A8">
        <w:rPr>
          <w:rFonts w:ascii="Arial" w:hAnsi="Arial" w:cs="Arial"/>
          <w:sz w:val="20"/>
          <w:szCs w:val="20"/>
        </w:rPr>
        <w:t>31.12.2022 a č.</w:t>
      </w:r>
      <w:r w:rsidR="00371C40">
        <w:rPr>
          <w:rFonts w:ascii="Arial" w:hAnsi="Arial" w:cs="Arial"/>
          <w:sz w:val="20"/>
          <w:szCs w:val="20"/>
        </w:rPr>
        <w:t> </w:t>
      </w:r>
      <w:r w:rsidR="000174A8">
        <w:rPr>
          <w:rFonts w:ascii="Arial" w:hAnsi="Arial" w:cs="Arial"/>
          <w:sz w:val="20"/>
          <w:szCs w:val="20"/>
        </w:rPr>
        <w:t xml:space="preserve">2308300065 ze dne </w:t>
      </w:r>
      <w:r w:rsidR="006F6170">
        <w:rPr>
          <w:rFonts w:ascii="Arial" w:hAnsi="Arial" w:cs="Arial"/>
          <w:sz w:val="20"/>
          <w:szCs w:val="20"/>
        </w:rPr>
        <w:t>15.2</w:t>
      </w:r>
      <w:r w:rsidR="000174A8">
        <w:rPr>
          <w:rFonts w:ascii="Arial" w:hAnsi="Arial" w:cs="Arial"/>
          <w:sz w:val="20"/>
          <w:szCs w:val="20"/>
        </w:rPr>
        <w:t>.2023</w:t>
      </w:r>
      <w:r w:rsidR="00896314" w:rsidRPr="00290C48">
        <w:rPr>
          <w:rFonts w:ascii="Arial" w:hAnsi="Arial" w:cs="Arial"/>
          <w:sz w:val="20"/>
          <w:szCs w:val="20"/>
        </w:rPr>
        <w:t xml:space="preserve">. </w:t>
      </w:r>
    </w:p>
    <w:p w14:paraId="3BC00B4A" w14:textId="4C89610B" w:rsidR="00B42CC3" w:rsidRPr="00631B09" w:rsidRDefault="00D26B2C" w:rsidP="00670CE9">
      <w:pPr>
        <w:pStyle w:val="Odstavecseseznamem"/>
        <w:numPr>
          <w:ilvl w:val="1"/>
          <w:numId w:val="5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42CC3">
        <w:rPr>
          <w:rFonts w:ascii="Arial" w:hAnsi="Arial" w:cs="Arial"/>
          <w:sz w:val="20"/>
          <w:szCs w:val="20"/>
        </w:rPr>
        <w:t xml:space="preserve">da byly </w:t>
      </w:r>
      <w:r w:rsidR="009E4511">
        <w:rPr>
          <w:rFonts w:ascii="Arial" w:hAnsi="Arial" w:cs="Arial"/>
          <w:sz w:val="20"/>
          <w:szCs w:val="20"/>
        </w:rPr>
        <w:t>Z</w:t>
      </w:r>
      <w:r w:rsidR="00896314">
        <w:rPr>
          <w:rFonts w:ascii="Arial" w:hAnsi="Arial" w:cs="Arial"/>
          <w:sz w:val="20"/>
          <w:szCs w:val="20"/>
        </w:rPr>
        <w:t xml:space="preserve">hotovitelem </w:t>
      </w:r>
      <w:r w:rsidR="00B42CC3">
        <w:rPr>
          <w:rFonts w:ascii="Arial" w:hAnsi="Arial" w:cs="Arial"/>
          <w:sz w:val="20"/>
          <w:szCs w:val="20"/>
        </w:rPr>
        <w:t xml:space="preserve">provedeny veškeré </w:t>
      </w:r>
      <w:r w:rsidR="00132059">
        <w:rPr>
          <w:rFonts w:ascii="Arial" w:hAnsi="Arial" w:cs="Arial"/>
          <w:sz w:val="20"/>
          <w:szCs w:val="20"/>
        </w:rPr>
        <w:t xml:space="preserve">činnosti a práce, jak jsou uvedeny ve Smlouvě, ve znění pozdějších ujednání, konkrétně: </w:t>
      </w:r>
    </w:p>
    <w:p w14:paraId="17199D7C" w14:textId="46876AFE" w:rsidR="00363DE0" w:rsidRDefault="005577D0" w:rsidP="00425A5C">
      <w:pPr>
        <w:pStyle w:val="Odstavecseseznamem"/>
        <w:numPr>
          <w:ilvl w:val="0"/>
          <w:numId w:val="15"/>
        </w:numPr>
        <w:spacing w:after="120" w:line="280" w:lineRule="atLeast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141721703"/>
      <w:r w:rsidRPr="004942F9">
        <w:rPr>
          <w:rFonts w:ascii="Arial" w:hAnsi="Arial" w:cs="Arial"/>
          <w:sz w:val="20"/>
          <w:szCs w:val="20"/>
        </w:rPr>
        <w:t>srovnání území</w:t>
      </w:r>
      <w:r w:rsidR="00860372">
        <w:rPr>
          <w:rFonts w:ascii="Arial" w:hAnsi="Arial" w:cs="Arial"/>
          <w:sz w:val="20"/>
          <w:szCs w:val="20"/>
        </w:rPr>
        <w:t xml:space="preserve"> </w:t>
      </w:r>
      <w:r w:rsidRPr="004942F9">
        <w:rPr>
          <w:rFonts w:ascii="Arial" w:hAnsi="Arial" w:cs="Arial"/>
          <w:sz w:val="20"/>
          <w:szCs w:val="20"/>
        </w:rPr>
        <w:t>-</w:t>
      </w:r>
      <w:r w:rsidR="00860372">
        <w:rPr>
          <w:rFonts w:ascii="Arial" w:hAnsi="Arial" w:cs="Arial"/>
          <w:sz w:val="20"/>
          <w:szCs w:val="20"/>
        </w:rPr>
        <w:t xml:space="preserve"> </w:t>
      </w:r>
      <w:r w:rsidRPr="004942F9">
        <w:rPr>
          <w:rFonts w:ascii="Arial" w:hAnsi="Arial" w:cs="Arial"/>
          <w:sz w:val="20"/>
          <w:szCs w:val="20"/>
        </w:rPr>
        <w:t>jemná planýrka (viz pol.</w:t>
      </w:r>
      <w:r w:rsidR="00393051">
        <w:rPr>
          <w:rFonts w:ascii="Arial" w:hAnsi="Arial" w:cs="Arial"/>
          <w:sz w:val="20"/>
          <w:szCs w:val="20"/>
        </w:rPr>
        <w:t xml:space="preserve"> </w:t>
      </w:r>
      <w:r w:rsidRPr="004942F9">
        <w:rPr>
          <w:rFonts w:ascii="Arial" w:hAnsi="Arial" w:cs="Arial"/>
          <w:sz w:val="20"/>
          <w:szCs w:val="20"/>
        </w:rPr>
        <w:t>1</w:t>
      </w:r>
      <w:r w:rsidR="00393051">
        <w:rPr>
          <w:rFonts w:ascii="Arial" w:hAnsi="Arial" w:cs="Arial"/>
          <w:sz w:val="20"/>
          <w:szCs w:val="20"/>
        </w:rPr>
        <w:t>/</w:t>
      </w:r>
      <w:r w:rsidR="00393051" w:rsidRPr="00393051">
        <w:rPr>
          <w:rFonts w:ascii="Arial" w:hAnsi="Arial" w:cs="Arial"/>
          <w:sz w:val="20"/>
          <w:szCs w:val="20"/>
        </w:rPr>
        <w:t>18210</w:t>
      </w:r>
      <w:r>
        <w:rPr>
          <w:rFonts w:ascii="Arial" w:hAnsi="Arial" w:cs="Arial"/>
          <w:sz w:val="20"/>
          <w:szCs w:val="20"/>
        </w:rPr>
        <w:t xml:space="preserve"> rozpočtu Smlouvy</w:t>
      </w:r>
      <w:r w:rsidRPr="004942F9">
        <w:rPr>
          <w:rFonts w:ascii="Arial" w:hAnsi="Arial" w:cs="Arial"/>
          <w:sz w:val="20"/>
          <w:szCs w:val="20"/>
        </w:rPr>
        <w:t>), na plochách u stromů i v plochách pro zatravnění je velké množství kameniva nad průměr 30mm</w:t>
      </w:r>
      <w:r w:rsidR="001B5844" w:rsidRPr="00631B09">
        <w:rPr>
          <w:rFonts w:ascii="Arial" w:hAnsi="Arial" w:cs="Arial"/>
          <w:sz w:val="20"/>
          <w:szCs w:val="20"/>
        </w:rPr>
        <w:t>;</w:t>
      </w:r>
    </w:p>
    <w:p w14:paraId="03BDC024" w14:textId="48EB57FA" w:rsidR="005577D0" w:rsidRPr="006F4C2B" w:rsidRDefault="005577D0" w:rsidP="00425A5C">
      <w:pPr>
        <w:pStyle w:val="Odstavecseseznamem"/>
        <w:numPr>
          <w:ilvl w:val="0"/>
          <w:numId w:val="15"/>
        </w:numPr>
        <w:spacing w:after="120" w:line="280" w:lineRule="atLeast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6448">
        <w:rPr>
          <w:rFonts w:ascii="Arial" w:hAnsi="Arial" w:cs="Arial"/>
          <w:sz w:val="20"/>
          <w:szCs w:val="20"/>
        </w:rPr>
        <w:t>proveden</w:t>
      </w:r>
      <w:r w:rsidR="00824377" w:rsidRPr="009F6448">
        <w:rPr>
          <w:rFonts w:ascii="Arial" w:hAnsi="Arial" w:cs="Arial"/>
          <w:sz w:val="20"/>
          <w:szCs w:val="20"/>
        </w:rPr>
        <w:t>í</w:t>
      </w:r>
      <w:r w:rsidRPr="009F6448">
        <w:rPr>
          <w:rFonts w:ascii="Arial" w:hAnsi="Arial" w:cs="Arial"/>
          <w:sz w:val="20"/>
          <w:szCs w:val="20"/>
        </w:rPr>
        <w:t xml:space="preserve"> osetí, </w:t>
      </w:r>
      <w:r w:rsidR="00824377" w:rsidRPr="009F6448">
        <w:rPr>
          <w:rFonts w:ascii="Arial" w:hAnsi="Arial" w:cs="Arial"/>
          <w:sz w:val="20"/>
          <w:szCs w:val="20"/>
        </w:rPr>
        <w:t xml:space="preserve">kdy </w:t>
      </w:r>
      <w:r w:rsidRPr="009F6448">
        <w:rPr>
          <w:rFonts w:ascii="Arial" w:hAnsi="Arial" w:cs="Arial"/>
          <w:sz w:val="20"/>
          <w:szCs w:val="20"/>
        </w:rPr>
        <w:t xml:space="preserve">některé plochy nejsou zatravněny (viz </w:t>
      </w:r>
      <w:r w:rsidR="00824377" w:rsidRPr="009F6448">
        <w:rPr>
          <w:rFonts w:ascii="Arial" w:hAnsi="Arial" w:cs="Arial"/>
          <w:sz w:val="20"/>
          <w:szCs w:val="20"/>
        </w:rPr>
        <w:t>např. fotografie v</w:t>
      </w:r>
      <w:r w:rsidR="00FD6D50" w:rsidRPr="009F6448">
        <w:rPr>
          <w:rFonts w:ascii="Arial" w:hAnsi="Arial" w:cs="Arial"/>
          <w:sz w:val="20"/>
          <w:szCs w:val="20"/>
        </w:rPr>
        <w:t> </w:t>
      </w:r>
      <w:r w:rsidR="00824377" w:rsidRPr="009F6448">
        <w:rPr>
          <w:rFonts w:ascii="Arial" w:hAnsi="Arial" w:cs="Arial"/>
          <w:sz w:val="20"/>
          <w:szCs w:val="20"/>
        </w:rPr>
        <w:t>příloze</w:t>
      </w:r>
      <w:r w:rsidR="00FD6D50" w:rsidRPr="009F6448">
        <w:rPr>
          <w:rFonts w:ascii="Arial" w:hAnsi="Arial" w:cs="Arial"/>
          <w:sz w:val="20"/>
          <w:szCs w:val="20"/>
        </w:rPr>
        <w:t xml:space="preserve"> </w:t>
      </w:r>
      <w:r w:rsidR="0004301C" w:rsidRPr="009F6448">
        <w:rPr>
          <w:rFonts w:ascii="Arial" w:hAnsi="Arial" w:cs="Arial"/>
          <w:sz w:val="20"/>
          <w:szCs w:val="20"/>
        </w:rPr>
        <w:t>č.2</w:t>
      </w:r>
      <w:r w:rsidR="00FD6D50" w:rsidRPr="009F6448">
        <w:rPr>
          <w:rFonts w:ascii="Arial" w:hAnsi="Arial" w:cs="Arial"/>
          <w:sz w:val="20"/>
          <w:szCs w:val="20"/>
        </w:rPr>
        <w:t xml:space="preserve"> této Dohody</w:t>
      </w:r>
      <w:r w:rsidRPr="009F6448">
        <w:rPr>
          <w:rFonts w:ascii="Arial" w:hAnsi="Arial" w:cs="Arial"/>
          <w:sz w:val="20"/>
          <w:szCs w:val="20"/>
        </w:rPr>
        <w:t>)</w:t>
      </w:r>
      <w:r w:rsidR="00F97762" w:rsidRPr="009F6448">
        <w:rPr>
          <w:rFonts w:ascii="Arial" w:hAnsi="Arial" w:cs="Arial"/>
          <w:sz w:val="20"/>
          <w:szCs w:val="20"/>
        </w:rPr>
        <w:t>;</w:t>
      </w:r>
    </w:p>
    <w:p w14:paraId="6DA71B32" w14:textId="3980108A" w:rsidR="005577D0" w:rsidRPr="004942F9" w:rsidRDefault="005577D0" w:rsidP="00425A5C">
      <w:pPr>
        <w:pStyle w:val="Odstavecseseznamem"/>
        <w:numPr>
          <w:ilvl w:val="0"/>
          <w:numId w:val="15"/>
        </w:numPr>
        <w:spacing w:after="120" w:line="280" w:lineRule="atLeast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942F9">
        <w:rPr>
          <w:rFonts w:ascii="Arial" w:hAnsi="Arial" w:cs="Arial"/>
          <w:sz w:val="20"/>
        </w:rPr>
        <w:t>provedení zálivkových mís u str</w:t>
      </w:r>
      <w:r w:rsidR="00482A66" w:rsidRPr="00482A66">
        <w:rPr>
          <w:rFonts w:ascii="Arial" w:hAnsi="Arial" w:cs="Arial"/>
          <w:sz w:val="20"/>
        </w:rPr>
        <w:t xml:space="preserve">omů, </w:t>
      </w:r>
      <w:r w:rsidR="00F97762">
        <w:rPr>
          <w:rFonts w:ascii="Arial" w:hAnsi="Arial" w:cs="Arial"/>
          <w:sz w:val="20"/>
        </w:rPr>
        <w:t xml:space="preserve">provedení </w:t>
      </w:r>
      <w:r w:rsidR="00482A66" w:rsidRPr="00482A66">
        <w:rPr>
          <w:rFonts w:ascii="Arial" w:hAnsi="Arial" w:cs="Arial"/>
          <w:sz w:val="20"/>
        </w:rPr>
        <w:t xml:space="preserve">mulčování </w:t>
      </w:r>
      <w:r w:rsidR="00F97762">
        <w:rPr>
          <w:rFonts w:ascii="Arial" w:hAnsi="Arial" w:cs="Arial"/>
          <w:sz w:val="20"/>
        </w:rPr>
        <w:t xml:space="preserve">ve vrstvě </w:t>
      </w:r>
      <w:r w:rsidR="00482A66" w:rsidRPr="00482A66">
        <w:rPr>
          <w:rFonts w:ascii="Arial" w:hAnsi="Arial" w:cs="Arial"/>
          <w:sz w:val="20"/>
        </w:rPr>
        <w:t xml:space="preserve">100 mm (viz </w:t>
      </w:r>
      <w:r w:rsidRPr="004942F9">
        <w:rPr>
          <w:rFonts w:ascii="Arial" w:hAnsi="Arial" w:cs="Arial"/>
          <w:sz w:val="20"/>
        </w:rPr>
        <w:t>pol</w:t>
      </w:r>
      <w:r w:rsidR="00F97762">
        <w:rPr>
          <w:rFonts w:ascii="Arial" w:hAnsi="Arial" w:cs="Arial"/>
          <w:sz w:val="20"/>
        </w:rPr>
        <w:t>.</w:t>
      </w:r>
      <w:r w:rsidRPr="004942F9">
        <w:rPr>
          <w:rFonts w:ascii="Arial" w:hAnsi="Arial" w:cs="Arial"/>
          <w:sz w:val="20"/>
        </w:rPr>
        <w:t xml:space="preserve"> 6 rozpočtu Smlouvy)</w:t>
      </w:r>
      <w:r w:rsidR="00F97762">
        <w:rPr>
          <w:rFonts w:ascii="Arial" w:hAnsi="Arial" w:cs="Arial"/>
          <w:sz w:val="20"/>
        </w:rPr>
        <w:t>;</w:t>
      </w:r>
    </w:p>
    <w:p w14:paraId="3DED5701" w14:textId="6A79612E" w:rsidR="00482A66" w:rsidRPr="006F4C2B" w:rsidRDefault="003C5138" w:rsidP="00425A5C">
      <w:pPr>
        <w:pStyle w:val="Odstavecseseznamem"/>
        <w:numPr>
          <w:ilvl w:val="0"/>
          <w:numId w:val="15"/>
        </w:numPr>
        <w:spacing w:after="120" w:line="280" w:lineRule="atLeast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provedení oprav </w:t>
      </w:r>
      <w:r w:rsidR="005577D0" w:rsidRPr="006F4C2B">
        <w:rPr>
          <w:rFonts w:ascii="Arial" w:hAnsi="Arial" w:cs="Arial"/>
          <w:sz w:val="20"/>
          <w:szCs w:val="20"/>
        </w:rPr>
        <w:t>na dvou l</w:t>
      </w:r>
      <w:r w:rsidR="00482A66" w:rsidRPr="006F4C2B">
        <w:rPr>
          <w:rFonts w:ascii="Arial" w:hAnsi="Arial" w:cs="Arial"/>
          <w:sz w:val="20"/>
          <w:szCs w:val="20"/>
        </w:rPr>
        <w:t>okální</w:t>
      </w:r>
      <w:r w:rsidR="00A03738">
        <w:rPr>
          <w:rFonts w:ascii="Arial" w:hAnsi="Arial" w:cs="Arial"/>
          <w:sz w:val="20"/>
          <w:szCs w:val="20"/>
        </w:rPr>
        <w:t>ch</w:t>
      </w:r>
      <w:r w:rsidR="005577D0" w:rsidRPr="006F4C2B">
        <w:rPr>
          <w:rFonts w:ascii="Arial" w:hAnsi="Arial" w:cs="Arial"/>
          <w:sz w:val="20"/>
          <w:szCs w:val="20"/>
        </w:rPr>
        <w:t xml:space="preserve"> propad</w:t>
      </w:r>
      <w:r w:rsidR="00A03738">
        <w:rPr>
          <w:rFonts w:ascii="Arial" w:hAnsi="Arial" w:cs="Arial"/>
          <w:sz w:val="20"/>
          <w:szCs w:val="20"/>
        </w:rPr>
        <w:t>ech</w:t>
      </w:r>
      <w:r w:rsidR="005577D0" w:rsidRPr="006F4C2B">
        <w:rPr>
          <w:rFonts w:ascii="Arial" w:hAnsi="Arial" w:cs="Arial"/>
          <w:sz w:val="20"/>
          <w:szCs w:val="20"/>
        </w:rPr>
        <w:t xml:space="preserve"> </w:t>
      </w:r>
      <w:r w:rsidR="00482A66" w:rsidRPr="006F4C2B">
        <w:rPr>
          <w:rFonts w:ascii="Arial" w:hAnsi="Arial" w:cs="Arial"/>
          <w:sz w:val="20"/>
          <w:szCs w:val="20"/>
        </w:rPr>
        <w:t>(kavern</w:t>
      </w:r>
      <w:r w:rsidR="00A03738">
        <w:rPr>
          <w:rFonts w:ascii="Arial" w:hAnsi="Arial" w:cs="Arial"/>
          <w:sz w:val="20"/>
          <w:szCs w:val="20"/>
        </w:rPr>
        <w:t>ách</w:t>
      </w:r>
      <w:r w:rsidR="00482A66" w:rsidRPr="006F4C2B">
        <w:rPr>
          <w:rFonts w:ascii="Arial" w:hAnsi="Arial" w:cs="Arial"/>
          <w:sz w:val="20"/>
          <w:szCs w:val="20"/>
        </w:rPr>
        <w:t xml:space="preserve">) </w:t>
      </w:r>
      <w:r w:rsidR="005577D0" w:rsidRPr="006F4C2B">
        <w:rPr>
          <w:rFonts w:ascii="Arial" w:hAnsi="Arial" w:cs="Arial"/>
          <w:sz w:val="20"/>
          <w:szCs w:val="20"/>
        </w:rPr>
        <w:t>asf</w:t>
      </w:r>
      <w:r w:rsidR="00F97762" w:rsidRPr="006F4C2B">
        <w:rPr>
          <w:rFonts w:ascii="Arial" w:hAnsi="Arial" w:cs="Arial"/>
          <w:sz w:val="20"/>
          <w:szCs w:val="20"/>
        </w:rPr>
        <w:t>altového</w:t>
      </w:r>
      <w:r w:rsidR="005577D0" w:rsidRPr="006F4C2B">
        <w:rPr>
          <w:rFonts w:ascii="Arial" w:hAnsi="Arial" w:cs="Arial"/>
          <w:sz w:val="20"/>
          <w:szCs w:val="20"/>
        </w:rPr>
        <w:t xml:space="preserve"> p</w:t>
      </w:r>
      <w:r w:rsidR="00482A66" w:rsidRPr="006F4C2B">
        <w:rPr>
          <w:rFonts w:ascii="Arial" w:hAnsi="Arial" w:cs="Arial"/>
          <w:sz w:val="20"/>
          <w:szCs w:val="20"/>
        </w:rPr>
        <w:t>ovrch</w:t>
      </w:r>
      <w:r w:rsidR="005577D0" w:rsidRPr="006F4C2B">
        <w:rPr>
          <w:rFonts w:ascii="Arial" w:hAnsi="Arial" w:cs="Arial"/>
          <w:sz w:val="20"/>
          <w:szCs w:val="20"/>
        </w:rPr>
        <w:t>u chodníku</w:t>
      </w:r>
      <w:r w:rsidR="00F97762" w:rsidRPr="006F4C2B">
        <w:rPr>
          <w:rFonts w:ascii="Arial" w:hAnsi="Arial" w:cs="Arial"/>
          <w:sz w:val="20"/>
          <w:szCs w:val="20"/>
        </w:rPr>
        <w:t xml:space="preserve"> </w:t>
      </w:r>
      <w:r w:rsidR="00F97762" w:rsidRPr="009F6448">
        <w:rPr>
          <w:rFonts w:ascii="Arial" w:hAnsi="Arial" w:cs="Arial"/>
          <w:sz w:val="20"/>
          <w:szCs w:val="20"/>
        </w:rPr>
        <w:t xml:space="preserve">(viz fotografie v příloze </w:t>
      </w:r>
      <w:r w:rsidR="0004301C" w:rsidRPr="009F6448">
        <w:rPr>
          <w:rFonts w:ascii="Arial" w:hAnsi="Arial" w:cs="Arial"/>
          <w:sz w:val="20"/>
          <w:szCs w:val="20"/>
        </w:rPr>
        <w:t>č.3</w:t>
      </w:r>
      <w:r w:rsidR="00F97762" w:rsidRPr="009F6448">
        <w:rPr>
          <w:rFonts w:ascii="Arial" w:hAnsi="Arial" w:cs="Arial"/>
          <w:sz w:val="20"/>
          <w:szCs w:val="20"/>
        </w:rPr>
        <w:t xml:space="preserve"> této Dohody); </w:t>
      </w:r>
    </w:p>
    <w:p w14:paraId="32CBA717" w14:textId="7837B62E" w:rsidR="00482A66" w:rsidRDefault="00E53207" w:rsidP="00425A5C">
      <w:pPr>
        <w:pStyle w:val="Odstavecseseznamem"/>
        <w:numPr>
          <w:ilvl w:val="0"/>
          <w:numId w:val="15"/>
        </w:numPr>
        <w:spacing w:after="120" w:line="280" w:lineRule="atLeast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umístění</w:t>
      </w:r>
      <w:r w:rsidR="00482A66">
        <w:rPr>
          <w:rFonts w:ascii="Arial" w:hAnsi="Arial" w:cs="Arial"/>
          <w:sz w:val="20"/>
          <w:szCs w:val="20"/>
        </w:rPr>
        <w:t xml:space="preserve"> dopravní</w:t>
      </w:r>
      <w:r>
        <w:rPr>
          <w:rFonts w:ascii="Arial" w:hAnsi="Arial" w:cs="Arial"/>
          <w:sz w:val="20"/>
          <w:szCs w:val="20"/>
        </w:rPr>
        <w:t>ho</w:t>
      </w:r>
      <w:r w:rsidR="00482A66">
        <w:rPr>
          <w:rFonts w:ascii="Arial" w:hAnsi="Arial" w:cs="Arial"/>
          <w:sz w:val="20"/>
          <w:szCs w:val="20"/>
        </w:rPr>
        <w:t xml:space="preserve"> značení IP 12</w:t>
      </w:r>
      <w:r w:rsidR="009C4E57">
        <w:rPr>
          <w:rFonts w:ascii="Arial" w:hAnsi="Arial" w:cs="Arial"/>
          <w:sz w:val="20"/>
          <w:szCs w:val="20"/>
        </w:rPr>
        <w:t xml:space="preserve"> + </w:t>
      </w:r>
      <w:r w:rsidR="00FF2F64">
        <w:rPr>
          <w:rFonts w:ascii="Arial" w:hAnsi="Arial" w:cs="Arial"/>
          <w:sz w:val="20"/>
          <w:szCs w:val="20"/>
        </w:rPr>
        <w:t>O 7</w:t>
      </w:r>
      <w:r w:rsidR="0038643C">
        <w:rPr>
          <w:rFonts w:ascii="Arial" w:hAnsi="Arial" w:cs="Arial"/>
          <w:sz w:val="20"/>
          <w:szCs w:val="20"/>
        </w:rPr>
        <w:t xml:space="preserve"> a </w:t>
      </w:r>
      <w:r w:rsidR="009E267A">
        <w:rPr>
          <w:rFonts w:ascii="Arial" w:hAnsi="Arial" w:cs="Arial"/>
          <w:sz w:val="20"/>
          <w:szCs w:val="20"/>
        </w:rPr>
        <w:t>V 10f</w:t>
      </w:r>
      <w:r w:rsidR="00482A66">
        <w:rPr>
          <w:rFonts w:ascii="Arial" w:hAnsi="Arial" w:cs="Arial"/>
          <w:sz w:val="20"/>
          <w:szCs w:val="20"/>
        </w:rPr>
        <w:t xml:space="preserve"> (</w:t>
      </w:r>
      <w:r w:rsidR="0038643C" w:rsidRPr="0038643C">
        <w:rPr>
          <w:rFonts w:ascii="Arial" w:hAnsi="Arial" w:cs="Arial"/>
          <w:sz w:val="20"/>
          <w:szCs w:val="20"/>
        </w:rPr>
        <w:t>Vyhrazené parkoviště pro vozidlo přepravující osobu těžce postiženou nebo osobu těžce pohybově postiženou</w:t>
      </w:r>
      <w:r w:rsidR="00482A66">
        <w:rPr>
          <w:rFonts w:ascii="Arial" w:hAnsi="Arial" w:cs="Arial"/>
          <w:sz w:val="20"/>
          <w:szCs w:val="20"/>
        </w:rPr>
        <w:t>) vyhrazeného parkovacího místa nacházejícího se v bezprostřední blízkosti místa pro přecházení v ul. Rychtářská</w:t>
      </w:r>
      <w:r w:rsidR="00677A45">
        <w:rPr>
          <w:rFonts w:ascii="Arial" w:hAnsi="Arial" w:cs="Arial"/>
          <w:sz w:val="20"/>
          <w:szCs w:val="20"/>
        </w:rPr>
        <w:t xml:space="preserve">; a </w:t>
      </w:r>
    </w:p>
    <w:p w14:paraId="4989335B" w14:textId="328631F7" w:rsidR="00674149" w:rsidRDefault="001D40A3" w:rsidP="00425A5C">
      <w:pPr>
        <w:pStyle w:val="Odstavecseseznamem"/>
        <w:numPr>
          <w:ilvl w:val="0"/>
          <w:numId w:val="15"/>
        </w:numPr>
        <w:spacing w:after="120" w:line="280" w:lineRule="atLeast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úklid </w:t>
      </w:r>
      <w:r w:rsidR="00482A66">
        <w:rPr>
          <w:rFonts w:ascii="Arial" w:hAnsi="Arial" w:cs="Arial"/>
          <w:sz w:val="20"/>
          <w:szCs w:val="20"/>
        </w:rPr>
        <w:t>nadbytečné</w:t>
      </w:r>
      <w:r>
        <w:rPr>
          <w:rFonts w:ascii="Arial" w:hAnsi="Arial" w:cs="Arial"/>
          <w:sz w:val="20"/>
          <w:szCs w:val="20"/>
        </w:rPr>
        <w:t>ho</w:t>
      </w:r>
      <w:r w:rsidR="00482A66">
        <w:rPr>
          <w:rFonts w:ascii="Arial" w:hAnsi="Arial" w:cs="Arial"/>
          <w:sz w:val="20"/>
          <w:szCs w:val="20"/>
        </w:rPr>
        <w:t xml:space="preserve"> množství </w:t>
      </w:r>
      <w:r w:rsidR="00E858BD">
        <w:rPr>
          <w:rFonts w:ascii="Arial" w:hAnsi="Arial" w:cs="Arial"/>
          <w:sz w:val="20"/>
          <w:szCs w:val="20"/>
        </w:rPr>
        <w:t>drobného výplňového štěrku sp</w:t>
      </w:r>
      <w:r w:rsidR="0004301C">
        <w:rPr>
          <w:rFonts w:ascii="Arial" w:hAnsi="Arial" w:cs="Arial"/>
          <w:sz w:val="20"/>
          <w:szCs w:val="20"/>
        </w:rPr>
        <w:t>á</w:t>
      </w:r>
      <w:r w:rsidR="00E858BD">
        <w:rPr>
          <w:rFonts w:ascii="Arial" w:hAnsi="Arial" w:cs="Arial"/>
          <w:sz w:val="20"/>
          <w:szCs w:val="20"/>
        </w:rPr>
        <w:t>r dlážděných žulových ploch</w:t>
      </w:r>
      <w:r w:rsidR="00B15FD1">
        <w:rPr>
          <w:rFonts w:ascii="Arial" w:hAnsi="Arial" w:cs="Arial"/>
          <w:sz w:val="20"/>
          <w:szCs w:val="20"/>
        </w:rPr>
        <w:t xml:space="preserve">. </w:t>
      </w:r>
    </w:p>
    <w:bookmarkEnd w:id="2"/>
    <w:p w14:paraId="24207ACE" w14:textId="733C6DC1" w:rsidR="007C309F" w:rsidRPr="001473B0" w:rsidRDefault="00D26B2C" w:rsidP="00670CE9">
      <w:pPr>
        <w:pStyle w:val="Odstavecseseznamem"/>
        <w:numPr>
          <w:ilvl w:val="1"/>
          <w:numId w:val="5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534C1B">
        <w:rPr>
          <w:rFonts w:ascii="Arial" w:hAnsi="Arial" w:cs="Arial"/>
          <w:bCs/>
          <w:sz w:val="20"/>
          <w:szCs w:val="20"/>
        </w:rPr>
        <w:t xml:space="preserve">da </w:t>
      </w:r>
      <w:r w:rsidR="001D40A3">
        <w:rPr>
          <w:rFonts w:ascii="Arial" w:hAnsi="Arial" w:cs="Arial"/>
          <w:bCs/>
          <w:sz w:val="20"/>
          <w:szCs w:val="20"/>
        </w:rPr>
        <w:t>d</w:t>
      </w:r>
      <w:r w:rsidR="00534C1B">
        <w:rPr>
          <w:rFonts w:ascii="Arial" w:hAnsi="Arial" w:cs="Arial"/>
          <w:bCs/>
          <w:sz w:val="20"/>
          <w:szCs w:val="20"/>
        </w:rPr>
        <w:t xml:space="preserve">ohodou o narovnání z 11.4.2023 došlo k narovnání </w:t>
      </w:r>
      <w:r w:rsidR="001C1549">
        <w:rPr>
          <w:rFonts w:ascii="Arial" w:hAnsi="Arial" w:cs="Arial"/>
          <w:bCs/>
          <w:sz w:val="20"/>
          <w:szCs w:val="20"/>
        </w:rPr>
        <w:t>tam uvedených skutečností, když tato dohoda</w:t>
      </w:r>
      <w:r w:rsidR="001C6AF8">
        <w:rPr>
          <w:rFonts w:ascii="Arial" w:hAnsi="Arial" w:cs="Arial"/>
          <w:bCs/>
          <w:sz w:val="20"/>
          <w:szCs w:val="20"/>
        </w:rPr>
        <w:t xml:space="preserve"> o narovnání z 11.4.2023</w:t>
      </w:r>
      <w:r w:rsidR="001C1549">
        <w:rPr>
          <w:rFonts w:ascii="Arial" w:hAnsi="Arial" w:cs="Arial"/>
          <w:bCs/>
          <w:sz w:val="20"/>
          <w:szCs w:val="20"/>
        </w:rPr>
        <w:t xml:space="preserve"> postrádala určité vymezení sporných</w:t>
      </w:r>
      <w:r w:rsidR="00150A28">
        <w:rPr>
          <w:rFonts w:ascii="Arial" w:hAnsi="Arial" w:cs="Arial"/>
          <w:bCs/>
          <w:sz w:val="20"/>
          <w:szCs w:val="20"/>
        </w:rPr>
        <w:t xml:space="preserve"> nebo pochybných</w:t>
      </w:r>
      <w:r w:rsidR="001C1549">
        <w:rPr>
          <w:rFonts w:ascii="Arial" w:hAnsi="Arial" w:cs="Arial"/>
          <w:bCs/>
          <w:sz w:val="20"/>
          <w:szCs w:val="20"/>
        </w:rPr>
        <w:t xml:space="preserve"> práv</w:t>
      </w:r>
      <w:r w:rsidR="00474AEA">
        <w:rPr>
          <w:rFonts w:ascii="Arial" w:hAnsi="Arial" w:cs="Arial"/>
          <w:bCs/>
          <w:sz w:val="20"/>
          <w:szCs w:val="20"/>
        </w:rPr>
        <w:t>.</w:t>
      </w:r>
    </w:p>
    <w:p w14:paraId="3DC487DD" w14:textId="4E24EAC2" w:rsidR="001473B0" w:rsidRPr="009E20EC" w:rsidRDefault="001473B0" w:rsidP="00670CE9">
      <w:pPr>
        <w:pStyle w:val="Odstavecseseznamem"/>
        <w:numPr>
          <w:ilvl w:val="1"/>
          <w:numId w:val="5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zda bylo dílo předáno bez vad a nedodělků.</w:t>
      </w:r>
    </w:p>
    <w:p w14:paraId="2D017FCD" w14:textId="704B7428" w:rsidR="00B66970" w:rsidRPr="00631B09" w:rsidRDefault="00150A28" w:rsidP="00F42229">
      <w:pPr>
        <w:spacing w:after="120" w:line="280" w:lineRule="atLeast"/>
        <w:ind w:left="567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Veškerá </w:t>
      </w:r>
      <w:r w:rsidR="00B66970" w:rsidRPr="00631B09">
        <w:rPr>
          <w:rFonts w:ascii="Arial" w:hAnsi="Arial" w:cs="Arial"/>
          <w:sz w:val="20"/>
          <w:szCs w:val="20"/>
        </w:rPr>
        <w:t xml:space="preserve">výše uvedená </w:t>
      </w:r>
      <w:r w:rsidR="00525962" w:rsidRPr="00631B09">
        <w:rPr>
          <w:rFonts w:ascii="Arial" w:hAnsi="Arial" w:cs="Arial"/>
          <w:sz w:val="20"/>
          <w:szCs w:val="20"/>
        </w:rPr>
        <w:t>práva, povinnosti a závazky či nároky</w:t>
      </w:r>
      <w:r w:rsidR="00B66970" w:rsidRPr="00631B09">
        <w:rPr>
          <w:rFonts w:ascii="Arial" w:hAnsi="Arial" w:cs="Arial"/>
          <w:sz w:val="20"/>
          <w:szCs w:val="20"/>
        </w:rPr>
        <w:t>, jakož i případné závazky z</w:t>
      </w:r>
      <w:r w:rsidR="003B716D">
        <w:rPr>
          <w:rFonts w:ascii="Arial" w:hAnsi="Arial" w:cs="Arial"/>
          <w:sz w:val="20"/>
          <w:szCs w:val="20"/>
        </w:rPr>
        <w:t> </w:t>
      </w:r>
      <w:r w:rsidR="00B66970" w:rsidRPr="00631B09">
        <w:rPr>
          <w:rFonts w:ascii="Arial" w:hAnsi="Arial" w:cs="Arial"/>
          <w:sz w:val="20"/>
          <w:szCs w:val="20"/>
        </w:rPr>
        <w:t xml:space="preserve">nich vzniklé jsou mezi </w:t>
      </w:r>
      <w:r w:rsidR="00D51682" w:rsidRPr="00631B09">
        <w:rPr>
          <w:rFonts w:ascii="Arial" w:hAnsi="Arial" w:cs="Arial"/>
          <w:sz w:val="20"/>
          <w:szCs w:val="20"/>
        </w:rPr>
        <w:t>S</w:t>
      </w:r>
      <w:r w:rsidR="00B66970" w:rsidRPr="00631B09">
        <w:rPr>
          <w:rFonts w:ascii="Arial" w:hAnsi="Arial" w:cs="Arial"/>
          <w:sz w:val="20"/>
          <w:szCs w:val="20"/>
        </w:rPr>
        <w:t xml:space="preserve">mluvními stranami sporné a pochybné. </w:t>
      </w:r>
    </w:p>
    <w:p w14:paraId="695F9C65" w14:textId="668E2CA2" w:rsidR="00905885" w:rsidRPr="008D36FD" w:rsidRDefault="00905885" w:rsidP="00C55F18">
      <w:pPr>
        <w:pStyle w:val="Odstavecseseznamem"/>
        <w:numPr>
          <w:ilvl w:val="0"/>
          <w:numId w:val="5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vedly o skutečnostech shora </w:t>
      </w:r>
      <w:r w:rsidR="00E3006C">
        <w:rPr>
          <w:rFonts w:ascii="Arial" w:hAnsi="Arial" w:cs="Arial"/>
          <w:sz w:val="20"/>
          <w:szCs w:val="20"/>
        </w:rPr>
        <w:t>jednání. V</w:t>
      </w:r>
      <w:r w:rsidR="003B716D">
        <w:rPr>
          <w:rFonts w:ascii="Arial" w:hAnsi="Arial" w:cs="Arial"/>
          <w:sz w:val="20"/>
          <w:szCs w:val="20"/>
        </w:rPr>
        <w:t> </w:t>
      </w:r>
      <w:r w:rsidR="00E3006C">
        <w:rPr>
          <w:rFonts w:ascii="Arial" w:hAnsi="Arial" w:cs="Arial"/>
          <w:sz w:val="20"/>
          <w:szCs w:val="20"/>
        </w:rPr>
        <w:t xml:space="preserve">rámci nich byly pečlivě revidovány rozhodné dokumenty, učiněné projevy vůle a právní jednání, jakož i </w:t>
      </w:r>
      <w:r w:rsidR="00A2366D">
        <w:rPr>
          <w:rFonts w:ascii="Arial" w:hAnsi="Arial" w:cs="Arial"/>
          <w:sz w:val="20"/>
          <w:szCs w:val="20"/>
        </w:rPr>
        <w:t>opětovně hodnocen, resp. potvrzen faktick</w:t>
      </w:r>
      <w:r w:rsidR="00155713">
        <w:rPr>
          <w:rFonts w:ascii="Arial" w:hAnsi="Arial" w:cs="Arial"/>
          <w:sz w:val="20"/>
          <w:szCs w:val="20"/>
        </w:rPr>
        <w:t>ý</w:t>
      </w:r>
      <w:r w:rsidR="00A2366D">
        <w:rPr>
          <w:rFonts w:ascii="Arial" w:hAnsi="Arial" w:cs="Arial"/>
          <w:sz w:val="20"/>
          <w:szCs w:val="20"/>
        </w:rPr>
        <w:t xml:space="preserve"> stav díla v</w:t>
      </w:r>
      <w:r w:rsidR="003B716D">
        <w:rPr>
          <w:rFonts w:ascii="Arial" w:hAnsi="Arial" w:cs="Arial"/>
          <w:sz w:val="20"/>
          <w:szCs w:val="20"/>
        </w:rPr>
        <w:t> </w:t>
      </w:r>
      <w:r w:rsidR="00A2366D">
        <w:rPr>
          <w:rFonts w:ascii="Arial" w:hAnsi="Arial" w:cs="Arial"/>
          <w:sz w:val="20"/>
          <w:szCs w:val="20"/>
        </w:rPr>
        <w:t>porovnání s</w:t>
      </w:r>
      <w:r w:rsidR="003B716D">
        <w:rPr>
          <w:rFonts w:ascii="Arial" w:hAnsi="Arial" w:cs="Arial"/>
          <w:sz w:val="20"/>
          <w:szCs w:val="20"/>
        </w:rPr>
        <w:t> </w:t>
      </w:r>
      <w:r w:rsidR="00A2366D">
        <w:rPr>
          <w:rFonts w:ascii="Arial" w:hAnsi="Arial" w:cs="Arial"/>
          <w:sz w:val="20"/>
          <w:szCs w:val="20"/>
        </w:rPr>
        <w:t xml:space="preserve">jeho zadáním. </w:t>
      </w:r>
      <w:r w:rsidR="00B100B4">
        <w:rPr>
          <w:rFonts w:ascii="Arial" w:hAnsi="Arial" w:cs="Arial"/>
          <w:sz w:val="20"/>
          <w:szCs w:val="20"/>
        </w:rPr>
        <w:t xml:space="preserve">Výsledkem těchto jednání byla zejména potřeba </w:t>
      </w:r>
      <w:r w:rsidR="008A0EBD">
        <w:rPr>
          <w:rFonts w:ascii="Arial" w:hAnsi="Arial" w:cs="Arial"/>
          <w:sz w:val="20"/>
          <w:szCs w:val="20"/>
        </w:rPr>
        <w:t>uznání, že Smluvní strany v</w:t>
      </w:r>
      <w:r w:rsidR="003B716D">
        <w:rPr>
          <w:rFonts w:ascii="Arial" w:hAnsi="Arial" w:cs="Arial"/>
          <w:sz w:val="20"/>
          <w:szCs w:val="20"/>
        </w:rPr>
        <w:t> </w:t>
      </w:r>
      <w:r w:rsidR="008A0EBD">
        <w:rPr>
          <w:rFonts w:ascii="Arial" w:hAnsi="Arial" w:cs="Arial"/>
          <w:sz w:val="20"/>
          <w:szCs w:val="20"/>
        </w:rPr>
        <w:t xml:space="preserve">průběhu </w:t>
      </w:r>
      <w:r w:rsidR="00F61DF1">
        <w:rPr>
          <w:rFonts w:ascii="Arial" w:hAnsi="Arial" w:cs="Arial"/>
          <w:sz w:val="20"/>
          <w:szCs w:val="20"/>
        </w:rPr>
        <w:t>provádění</w:t>
      </w:r>
      <w:r w:rsidR="008A0EBD">
        <w:rPr>
          <w:rFonts w:ascii="Arial" w:hAnsi="Arial" w:cs="Arial"/>
          <w:sz w:val="20"/>
          <w:szCs w:val="20"/>
        </w:rPr>
        <w:t xml:space="preserve"> díla </w:t>
      </w:r>
      <w:r w:rsidR="00A56BAB">
        <w:rPr>
          <w:rFonts w:ascii="Arial" w:hAnsi="Arial" w:cs="Arial"/>
          <w:sz w:val="20"/>
          <w:szCs w:val="20"/>
        </w:rPr>
        <w:t>–</w:t>
      </w:r>
      <w:r w:rsidR="00221852">
        <w:rPr>
          <w:rFonts w:ascii="Arial" w:hAnsi="Arial" w:cs="Arial"/>
          <w:sz w:val="20"/>
          <w:szCs w:val="20"/>
        </w:rPr>
        <w:t xml:space="preserve"> </w:t>
      </w:r>
      <w:r w:rsidR="00A56BAB">
        <w:rPr>
          <w:rFonts w:ascii="Arial" w:hAnsi="Arial" w:cs="Arial"/>
          <w:sz w:val="20"/>
          <w:szCs w:val="20"/>
        </w:rPr>
        <w:t>zejména v</w:t>
      </w:r>
      <w:r w:rsidR="003B716D">
        <w:rPr>
          <w:rFonts w:ascii="Arial" w:hAnsi="Arial" w:cs="Arial"/>
          <w:sz w:val="20"/>
          <w:szCs w:val="20"/>
        </w:rPr>
        <w:t> </w:t>
      </w:r>
      <w:r w:rsidR="00A56BAB">
        <w:rPr>
          <w:rFonts w:ascii="Arial" w:hAnsi="Arial" w:cs="Arial"/>
          <w:sz w:val="20"/>
          <w:szCs w:val="20"/>
        </w:rPr>
        <w:t xml:space="preserve">dokumentech označených jako změnové listy 1 – 8, </w:t>
      </w:r>
      <w:r w:rsidR="008A0EBD">
        <w:rPr>
          <w:rFonts w:ascii="Arial" w:hAnsi="Arial" w:cs="Arial"/>
          <w:sz w:val="20"/>
          <w:szCs w:val="20"/>
        </w:rPr>
        <w:t>projevovaly svou vůli jasně a určitě</w:t>
      </w:r>
      <w:r w:rsidR="0014406C">
        <w:rPr>
          <w:rFonts w:ascii="Arial" w:hAnsi="Arial" w:cs="Arial"/>
          <w:sz w:val="20"/>
          <w:szCs w:val="20"/>
        </w:rPr>
        <w:t xml:space="preserve">, čímž </w:t>
      </w:r>
      <w:r w:rsidR="002B10CB">
        <w:rPr>
          <w:rFonts w:ascii="Arial" w:hAnsi="Arial" w:cs="Arial"/>
          <w:sz w:val="20"/>
          <w:szCs w:val="20"/>
        </w:rPr>
        <w:t>s</w:t>
      </w:r>
      <w:r w:rsidR="003B716D">
        <w:rPr>
          <w:rFonts w:ascii="Arial" w:hAnsi="Arial" w:cs="Arial"/>
          <w:sz w:val="20"/>
          <w:szCs w:val="20"/>
        </w:rPr>
        <w:t> </w:t>
      </w:r>
      <w:r w:rsidR="002B10CB">
        <w:rPr>
          <w:rFonts w:ascii="Arial" w:hAnsi="Arial" w:cs="Arial"/>
          <w:sz w:val="20"/>
          <w:szCs w:val="20"/>
        </w:rPr>
        <w:t xml:space="preserve">ohledem na obsah takových ujednání </w:t>
      </w:r>
      <w:r w:rsidR="0014406C">
        <w:rPr>
          <w:rFonts w:ascii="Arial" w:hAnsi="Arial" w:cs="Arial"/>
          <w:sz w:val="20"/>
          <w:szCs w:val="20"/>
        </w:rPr>
        <w:t>docházelo k</w:t>
      </w:r>
      <w:r w:rsidR="003B716D">
        <w:rPr>
          <w:rFonts w:ascii="Arial" w:hAnsi="Arial" w:cs="Arial"/>
          <w:sz w:val="20"/>
          <w:szCs w:val="20"/>
        </w:rPr>
        <w:t> </w:t>
      </w:r>
      <w:r w:rsidR="002B10CB">
        <w:rPr>
          <w:rFonts w:ascii="Arial" w:hAnsi="Arial" w:cs="Arial"/>
          <w:sz w:val="20"/>
          <w:szCs w:val="20"/>
        </w:rPr>
        <w:t>platným</w:t>
      </w:r>
      <w:r w:rsidR="0014406C">
        <w:rPr>
          <w:rFonts w:ascii="Arial" w:hAnsi="Arial" w:cs="Arial"/>
          <w:sz w:val="20"/>
          <w:szCs w:val="20"/>
        </w:rPr>
        <w:t xml:space="preserve"> změnám jak rozsahu, </w:t>
      </w:r>
      <w:r w:rsidR="00BF4094">
        <w:rPr>
          <w:rFonts w:ascii="Arial" w:hAnsi="Arial" w:cs="Arial"/>
          <w:sz w:val="20"/>
          <w:szCs w:val="20"/>
        </w:rPr>
        <w:t xml:space="preserve">tak </w:t>
      </w:r>
      <w:r w:rsidR="0014406C">
        <w:rPr>
          <w:rFonts w:ascii="Arial" w:hAnsi="Arial" w:cs="Arial"/>
          <w:sz w:val="20"/>
          <w:szCs w:val="20"/>
        </w:rPr>
        <w:t>ceny, tak i termínu díla</w:t>
      </w:r>
      <w:r w:rsidR="00F6623C">
        <w:rPr>
          <w:rFonts w:ascii="Arial" w:hAnsi="Arial" w:cs="Arial"/>
          <w:sz w:val="20"/>
          <w:szCs w:val="20"/>
        </w:rPr>
        <w:t xml:space="preserve"> (tzv. dodatkům)</w:t>
      </w:r>
      <w:r w:rsidR="0014406C">
        <w:rPr>
          <w:rFonts w:ascii="Arial" w:hAnsi="Arial" w:cs="Arial"/>
          <w:sz w:val="20"/>
          <w:szCs w:val="20"/>
        </w:rPr>
        <w:t>, a že v</w:t>
      </w:r>
      <w:r w:rsidR="003B716D">
        <w:rPr>
          <w:rFonts w:ascii="Arial" w:hAnsi="Arial" w:cs="Arial"/>
          <w:sz w:val="20"/>
          <w:szCs w:val="20"/>
        </w:rPr>
        <w:t> </w:t>
      </w:r>
      <w:r w:rsidR="0014406C">
        <w:rPr>
          <w:rFonts w:ascii="Arial" w:hAnsi="Arial" w:cs="Arial"/>
          <w:sz w:val="20"/>
          <w:szCs w:val="20"/>
        </w:rPr>
        <w:t xml:space="preserve">důsledku uvedeného nemohl </w:t>
      </w:r>
      <w:r w:rsidR="008A0EBD">
        <w:rPr>
          <w:rFonts w:ascii="Arial" w:hAnsi="Arial" w:cs="Arial"/>
          <w:sz w:val="20"/>
          <w:szCs w:val="20"/>
        </w:rPr>
        <w:t xml:space="preserve">nárok na smluvní pokutu </w:t>
      </w:r>
      <w:r w:rsidR="005355B2">
        <w:rPr>
          <w:rFonts w:ascii="Arial" w:hAnsi="Arial" w:cs="Arial"/>
          <w:sz w:val="20"/>
          <w:szCs w:val="20"/>
        </w:rPr>
        <w:t>z</w:t>
      </w:r>
      <w:r w:rsidR="003B716D">
        <w:rPr>
          <w:rFonts w:ascii="Arial" w:hAnsi="Arial" w:cs="Arial"/>
          <w:sz w:val="20"/>
          <w:szCs w:val="20"/>
        </w:rPr>
        <w:t> </w:t>
      </w:r>
      <w:r w:rsidR="005355B2">
        <w:rPr>
          <w:rFonts w:ascii="Arial" w:hAnsi="Arial" w:cs="Arial"/>
          <w:sz w:val="20"/>
          <w:szCs w:val="20"/>
        </w:rPr>
        <w:t xml:space="preserve">opatrnosti </w:t>
      </w:r>
      <w:r w:rsidR="0014406C">
        <w:rPr>
          <w:rFonts w:ascii="Arial" w:hAnsi="Arial" w:cs="Arial"/>
          <w:sz w:val="20"/>
          <w:szCs w:val="20"/>
        </w:rPr>
        <w:t xml:space="preserve">komunikovanou </w:t>
      </w:r>
      <w:r w:rsidR="009E4511">
        <w:rPr>
          <w:rFonts w:ascii="Arial" w:hAnsi="Arial" w:cs="Arial"/>
          <w:sz w:val="20"/>
          <w:szCs w:val="20"/>
        </w:rPr>
        <w:t>O</w:t>
      </w:r>
      <w:r w:rsidR="0014406C">
        <w:rPr>
          <w:rFonts w:ascii="Arial" w:hAnsi="Arial" w:cs="Arial"/>
          <w:sz w:val="20"/>
          <w:szCs w:val="20"/>
        </w:rPr>
        <w:t xml:space="preserve">bjednatelem </w:t>
      </w:r>
      <w:r w:rsidR="008A0EBD">
        <w:rPr>
          <w:rFonts w:ascii="Arial" w:hAnsi="Arial" w:cs="Arial"/>
          <w:sz w:val="20"/>
          <w:szCs w:val="20"/>
        </w:rPr>
        <w:t xml:space="preserve">nikdy </w:t>
      </w:r>
      <w:r w:rsidR="0014406C">
        <w:rPr>
          <w:rFonts w:ascii="Arial" w:hAnsi="Arial" w:cs="Arial"/>
          <w:sz w:val="20"/>
          <w:szCs w:val="20"/>
        </w:rPr>
        <w:t xml:space="preserve">vzniknout. </w:t>
      </w:r>
      <w:r w:rsidR="00042E20">
        <w:rPr>
          <w:rFonts w:ascii="Arial" w:hAnsi="Arial" w:cs="Arial"/>
          <w:sz w:val="20"/>
          <w:szCs w:val="20"/>
        </w:rPr>
        <w:t xml:space="preserve">Výsledkem těchto zkoumání </w:t>
      </w:r>
      <w:r w:rsidR="00F6623C">
        <w:rPr>
          <w:rFonts w:ascii="Arial" w:hAnsi="Arial" w:cs="Arial"/>
          <w:sz w:val="20"/>
          <w:szCs w:val="20"/>
        </w:rPr>
        <w:t>je i potvrzení termínu předání díla k</w:t>
      </w:r>
      <w:r w:rsidR="003B716D">
        <w:rPr>
          <w:rFonts w:ascii="Arial" w:hAnsi="Arial" w:cs="Arial"/>
          <w:sz w:val="20"/>
          <w:szCs w:val="20"/>
        </w:rPr>
        <w:t> </w:t>
      </w:r>
      <w:r w:rsidR="00F6623C">
        <w:rPr>
          <w:rFonts w:ascii="Arial" w:hAnsi="Arial" w:cs="Arial"/>
          <w:sz w:val="20"/>
          <w:szCs w:val="20"/>
        </w:rPr>
        <w:t xml:space="preserve">10.1.2023. </w:t>
      </w:r>
      <w:r w:rsidR="00F61DF1">
        <w:rPr>
          <w:rFonts w:ascii="Arial" w:hAnsi="Arial" w:cs="Arial"/>
          <w:sz w:val="20"/>
          <w:szCs w:val="20"/>
        </w:rPr>
        <w:t xml:space="preserve">Ze strany </w:t>
      </w:r>
      <w:r w:rsidR="009E4511">
        <w:rPr>
          <w:rFonts w:ascii="Arial" w:hAnsi="Arial" w:cs="Arial"/>
          <w:sz w:val="20"/>
          <w:szCs w:val="20"/>
        </w:rPr>
        <w:t>Z</w:t>
      </w:r>
      <w:r w:rsidR="00F61DF1">
        <w:rPr>
          <w:rFonts w:ascii="Arial" w:hAnsi="Arial" w:cs="Arial"/>
          <w:sz w:val="20"/>
          <w:szCs w:val="20"/>
        </w:rPr>
        <w:t xml:space="preserve">hotovitele </w:t>
      </w:r>
      <w:r w:rsidR="00BF3767">
        <w:rPr>
          <w:rFonts w:ascii="Arial" w:hAnsi="Arial" w:cs="Arial"/>
          <w:sz w:val="20"/>
          <w:szCs w:val="20"/>
        </w:rPr>
        <w:t xml:space="preserve">pak </w:t>
      </w:r>
      <w:r w:rsidR="00F61DF1">
        <w:rPr>
          <w:rFonts w:ascii="Arial" w:hAnsi="Arial" w:cs="Arial"/>
          <w:sz w:val="20"/>
          <w:szCs w:val="20"/>
        </w:rPr>
        <w:t xml:space="preserve">byla uznána potřeba </w:t>
      </w:r>
      <w:r w:rsidR="0024160A">
        <w:rPr>
          <w:rFonts w:ascii="Arial" w:hAnsi="Arial" w:cs="Arial"/>
          <w:sz w:val="20"/>
          <w:szCs w:val="20"/>
        </w:rPr>
        <w:t xml:space="preserve">dodatečných prací na díle a </w:t>
      </w:r>
      <w:r w:rsidR="009E4511">
        <w:rPr>
          <w:rFonts w:ascii="Arial" w:hAnsi="Arial" w:cs="Arial"/>
          <w:sz w:val="20"/>
          <w:szCs w:val="20"/>
        </w:rPr>
        <w:t>O</w:t>
      </w:r>
      <w:r w:rsidR="00556453">
        <w:rPr>
          <w:rFonts w:ascii="Arial" w:hAnsi="Arial" w:cs="Arial"/>
          <w:sz w:val="20"/>
          <w:szCs w:val="20"/>
        </w:rPr>
        <w:t xml:space="preserve">bjednateli </w:t>
      </w:r>
      <w:r w:rsidR="000E7295">
        <w:rPr>
          <w:rFonts w:ascii="Arial" w:hAnsi="Arial" w:cs="Arial"/>
          <w:sz w:val="20"/>
          <w:szCs w:val="20"/>
        </w:rPr>
        <w:t xml:space="preserve">je </w:t>
      </w:r>
      <w:r w:rsidR="0024160A">
        <w:rPr>
          <w:rFonts w:ascii="Arial" w:hAnsi="Arial" w:cs="Arial"/>
          <w:sz w:val="20"/>
          <w:szCs w:val="20"/>
        </w:rPr>
        <w:t>poskyt</w:t>
      </w:r>
      <w:r w:rsidR="000E7295">
        <w:rPr>
          <w:rFonts w:ascii="Arial" w:hAnsi="Arial" w:cs="Arial"/>
          <w:sz w:val="20"/>
          <w:szCs w:val="20"/>
        </w:rPr>
        <w:t>ována</w:t>
      </w:r>
      <w:r w:rsidR="0024160A">
        <w:rPr>
          <w:rFonts w:ascii="Arial" w:hAnsi="Arial" w:cs="Arial"/>
          <w:sz w:val="20"/>
          <w:szCs w:val="20"/>
        </w:rPr>
        <w:t xml:space="preserve"> </w:t>
      </w:r>
      <w:r w:rsidR="00875BA0">
        <w:rPr>
          <w:rFonts w:ascii="Arial" w:hAnsi="Arial" w:cs="Arial"/>
          <w:sz w:val="20"/>
          <w:szCs w:val="20"/>
        </w:rPr>
        <w:t xml:space="preserve">jistota </w:t>
      </w:r>
      <w:r w:rsidR="0024160A">
        <w:rPr>
          <w:rFonts w:ascii="Arial" w:hAnsi="Arial" w:cs="Arial"/>
          <w:sz w:val="20"/>
          <w:szCs w:val="20"/>
        </w:rPr>
        <w:t>v</w:t>
      </w:r>
      <w:r w:rsidR="003B716D">
        <w:rPr>
          <w:rFonts w:ascii="Arial" w:hAnsi="Arial" w:cs="Arial"/>
          <w:sz w:val="20"/>
          <w:szCs w:val="20"/>
        </w:rPr>
        <w:t> </w:t>
      </w:r>
      <w:r w:rsidR="0024160A">
        <w:rPr>
          <w:rFonts w:ascii="Arial" w:hAnsi="Arial" w:cs="Arial"/>
          <w:sz w:val="20"/>
          <w:szCs w:val="20"/>
        </w:rPr>
        <w:t xml:space="preserve">podobě </w:t>
      </w:r>
      <w:r w:rsidR="00556453">
        <w:rPr>
          <w:rFonts w:ascii="Arial" w:hAnsi="Arial" w:cs="Arial"/>
          <w:sz w:val="20"/>
          <w:szCs w:val="20"/>
        </w:rPr>
        <w:t>slibu odškodnění</w:t>
      </w:r>
      <w:r w:rsidR="0024160A">
        <w:rPr>
          <w:rFonts w:ascii="Arial" w:hAnsi="Arial" w:cs="Arial"/>
          <w:sz w:val="20"/>
          <w:szCs w:val="20"/>
        </w:rPr>
        <w:t xml:space="preserve">, jak je upraven </w:t>
      </w:r>
      <w:r w:rsidR="00875BA0">
        <w:rPr>
          <w:rFonts w:ascii="Arial" w:hAnsi="Arial" w:cs="Arial"/>
          <w:sz w:val="20"/>
          <w:szCs w:val="20"/>
        </w:rPr>
        <w:t>v</w:t>
      </w:r>
      <w:r w:rsidR="003B716D">
        <w:rPr>
          <w:rFonts w:ascii="Arial" w:hAnsi="Arial" w:cs="Arial"/>
          <w:sz w:val="20"/>
          <w:szCs w:val="20"/>
        </w:rPr>
        <w:t> </w:t>
      </w:r>
      <w:r w:rsidR="00875BA0">
        <w:rPr>
          <w:rFonts w:ascii="Arial" w:hAnsi="Arial" w:cs="Arial"/>
          <w:sz w:val="20"/>
          <w:szCs w:val="20"/>
        </w:rPr>
        <w:t xml:space="preserve">této Dohodě níže. </w:t>
      </w:r>
      <w:r w:rsidR="00F81342">
        <w:rPr>
          <w:rFonts w:ascii="Arial" w:hAnsi="Arial" w:cs="Arial"/>
          <w:sz w:val="20"/>
          <w:szCs w:val="20"/>
        </w:rPr>
        <w:t xml:space="preserve">Smluvní strany se </w:t>
      </w:r>
      <w:r w:rsidR="00DC7A40">
        <w:rPr>
          <w:rFonts w:ascii="Arial" w:hAnsi="Arial" w:cs="Arial"/>
          <w:sz w:val="20"/>
          <w:szCs w:val="20"/>
        </w:rPr>
        <w:t>v</w:t>
      </w:r>
      <w:r w:rsidR="003B716D">
        <w:rPr>
          <w:rFonts w:ascii="Arial" w:hAnsi="Arial" w:cs="Arial"/>
          <w:sz w:val="20"/>
          <w:szCs w:val="20"/>
        </w:rPr>
        <w:t> </w:t>
      </w:r>
      <w:r w:rsidR="00DC7A40">
        <w:rPr>
          <w:rFonts w:ascii="Arial" w:hAnsi="Arial" w:cs="Arial"/>
          <w:sz w:val="20"/>
          <w:szCs w:val="20"/>
        </w:rPr>
        <w:t>rámci narovnání dohodl</w:t>
      </w:r>
      <w:r w:rsidR="00BA6C2D">
        <w:rPr>
          <w:rFonts w:ascii="Arial" w:hAnsi="Arial" w:cs="Arial"/>
          <w:sz w:val="20"/>
          <w:szCs w:val="20"/>
        </w:rPr>
        <w:t>y</w:t>
      </w:r>
      <w:r w:rsidR="00DC7A40">
        <w:rPr>
          <w:rFonts w:ascii="Arial" w:hAnsi="Arial" w:cs="Arial"/>
          <w:sz w:val="20"/>
          <w:szCs w:val="20"/>
        </w:rPr>
        <w:t xml:space="preserve"> rovněž na tom, že </w:t>
      </w:r>
      <w:r w:rsidR="009E4511">
        <w:rPr>
          <w:rFonts w:ascii="Arial" w:hAnsi="Arial" w:cs="Arial"/>
          <w:sz w:val="20"/>
          <w:szCs w:val="20"/>
        </w:rPr>
        <w:t>Z</w:t>
      </w:r>
      <w:r w:rsidR="00DC7A40">
        <w:rPr>
          <w:rFonts w:ascii="Arial" w:hAnsi="Arial" w:cs="Arial"/>
          <w:sz w:val="20"/>
          <w:szCs w:val="20"/>
        </w:rPr>
        <w:t xml:space="preserve">hotoviteli nevznikl </w:t>
      </w:r>
      <w:r w:rsidR="00736019">
        <w:rPr>
          <w:rFonts w:ascii="Arial" w:hAnsi="Arial" w:cs="Arial"/>
          <w:sz w:val="20"/>
          <w:szCs w:val="20"/>
        </w:rPr>
        <w:t xml:space="preserve">vůči </w:t>
      </w:r>
      <w:r w:rsidR="009E4511">
        <w:rPr>
          <w:rFonts w:ascii="Arial" w:hAnsi="Arial" w:cs="Arial"/>
          <w:sz w:val="20"/>
          <w:szCs w:val="20"/>
        </w:rPr>
        <w:t>O</w:t>
      </w:r>
      <w:r w:rsidR="00736019">
        <w:rPr>
          <w:rFonts w:ascii="Arial" w:hAnsi="Arial" w:cs="Arial"/>
          <w:sz w:val="20"/>
          <w:szCs w:val="20"/>
        </w:rPr>
        <w:t xml:space="preserve">bjednateli </w:t>
      </w:r>
      <w:r w:rsidR="00DC7A40">
        <w:rPr>
          <w:rFonts w:ascii="Arial" w:hAnsi="Arial" w:cs="Arial"/>
          <w:sz w:val="20"/>
          <w:szCs w:val="20"/>
        </w:rPr>
        <w:t xml:space="preserve">žádný nárok </w:t>
      </w:r>
      <w:r w:rsidR="00736019" w:rsidRPr="008D36FD">
        <w:rPr>
          <w:rFonts w:ascii="Arial" w:hAnsi="Arial" w:cs="Arial"/>
          <w:sz w:val="20"/>
          <w:szCs w:val="20"/>
        </w:rPr>
        <w:t>v</w:t>
      </w:r>
      <w:r w:rsidR="003B716D">
        <w:rPr>
          <w:rFonts w:ascii="Arial" w:hAnsi="Arial" w:cs="Arial"/>
          <w:sz w:val="20"/>
          <w:szCs w:val="20"/>
        </w:rPr>
        <w:t> </w:t>
      </w:r>
      <w:r w:rsidR="00736019" w:rsidRPr="008D36FD">
        <w:rPr>
          <w:rFonts w:ascii="Arial" w:hAnsi="Arial" w:cs="Arial"/>
          <w:sz w:val="20"/>
          <w:szCs w:val="20"/>
        </w:rPr>
        <w:t>důsledku prodlení s</w:t>
      </w:r>
      <w:r w:rsidR="003B716D">
        <w:rPr>
          <w:rFonts w:ascii="Arial" w:hAnsi="Arial" w:cs="Arial"/>
          <w:sz w:val="20"/>
          <w:szCs w:val="20"/>
        </w:rPr>
        <w:t> </w:t>
      </w:r>
      <w:r w:rsidR="00736019" w:rsidRPr="008D36FD">
        <w:rPr>
          <w:rFonts w:ascii="Arial" w:hAnsi="Arial" w:cs="Arial"/>
          <w:sz w:val="20"/>
          <w:szCs w:val="20"/>
        </w:rPr>
        <w:t xml:space="preserve">placením ceny díla. </w:t>
      </w:r>
    </w:p>
    <w:p w14:paraId="239F8EB4" w14:textId="65E511ED" w:rsidR="00B66970" w:rsidRPr="00631B09" w:rsidRDefault="0024222D" w:rsidP="00DA7337">
      <w:pPr>
        <w:pStyle w:val="Odstavecseseznamem"/>
        <w:numPr>
          <w:ilvl w:val="0"/>
          <w:numId w:val="5"/>
        </w:numPr>
        <w:spacing w:after="24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</w:t>
      </w:r>
      <w:r w:rsidR="003B716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uvedenému se </w:t>
      </w:r>
      <w:r w:rsidR="00C16A28" w:rsidRPr="00631B09">
        <w:rPr>
          <w:rFonts w:ascii="Arial" w:hAnsi="Arial" w:cs="Arial"/>
          <w:sz w:val="20"/>
          <w:szCs w:val="20"/>
        </w:rPr>
        <w:t>Smluvní strany</w:t>
      </w:r>
      <w:r w:rsidR="00B66970" w:rsidRPr="00631B09">
        <w:rPr>
          <w:rFonts w:ascii="Arial" w:hAnsi="Arial" w:cs="Arial"/>
          <w:sz w:val="20"/>
          <w:szCs w:val="20"/>
        </w:rPr>
        <w:t xml:space="preserve"> dohodly, že tímto narovnáním </w:t>
      </w:r>
      <w:r w:rsidR="003E5F46" w:rsidRPr="00631B09">
        <w:rPr>
          <w:rFonts w:ascii="Arial" w:hAnsi="Arial" w:cs="Arial"/>
          <w:sz w:val="20"/>
          <w:szCs w:val="20"/>
        </w:rPr>
        <w:t>upravují</w:t>
      </w:r>
      <w:r w:rsidR="00B66970" w:rsidRPr="00631B09">
        <w:rPr>
          <w:rFonts w:ascii="Arial" w:hAnsi="Arial" w:cs="Arial"/>
          <w:sz w:val="20"/>
          <w:szCs w:val="20"/>
        </w:rPr>
        <w:t xml:space="preserve"> veškerá </w:t>
      </w:r>
      <w:r w:rsidR="00D32241">
        <w:rPr>
          <w:rFonts w:ascii="Arial" w:hAnsi="Arial" w:cs="Arial"/>
          <w:sz w:val="20"/>
          <w:szCs w:val="20"/>
        </w:rPr>
        <w:t xml:space="preserve">shora uvedená </w:t>
      </w:r>
      <w:r w:rsidR="00B409FF">
        <w:rPr>
          <w:rFonts w:ascii="Arial" w:hAnsi="Arial" w:cs="Arial"/>
          <w:sz w:val="20"/>
          <w:szCs w:val="20"/>
        </w:rPr>
        <w:t xml:space="preserve">sporná </w:t>
      </w:r>
      <w:r w:rsidR="00EC6A13" w:rsidRPr="00631B09">
        <w:rPr>
          <w:rFonts w:ascii="Arial" w:hAnsi="Arial" w:cs="Arial"/>
          <w:sz w:val="20"/>
          <w:szCs w:val="20"/>
        </w:rPr>
        <w:t xml:space="preserve">práva, povinnosti a závazky či nároky </w:t>
      </w:r>
      <w:r w:rsidR="00B66970" w:rsidRPr="00631B09">
        <w:rPr>
          <w:rFonts w:ascii="Arial" w:hAnsi="Arial" w:cs="Arial"/>
          <w:sz w:val="20"/>
          <w:szCs w:val="20"/>
        </w:rPr>
        <w:t xml:space="preserve">mezi </w:t>
      </w:r>
      <w:r w:rsidR="003603FE" w:rsidRPr="00631B09">
        <w:rPr>
          <w:rFonts w:ascii="Arial" w:hAnsi="Arial" w:cs="Arial"/>
          <w:sz w:val="20"/>
          <w:szCs w:val="20"/>
        </w:rPr>
        <w:t>S</w:t>
      </w:r>
      <w:r w:rsidR="00953068" w:rsidRPr="00631B09">
        <w:rPr>
          <w:rFonts w:ascii="Arial" w:hAnsi="Arial" w:cs="Arial"/>
          <w:sz w:val="20"/>
          <w:szCs w:val="20"/>
        </w:rPr>
        <w:t>mluvními stranami</w:t>
      </w:r>
      <w:r w:rsidR="00C10B97" w:rsidRPr="00631B09">
        <w:rPr>
          <w:rFonts w:ascii="Arial" w:hAnsi="Arial" w:cs="Arial"/>
          <w:sz w:val="20"/>
          <w:szCs w:val="20"/>
        </w:rPr>
        <w:t>,</w:t>
      </w:r>
      <w:r w:rsidR="00B66970" w:rsidRPr="00631B09">
        <w:rPr>
          <w:rFonts w:ascii="Arial" w:hAnsi="Arial" w:cs="Arial"/>
          <w:sz w:val="20"/>
          <w:szCs w:val="20"/>
        </w:rPr>
        <w:t xml:space="preserve"> a to tím, že sporná </w:t>
      </w:r>
      <w:r w:rsidR="00EC6A13" w:rsidRPr="00631B09">
        <w:rPr>
          <w:rFonts w:ascii="Arial" w:hAnsi="Arial" w:cs="Arial"/>
          <w:sz w:val="20"/>
          <w:szCs w:val="20"/>
        </w:rPr>
        <w:t xml:space="preserve">či pochybná </w:t>
      </w:r>
      <w:r w:rsidR="00B66970" w:rsidRPr="00631B09">
        <w:rPr>
          <w:rFonts w:ascii="Arial" w:hAnsi="Arial" w:cs="Arial"/>
          <w:sz w:val="20"/>
          <w:szCs w:val="20"/>
        </w:rPr>
        <w:t xml:space="preserve">práva, povinnosti a závazky či nároky narovnají mezi sebou ve smyslu ustanovení § 1903 a násl. </w:t>
      </w:r>
      <w:r w:rsidR="003603FE" w:rsidRPr="00631B09">
        <w:rPr>
          <w:rFonts w:ascii="Arial" w:hAnsi="Arial" w:cs="Arial"/>
          <w:sz w:val="20"/>
          <w:szCs w:val="20"/>
        </w:rPr>
        <w:t>Občanského zákoníku</w:t>
      </w:r>
      <w:r w:rsidR="00B66970" w:rsidRPr="00631B09">
        <w:rPr>
          <w:rFonts w:ascii="Arial" w:hAnsi="Arial" w:cs="Arial"/>
          <w:sz w:val="20"/>
          <w:szCs w:val="20"/>
        </w:rPr>
        <w:t xml:space="preserve"> a nahradí je </w:t>
      </w:r>
      <w:r w:rsidR="00C10B97" w:rsidRPr="00631B09">
        <w:rPr>
          <w:rFonts w:ascii="Arial" w:hAnsi="Arial" w:cs="Arial"/>
          <w:sz w:val="20"/>
          <w:szCs w:val="20"/>
        </w:rPr>
        <w:t>n</w:t>
      </w:r>
      <w:r w:rsidR="00B66970" w:rsidRPr="00631B09">
        <w:rPr>
          <w:rFonts w:ascii="Arial" w:hAnsi="Arial" w:cs="Arial"/>
          <w:sz w:val="20"/>
          <w:szCs w:val="20"/>
        </w:rPr>
        <w:t>ovým závazkem</w:t>
      </w:r>
      <w:r w:rsidR="00C10B97" w:rsidRPr="00631B09">
        <w:rPr>
          <w:rFonts w:ascii="Arial" w:hAnsi="Arial" w:cs="Arial"/>
          <w:sz w:val="20"/>
          <w:szCs w:val="20"/>
        </w:rPr>
        <w:t xml:space="preserve"> a právem.</w:t>
      </w:r>
    </w:p>
    <w:p w14:paraId="13723FF7" w14:textId="0F6FD7EB" w:rsidR="00D04A35" w:rsidRPr="00420CE4" w:rsidRDefault="00ED37FA" w:rsidP="007A61F0">
      <w:pPr>
        <w:spacing w:before="240" w:after="240" w:line="280" w:lineRule="atLeast"/>
        <w:ind w:left="567" w:hanging="567"/>
        <w:jc w:val="center"/>
        <w:rPr>
          <w:rFonts w:ascii="Arial" w:hAnsi="Arial" w:cs="Arial"/>
          <w:b/>
          <w:u w:val="single"/>
        </w:rPr>
      </w:pPr>
      <w:r w:rsidRPr="00420CE4">
        <w:rPr>
          <w:rFonts w:ascii="Arial" w:hAnsi="Arial" w:cs="Arial"/>
          <w:b/>
        </w:rPr>
        <w:t>I</w:t>
      </w:r>
      <w:r w:rsidR="00420CE4" w:rsidRPr="00420CE4">
        <w:rPr>
          <w:rFonts w:ascii="Arial" w:hAnsi="Arial" w:cs="Arial"/>
          <w:b/>
        </w:rPr>
        <w:t>I</w:t>
      </w:r>
      <w:r w:rsidRPr="00420CE4">
        <w:rPr>
          <w:rFonts w:ascii="Arial" w:hAnsi="Arial" w:cs="Arial"/>
          <w:b/>
        </w:rPr>
        <w:t>I.</w:t>
      </w:r>
      <w:r w:rsidR="006375A4" w:rsidRPr="00420CE4">
        <w:rPr>
          <w:rFonts w:ascii="Arial" w:hAnsi="Arial" w:cs="Arial"/>
          <w:b/>
        </w:rPr>
        <w:t xml:space="preserve"> </w:t>
      </w:r>
      <w:r w:rsidR="00B9408E" w:rsidRPr="00420CE4">
        <w:rPr>
          <w:rFonts w:ascii="Arial" w:hAnsi="Arial" w:cs="Arial"/>
          <w:b/>
        </w:rPr>
        <w:tab/>
      </w:r>
      <w:r w:rsidR="00CE006D" w:rsidRPr="00420CE4">
        <w:rPr>
          <w:rFonts w:ascii="Arial" w:hAnsi="Arial" w:cs="Arial"/>
          <w:b/>
          <w:u w:val="single"/>
        </w:rPr>
        <w:t>Předmět D</w:t>
      </w:r>
      <w:r w:rsidRPr="00420CE4">
        <w:rPr>
          <w:rFonts w:ascii="Arial" w:hAnsi="Arial" w:cs="Arial"/>
          <w:b/>
          <w:u w:val="single"/>
        </w:rPr>
        <w:t>ohody</w:t>
      </w:r>
    </w:p>
    <w:p w14:paraId="38F6363E" w14:textId="703B70B1" w:rsidR="00AD4D45" w:rsidRDefault="00826D66" w:rsidP="00DA7337">
      <w:pPr>
        <w:numPr>
          <w:ilvl w:val="0"/>
          <w:numId w:val="3"/>
        </w:numPr>
        <w:spacing w:after="120" w:line="280" w:lineRule="atLeas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486B4A">
        <w:rPr>
          <w:rFonts w:ascii="Arial" w:hAnsi="Arial" w:cs="Arial"/>
          <w:bCs/>
          <w:sz w:val="20"/>
          <w:szCs w:val="20"/>
        </w:rPr>
        <w:t xml:space="preserve">Smluvní strany se dohodly, že </w:t>
      </w:r>
      <w:r w:rsidR="00616DC1" w:rsidRPr="00486B4A">
        <w:rPr>
          <w:rFonts w:ascii="Arial" w:hAnsi="Arial" w:cs="Arial"/>
          <w:bCs/>
          <w:sz w:val="20"/>
          <w:szCs w:val="20"/>
        </w:rPr>
        <w:t xml:space="preserve">ke dni podpisu této Dohody </w:t>
      </w:r>
      <w:r w:rsidR="00D163BE" w:rsidRPr="00486B4A">
        <w:rPr>
          <w:rFonts w:ascii="Arial" w:hAnsi="Arial" w:cs="Arial"/>
          <w:bCs/>
          <w:sz w:val="20"/>
          <w:szCs w:val="20"/>
        </w:rPr>
        <w:t>veškerá</w:t>
      </w:r>
      <w:r w:rsidRPr="00486B4A">
        <w:rPr>
          <w:rFonts w:ascii="Arial" w:hAnsi="Arial" w:cs="Arial"/>
          <w:bCs/>
          <w:sz w:val="20"/>
          <w:szCs w:val="20"/>
        </w:rPr>
        <w:t xml:space="preserve"> práva, povinnosti a závazky či nároky</w:t>
      </w:r>
      <w:r w:rsidR="000B368D" w:rsidRPr="00486B4A">
        <w:rPr>
          <w:rFonts w:ascii="Arial" w:hAnsi="Arial" w:cs="Arial"/>
          <w:bCs/>
          <w:sz w:val="20"/>
          <w:szCs w:val="20"/>
        </w:rPr>
        <w:t xml:space="preserve"> mezi </w:t>
      </w:r>
      <w:r w:rsidR="0062055D" w:rsidRPr="00486B4A">
        <w:rPr>
          <w:rFonts w:ascii="Arial" w:hAnsi="Arial" w:cs="Arial"/>
          <w:bCs/>
          <w:sz w:val="20"/>
          <w:szCs w:val="20"/>
        </w:rPr>
        <w:t>S</w:t>
      </w:r>
      <w:r w:rsidR="000B368D" w:rsidRPr="00486B4A">
        <w:rPr>
          <w:rFonts w:ascii="Arial" w:hAnsi="Arial" w:cs="Arial"/>
          <w:bCs/>
          <w:sz w:val="20"/>
          <w:szCs w:val="20"/>
        </w:rPr>
        <w:t>mluvními stranami</w:t>
      </w:r>
      <w:r w:rsidR="0085134B" w:rsidRPr="00486B4A">
        <w:rPr>
          <w:rFonts w:ascii="Arial" w:hAnsi="Arial" w:cs="Arial"/>
          <w:bCs/>
          <w:sz w:val="20"/>
          <w:szCs w:val="20"/>
        </w:rPr>
        <w:t xml:space="preserve"> </w:t>
      </w:r>
      <w:r w:rsidRPr="00486B4A">
        <w:rPr>
          <w:rFonts w:ascii="Arial" w:hAnsi="Arial" w:cs="Arial"/>
          <w:bCs/>
          <w:sz w:val="20"/>
          <w:szCs w:val="20"/>
        </w:rPr>
        <w:t>uvedené v</w:t>
      </w:r>
      <w:r w:rsidR="003B716D">
        <w:rPr>
          <w:rFonts w:ascii="Arial" w:hAnsi="Arial" w:cs="Arial"/>
          <w:bCs/>
          <w:sz w:val="20"/>
          <w:szCs w:val="20"/>
        </w:rPr>
        <w:t> </w:t>
      </w:r>
      <w:r w:rsidRPr="00486B4A">
        <w:rPr>
          <w:rFonts w:ascii="Arial" w:hAnsi="Arial" w:cs="Arial"/>
          <w:bCs/>
          <w:sz w:val="20"/>
          <w:szCs w:val="20"/>
        </w:rPr>
        <w:t xml:space="preserve">čl. </w:t>
      </w:r>
      <w:r w:rsidR="000E7295">
        <w:rPr>
          <w:rFonts w:ascii="Arial" w:hAnsi="Arial" w:cs="Arial"/>
          <w:bCs/>
          <w:sz w:val="20"/>
          <w:szCs w:val="20"/>
        </w:rPr>
        <w:t>I</w:t>
      </w:r>
      <w:r w:rsidRPr="00486B4A">
        <w:rPr>
          <w:rFonts w:ascii="Arial" w:hAnsi="Arial" w:cs="Arial"/>
          <w:bCs/>
          <w:sz w:val="20"/>
          <w:szCs w:val="20"/>
        </w:rPr>
        <w:t xml:space="preserve">I. odstavci </w:t>
      </w:r>
      <w:r w:rsidR="000E7295">
        <w:rPr>
          <w:rFonts w:ascii="Arial" w:hAnsi="Arial" w:cs="Arial"/>
          <w:bCs/>
          <w:sz w:val="20"/>
          <w:szCs w:val="20"/>
        </w:rPr>
        <w:t>3</w:t>
      </w:r>
      <w:r w:rsidRPr="00486B4A">
        <w:rPr>
          <w:rFonts w:ascii="Arial" w:hAnsi="Arial" w:cs="Arial"/>
          <w:bCs/>
          <w:sz w:val="20"/>
          <w:szCs w:val="20"/>
        </w:rPr>
        <w:t xml:space="preserve"> této Dohody</w:t>
      </w:r>
      <w:r w:rsidR="000B368D" w:rsidRPr="00486B4A">
        <w:rPr>
          <w:rFonts w:ascii="Arial" w:hAnsi="Arial" w:cs="Arial"/>
          <w:bCs/>
          <w:sz w:val="20"/>
          <w:szCs w:val="20"/>
        </w:rPr>
        <w:t>,</w:t>
      </w:r>
      <w:r w:rsidRPr="00486B4A">
        <w:rPr>
          <w:rFonts w:ascii="Arial" w:hAnsi="Arial" w:cs="Arial"/>
          <w:bCs/>
          <w:sz w:val="20"/>
          <w:szCs w:val="20"/>
        </w:rPr>
        <w:t xml:space="preserve"> </w:t>
      </w:r>
      <w:r w:rsidR="0085134B" w:rsidRPr="00486B4A">
        <w:rPr>
          <w:rFonts w:ascii="Arial" w:hAnsi="Arial" w:cs="Arial"/>
          <w:bCs/>
          <w:sz w:val="20"/>
          <w:szCs w:val="20"/>
        </w:rPr>
        <w:t>jakož i práva a nároky s</w:t>
      </w:r>
      <w:r w:rsidR="003B716D">
        <w:rPr>
          <w:rFonts w:ascii="Arial" w:hAnsi="Arial" w:cs="Arial"/>
          <w:bCs/>
          <w:sz w:val="20"/>
          <w:szCs w:val="20"/>
        </w:rPr>
        <w:t> </w:t>
      </w:r>
      <w:r w:rsidR="0085134B" w:rsidRPr="00486B4A">
        <w:rPr>
          <w:rFonts w:ascii="Arial" w:hAnsi="Arial" w:cs="Arial"/>
          <w:bCs/>
          <w:sz w:val="20"/>
          <w:szCs w:val="20"/>
        </w:rPr>
        <w:t xml:space="preserve">nimi související, </w:t>
      </w:r>
      <w:r w:rsidRPr="00486B4A">
        <w:rPr>
          <w:rFonts w:ascii="Arial" w:hAnsi="Arial" w:cs="Arial"/>
          <w:bCs/>
          <w:sz w:val="20"/>
          <w:szCs w:val="20"/>
        </w:rPr>
        <w:t xml:space="preserve">ke dni </w:t>
      </w:r>
      <w:r w:rsidR="00FB77DD" w:rsidRPr="00486B4A">
        <w:rPr>
          <w:rFonts w:ascii="Arial" w:hAnsi="Arial" w:cs="Arial"/>
          <w:bCs/>
          <w:sz w:val="20"/>
          <w:szCs w:val="20"/>
        </w:rPr>
        <w:t xml:space="preserve">uzavření </w:t>
      </w:r>
      <w:r w:rsidRPr="00486B4A">
        <w:rPr>
          <w:rFonts w:ascii="Arial" w:hAnsi="Arial" w:cs="Arial"/>
          <w:bCs/>
          <w:sz w:val="20"/>
          <w:szCs w:val="20"/>
        </w:rPr>
        <w:t>této Dohody zanikají a jsou plně nahrazeny</w:t>
      </w:r>
      <w:r w:rsidR="00F71C55">
        <w:rPr>
          <w:rFonts w:ascii="Arial" w:hAnsi="Arial" w:cs="Arial"/>
          <w:bCs/>
          <w:sz w:val="20"/>
          <w:szCs w:val="20"/>
        </w:rPr>
        <w:t>, resp. potvrzeny</w:t>
      </w:r>
      <w:r w:rsidRPr="00486B4A">
        <w:rPr>
          <w:rFonts w:ascii="Arial" w:hAnsi="Arial" w:cs="Arial"/>
          <w:bCs/>
          <w:sz w:val="20"/>
          <w:szCs w:val="20"/>
        </w:rPr>
        <w:t xml:space="preserve"> </w:t>
      </w:r>
      <w:r w:rsidR="00C341F2">
        <w:rPr>
          <w:rFonts w:ascii="Arial" w:hAnsi="Arial" w:cs="Arial"/>
          <w:bCs/>
          <w:sz w:val="20"/>
          <w:szCs w:val="20"/>
        </w:rPr>
        <w:t>n</w:t>
      </w:r>
      <w:r w:rsidRPr="00486B4A">
        <w:rPr>
          <w:rFonts w:ascii="Arial" w:hAnsi="Arial" w:cs="Arial"/>
          <w:bCs/>
          <w:sz w:val="20"/>
          <w:szCs w:val="20"/>
        </w:rPr>
        <w:t>ovým</w:t>
      </w:r>
      <w:r w:rsidR="00C341F2">
        <w:rPr>
          <w:rFonts w:ascii="Arial" w:hAnsi="Arial" w:cs="Arial"/>
          <w:bCs/>
          <w:sz w:val="20"/>
          <w:szCs w:val="20"/>
        </w:rPr>
        <w:t>i</w:t>
      </w:r>
      <w:r w:rsidRPr="00486B4A">
        <w:rPr>
          <w:rFonts w:ascii="Arial" w:hAnsi="Arial" w:cs="Arial"/>
          <w:bCs/>
          <w:sz w:val="20"/>
          <w:szCs w:val="20"/>
        </w:rPr>
        <w:t xml:space="preserve"> </w:t>
      </w:r>
      <w:r w:rsidR="00C341F2">
        <w:rPr>
          <w:rFonts w:ascii="Arial" w:hAnsi="Arial" w:cs="Arial"/>
          <w:bCs/>
          <w:sz w:val="20"/>
          <w:szCs w:val="20"/>
        </w:rPr>
        <w:t xml:space="preserve">závazky </w:t>
      </w:r>
      <w:r w:rsidR="004A07CD" w:rsidRPr="00486B4A">
        <w:rPr>
          <w:rFonts w:ascii="Arial" w:hAnsi="Arial" w:cs="Arial"/>
          <w:bCs/>
          <w:sz w:val="20"/>
          <w:szCs w:val="20"/>
        </w:rPr>
        <w:t>dle čl. I</w:t>
      </w:r>
      <w:r w:rsidR="004764F8">
        <w:rPr>
          <w:rFonts w:ascii="Arial" w:hAnsi="Arial" w:cs="Arial"/>
          <w:bCs/>
          <w:sz w:val="20"/>
          <w:szCs w:val="20"/>
        </w:rPr>
        <w:t>V</w:t>
      </w:r>
      <w:r w:rsidR="00952C32" w:rsidRPr="00486B4A">
        <w:rPr>
          <w:rFonts w:ascii="Arial" w:hAnsi="Arial" w:cs="Arial"/>
          <w:bCs/>
          <w:sz w:val="20"/>
          <w:szCs w:val="20"/>
        </w:rPr>
        <w:t xml:space="preserve"> </w:t>
      </w:r>
      <w:r w:rsidR="00EE793C">
        <w:rPr>
          <w:rFonts w:ascii="Arial" w:hAnsi="Arial" w:cs="Arial"/>
          <w:bCs/>
          <w:color w:val="000000"/>
          <w:sz w:val="20"/>
          <w:szCs w:val="20"/>
        </w:rPr>
        <w:t xml:space="preserve">odst. </w:t>
      </w:r>
      <w:r w:rsidR="008D36FD">
        <w:rPr>
          <w:rFonts w:ascii="Arial" w:hAnsi="Arial" w:cs="Arial"/>
          <w:bCs/>
          <w:color w:val="000000"/>
          <w:sz w:val="20"/>
          <w:szCs w:val="20"/>
        </w:rPr>
        <w:t>1 až 5</w:t>
      </w:r>
      <w:r w:rsidR="00EE79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A07CD" w:rsidRPr="00486B4A">
        <w:rPr>
          <w:rFonts w:ascii="Arial" w:hAnsi="Arial" w:cs="Arial"/>
          <w:bCs/>
          <w:sz w:val="20"/>
          <w:szCs w:val="20"/>
        </w:rPr>
        <w:t>této Dohody</w:t>
      </w:r>
      <w:r w:rsidRPr="00486B4A">
        <w:rPr>
          <w:rFonts w:ascii="Arial" w:hAnsi="Arial" w:cs="Arial"/>
          <w:bCs/>
          <w:sz w:val="20"/>
          <w:szCs w:val="20"/>
        </w:rPr>
        <w:t>.</w:t>
      </w:r>
    </w:p>
    <w:p w14:paraId="07BB2E81" w14:textId="58981D6A" w:rsidR="00AD4D45" w:rsidRPr="00AD4D45" w:rsidRDefault="00AD4D45" w:rsidP="00AD4D45">
      <w:pPr>
        <w:numPr>
          <w:ilvl w:val="0"/>
          <w:numId w:val="3"/>
        </w:numPr>
        <w:spacing w:after="24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AD4D45">
        <w:rPr>
          <w:rFonts w:ascii="Arial" w:hAnsi="Arial" w:cs="Arial"/>
          <w:sz w:val="20"/>
          <w:szCs w:val="20"/>
        </w:rPr>
        <w:t>Žádné z</w:t>
      </w:r>
      <w:r w:rsidR="003B716D">
        <w:rPr>
          <w:rFonts w:ascii="Arial" w:hAnsi="Arial" w:cs="Arial"/>
          <w:sz w:val="20"/>
          <w:szCs w:val="20"/>
        </w:rPr>
        <w:t> </w:t>
      </w:r>
      <w:r w:rsidRPr="00AD4D45">
        <w:rPr>
          <w:rFonts w:ascii="Arial" w:hAnsi="Arial" w:cs="Arial"/>
          <w:sz w:val="20"/>
          <w:szCs w:val="20"/>
        </w:rPr>
        <w:t xml:space="preserve">ujednání dle této Dohody nemá vliv na ostatní zde výslovně neupravené povinnosti a závazky </w:t>
      </w:r>
      <w:r w:rsidR="009E4511">
        <w:rPr>
          <w:rFonts w:ascii="Arial" w:hAnsi="Arial" w:cs="Arial"/>
          <w:sz w:val="20"/>
          <w:szCs w:val="20"/>
        </w:rPr>
        <w:t>Z</w:t>
      </w:r>
      <w:r w:rsidRPr="00AD4D45">
        <w:rPr>
          <w:rFonts w:ascii="Arial" w:hAnsi="Arial" w:cs="Arial"/>
          <w:sz w:val="20"/>
          <w:szCs w:val="20"/>
        </w:rPr>
        <w:t xml:space="preserve">hotovitele ze Smlouvy, </w:t>
      </w:r>
      <w:r w:rsidR="00D26B2C">
        <w:rPr>
          <w:rFonts w:ascii="Arial" w:hAnsi="Arial" w:cs="Arial"/>
          <w:sz w:val="20"/>
          <w:szCs w:val="20"/>
        </w:rPr>
        <w:t>výlučně</w:t>
      </w:r>
      <w:r w:rsidRPr="00AD4D45">
        <w:rPr>
          <w:rFonts w:ascii="Arial" w:hAnsi="Arial" w:cs="Arial"/>
          <w:sz w:val="20"/>
          <w:szCs w:val="20"/>
        </w:rPr>
        <w:t xml:space="preserve"> na závazky </w:t>
      </w:r>
      <w:r w:rsidR="009E4511">
        <w:rPr>
          <w:rFonts w:ascii="Arial" w:hAnsi="Arial" w:cs="Arial"/>
          <w:sz w:val="20"/>
          <w:szCs w:val="20"/>
        </w:rPr>
        <w:t>Z</w:t>
      </w:r>
      <w:r w:rsidRPr="00AD4D45">
        <w:rPr>
          <w:rFonts w:ascii="Arial" w:hAnsi="Arial" w:cs="Arial"/>
          <w:sz w:val="20"/>
          <w:szCs w:val="20"/>
        </w:rPr>
        <w:t>hotovitele k</w:t>
      </w:r>
      <w:r w:rsidR="003B716D">
        <w:rPr>
          <w:rFonts w:ascii="Arial" w:hAnsi="Arial" w:cs="Arial"/>
          <w:sz w:val="20"/>
          <w:szCs w:val="20"/>
        </w:rPr>
        <w:t> </w:t>
      </w:r>
      <w:r w:rsidRPr="00AD4D45">
        <w:rPr>
          <w:rFonts w:ascii="Arial" w:hAnsi="Arial" w:cs="Arial"/>
          <w:sz w:val="20"/>
          <w:szCs w:val="20"/>
        </w:rPr>
        <w:t xml:space="preserve">nápravě vad díla uplatněných </w:t>
      </w:r>
      <w:r w:rsidR="009E4511">
        <w:rPr>
          <w:rFonts w:ascii="Arial" w:hAnsi="Arial" w:cs="Arial"/>
          <w:sz w:val="20"/>
          <w:szCs w:val="20"/>
        </w:rPr>
        <w:t>O</w:t>
      </w:r>
      <w:r w:rsidRPr="00AD4D45">
        <w:rPr>
          <w:rFonts w:ascii="Arial" w:hAnsi="Arial" w:cs="Arial"/>
          <w:sz w:val="20"/>
          <w:szCs w:val="20"/>
        </w:rPr>
        <w:t>bjednatelem v</w:t>
      </w:r>
      <w:r w:rsidR="003B716D">
        <w:rPr>
          <w:rFonts w:ascii="Arial" w:hAnsi="Arial" w:cs="Arial"/>
          <w:sz w:val="20"/>
          <w:szCs w:val="20"/>
        </w:rPr>
        <w:t> </w:t>
      </w:r>
      <w:r w:rsidRPr="00AD4D45">
        <w:rPr>
          <w:rFonts w:ascii="Arial" w:hAnsi="Arial" w:cs="Arial"/>
          <w:sz w:val="20"/>
          <w:szCs w:val="20"/>
        </w:rPr>
        <w:t>rámci záruční doby</w:t>
      </w:r>
      <w:r w:rsidR="00D26B2C">
        <w:rPr>
          <w:rFonts w:ascii="Arial" w:hAnsi="Arial" w:cs="Arial"/>
          <w:sz w:val="20"/>
          <w:szCs w:val="20"/>
        </w:rPr>
        <w:t>, popř. odpovědnosti za vady</w:t>
      </w:r>
      <w:r w:rsidRPr="00AD4D45">
        <w:rPr>
          <w:rFonts w:ascii="Arial" w:hAnsi="Arial" w:cs="Arial"/>
          <w:sz w:val="20"/>
          <w:szCs w:val="20"/>
        </w:rPr>
        <w:t xml:space="preserve">. </w:t>
      </w:r>
    </w:p>
    <w:p w14:paraId="0EBCC08C" w14:textId="6A0F8EB0" w:rsidR="00ED37FA" w:rsidRPr="00420CE4" w:rsidRDefault="00ED37FA" w:rsidP="00420CE4">
      <w:pPr>
        <w:spacing w:after="240" w:line="280" w:lineRule="atLeast"/>
        <w:ind w:left="567" w:hanging="567"/>
        <w:jc w:val="center"/>
        <w:rPr>
          <w:rFonts w:ascii="Arial" w:hAnsi="Arial" w:cs="Arial"/>
          <w:b/>
          <w:u w:val="single"/>
        </w:rPr>
      </w:pPr>
      <w:bookmarkStart w:id="3" w:name="_Hlk107312612"/>
      <w:r w:rsidRPr="00420CE4">
        <w:rPr>
          <w:rFonts w:ascii="Arial" w:hAnsi="Arial" w:cs="Arial"/>
          <w:b/>
        </w:rPr>
        <w:t>I</w:t>
      </w:r>
      <w:r w:rsidR="00420CE4" w:rsidRPr="00420CE4">
        <w:rPr>
          <w:rFonts w:ascii="Arial" w:hAnsi="Arial" w:cs="Arial"/>
          <w:b/>
        </w:rPr>
        <w:t>V</w:t>
      </w:r>
      <w:r w:rsidRPr="00420CE4">
        <w:rPr>
          <w:rFonts w:ascii="Arial" w:hAnsi="Arial" w:cs="Arial"/>
          <w:b/>
        </w:rPr>
        <w:t>.</w:t>
      </w:r>
      <w:r w:rsidR="006375A4" w:rsidRPr="00420CE4">
        <w:rPr>
          <w:rFonts w:ascii="Arial" w:hAnsi="Arial" w:cs="Arial"/>
          <w:b/>
        </w:rPr>
        <w:t xml:space="preserve"> </w:t>
      </w:r>
      <w:r w:rsidR="00B9408E" w:rsidRPr="00420CE4">
        <w:rPr>
          <w:rFonts w:ascii="Arial" w:hAnsi="Arial" w:cs="Arial"/>
          <w:b/>
        </w:rPr>
        <w:tab/>
      </w:r>
      <w:r w:rsidRPr="00420CE4">
        <w:rPr>
          <w:rFonts w:ascii="Arial" w:hAnsi="Arial" w:cs="Arial"/>
          <w:b/>
          <w:u w:val="single"/>
        </w:rPr>
        <w:t>Nový závazek</w:t>
      </w:r>
    </w:p>
    <w:p w14:paraId="20105DAF" w14:textId="4EBCAE7F" w:rsidR="00F044EA" w:rsidRDefault="00F044EA" w:rsidP="00DA733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Ref97221071"/>
      <w:bookmarkEnd w:id="3"/>
      <w:r>
        <w:rPr>
          <w:rFonts w:ascii="Arial" w:hAnsi="Arial" w:cs="Arial"/>
          <w:color w:val="000000"/>
          <w:sz w:val="20"/>
          <w:szCs w:val="20"/>
        </w:rPr>
        <w:t xml:space="preserve">Smluvní strany potvrzují </w:t>
      </w:r>
      <w:r w:rsidR="00AA6FA0">
        <w:rPr>
          <w:rFonts w:ascii="Arial" w:hAnsi="Arial" w:cs="Arial"/>
          <w:color w:val="000000"/>
          <w:sz w:val="20"/>
          <w:szCs w:val="20"/>
        </w:rPr>
        <w:t>svou vůli uzavřít dodatky ke Smlouvě, jak byla tato projevena v</w:t>
      </w:r>
      <w:r w:rsidR="003B716D">
        <w:rPr>
          <w:rFonts w:ascii="Arial" w:hAnsi="Arial" w:cs="Arial"/>
          <w:color w:val="000000"/>
          <w:sz w:val="20"/>
          <w:szCs w:val="20"/>
        </w:rPr>
        <w:t> </w:t>
      </w:r>
      <w:r w:rsidR="00AA6FA0">
        <w:rPr>
          <w:rFonts w:ascii="Arial" w:hAnsi="Arial" w:cs="Arial"/>
          <w:color w:val="000000"/>
          <w:sz w:val="20"/>
          <w:szCs w:val="20"/>
        </w:rPr>
        <w:t>dokumentech nazvaných jako změnové listy 1 – 8</w:t>
      </w:r>
      <w:r w:rsidR="007F55D8">
        <w:rPr>
          <w:rFonts w:ascii="Arial" w:hAnsi="Arial" w:cs="Arial"/>
          <w:color w:val="000000"/>
          <w:sz w:val="20"/>
          <w:szCs w:val="20"/>
        </w:rPr>
        <w:t xml:space="preserve">. </w:t>
      </w:r>
      <w:r w:rsidR="00E02994">
        <w:rPr>
          <w:rFonts w:ascii="Arial" w:hAnsi="Arial" w:cs="Arial"/>
          <w:color w:val="000000"/>
          <w:sz w:val="20"/>
          <w:szCs w:val="20"/>
        </w:rPr>
        <w:t>Z</w:t>
      </w:r>
      <w:r w:rsidR="003B716D">
        <w:rPr>
          <w:rFonts w:ascii="Arial" w:hAnsi="Arial" w:cs="Arial"/>
          <w:color w:val="000000"/>
          <w:sz w:val="20"/>
          <w:szCs w:val="20"/>
        </w:rPr>
        <w:t> </w:t>
      </w:r>
      <w:r w:rsidR="00E02994">
        <w:rPr>
          <w:rFonts w:ascii="Arial" w:hAnsi="Arial" w:cs="Arial"/>
          <w:color w:val="000000"/>
          <w:sz w:val="20"/>
          <w:szCs w:val="20"/>
        </w:rPr>
        <w:t xml:space="preserve">pohledu obsahu i formy se </w:t>
      </w:r>
      <w:r w:rsidR="003E0919">
        <w:rPr>
          <w:rFonts w:ascii="Arial" w:hAnsi="Arial" w:cs="Arial"/>
          <w:color w:val="000000"/>
          <w:sz w:val="20"/>
          <w:szCs w:val="20"/>
        </w:rPr>
        <w:t xml:space="preserve">jednalo a </w:t>
      </w:r>
      <w:r w:rsidR="00E02994">
        <w:rPr>
          <w:rFonts w:ascii="Arial" w:hAnsi="Arial" w:cs="Arial"/>
          <w:color w:val="000000"/>
          <w:sz w:val="20"/>
          <w:szCs w:val="20"/>
        </w:rPr>
        <w:t xml:space="preserve">jedná o dodatky Smlouvy ve smyslu čl. </w:t>
      </w:r>
      <w:r w:rsidR="00273339">
        <w:rPr>
          <w:rFonts w:ascii="Arial" w:hAnsi="Arial" w:cs="Arial"/>
          <w:color w:val="000000"/>
          <w:sz w:val="20"/>
          <w:szCs w:val="20"/>
        </w:rPr>
        <w:t>17.1</w:t>
      </w:r>
      <w:r w:rsidR="00E02994">
        <w:rPr>
          <w:rFonts w:ascii="Arial" w:hAnsi="Arial" w:cs="Arial"/>
          <w:color w:val="000000"/>
          <w:sz w:val="20"/>
          <w:szCs w:val="20"/>
        </w:rPr>
        <w:t xml:space="preserve"> Smlouvy. </w:t>
      </w:r>
    </w:p>
    <w:p w14:paraId="30F1B066" w14:textId="0AF19C75" w:rsidR="00E02994" w:rsidRPr="004B230C" w:rsidRDefault="00E02994" w:rsidP="00DA733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potvrzují, že ke dni 10.1.2023 došlo k</w:t>
      </w:r>
      <w:r w:rsidR="003B716D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předání díla </w:t>
      </w:r>
      <w:r w:rsidR="00A2327F">
        <w:rPr>
          <w:rFonts w:ascii="Arial" w:hAnsi="Arial" w:cs="Arial"/>
          <w:color w:val="000000"/>
          <w:sz w:val="20"/>
          <w:szCs w:val="20"/>
        </w:rPr>
        <w:t xml:space="preserve">včas a </w:t>
      </w:r>
      <w:r w:rsidR="00986D3A">
        <w:rPr>
          <w:rFonts w:ascii="Arial" w:hAnsi="Arial" w:cs="Arial"/>
          <w:color w:val="000000"/>
          <w:sz w:val="20"/>
          <w:szCs w:val="20"/>
        </w:rPr>
        <w:t xml:space="preserve">ve stavu, jak je zachycen </w:t>
      </w:r>
      <w:r w:rsidR="00986D3A" w:rsidRPr="004B230C">
        <w:rPr>
          <w:rFonts w:ascii="Arial" w:hAnsi="Arial" w:cs="Arial"/>
          <w:color w:val="000000"/>
          <w:sz w:val="20"/>
          <w:szCs w:val="20"/>
        </w:rPr>
        <w:t xml:space="preserve">předávacím protokolem z téhož dne. </w:t>
      </w:r>
      <w:r w:rsidR="002E2E2B">
        <w:rPr>
          <w:rFonts w:ascii="Arial" w:hAnsi="Arial" w:cs="Arial"/>
          <w:color w:val="000000"/>
          <w:sz w:val="20"/>
          <w:szCs w:val="20"/>
        </w:rPr>
        <w:t xml:space="preserve">Vady, které se na díle po jeho předání </w:t>
      </w:r>
      <w:r w:rsidR="001E1A19">
        <w:rPr>
          <w:rFonts w:ascii="Arial" w:hAnsi="Arial" w:cs="Arial"/>
          <w:color w:val="000000"/>
          <w:sz w:val="20"/>
          <w:szCs w:val="20"/>
        </w:rPr>
        <w:t xml:space="preserve">objevily, </w:t>
      </w:r>
      <w:r w:rsidR="002E2E2B">
        <w:rPr>
          <w:rFonts w:ascii="Arial" w:hAnsi="Arial" w:cs="Arial"/>
          <w:color w:val="000000"/>
          <w:sz w:val="20"/>
          <w:szCs w:val="20"/>
        </w:rPr>
        <w:t xml:space="preserve">budou odstraněny </w:t>
      </w:r>
      <w:r w:rsidR="001E1A19">
        <w:rPr>
          <w:rFonts w:ascii="Arial" w:hAnsi="Arial" w:cs="Arial"/>
          <w:color w:val="000000"/>
          <w:sz w:val="20"/>
          <w:szCs w:val="20"/>
        </w:rPr>
        <w:t xml:space="preserve">za vynaložení maximálního </w:t>
      </w:r>
      <w:r w:rsidR="00CD7E91">
        <w:rPr>
          <w:rFonts w:ascii="Arial" w:hAnsi="Arial" w:cs="Arial"/>
          <w:color w:val="000000"/>
          <w:sz w:val="20"/>
          <w:szCs w:val="20"/>
        </w:rPr>
        <w:t xml:space="preserve">úsilí Zhotovitele. </w:t>
      </w:r>
    </w:p>
    <w:p w14:paraId="5E7E7579" w14:textId="4FA104E7" w:rsidR="000D4CC2" w:rsidRPr="00F0420B" w:rsidRDefault="00986D3A" w:rsidP="00DA733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Objednatel </w:t>
      </w:r>
      <w:r w:rsidR="00F10D68">
        <w:rPr>
          <w:rFonts w:ascii="Arial" w:hAnsi="Arial" w:cs="Arial"/>
          <w:bCs/>
          <w:color w:val="000000"/>
          <w:sz w:val="20"/>
          <w:szCs w:val="20"/>
        </w:rPr>
        <w:t xml:space="preserve">je povinen zaplatit </w:t>
      </w:r>
      <w:r w:rsidR="009E4511">
        <w:rPr>
          <w:rFonts w:ascii="Arial" w:hAnsi="Arial" w:cs="Arial"/>
          <w:bCs/>
          <w:color w:val="000000"/>
          <w:sz w:val="20"/>
          <w:szCs w:val="20"/>
        </w:rPr>
        <w:t>Z</w:t>
      </w:r>
      <w:r w:rsidR="00530B87">
        <w:rPr>
          <w:rFonts w:ascii="Arial" w:hAnsi="Arial" w:cs="Arial"/>
          <w:bCs/>
          <w:color w:val="000000"/>
          <w:sz w:val="20"/>
          <w:szCs w:val="20"/>
        </w:rPr>
        <w:t xml:space="preserve">hotoviteli cenu díla </w:t>
      </w:r>
      <w:r w:rsidR="00E75ABA">
        <w:rPr>
          <w:rFonts w:ascii="Arial" w:hAnsi="Arial" w:cs="Arial"/>
          <w:bCs/>
          <w:color w:val="000000"/>
          <w:sz w:val="20"/>
          <w:szCs w:val="20"/>
        </w:rPr>
        <w:t xml:space="preserve">ve výši </w:t>
      </w:r>
      <w:r w:rsidR="00E75ABA" w:rsidRPr="00E75ABA">
        <w:rPr>
          <w:rFonts w:ascii="Arial" w:hAnsi="Arial" w:cs="Arial"/>
          <w:bCs/>
          <w:color w:val="000000"/>
          <w:sz w:val="20"/>
          <w:szCs w:val="20"/>
        </w:rPr>
        <w:t>14</w:t>
      </w:r>
      <w:r w:rsidR="00E75ABA">
        <w:rPr>
          <w:rFonts w:ascii="Arial" w:hAnsi="Arial" w:cs="Arial"/>
          <w:bCs/>
          <w:color w:val="000000"/>
          <w:sz w:val="20"/>
          <w:szCs w:val="20"/>
        </w:rPr>
        <w:t>.</w:t>
      </w:r>
      <w:r w:rsidR="00E75ABA" w:rsidRPr="00E75ABA">
        <w:rPr>
          <w:rFonts w:ascii="Arial" w:hAnsi="Arial" w:cs="Arial"/>
          <w:bCs/>
          <w:color w:val="000000"/>
          <w:sz w:val="20"/>
          <w:szCs w:val="20"/>
        </w:rPr>
        <w:t>502</w:t>
      </w:r>
      <w:r w:rsidR="00E75ABA">
        <w:rPr>
          <w:rFonts w:ascii="Arial" w:hAnsi="Arial" w:cs="Arial"/>
          <w:bCs/>
          <w:color w:val="000000"/>
          <w:sz w:val="20"/>
          <w:szCs w:val="20"/>
        </w:rPr>
        <w:t>.</w:t>
      </w:r>
      <w:r w:rsidR="00E75ABA" w:rsidRPr="00E75ABA">
        <w:rPr>
          <w:rFonts w:ascii="Arial" w:hAnsi="Arial" w:cs="Arial"/>
          <w:bCs/>
          <w:color w:val="000000"/>
          <w:sz w:val="20"/>
          <w:szCs w:val="20"/>
        </w:rPr>
        <w:t>951,60 Kč</w:t>
      </w:r>
      <w:r w:rsidR="00E75AB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05883">
        <w:rPr>
          <w:rFonts w:ascii="Arial" w:hAnsi="Arial" w:cs="Arial"/>
          <w:bCs/>
          <w:color w:val="000000"/>
          <w:sz w:val="20"/>
          <w:szCs w:val="20"/>
        </w:rPr>
        <w:t xml:space="preserve">plus DPH, tj. celkem </w:t>
      </w:r>
      <w:r w:rsidR="00F10D68">
        <w:rPr>
          <w:rFonts w:ascii="Arial" w:hAnsi="Arial" w:cs="Arial"/>
          <w:bCs/>
          <w:color w:val="000000"/>
          <w:sz w:val="20"/>
          <w:szCs w:val="20"/>
        </w:rPr>
        <w:t xml:space="preserve">částku </w:t>
      </w:r>
      <w:r w:rsidR="00405883" w:rsidRPr="00405883">
        <w:rPr>
          <w:rFonts w:ascii="Arial" w:hAnsi="Arial" w:cs="Arial"/>
          <w:bCs/>
          <w:color w:val="000000"/>
          <w:sz w:val="20"/>
          <w:szCs w:val="20"/>
        </w:rPr>
        <w:t>17</w:t>
      </w:r>
      <w:r w:rsidR="00581AF6">
        <w:rPr>
          <w:rFonts w:ascii="Arial" w:hAnsi="Arial" w:cs="Arial"/>
          <w:bCs/>
          <w:color w:val="000000"/>
          <w:sz w:val="20"/>
          <w:szCs w:val="20"/>
        </w:rPr>
        <w:t>.</w:t>
      </w:r>
      <w:r w:rsidR="00405883" w:rsidRPr="00405883">
        <w:rPr>
          <w:rFonts w:ascii="Arial" w:hAnsi="Arial" w:cs="Arial"/>
          <w:bCs/>
          <w:color w:val="000000"/>
          <w:sz w:val="20"/>
          <w:szCs w:val="20"/>
        </w:rPr>
        <w:t>548</w:t>
      </w:r>
      <w:r w:rsidR="00581AF6">
        <w:rPr>
          <w:rFonts w:ascii="Arial" w:hAnsi="Arial" w:cs="Arial"/>
          <w:bCs/>
          <w:color w:val="000000"/>
          <w:sz w:val="20"/>
          <w:szCs w:val="20"/>
        </w:rPr>
        <w:t>.</w:t>
      </w:r>
      <w:r w:rsidR="00405883" w:rsidRPr="00405883">
        <w:rPr>
          <w:rFonts w:ascii="Arial" w:hAnsi="Arial" w:cs="Arial"/>
          <w:bCs/>
          <w:color w:val="000000"/>
          <w:sz w:val="20"/>
          <w:szCs w:val="20"/>
        </w:rPr>
        <w:t>571,40 Kč</w:t>
      </w:r>
      <w:r w:rsidR="005F4A76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40588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77B03">
        <w:rPr>
          <w:rFonts w:ascii="Arial" w:hAnsi="Arial" w:cs="Arial"/>
          <w:bCs/>
          <w:color w:val="000000"/>
          <w:sz w:val="20"/>
          <w:szCs w:val="20"/>
        </w:rPr>
        <w:t xml:space="preserve">Jelikož byla na cenu díla dosud vyplacena částka </w:t>
      </w:r>
      <w:r w:rsidR="00CB7EA5">
        <w:rPr>
          <w:rFonts w:ascii="Arial" w:hAnsi="Arial" w:cs="Arial"/>
          <w:bCs/>
          <w:color w:val="000000"/>
          <w:sz w:val="20"/>
          <w:szCs w:val="20"/>
        </w:rPr>
        <w:t xml:space="preserve">13.665.537,01 </w:t>
      </w:r>
      <w:r w:rsidR="00C77B03">
        <w:rPr>
          <w:rFonts w:ascii="Arial" w:hAnsi="Arial" w:cs="Arial"/>
          <w:bCs/>
          <w:color w:val="000000"/>
          <w:sz w:val="20"/>
          <w:szCs w:val="20"/>
        </w:rPr>
        <w:t>Kč</w:t>
      </w:r>
      <w:r w:rsidR="00CB7EA5">
        <w:rPr>
          <w:rFonts w:ascii="Arial" w:hAnsi="Arial" w:cs="Arial"/>
          <w:bCs/>
          <w:color w:val="000000"/>
          <w:sz w:val="20"/>
          <w:szCs w:val="20"/>
        </w:rPr>
        <w:t xml:space="preserve"> včetně DPH</w:t>
      </w:r>
      <w:r w:rsidR="00746B99">
        <w:rPr>
          <w:rFonts w:ascii="Arial" w:hAnsi="Arial" w:cs="Arial"/>
          <w:bCs/>
          <w:color w:val="000000"/>
          <w:sz w:val="20"/>
          <w:szCs w:val="20"/>
        </w:rPr>
        <w:t xml:space="preserve">, zavazuje se Objednatel zaplatit Zhotoviteli částku ve výši </w:t>
      </w:r>
      <w:r w:rsidR="00CB7EA5">
        <w:rPr>
          <w:rFonts w:ascii="Arial" w:hAnsi="Arial" w:cs="Arial"/>
          <w:bCs/>
          <w:color w:val="000000"/>
          <w:sz w:val="20"/>
          <w:szCs w:val="20"/>
        </w:rPr>
        <w:t xml:space="preserve"> 3.883.034,39 Kč včetně DPH</w:t>
      </w:r>
      <w:r w:rsidR="00746B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B4496" w:rsidRPr="00F0420B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 w:rsidR="00F36CFC">
        <w:rPr>
          <w:rFonts w:ascii="Arial" w:hAnsi="Arial" w:cs="Arial"/>
          <w:bCs/>
          <w:color w:val="000000"/>
          <w:sz w:val="20"/>
          <w:szCs w:val="20"/>
        </w:rPr>
        <w:t>třiceti</w:t>
      </w:r>
      <w:r w:rsidR="0040588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B1A64" w:rsidRPr="00F0420B">
        <w:rPr>
          <w:rFonts w:ascii="Arial" w:hAnsi="Arial" w:cs="Arial"/>
          <w:bCs/>
          <w:color w:val="000000"/>
          <w:sz w:val="20"/>
          <w:szCs w:val="20"/>
        </w:rPr>
        <w:t>(</w:t>
      </w:r>
      <w:r w:rsidR="00F36CFC">
        <w:rPr>
          <w:rFonts w:ascii="Arial" w:hAnsi="Arial" w:cs="Arial"/>
          <w:bCs/>
          <w:color w:val="000000"/>
          <w:sz w:val="20"/>
          <w:szCs w:val="20"/>
        </w:rPr>
        <w:t>30</w:t>
      </w:r>
      <w:r w:rsidR="007B1A64" w:rsidRPr="00F0420B">
        <w:rPr>
          <w:rFonts w:ascii="Arial" w:hAnsi="Arial" w:cs="Arial"/>
          <w:bCs/>
          <w:color w:val="000000"/>
          <w:sz w:val="20"/>
          <w:szCs w:val="20"/>
        </w:rPr>
        <w:t>)</w:t>
      </w:r>
      <w:r w:rsidR="005B4496" w:rsidRPr="00F0420B">
        <w:rPr>
          <w:rFonts w:ascii="Arial" w:hAnsi="Arial" w:cs="Arial"/>
          <w:bCs/>
          <w:color w:val="000000"/>
          <w:sz w:val="20"/>
          <w:szCs w:val="20"/>
        </w:rPr>
        <w:t xml:space="preserve"> dnů od </w:t>
      </w:r>
      <w:r w:rsidR="00AA2A32" w:rsidRPr="00F0420B">
        <w:rPr>
          <w:rFonts w:ascii="Arial" w:hAnsi="Arial" w:cs="Arial"/>
          <w:bCs/>
          <w:color w:val="000000"/>
          <w:sz w:val="20"/>
          <w:szCs w:val="20"/>
        </w:rPr>
        <w:t xml:space="preserve">uzavření této Dohody </w:t>
      </w:r>
      <w:r w:rsidR="001314F1" w:rsidRPr="00F0420B">
        <w:rPr>
          <w:rFonts w:ascii="Arial" w:hAnsi="Arial" w:cs="Arial"/>
          <w:bCs/>
          <w:color w:val="000000"/>
          <w:sz w:val="20"/>
          <w:szCs w:val="20"/>
        </w:rPr>
        <w:t xml:space="preserve">na účet </w:t>
      </w:r>
      <w:r w:rsidR="009E4511">
        <w:rPr>
          <w:rFonts w:ascii="Arial" w:hAnsi="Arial" w:cs="Arial"/>
          <w:bCs/>
          <w:color w:val="000000"/>
          <w:sz w:val="20"/>
          <w:szCs w:val="20"/>
        </w:rPr>
        <w:t>Z</w:t>
      </w:r>
      <w:r w:rsidR="00405883">
        <w:rPr>
          <w:rFonts w:ascii="Arial" w:hAnsi="Arial" w:cs="Arial"/>
          <w:bCs/>
          <w:color w:val="000000"/>
          <w:sz w:val="20"/>
          <w:szCs w:val="20"/>
        </w:rPr>
        <w:t xml:space="preserve">hotovitele </w:t>
      </w:r>
      <w:r w:rsidR="00581AF6">
        <w:rPr>
          <w:rFonts w:ascii="Arial" w:hAnsi="Arial" w:cs="Arial"/>
          <w:bCs/>
          <w:color w:val="000000"/>
          <w:sz w:val="20"/>
          <w:szCs w:val="20"/>
        </w:rPr>
        <w:t>dle Smlouvy</w:t>
      </w:r>
      <w:r w:rsidR="00D80AB7" w:rsidRPr="00F0420B">
        <w:rPr>
          <w:rFonts w:ascii="Arial" w:hAnsi="Arial" w:cs="Arial"/>
          <w:bCs/>
          <w:color w:val="000000"/>
          <w:sz w:val="20"/>
          <w:szCs w:val="20"/>
        </w:rPr>
        <w:t>.</w:t>
      </w:r>
      <w:bookmarkEnd w:id="4"/>
    </w:p>
    <w:p w14:paraId="69931ADA" w14:textId="77777777" w:rsidR="00E915F8" w:rsidRPr="00155E21" w:rsidRDefault="000D4CC2" w:rsidP="00DA733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0420B">
        <w:rPr>
          <w:rFonts w:ascii="Arial" w:hAnsi="Arial" w:cs="Arial"/>
          <w:bCs/>
          <w:color w:val="000000"/>
          <w:sz w:val="20"/>
          <w:szCs w:val="20"/>
        </w:rPr>
        <w:t xml:space="preserve">Zhotovitel se zavazuje </w:t>
      </w:r>
      <w:r w:rsidR="00E915F8">
        <w:rPr>
          <w:rFonts w:ascii="Arial" w:hAnsi="Arial" w:cs="Arial"/>
          <w:bCs/>
          <w:color w:val="000000"/>
          <w:sz w:val="20"/>
          <w:szCs w:val="20"/>
        </w:rPr>
        <w:t xml:space="preserve">učinit následující práce a činnosti: </w:t>
      </w:r>
    </w:p>
    <w:p w14:paraId="5B56369E" w14:textId="0E3E5E34" w:rsidR="004942F9" w:rsidRDefault="004942F9" w:rsidP="004942F9">
      <w:pPr>
        <w:pStyle w:val="Odstavecseseznamem"/>
        <w:numPr>
          <w:ilvl w:val="0"/>
          <w:numId w:val="23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42F9">
        <w:rPr>
          <w:rFonts w:ascii="Arial" w:hAnsi="Arial" w:cs="Arial"/>
          <w:sz w:val="20"/>
          <w:szCs w:val="20"/>
        </w:rPr>
        <w:t>srovnání území</w:t>
      </w:r>
      <w:r>
        <w:rPr>
          <w:rFonts w:ascii="Arial" w:hAnsi="Arial" w:cs="Arial"/>
          <w:sz w:val="20"/>
          <w:szCs w:val="20"/>
        </w:rPr>
        <w:t xml:space="preserve"> </w:t>
      </w:r>
      <w:r w:rsidR="00285EFD" w:rsidRPr="00285EFD">
        <w:rPr>
          <w:rFonts w:ascii="Arial" w:hAnsi="Arial" w:cs="Arial"/>
          <w:sz w:val="20"/>
          <w:szCs w:val="20"/>
        </w:rPr>
        <w:t>urovnání</w:t>
      </w:r>
      <w:r w:rsidR="00285EFD">
        <w:rPr>
          <w:rFonts w:ascii="Arial" w:hAnsi="Arial" w:cs="Arial"/>
          <w:sz w:val="20"/>
          <w:szCs w:val="20"/>
        </w:rPr>
        <w:t xml:space="preserve">m </w:t>
      </w:r>
      <w:r w:rsidR="00285EFD" w:rsidRPr="00285EFD">
        <w:rPr>
          <w:rFonts w:ascii="Arial" w:hAnsi="Arial" w:cs="Arial"/>
          <w:sz w:val="20"/>
          <w:szCs w:val="20"/>
        </w:rPr>
        <w:t>nerovností</w:t>
      </w:r>
      <w:r w:rsidR="00285EFD">
        <w:rPr>
          <w:rFonts w:ascii="Arial" w:hAnsi="Arial" w:cs="Arial"/>
          <w:sz w:val="20"/>
          <w:szCs w:val="20"/>
        </w:rPr>
        <w:t xml:space="preserve"> </w:t>
      </w:r>
      <w:r w:rsidR="009D6679">
        <w:rPr>
          <w:rFonts w:ascii="Arial" w:hAnsi="Arial" w:cs="Arial"/>
          <w:sz w:val="20"/>
          <w:szCs w:val="20"/>
        </w:rPr>
        <w:t xml:space="preserve">– </w:t>
      </w:r>
      <w:r w:rsidR="00285EFD" w:rsidRPr="00285EFD">
        <w:rPr>
          <w:rFonts w:ascii="Arial" w:hAnsi="Arial" w:cs="Arial"/>
          <w:sz w:val="20"/>
          <w:szCs w:val="20"/>
        </w:rPr>
        <w:t>tl</w:t>
      </w:r>
      <w:r w:rsidR="009D6679">
        <w:rPr>
          <w:rFonts w:ascii="Arial" w:hAnsi="Arial" w:cs="Arial"/>
          <w:sz w:val="20"/>
          <w:szCs w:val="20"/>
        </w:rPr>
        <w:t>oušťka</w:t>
      </w:r>
      <w:r w:rsidR="00285EFD" w:rsidRPr="00285EFD">
        <w:rPr>
          <w:rFonts w:ascii="Arial" w:hAnsi="Arial" w:cs="Arial"/>
          <w:sz w:val="20"/>
          <w:szCs w:val="20"/>
        </w:rPr>
        <w:t xml:space="preserve"> do 50mm půdy a ohumusovaných ploch </w:t>
      </w:r>
      <w:r w:rsidRPr="004942F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942F9">
        <w:rPr>
          <w:rFonts w:ascii="Arial" w:hAnsi="Arial" w:cs="Arial"/>
          <w:sz w:val="20"/>
          <w:szCs w:val="20"/>
        </w:rPr>
        <w:t xml:space="preserve">jemná planýrka, </w:t>
      </w:r>
      <w:r w:rsidR="00FE28B8">
        <w:rPr>
          <w:rFonts w:ascii="Arial" w:hAnsi="Arial" w:cs="Arial"/>
          <w:sz w:val="20"/>
          <w:szCs w:val="20"/>
        </w:rPr>
        <w:t xml:space="preserve">aby </w:t>
      </w:r>
      <w:r w:rsidRPr="004942F9">
        <w:rPr>
          <w:rFonts w:ascii="Arial" w:hAnsi="Arial" w:cs="Arial"/>
          <w:sz w:val="20"/>
          <w:szCs w:val="20"/>
        </w:rPr>
        <w:t xml:space="preserve">na plochách u stromů i v plochách pro zatravnění </w:t>
      </w:r>
      <w:r w:rsidR="00FE28B8">
        <w:rPr>
          <w:rFonts w:ascii="Arial" w:hAnsi="Arial" w:cs="Arial"/>
          <w:sz w:val="20"/>
          <w:szCs w:val="20"/>
        </w:rPr>
        <w:t xml:space="preserve">nebylo </w:t>
      </w:r>
      <w:r w:rsidRPr="004942F9">
        <w:rPr>
          <w:rFonts w:ascii="Arial" w:hAnsi="Arial" w:cs="Arial"/>
          <w:sz w:val="20"/>
          <w:szCs w:val="20"/>
        </w:rPr>
        <w:t>množství kameniva nad průměr 30mm</w:t>
      </w:r>
      <w:r w:rsidRPr="00631B09">
        <w:rPr>
          <w:rFonts w:ascii="Arial" w:hAnsi="Arial" w:cs="Arial"/>
          <w:sz w:val="20"/>
          <w:szCs w:val="20"/>
        </w:rPr>
        <w:t>;</w:t>
      </w:r>
    </w:p>
    <w:p w14:paraId="157A3C3E" w14:textId="641DB962" w:rsidR="004942F9" w:rsidRPr="006F4C2B" w:rsidRDefault="004942F9" w:rsidP="004942F9">
      <w:pPr>
        <w:pStyle w:val="Odstavecseseznamem"/>
        <w:numPr>
          <w:ilvl w:val="0"/>
          <w:numId w:val="23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D1F55">
        <w:rPr>
          <w:rFonts w:ascii="Arial" w:hAnsi="Arial" w:cs="Arial"/>
          <w:sz w:val="20"/>
          <w:szCs w:val="20"/>
        </w:rPr>
        <w:t xml:space="preserve">provedení osetí, </w:t>
      </w:r>
      <w:r w:rsidR="00FE28B8" w:rsidRPr="001D1F55">
        <w:rPr>
          <w:rFonts w:ascii="Arial" w:hAnsi="Arial" w:cs="Arial"/>
          <w:sz w:val="20"/>
          <w:szCs w:val="20"/>
        </w:rPr>
        <w:t xml:space="preserve">aby veškeré </w:t>
      </w:r>
      <w:r w:rsidRPr="001D1F55">
        <w:rPr>
          <w:rFonts w:ascii="Arial" w:hAnsi="Arial" w:cs="Arial"/>
          <w:sz w:val="20"/>
          <w:szCs w:val="20"/>
        </w:rPr>
        <w:t xml:space="preserve">plochy </w:t>
      </w:r>
      <w:r w:rsidR="00FE28B8" w:rsidRPr="001D1F55">
        <w:rPr>
          <w:rFonts w:ascii="Arial" w:hAnsi="Arial" w:cs="Arial"/>
          <w:sz w:val="20"/>
          <w:szCs w:val="20"/>
        </w:rPr>
        <w:t xml:space="preserve">dle </w:t>
      </w:r>
      <w:r w:rsidR="001D7A03" w:rsidRPr="001D1F55">
        <w:rPr>
          <w:rFonts w:ascii="Arial" w:hAnsi="Arial" w:cs="Arial"/>
          <w:sz w:val="20"/>
          <w:szCs w:val="20"/>
        </w:rPr>
        <w:t xml:space="preserve">fotografií v příloze </w:t>
      </w:r>
      <w:r w:rsidR="0004301C" w:rsidRPr="001D1F55">
        <w:rPr>
          <w:rFonts w:ascii="Arial" w:hAnsi="Arial" w:cs="Arial"/>
          <w:sz w:val="20"/>
          <w:szCs w:val="20"/>
        </w:rPr>
        <w:t>č.2</w:t>
      </w:r>
      <w:r w:rsidR="001D7A03" w:rsidRPr="001D1F55">
        <w:rPr>
          <w:rFonts w:ascii="Arial" w:hAnsi="Arial" w:cs="Arial"/>
          <w:sz w:val="20"/>
          <w:szCs w:val="20"/>
        </w:rPr>
        <w:t xml:space="preserve"> této Dohody </w:t>
      </w:r>
      <w:r w:rsidR="00FE28B8" w:rsidRPr="001D1F55">
        <w:rPr>
          <w:rFonts w:ascii="Arial" w:hAnsi="Arial" w:cs="Arial"/>
          <w:sz w:val="20"/>
          <w:szCs w:val="20"/>
        </w:rPr>
        <w:t xml:space="preserve">byly </w:t>
      </w:r>
      <w:r w:rsidRPr="001D1F55">
        <w:rPr>
          <w:rFonts w:ascii="Arial" w:hAnsi="Arial" w:cs="Arial"/>
          <w:sz w:val="20"/>
          <w:szCs w:val="20"/>
        </w:rPr>
        <w:t>zatravněny;</w:t>
      </w:r>
    </w:p>
    <w:p w14:paraId="0D65DF22" w14:textId="4F3D8FE3" w:rsidR="004942F9" w:rsidRPr="004942F9" w:rsidRDefault="004942F9" w:rsidP="004942F9">
      <w:pPr>
        <w:pStyle w:val="Odstavecseseznamem"/>
        <w:numPr>
          <w:ilvl w:val="0"/>
          <w:numId w:val="23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42F9">
        <w:rPr>
          <w:rFonts w:ascii="Arial" w:hAnsi="Arial" w:cs="Arial"/>
          <w:sz w:val="20"/>
        </w:rPr>
        <w:t>provedení zálivkových mís u str</w:t>
      </w:r>
      <w:r w:rsidRPr="00482A66">
        <w:rPr>
          <w:rFonts w:ascii="Arial" w:hAnsi="Arial" w:cs="Arial"/>
          <w:sz w:val="20"/>
        </w:rPr>
        <w:t>omů</w:t>
      </w:r>
      <w:r w:rsidR="001D7A03">
        <w:rPr>
          <w:rFonts w:ascii="Arial" w:hAnsi="Arial" w:cs="Arial"/>
          <w:sz w:val="20"/>
        </w:rPr>
        <w:t xml:space="preserve"> a</w:t>
      </w:r>
      <w:r w:rsidRPr="00482A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provedení </w:t>
      </w:r>
      <w:r w:rsidRPr="00482A66">
        <w:rPr>
          <w:rFonts w:ascii="Arial" w:hAnsi="Arial" w:cs="Arial"/>
          <w:sz w:val="20"/>
        </w:rPr>
        <w:t xml:space="preserve">mulčování </w:t>
      </w:r>
      <w:r>
        <w:rPr>
          <w:rFonts w:ascii="Arial" w:hAnsi="Arial" w:cs="Arial"/>
          <w:sz w:val="20"/>
        </w:rPr>
        <w:t xml:space="preserve">ve vrstvě </w:t>
      </w:r>
      <w:r w:rsidRPr="00482A66">
        <w:rPr>
          <w:rFonts w:ascii="Arial" w:hAnsi="Arial" w:cs="Arial"/>
          <w:sz w:val="20"/>
        </w:rPr>
        <w:t>100 mm</w:t>
      </w:r>
      <w:r>
        <w:rPr>
          <w:rFonts w:ascii="Arial" w:hAnsi="Arial" w:cs="Arial"/>
          <w:sz w:val="20"/>
        </w:rPr>
        <w:t>;</w:t>
      </w:r>
    </w:p>
    <w:p w14:paraId="182DCF34" w14:textId="635DC136" w:rsidR="004942F9" w:rsidRPr="006F4C2B" w:rsidRDefault="00365E71" w:rsidP="004942F9">
      <w:pPr>
        <w:pStyle w:val="Odstavecseseznamem"/>
        <w:numPr>
          <w:ilvl w:val="0"/>
          <w:numId w:val="23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F4C2B">
        <w:rPr>
          <w:rFonts w:ascii="Arial" w:hAnsi="Arial" w:cs="Arial"/>
          <w:sz w:val="20"/>
          <w:szCs w:val="20"/>
        </w:rPr>
        <w:lastRenderedPageBreak/>
        <w:t xml:space="preserve">oprava </w:t>
      </w:r>
      <w:r w:rsidR="004942F9" w:rsidRPr="006F4C2B">
        <w:rPr>
          <w:rFonts w:ascii="Arial" w:hAnsi="Arial" w:cs="Arial"/>
          <w:sz w:val="20"/>
          <w:szCs w:val="20"/>
        </w:rPr>
        <w:t>lokální</w:t>
      </w:r>
      <w:r w:rsidRPr="006F4C2B">
        <w:rPr>
          <w:rFonts w:ascii="Arial" w:hAnsi="Arial" w:cs="Arial"/>
          <w:sz w:val="20"/>
          <w:szCs w:val="20"/>
        </w:rPr>
        <w:t>ch</w:t>
      </w:r>
      <w:r w:rsidR="004942F9" w:rsidRPr="006F4C2B">
        <w:rPr>
          <w:rFonts w:ascii="Arial" w:hAnsi="Arial" w:cs="Arial"/>
          <w:sz w:val="20"/>
          <w:szCs w:val="20"/>
        </w:rPr>
        <w:t xml:space="preserve"> propad</w:t>
      </w:r>
      <w:r w:rsidRPr="006F4C2B">
        <w:rPr>
          <w:rFonts w:ascii="Arial" w:hAnsi="Arial" w:cs="Arial"/>
          <w:sz w:val="20"/>
          <w:szCs w:val="20"/>
        </w:rPr>
        <w:t>ů</w:t>
      </w:r>
      <w:r w:rsidR="004942F9" w:rsidRPr="006F4C2B">
        <w:rPr>
          <w:rFonts w:ascii="Arial" w:hAnsi="Arial" w:cs="Arial"/>
          <w:sz w:val="20"/>
          <w:szCs w:val="20"/>
        </w:rPr>
        <w:t xml:space="preserve"> (kaverny) asfaltového povrchu chodníku </w:t>
      </w:r>
      <w:r w:rsidRPr="006F4C2B">
        <w:rPr>
          <w:rFonts w:ascii="Arial" w:hAnsi="Arial" w:cs="Arial"/>
          <w:sz w:val="20"/>
          <w:szCs w:val="20"/>
        </w:rPr>
        <w:t xml:space="preserve">dle </w:t>
      </w:r>
      <w:r w:rsidR="004942F9" w:rsidRPr="001D1F55">
        <w:rPr>
          <w:rFonts w:ascii="Arial" w:hAnsi="Arial" w:cs="Arial"/>
          <w:sz w:val="20"/>
          <w:szCs w:val="20"/>
        </w:rPr>
        <w:t xml:space="preserve">fotografie v příloze </w:t>
      </w:r>
      <w:r w:rsidR="0004301C" w:rsidRPr="001D1F55">
        <w:rPr>
          <w:rFonts w:ascii="Arial" w:hAnsi="Arial" w:cs="Arial"/>
          <w:sz w:val="20"/>
          <w:szCs w:val="20"/>
        </w:rPr>
        <w:t>č.3</w:t>
      </w:r>
      <w:r w:rsidR="004942F9" w:rsidRPr="001D1F55">
        <w:rPr>
          <w:rFonts w:ascii="Arial" w:hAnsi="Arial" w:cs="Arial"/>
          <w:sz w:val="20"/>
          <w:szCs w:val="20"/>
        </w:rPr>
        <w:t xml:space="preserve"> této Dohody; </w:t>
      </w:r>
    </w:p>
    <w:p w14:paraId="3072CC0B" w14:textId="4B84CE8D" w:rsidR="004942F9" w:rsidRDefault="00365E71" w:rsidP="004942F9">
      <w:pPr>
        <w:pStyle w:val="Odstavecseseznamem"/>
        <w:numPr>
          <w:ilvl w:val="0"/>
          <w:numId w:val="23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osazení </w:t>
      </w:r>
      <w:r w:rsidR="004942F9">
        <w:rPr>
          <w:rFonts w:ascii="Arial" w:hAnsi="Arial" w:cs="Arial"/>
          <w:sz w:val="20"/>
          <w:szCs w:val="20"/>
        </w:rPr>
        <w:t>chybějící</w:t>
      </w:r>
      <w:r>
        <w:rPr>
          <w:rFonts w:ascii="Arial" w:hAnsi="Arial" w:cs="Arial"/>
          <w:sz w:val="20"/>
          <w:szCs w:val="20"/>
        </w:rPr>
        <w:t>ho</w:t>
      </w:r>
      <w:r w:rsidR="004942F9">
        <w:rPr>
          <w:rFonts w:ascii="Arial" w:hAnsi="Arial" w:cs="Arial"/>
          <w:sz w:val="20"/>
          <w:szCs w:val="20"/>
        </w:rPr>
        <w:t xml:space="preserve"> dopravní</w:t>
      </w:r>
      <w:r w:rsidR="00010E5E">
        <w:rPr>
          <w:rFonts w:ascii="Arial" w:hAnsi="Arial" w:cs="Arial"/>
          <w:sz w:val="20"/>
          <w:szCs w:val="20"/>
        </w:rPr>
        <w:t>ho</w:t>
      </w:r>
      <w:r w:rsidR="004942F9">
        <w:rPr>
          <w:rFonts w:ascii="Arial" w:hAnsi="Arial" w:cs="Arial"/>
          <w:sz w:val="20"/>
          <w:szCs w:val="20"/>
        </w:rPr>
        <w:t xml:space="preserve"> značení </w:t>
      </w:r>
      <w:r w:rsidR="00901FDC">
        <w:rPr>
          <w:rFonts w:ascii="Arial" w:hAnsi="Arial" w:cs="Arial"/>
          <w:sz w:val="20"/>
          <w:szCs w:val="20"/>
        </w:rPr>
        <w:t>IP 12 + O 7 a V 10f (</w:t>
      </w:r>
      <w:r w:rsidR="00901FDC" w:rsidRPr="0038643C">
        <w:rPr>
          <w:rFonts w:ascii="Arial" w:hAnsi="Arial" w:cs="Arial"/>
          <w:sz w:val="20"/>
          <w:szCs w:val="20"/>
        </w:rPr>
        <w:t>Vyhrazené parkoviště pro vozidlo přepravující osobu těžce postiženou nebo osobu těžce pohybově postiženou</w:t>
      </w:r>
      <w:r w:rsidR="004942F9">
        <w:rPr>
          <w:rFonts w:ascii="Arial" w:hAnsi="Arial" w:cs="Arial"/>
          <w:sz w:val="20"/>
          <w:szCs w:val="20"/>
        </w:rPr>
        <w:t xml:space="preserve">) vyhrazeného parkovacího místa nacházejícího se v bezprostřední blízkosti místa pro přecházení v ul. Rychtářská; a </w:t>
      </w:r>
    </w:p>
    <w:p w14:paraId="3F0A86C8" w14:textId="40F4D34F" w:rsidR="004942F9" w:rsidRDefault="00F843DF" w:rsidP="004942F9">
      <w:pPr>
        <w:pStyle w:val="Odstavecseseznamem"/>
        <w:numPr>
          <w:ilvl w:val="0"/>
          <w:numId w:val="23"/>
        </w:numPr>
        <w:spacing w:after="120" w:line="280" w:lineRule="atLeast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úklid </w:t>
      </w:r>
      <w:r w:rsidR="004942F9">
        <w:rPr>
          <w:rFonts w:ascii="Arial" w:hAnsi="Arial" w:cs="Arial"/>
          <w:sz w:val="20"/>
          <w:szCs w:val="20"/>
        </w:rPr>
        <w:t>nadbytečné množství drobného výplňového štěrku sp</w:t>
      </w:r>
      <w:r w:rsidR="006F4C2B">
        <w:rPr>
          <w:rFonts w:ascii="Arial" w:hAnsi="Arial" w:cs="Arial"/>
          <w:sz w:val="20"/>
          <w:szCs w:val="20"/>
        </w:rPr>
        <w:t>á</w:t>
      </w:r>
      <w:r w:rsidR="004942F9">
        <w:rPr>
          <w:rFonts w:ascii="Arial" w:hAnsi="Arial" w:cs="Arial"/>
          <w:sz w:val="20"/>
          <w:szCs w:val="20"/>
        </w:rPr>
        <w:t xml:space="preserve">r dlážděných žulových ploch. </w:t>
      </w:r>
    </w:p>
    <w:p w14:paraId="7EF71151" w14:textId="77777777" w:rsidR="0014447E" w:rsidRDefault="00B51AF5" w:rsidP="0014447E">
      <w:pPr>
        <w:pStyle w:val="Odstavecseseznamem"/>
        <w:widowControl w:val="0"/>
        <w:autoSpaceDE w:val="0"/>
        <w:autoSpaceDN w:val="0"/>
        <w:adjustRightInd w:val="0"/>
        <w:spacing w:after="120" w:line="280" w:lineRule="atLeast"/>
        <w:ind w:left="56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Smluvní strany</w:t>
      </w:r>
      <w:r w:rsidR="005F32D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považují tento odst. 4 </w:t>
      </w:r>
      <w:r w:rsidR="00F12774">
        <w:rPr>
          <w:rFonts w:ascii="Arial" w:hAnsi="Arial" w:cs="Arial"/>
          <w:bCs/>
          <w:color w:val="000000"/>
          <w:sz w:val="20"/>
          <w:szCs w:val="20"/>
        </w:rPr>
        <w:t xml:space="preserve">Dohody </w:t>
      </w:r>
      <w:r w:rsidR="00D14101">
        <w:rPr>
          <w:rFonts w:ascii="Arial" w:hAnsi="Arial" w:cs="Arial"/>
          <w:bCs/>
          <w:color w:val="000000"/>
          <w:sz w:val="20"/>
          <w:szCs w:val="20"/>
        </w:rPr>
        <w:t>za oznámení vady dle čl. 12 odst. 12.</w:t>
      </w:r>
      <w:r w:rsidR="00AB1DB8">
        <w:rPr>
          <w:rFonts w:ascii="Arial" w:hAnsi="Arial" w:cs="Arial"/>
          <w:bCs/>
          <w:color w:val="000000"/>
          <w:sz w:val="20"/>
          <w:szCs w:val="20"/>
        </w:rPr>
        <w:t>4</w:t>
      </w:r>
      <w:r w:rsidR="00D14101">
        <w:rPr>
          <w:rFonts w:ascii="Arial" w:hAnsi="Arial" w:cs="Arial"/>
          <w:bCs/>
          <w:color w:val="000000"/>
          <w:sz w:val="20"/>
          <w:szCs w:val="20"/>
        </w:rPr>
        <w:t xml:space="preserve"> Smlouvy</w:t>
      </w:r>
      <w:r w:rsidR="00F12774">
        <w:rPr>
          <w:rFonts w:ascii="Arial" w:hAnsi="Arial" w:cs="Arial"/>
          <w:bCs/>
          <w:color w:val="000000"/>
          <w:sz w:val="20"/>
          <w:szCs w:val="20"/>
        </w:rPr>
        <w:t xml:space="preserve">. Zhotovitel k jejich vyřešení přistoupí v souladu s podmínkami </w:t>
      </w:r>
      <w:r w:rsidR="000E5D35">
        <w:rPr>
          <w:rFonts w:ascii="Arial" w:hAnsi="Arial" w:cs="Arial"/>
          <w:bCs/>
          <w:color w:val="000000"/>
          <w:sz w:val="20"/>
          <w:szCs w:val="20"/>
        </w:rPr>
        <w:t>uvedenými v čl. 12 odst. 12.5 Smlouvy.</w:t>
      </w:r>
      <w:r w:rsidR="006F52A6">
        <w:rPr>
          <w:rFonts w:ascii="Arial" w:hAnsi="Arial" w:cs="Arial"/>
          <w:bCs/>
          <w:color w:val="000000"/>
          <w:sz w:val="20"/>
          <w:szCs w:val="20"/>
        </w:rPr>
        <w:t> </w:t>
      </w:r>
    </w:p>
    <w:p w14:paraId="42444917" w14:textId="3EE6CB27" w:rsidR="00316B7F" w:rsidRPr="009268A6" w:rsidRDefault="00316B7F" w:rsidP="0014447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268A6">
        <w:rPr>
          <w:rFonts w:ascii="Arial" w:hAnsi="Arial" w:cs="Arial"/>
          <w:color w:val="000000"/>
          <w:sz w:val="20"/>
          <w:szCs w:val="20"/>
        </w:rPr>
        <w:t xml:space="preserve">V případě, že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O</w:t>
      </w:r>
      <w:r w:rsidR="00622406" w:rsidRPr="009268A6">
        <w:rPr>
          <w:rFonts w:ascii="Arial" w:hAnsi="Arial" w:cs="Arial"/>
          <w:color w:val="000000"/>
          <w:sz w:val="20"/>
          <w:szCs w:val="20"/>
        </w:rPr>
        <w:t xml:space="preserve">bjednateli </w:t>
      </w:r>
      <w:r w:rsidRPr="009268A6">
        <w:rPr>
          <w:rFonts w:ascii="Arial" w:hAnsi="Arial" w:cs="Arial"/>
          <w:color w:val="000000"/>
          <w:sz w:val="20"/>
          <w:szCs w:val="20"/>
        </w:rPr>
        <w:t>bude v souvislosti s</w:t>
      </w:r>
      <w:r w:rsidR="00B34591" w:rsidRPr="009268A6">
        <w:rPr>
          <w:rFonts w:ascii="Arial" w:hAnsi="Arial" w:cs="Arial"/>
          <w:color w:val="000000"/>
          <w:sz w:val="20"/>
          <w:szCs w:val="20"/>
        </w:rPr>
        <w:t>e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 </w:t>
      </w:r>
      <w:r w:rsidR="00B34591" w:rsidRPr="009268A6">
        <w:rPr>
          <w:rFonts w:ascii="Arial" w:hAnsi="Arial" w:cs="Arial"/>
          <w:color w:val="000000"/>
          <w:sz w:val="20"/>
          <w:szCs w:val="20"/>
        </w:rPr>
        <w:t>Smlouvou</w:t>
      </w:r>
      <w:r w:rsidR="00BA23BF" w:rsidRPr="009268A6">
        <w:rPr>
          <w:rFonts w:ascii="Arial" w:hAnsi="Arial" w:cs="Arial"/>
          <w:color w:val="000000"/>
          <w:sz w:val="20"/>
          <w:szCs w:val="20"/>
        </w:rPr>
        <w:t>,</w:t>
      </w:r>
      <w:r w:rsidR="00486054" w:rsidRPr="009268A6">
        <w:rPr>
          <w:rFonts w:ascii="Arial" w:hAnsi="Arial" w:cs="Arial"/>
          <w:color w:val="000000"/>
          <w:sz w:val="20"/>
          <w:szCs w:val="20"/>
        </w:rPr>
        <w:t xml:space="preserve"> s včasným plněním Smlouvy, jejími změnami, změnami díla a/nebo změnami termínů zhotovení díla</w:t>
      </w:r>
      <w:r w:rsidR="0087386B" w:rsidRPr="009268A6">
        <w:rPr>
          <w:rFonts w:ascii="Arial" w:hAnsi="Arial" w:cs="Arial"/>
          <w:color w:val="000000"/>
          <w:sz w:val="20"/>
          <w:szCs w:val="20"/>
        </w:rPr>
        <w:t xml:space="preserve">, </w:t>
      </w:r>
      <w:r w:rsidR="001C129F" w:rsidRPr="009268A6">
        <w:rPr>
          <w:rFonts w:ascii="Arial" w:hAnsi="Arial" w:cs="Arial"/>
          <w:color w:val="000000"/>
          <w:sz w:val="20"/>
          <w:szCs w:val="20"/>
        </w:rPr>
        <w:t>to vše</w:t>
      </w:r>
      <w:r w:rsidR="00D36FC6" w:rsidRPr="009268A6">
        <w:rPr>
          <w:rFonts w:ascii="Arial" w:hAnsi="Arial" w:cs="Arial"/>
          <w:color w:val="000000"/>
          <w:sz w:val="20"/>
          <w:szCs w:val="20"/>
        </w:rPr>
        <w:t xml:space="preserve"> v době kdykoli </w:t>
      </w:r>
      <w:r w:rsidR="00154218" w:rsidRPr="009268A6">
        <w:rPr>
          <w:rFonts w:ascii="Arial" w:hAnsi="Arial" w:cs="Arial"/>
          <w:color w:val="000000"/>
          <w:sz w:val="20"/>
          <w:szCs w:val="20"/>
        </w:rPr>
        <w:t>do pěti (5) let od uzavření této Dohody</w:t>
      </w:r>
      <w:r w:rsidR="00EE5C6D" w:rsidRPr="009268A6">
        <w:rPr>
          <w:rFonts w:ascii="Arial" w:hAnsi="Arial" w:cs="Arial"/>
          <w:color w:val="000000"/>
          <w:sz w:val="20"/>
          <w:szCs w:val="20"/>
        </w:rPr>
        <w:t>,</w:t>
      </w:r>
      <w:r w:rsidR="00154218" w:rsidRPr="009268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způsobena </w:t>
      </w:r>
      <w:r w:rsidR="00D26B2C" w:rsidRPr="009268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škoda, újma </w:t>
      </w:r>
      <w:r w:rsidR="00F9668D" w:rsidRPr="009268A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nebo bude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O</w:t>
      </w:r>
      <w:r w:rsidR="00154218" w:rsidRPr="009268A6">
        <w:rPr>
          <w:rFonts w:ascii="Arial" w:hAnsi="Arial" w:cs="Arial"/>
          <w:color w:val="000000"/>
          <w:sz w:val="20"/>
          <w:szCs w:val="20"/>
        </w:rPr>
        <w:t xml:space="preserve">bjednatel povinen </w:t>
      </w:r>
      <w:r w:rsidRPr="009268A6">
        <w:rPr>
          <w:rFonts w:ascii="Arial" w:hAnsi="Arial" w:cs="Arial"/>
          <w:color w:val="000000"/>
          <w:sz w:val="20"/>
          <w:szCs w:val="20"/>
        </w:rPr>
        <w:t>nést jakékoliv výdaje související s</w:t>
      </w:r>
      <w:r w:rsidR="000A7C83" w:rsidRPr="009268A6">
        <w:rPr>
          <w:rFonts w:ascii="Arial" w:hAnsi="Arial" w:cs="Arial"/>
          <w:color w:val="000000"/>
          <w:sz w:val="20"/>
          <w:szCs w:val="20"/>
        </w:rPr>
        <w:t xml:space="preserve"> posuzováním </w:t>
      </w:r>
      <w:r w:rsidR="00463F18" w:rsidRPr="009268A6">
        <w:rPr>
          <w:rFonts w:ascii="Arial" w:hAnsi="Arial" w:cs="Arial"/>
          <w:color w:val="000000"/>
          <w:sz w:val="20"/>
          <w:szCs w:val="20"/>
        </w:rPr>
        <w:t>Smlouvy, jej</w:t>
      </w:r>
      <w:r w:rsidR="005F6CD6" w:rsidRPr="009268A6">
        <w:rPr>
          <w:rFonts w:ascii="Arial" w:hAnsi="Arial" w:cs="Arial"/>
          <w:color w:val="000000"/>
          <w:sz w:val="20"/>
          <w:szCs w:val="20"/>
        </w:rPr>
        <w:t>í</w:t>
      </w:r>
      <w:r w:rsidR="00463F18" w:rsidRPr="009268A6">
        <w:rPr>
          <w:rFonts w:ascii="Arial" w:hAnsi="Arial" w:cs="Arial"/>
          <w:color w:val="000000"/>
          <w:sz w:val="20"/>
          <w:szCs w:val="20"/>
        </w:rPr>
        <w:t xml:space="preserve">ch dodatků </w:t>
      </w:r>
      <w:r w:rsidR="005526DD" w:rsidRPr="009268A6">
        <w:rPr>
          <w:rFonts w:ascii="Arial" w:hAnsi="Arial" w:cs="Arial"/>
          <w:color w:val="000000"/>
          <w:sz w:val="20"/>
          <w:szCs w:val="20"/>
        </w:rPr>
        <w:t xml:space="preserve">(ve smyslu shora) </w:t>
      </w:r>
      <w:r w:rsidR="00463F18" w:rsidRPr="009268A6">
        <w:rPr>
          <w:rFonts w:ascii="Arial" w:hAnsi="Arial" w:cs="Arial"/>
          <w:color w:val="000000"/>
          <w:sz w:val="20"/>
          <w:szCs w:val="20"/>
        </w:rPr>
        <w:t xml:space="preserve">a nebo </w:t>
      </w:r>
      <w:r w:rsidR="00A52725" w:rsidRPr="009268A6">
        <w:rPr>
          <w:rFonts w:ascii="Arial" w:hAnsi="Arial" w:cs="Arial"/>
          <w:color w:val="000000"/>
          <w:sz w:val="20"/>
          <w:szCs w:val="20"/>
        </w:rPr>
        <w:t>zde narovnávaných skutečností</w:t>
      </w:r>
      <w:r w:rsidRPr="009268A6">
        <w:rPr>
          <w:rFonts w:ascii="Arial" w:hAnsi="Arial" w:cs="Arial"/>
          <w:color w:val="000000"/>
          <w:sz w:val="20"/>
          <w:szCs w:val="20"/>
        </w:rPr>
        <w:t>, zavazuj</w:t>
      </w:r>
      <w:r w:rsidR="00463F18" w:rsidRPr="009268A6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se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Z</w:t>
      </w:r>
      <w:r w:rsidR="00463F18" w:rsidRPr="009268A6">
        <w:rPr>
          <w:rFonts w:ascii="Arial" w:hAnsi="Arial" w:cs="Arial"/>
          <w:color w:val="000000"/>
          <w:sz w:val="20"/>
          <w:szCs w:val="20"/>
        </w:rPr>
        <w:t xml:space="preserve">hotovitel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odškodnit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O</w:t>
      </w:r>
      <w:r w:rsidR="00463F18" w:rsidRPr="009268A6">
        <w:rPr>
          <w:rFonts w:ascii="Arial" w:hAnsi="Arial" w:cs="Arial"/>
          <w:color w:val="000000"/>
          <w:sz w:val="20"/>
          <w:szCs w:val="20"/>
        </w:rPr>
        <w:t xml:space="preserve">bjednatele </w:t>
      </w:r>
      <w:r w:rsidR="008B40FD" w:rsidRPr="009268A6">
        <w:rPr>
          <w:rFonts w:ascii="Arial" w:hAnsi="Arial" w:cs="Arial"/>
          <w:color w:val="000000"/>
          <w:sz w:val="20"/>
          <w:szCs w:val="20"/>
        </w:rPr>
        <w:t xml:space="preserve">až do výše </w:t>
      </w:r>
      <w:r w:rsidR="001C728C" w:rsidRPr="009268A6">
        <w:rPr>
          <w:rFonts w:ascii="Arial" w:hAnsi="Arial" w:cs="Arial"/>
          <w:color w:val="000000"/>
          <w:sz w:val="20"/>
          <w:szCs w:val="20"/>
        </w:rPr>
        <w:t>2</w:t>
      </w:r>
      <w:r w:rsidR="008B40FD" w:rsidRPr="009268A6">
        <w:rPr>
          <w:rFonts w:ascii="Arial" w:hAnsi="Arial" w:cs="Arial"/>
          <w:color w:val="000000"/>
          <w:sz w:val="20"/>
          <w:szCs w:val="20"/>
        </w:rPr>
        <w:t xml:space="preserve">% </w:t>
      </w:r>
      <w:r w:rsidR="005F6CD6" w:rsidRPr="009268A6">
        <w:rPr>
          <w:rFonts w:ascii="Arial" w:hAnsi="Arial" w:cs="Arial"/>
          <w:color w:val="000000"/>
          <w:sz w:val="20"/>
          <w:szCs w:val="20"/>
        </w:rPr>
        <w:t>celkov</w:t>
      </w:r>
      <w:r w:rsidR="006F5EB9">
        <w:rPr>
          <w:rFonts w:ascii="Arial" w:hAnsi="Arial" w:cs="Arial"/>
          <w:color w:val="000000"/>
          <w:sz w:val="20"/>
          <w:szCs w:val="20"/>
        </w:rPr>
        <w:t>ě vyplacené</w:t>
      </w:r>
      <w:r w:rsidR="005F6CD6" w:rsidRPr="009268A6">
        <w:rPr>
          <w:rFonts w:ascii="Arial" w:hAnsi="Arial" w:cs="Arial"/>
          <w:color w:val="000000"/>
          <w:sz w:val="20"/>
          <w:szCs w:val="20"/>
        </w:rPr>
        <w:t xml:space="preserve"> </w:t>
      </w:r>
      <w:r w:rsidR="008B40FD" w:rsidRPr="009268A6">
        <w:rPr>
          <w:rFonts w:ascii="Arial" w:hAnsi="Arial" w:cs="Arial"/>
          <w:color w:val="000000"/>
          <w:sz w:val="20"/>
          <w:szCs w:val="20"/>
        </w:rPr>
        <w:t>ceny díla</w:t>
      </w:r>
      <w:r w:rsidR="00C7131F" w:rsidRPr="009268A6">
        <w:rPr>
          <w:rFonts w:ascii="Arial" w:hAnsi="Arial" w:cs="Arial"/>
          <w:color w:val="000000"/>
          <w:sz w:val="20"/>
          <w:szCs w:val="20"/>
        </w:rPr>
        <w:t>,</w:t>
      </w:r>
      <w:r w:rsidR="008B40FD" w:rsidRPr="009268A6">
        <w:rPr>
          <w:rFonts w:ascii="Arial" w:hAnsi="Arial" w:cs="Arial"/>
          <w:color w:val="000000"/>
          <w:sz w:val="20"/>
          <w:szCs w:val="20"/>
        </w:rPr>
        <w:t xml:space="preserve"> </w:t>
      </w:r>
      <w:r w:rsidR="00F9668D" w:rsidRPr="009268A6">
        <w:rPr>
          <w:rFonts w:ascii="Arial" w:hAnsi="Arial" w:cs="Arial"/>
          <w:color w:val="000000"/>
          <w:sz w:val="20"/>
          <w:szCs w:val="20"/>
        </w:rPr>
        <w:t>jakož i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 provést veškeré kroky a jednání, aby tomuto </w:t>
      </w:r>
      <w:r w:rsidR="008A0AB0" w:rsidRPr="009268A6">
        <w:rPr>
          <w:rFonts w:ascii="Arial" w:hAnsi="Arial" w:cs="Arial"/>
          <w:color w:val="000000"/>
          <w:sz w:val="20"/>
          <w:szCs w:val="20"/>
        </w:rPr>
        <w:t>(</w:t>
      </w:r>
      <w:r w:rsidR="00282B67" w:rsidRPr="009268A6">
        <w:rPr>
          <w:rFonts w:ascii="Arial" w:hAnsi="Arial" w:cs="Arial"/>
          <w:color w:val="000000"/>
          <w:sz w:val="20"/>
          <w:szCs w:val="20"/>
        </w:rPr>
        <w:t xml:space="preserve">v součinnosti </w:t>
      </w:r>
      <w:r w:rsidR="008A0AB0" w:rsidRPr="009268A6">
        <w:rPr>
          <w:rFonts w:ascii="Arial" w:hAnsi="Arial" w:cs="Arial"/>
          <w:color w:val="000000"/>
          <w:sz w:val="20"/>
          <w:szCs w:val="20"/>
        </w:rPr>
        <w:t>s 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O</w:t>
      </w:r>
      <w:r w:rsidR="008A0AB0" w:rsidRPr="009268A6">
        <w:rPr>
          <w:rFonts w:ascii="Arial" w:hAnsi="Arial" w:cs="Arial"/>
          <w:color w:val="000000"/>
          <w:sz w:val="20"/>
          <w:szCs w:val="20"/>
        </w:rPr>
        <w:t xml:space="preserve">bjednatelem)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předešli, příp. aby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Z</w:t>
      </w:r>
      <w:r w:rsidR="00282B67" w:rsidRPr="009268A6">
        <w:rPr>
          <w:rFonts w:ascii="Arial" w:hAnsi="Arial" w:cs="Arial"/>
          <w:color w:val="000000"/>
          <w:sz w:val="20"/>
          <w:szCs w:val="20"/>
        </w:rPr>
        <w:t xml:space="preserve">hotovitel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O</w:t>
      </w:r>
      <w:r w:rsidR="00282B67" w:rsidRPr="009268A6">
        <w:rPr>
          <w:rFonts w:ascii="Arial" w:hAnsi="Arial" w:cs="Arial"/>
          <w:color w:val="000000"/>
          <w:sz w:val="20"/>
          <w:szCs w:val="20"/>
        </w:rPr>
        <w:t xml:space="preserve">bjednateli </w:t>
      </w:r>
      <w:r w:rsidRPr="009268A6">
        <w:rPr>
          <w:rFonts w:ascii="Arial" w:hAnsi="Arial" w:cs="Arial"/>
          <w:color w:val="000000"/>
          <w:sz w:val="20"/>
          <w:szCs w:val="20"/>
        </w:rPr>
        <w:t>takovou škodu</w:t>
      </w:r>
      <w:r w:rsidR="00F9668D" w:rsidRPr="009268A6">
        <w:rPr>
          <w:rFonts w:ascii="Arial" w:hAnsi="Arial" w:cs="Arial"/>
          <w:color w:val="000000"/>
          <w:sz w:val="20"/>
          <w:szCs w:val="20"/>
        </w:rPr>
        <w:t xml:space="preserve"> </w:t>
      </w:r>
      <w:r w:rsidR="006873DB" w:rsidRPr="009268A6">
        <w:rPr>
          <w:rFonts w:ascii="Arial" w:hAnsi="Arial" w:cs="Arial"/>
          <w:color w:val="000000"/>
          <w:sz w:val="20"/>
          <w:szCs w:val="20"/>
        </w:rPr>
        <w:t>a/nebo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 újmu </w:t>
      </w:r>
      <w:r w:rsidR="006F10F5" w:rsidRPr="009268A6">
        <w:rPr>
          <w:rFonts w:ascii="Arial" w:hAnsi="Arial" w:cs="Arial"/>
          <w:color w:val="000000"/>
          <w:sz w:val="20"/>
          <w:szCs w:val="20"/>
        </w:rPr>
        <w:t xml:space="preserve">napravil, resp.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výdaje na straně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O</w:t>
      </w:r>
      <w:r w:rsidR="008A0AB0" w:rsidRPr="009268A6">
        <w:rPr>
          <w:rFonts w:ascii="Arial" w:hAnsi="Arial" w:cs="Arial"/>
          <w:color w:val="000000"/>
          <w:sz w:val="20"/>
          <w:szCs w:val="20"/>
        </w:rPr>
        <w:t xml:space="preserve">bjednatele </w:t>
      </w:r>
      <w:r w:rsidR="00266F01" w:rsidRPr="009268A6">
        <w:rPr>
          <w:rFonts w:ascii="Arial" w:hAnsi="Arial" w:cs="Arial"/>
          <w:color w:val="000000"/>
          <w:sz w:val="20"/>
          <w:szCs w:val="20"/>
        </w:rPr>
        <w:t xml:space="preserve">do smluvené výše odškodnění </w:t>
      </w:r>
      <w:r w:rsidR="006B7885" w:rsidRPr="009268A6">
        <w:rPr>
          <w:rFonts w:ascii="Arial" w:hAnsi="Arial" w:cs="Arial"/>
          <w:color w:val="000000"/>
          <w:sz w:val="20"/>
          <w:szCs w:val="20"/>
        </w:rPr>
        <w:t>nahradil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; to se týká </w:t>
      </w:r>
      <w:r w:rsidR="006B7885" w:rsidRPr="009268A6">
        <w:rPr>
          <w:rFonts w:ascii="Arial" w:hAnsi="Arial" w:cs="Arial"/>
          <w:color w:val="000000"/>
          <w:sz w:val="20"/>
          <w:szCs w:val="20"/>
        </w:rPr>
        <w:t xml:space="preserve">rovněž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jakéhokoliv nároku vzneseného proti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O</w:t>
      </w:r>
      <w:r w:rsidR="006B7885" w:rsidRPr="009268A6">
        <w:rPr>
          <w:rFonts w:ascii="Arial" w:hAnsi="Arial" w:cs="Arial"/>
          <w:color w:val="000000"/>
          <w:sz w:val="20"/>
          <w:szCs w:val="20"/>
        </w:rPr>
        <w:t xml:space="preserve">bjednateli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z titulu žaloby, </w:t>
      </w:r>
      <w:r w:rsidR="00C7131F" w:rsidRPr="009268A6">
        <w:rPr>
          <w:rFonts w:ascii="Arial" w:hAnsi="Arial" w:cs="Arial"/>
          <w:color w:val="000000"/>
          <w:sz w:val="20"/>
          <w:szCs w:val="20"/>
        </w:rPr>
        <w:t xml:space="preserve">podnětu, návrhu či </w:t>
      </w:r>
      <w:r w:rsidR="00265642" w:rsidRPr="009268A6">
        <w:rPr>
          <w:rFonts w:ascii="Arial" w:hAnsi="Arial" w:cs="Arial"/>
          <w:color w:val="000000"/>
          <w:sz w:val="20"/>
          <w:szCs w:val="20"/>
        </w:rPr>
        <w:t xml:space="preserve">řízení zahájeného z úřední povinnosti, </w:t>
      </w:r>
      <w:r w:rsidRPr="009268A6">
        <w:rPr>
          <w:rFonts w:ascii="Arial" w:hAnsi="Arial" w:cs="Arial"/>
          <w:color w:val="000000"/>
          <w:sz w:val="20"/>
          <w:szCs w:val="20"/>
        </w:rPr>
        <w:t>soudního</w:t>
      </w:r>
      <w:r w:rsidR="00265642" w:rsidRPr="009268A6">
        <w:rPr>
          <w:rFonts w:ascii="Arial" w:hAnsi="Arial" w:cs="Arial"/>
          <w:color w:val="000000"/>
          <w:sz w:val="20"/>
          <w:szCs w:val="20"/>
        </w:rPr>
        <w:t>, správního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 nebo jiného rozhodnutí, nebo </w:t>
      </w:r>
      <w:r w:rsidR="00265642" w:rsidRPr="009268A6">
        <w:rPr>
          <w:rFonts w:ascii="Arial" w:hAnsi="Arial" w:cs="Arial"/>
          <w:color w:val="000000"/>
          <w:sz w:val="20"/>
          <w:szCs w:val="20"/>
        </w:rPr>
        <w:t xml:space="preserve">z 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jiného právního </w:t>
      </w:r>
      <w:r w:rsidR="00136F75" w:rsidRPr="009268A6">
        <w:rPr>
          <w:rFonts w:ascii="Arial" w:hAnsi="Arial" w:cs="Arial"/>
          <w:color w:val="000000"/>
          <w:sz w:val="20"/>
          <w:szCs w:val="20"/>
        </w:rPr>
        <w:t>důvodu</w:t>
      </w:r>
      <w:r w:rsidRPr="009268A6">
        <w:rPr>
          <w:rFonts w:ascii="Arial" w:hAnsi="Arial" w:cs="Arial"/>
          <w:color w:val="000000"/>
          <w:sz w:val="20"/>
          <w:szCs w:val="20"/>
        </w:rPr>
        <w:t xml:space="preserve">, podle kterého by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O</w:t>
      </w:r>
      <w:r w:rsidR="00EE65BC" w:rsidRPr="009268A6">
        <w:rPr>
          <w:rFonts w:ascii="Arial" w:hAnsi="Arial" w:cs="Arial"/>
          <w:color w:val="000000"/>
          <w:sz w:val="20"/>
          <w:szCs w:val="20"/>
        </w:rPr>
        <w:t xml:space="preserve">bjednatel </w:t>
      </w:r>
      <w:r w:rsidR="00E62B33" w:rsidRPr="009268A6">
        <w:rPr>
          <w:rFonts w:ascii="Arial" w:hAnsi="Arial" w:cs="Arial"/>
          <w:color w:val="000000"/>
          <w:sz w:val="20"/>
          <w:szCs w:val="20"/>
        </w:rPr>
        <w:t xml:space="preserve">byl </w:t>
      </w:r>
      <w:r w:rsidR="004162A4" w:rsidRPr="009268A6">
        <w:rPr>
          <w:rFonts w:ascii="Arial" w:hAnsi="Arial" w:cs="Arial"/>
          <w:color w:val="000000"/>
          <w:sz w:val="20"/>
          <w:szCs w:val="20"/>
        </w:rPr>
        <w:t xml:space="preserve">(byť po právu) </w:t>
      </w:r>
      <w:r w:rsidRPr="009268A6">
        <w:rPr>
          <w:rFonts w:ascii="Arial" w:hAnsi="Arial" w:cs="Arial"/>
          <w:color w:val="000000"/>
          <w:sz w:val="20"/>
          <w:szCs w:val="20"/>
        </w:rPr>
        <w:t>povinen k jakémukoliv plnění či jinému právnímu jednání</w:t>
      </w:r>
      <w:r w:rsidR="006C66B6" w:rsidRPr="009268A6">
        <w:rPr>
          <w:rFonts w:ascii="Arial" w:hAnsi="Arial" w:cs="Arial"/>
          <w:color w:val="000000"/>
          <w:sz w:val="20"/>
          <w:szCs w:val="20"/>
        </w:rPr>
        <w:t xml:space="preserve"> přímo souvisejícím s předmětem </w:t>
      </w:r>
      <w:r w:rsidR="009E4511" w:rsidRPr="009268A6">
        <w:rPr>
          <w:rFonts w:ascii="Arial" w:hAnsi="Arial" w:cs="Arial"/>
          <w:color w:val="000000"/>
          <w:sz w:val="20"/>
          <w:szCs w:val="20"/>
        </w:rPr>
        <w:t>S</w:t>
      </w:r>
      <w:r w:rsidR="006C66B6" w:rsidRPr="009268A6">
        <w:rPr>
          <w:rFonts w:ascii="Arial" w:hAnsi="Arial" w:cs="Arial"/>
          <w:color w:val="000000"/>
          <w:sz w:val="20"/>
          <w:szCs w:val="20"/>
        </w:rPr>
        <w:t>mlouvy</w:t>
      </w:r>
      <w:r w:rsidR="00EE65BC" w:rsidRPr="009268A6">
        <w:rPr>
          <w:rFonts w:ascii="Arial" w:hAnsi="Arial" w:cs="Arial"/>
          <w:color w:val="000000"/>
          <w:sz w:val="20"/>
          <w:szCs w:val="20"/>
        </w:rPr>
        <w:t xml:space="preserve">. </w:t>
      </w:r>
      <w:r w:rsidR="00D26B2C" w:rsidRPr="009268A6">
        <w:rPr>
          <w:rFonts w:ascii="Arial" w:hAnsi="Arial" w:cs="Arial"/>
          <w:color w:val="000000"/>
          <w:sz w:val="20"/>
          <w:szCs w:val="20"/>
        </w:rPr>
        <w:t>Pro vyloučení pochybností Smluvní stany výslovně uvádí, že č</w:t>
      </w:r>
      <w:r w:rsidR="00BD1989" w:rsidRPr="009268A6">
        <w:rPr>
          <w:rFonts w:ascii="Arial" w:hAnsi="Arial" w:cs="Arial"/>
          <w:color w:val="000000"/>
          <w:sz w:val="20"/>
          <w:szCs w:val="20"/>
        </w:rPr>
        <w:t>ástka dle tohoto odstavce není a nebude způsobilá k započtení na cenu díla dle čl. IV. odst. 3</w:t>
      </w:r>
      <w:r w:rsidR="0098516B" w:rsidRPr="009268A6">
        <w:rPr>
          <w:rFonts w:ascii="Arial" w:hAnsi="Arial" w:cs="Arial"/>
          <w:color w:val="000000"/>
          <w:sz w:val="20"/>
          <w:szCs w:val="20"/>
        </w:rPr>
        <w:t xml:space="preserve"> </w:t>
      </w:r>
      <w:r w:rsidR="00CE0BC9" w:rsidRPr="009268A6">
        <w:rPr>
          <w:rFonts w:ascii="Arial" w:hAnsi="Arial" w:cs="Arial"/>
          <w:color w:val="000000"/>
          <w:sz w:val="20"/>
          <w:szCs w:val="20"/>
        </w:rPr>
        <w:t>Dohody.</w:t>
      </w:r>
    </w:p>
    <w:p w14:paraId="3DA222E5" w14:textId="5F4EB91B" w:rsidR="00EC72BF" w:rsidRPr="00420CE4" w:rsidRDefault="006628A6" w:rsidP="00420CE4">
      <w:pPr>
        <w:spacing w:before="240" w:after="240" w:line="280" w:lineRule="atLeast"/>
        <w:ind w:left="567" w:hanging="567"/>
        <w:jc w:val="center"/>
        <w:rPr>
          <w:rFonts w:ascii="Arial" w:hAnsi="Arial" w:cs="Arial"/>
          <w:b/>
          <w:u w:val="single"/>
        </w:rPr>
      </w:pPr>
      <w:r w:rsidRPr="00420CE4">
        <w:rPr>
          <w:rFonts w:ascii="Arial" w:hAnsi="Arial" w:cs="Arial"/>
          <w:b/>
        </w:rPr>
        <w:t>V</w:t>
      </w:r>
      <w:r w:rsidR="00EC72BF" w:rsidRPr="00420CE4">
        <w:rPr>
          <w:rFonts w:ascii="Arial" w:hAnsi="Arial" w:cs="Arial"/>
          <w:b/>
        </w:rPr>
        <w:t xml:space="preserve">. </w:t>
      </w:r>
      <w:r w:rsidR="00EC72BF" w:rsidRPr="00420CE4">
        <w:rPr>
          <w:rFonts w:ascii="Arial" w:hAnsi="Arial" w:cs="Arial"/>
          <w:b/>
        </w:rPr>
        <w:tab/>
      </w:r>
      <w:r w:rsidR="001C5065" w:rsidRPr="00420CE4">
        <w:rPr>
          <w:rFonts w:ascii="Arial" w:hAnsi="Arial" w:cs="Arial"/>
          <w:b/>
          <w:u w:val="single"/>
        </w:rPr>
        <w:t xml:space="preserve">Ostatní ujednání </w:t>
      </w:r>
      <w:r w:rsidR="00720F57" w:rsidRPr="00420CE4">
        <w:rPr>
          <w:rFonts w:ascii="Arial" w:hAnsi="Arial" w:cs="Arial"/>
          <w:b/>
          <w:u w:val="single"/>
        </w:rPr>
        <w:t>a doložky</w:t>
      </w:r>
    </w:p>
    <w:p w14:paraId="57882101" w14:textId="466CD518" w:rsidR="004A315F" w:rsidRDefault="004A315F" w:rsidP="0014447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A315F">
        <w:rPr>
          <w:rFonts w:ascii="Arial" w:hAnsi="Arial" w:cs="Arial"/>
          <w:color w:val="000000"/>
          <w:sz w:val="20"/>
          <w:szCs w:val="20"/>
        </w:rPr>
        <w:t>Smluvní strany prohlašuji, že do okamžiku podpisu této Dohody nepostoupily, nebo jinak převedly žádná práva, nároky, či pohledávky, které vznikly nebo mohly vzniknout v souvislosti se Smlouv</w:t>
      </w:r>
      <w:r w:rsidR="00A65901">
        <w:rPr>
          <w:rFonts w:ascii="Arial" w:hAnsi="Arial" w:cs="Arial"/>
          <w:color w:val="000000"/>
          <w:sz w:val="20"/>
          <w:szCs w:val="20"/>
        </w:rPr>
        <w:t>ou</w:t>
      </w:r>
      <w:r w:rsidRPr="004A315F">
        <w:rPr>
          <w:rFonts w:ascii="Arial" w:hAnsi="Arial" w:cs="Arial"/>
          <w:color w:val="000000"/>
          <w:sz w:val="20"/>
          <w:szCs w:val="20"/>
        </w:rPr>
        <w:t xml:space="preserve"> či jejich spoluprací a dalšími případnými dohodami, na třetí osoby.</w:t>
      </w:r>
    </w:p>
    <w:p w14:paraId="41050BE6" w14:textId="77777777" w:rsidR="00720F57" w:rsidRPr="00720F57" w:rsidRDefault="00720F57" w:rsidP="00720F5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20F57">
        <w:rPr>
          <w:rFonts w:ascii="Arial" w:hAnsi="Arial" w:cs="Arial"/>
          <w:color w:val="000000"/>
          <w:sz w:val="20"/>
          <w:szCs w:val="20"/>
        </w:rPr>
        <w:t xml:space="preserve">Smluvní strany berou na vědomí, že tato Dohoda bude zveřejněna v registru smluv podle zákona č. 340/2015 Sb., o zvláštních podmínkách účinnosti některých smluv, uveřejňování těchto smluv a o registru smluv (zákon o registru smluv). </w:t>
      </w:r>
    </w:p>
    <w:p w14:paraId="79A65C3B" w14:textId="3A6AB298" w:rsidR="00720F57" w:rsidRDefault="00720F57" w:rsidP="00720F5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20F57">
        <w:rPr>
          <w:rFonts w:ascii="Arial" w:hAnsi="Arial" w:cs="Arial"/>
          <w:color w:val="000000"/>
          <w:sz w:val="20"/>
          <w:szCs w:val="20"/>
        </w:rPr>
        <w:t xml:space="preserve">Smluvní strany berou na vědomí, že jsou povinny označit údaje v </w:t>
      </w:r>
      <w:r w:rsidR="009E4511">
        <w:rPr>
          <w:rFonts w:ascii="Arial" w:hAnsi="Arial" w:cs="Arial"/>
          <w:color w:val="000000"/>
          <w:sz w:val="20"/>
          <w:szCs w:val="20"/>
        </w:rPr>
        <w:t>Dohodě</w:t>
      </w:r>
      <w:r w:rsidRPr="00720F57">
        <w:rPr>
          <w:rFonts w:ascii="Arial" w:hAnsi="Arial" w:cs="Arial"/>
          <w:color w:val="000000"/>
          <w:sz w:val="20"/>
          <w:szCs w:val="20"/>
        </w:rPr>
        <w:t xml:space="preserve">, které jsou chráněny zvláštními zákony (obchodní, bankovní tajemství, osobní údaje, …) a nemohou být poskytnuty, a to šedou barvou zvýraznění textu. Neoznačení údajů je považováno za souhlas s jejich uveřejněním a za souhlas subjektu údajů. </w:t>
      </w:r>
    </w:p>
    <w:p w14:paraId="00AAC187" w14:textId="5A0194A2" w:rsidR="007B0337" w:rsidRPr="00720F57" w:rsidRDefault="007B0337" w:rsidP="00720F57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D5377">
        <w:rPr>
          <w:rFonts w:ascii="Arial" w:hAnsi="Arial" w:cs="Arial"/>
          <w:sz w:val="20"/>
          <w:szCs w:val="20"/>
        </w:rPr>
        <w:t>Smluvní strany se dohodly, že předmětný smluvní dokument může být kompletně zveřejněn na webových stránkách města Liberce (</w:t>
      </w:r>
      <w:hyperlink r:id="rId12" w:history="1">
        <w:r w:rsidRPr="00A33D9A">
          <w:rPr>
            <w:rStyle w:val="Hypertextovodkaz"/>
            <w:rFonts w:ascii="Arial" w:hAnsi="Arial" w:cs="Arial"/>
            <w:sz w:val="20"/>
            <w:szCs w:val="20"/>
          </w:rPr>
          <w:t>www.liberec.cz</w:t>
        </w:r>
      </w:hyperlink>
      <w:r w:rsidRPr="00ED537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ACE626" w14:textId="7E879A16" w:rsidR="00ED37FA" w:rsidRPr="00420CE4" w:rsidRDefault="00616DC1" w:rsidP="00420CE4">
      <w:pPr>
        <w:spacing w:before="240" w:after="240" w:line="280" w:lineRule="atLeast"/>
        <w:ind w:left="567" w:hanging="567"/>
        <w:jc w:val="center"/>
        <w:rPr>
          <w:rFonts w:ascii="Arial" w:hAnsi="Arial" w:cs="Arial"/>
          <w:b/>
          <w:u w:val="single"/>
        </w:rPr>
      </w:pPr>
      <w:r w:rsidRPr="00420CE4">
        <w:rPr>
          <w:rFonts w:ascii="Arial" w:hAnsi="Arial" w:cs="Arial"/>
          <w:b/>
        </w:rPr>
        <w:t>V</w:t>
      </w:r>
      <w:r w:rsidR="00420CE4" w:rsidRPr="00420CE4">
        <w:rPr>
          <w:rFonts w:ascii="Arial" w:hAnsi="Arial" w:cs="Arial"/>
          <w:b/>
        </w:rPr>
        <w:t>I</w:t>
      </w:r>
      <w:r w:rsidRPr="00420CE4">
        <w:rPr>
          <w:rFonts w:ascii="Arial" w:hAnsi="Arial" w:cs="Arial"/>
          <w:b/>
        </w:rPr>
        <w:t>.</w:t>
      </w:r>
      <w:r w:rsidR="006375A4" w:rsidRPr="00420CE4">
        <w:rPr>
          <w:rFonts w:ascii="Arial" w:hAnsi="Arial" w:cs="Arial"/>
          <w:b/>
        </w:rPr>
        <w:t xml:space="preserve"> </w:t>
      </w:r>
      <w:r w:rsidR="00B9408E" w:rsidRPr="00420CE4">
        <w:rPr>
          <w:rFonts w:ascii="Arial" w:hAnsi="Arial" w:cs="Arial"/>
          <w:b/>
        </w:rPr>
        <w:tab/>
      </w:r>
      <w:r w:rsidR="00ED37FA" w:rsidRPr="00420CE4">
        <w:rPr>
          <w:rFonts w:ascii="Arial" w:hAnsi="Arial" w:cs="Arial"/>
          <w:b/>
          <w:u w:val="single"/>
        </w:rPr>
        <w:t xml:space="preserve">Závěrečná </w:t>
      </w:r>
      <w:r w:rsidR="00ED43E7" w:rsidRPr="00420CE4">
        <w:rPr>
          <w:rFonts w:ascii="Arial" w:hAnsi="Arial" w:cs="Arial"/>
          <w:b/>
          <w:u w:val="single"/>
        </w:rPr>
        <w:t xml:space="preserve">ujednání </w:t>
      </w:r>
      <w:r w:rsidR="00B63682" w:rsidRPr="00420CE4">
        <w:rPr>
          <w:rFonts w:ascii="Arial" w:hAnsi="Arial" w:cs="Arial"/>
          <w:b/>
          <w:u w:val="single"/>
        </w:rPr>
        <w:t xml:space="preserve"> </w:t>
      </w:r>
    </w:p>
    <w:p w14:paraId="6C05E6FD" w14:textId="2C2CB833" w:rsidR="00123759" w:rsidRPr="00631B09" w:rsidRDefault="00206C3D" w:rsidP="00206C3D">
      <w:pPr>
        <w:pStyle w:val="Odstavecseseznamem"/>
        <w:numPr>
          <w:ilvl w:val="0"/>
          <w:numId w:val="8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31B09">
        <w:rPr>
          <w:rFonts w:ascii="Arial" w:hAnsi="Arial" w:cs="Arial"/>
          <w:sz w:val="20"/>
          <w:szCs w:val="20"/>
        </w:rPr>
        <w:t>Tato Dohoda nabývá platnosti okamžikem podpisu obou Smluvních stran</w:t>
      </w:r>
      <w:r w:rsidR="00B63682">
        <w:rPr>
          <w:rFonts w:ascii="Arial" w:hAnsi="Arial" w:cs="Arial"/>
          <w:sz w:val="20"/>
          <w:szCs w:val="20"/>
        </w:rPr>
        <w:t>.</w:t>
      </w:r>
      <w:r w:rsidR="00EC72BF">
        <w:rPr>
          <w:rFonts w:ascii="Arial" w:hAnsi="Arial" w:cs="Arial"/>
          <w:sz w:val="20"/>
          <w:szCs w:val="20"/>
        </w:rPr>
        <w:t xml:space="preserve"> </w:t>
      </w:r>
      <w:r w:rsidR="00B63682">
        <w:rPr>
          <w:rFonts w:ascii="Arial" w:hAnsi="Arial" w:cs="Arial"/>
          <w:sz w:val="20"/>
          <w:szCs w:val="20"/>
        </w:rPr>
        <w:t xml:space="preserve">Účinnosti Dohoda </w:t>
      </w:r>
      <w:r w:rsidR="00B63682" w:rsidRPr="00ED5377">
        <w:rPr>
          <w:rFonts w:ascii="Arial" w:hAnsi="Arial" w:cs="Arial"/>
          <w:sz w:val="20"/>
          <w:szCs w:val="20"/>
        </w:rPr>
        <w:t>nabývá nejdříve dnem uveřejnění v registru smluv v souladu s § 6 odst. 1 zákona č. 340/2015 Sb., o zvláštních podmínkách účinnosti některých smluv, uveřejňování těchto smluv a o registru smluv (zákon o registru smluv)</w:t>
      </w:r>
      <w:r w:rsidR="00123759" w:rsidRPr="00631B09">
        <w:rPr>
          <w:rFonts w:ascii="Arial" w:hAnsi="Arial" w:cs="Arial"/>
          <w:sz w:val="20"/>
          <w:szCs w:val="20"/>
        </w:rPr>
        <w:t>.</w:t>
      </w:r>
      <w:r w:rsidR="00C30929" w:rsidRPr="00631B09">
        <w:rPr>
          <w:rFonts w:ascii="Arial" w:hAnsi="Arial" w:cs="Arial"/>
          <w:sz w:val="20"/>
          <w:szCs w:val="20"/>
        </w:rPr>
        <w:t xml:space="preserve"> </w:t>
      </w:r>
    </w:p>
    <w:p w14:paraId="397B780A" w14:textId="56C581FA" w:rsidR="00123759" w:rsidRPr="00631B09" w:rsidRDefault="00123759" w:rsidP="00206C3D">
      <w:pPr>
        <w:pStyle w:val="Odstavecseseznamem"/>
        <w:numPr>
          <w:ilvl w:val="0"/>
          <w:numId w:val="8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31B09">
        <w:rPr>
          <w:rFonts w:ascii="Arial" w:hAnsi="Arial" w:cs="Arial"/>
          <w:sz w:val="20"/>
          <w:szCs w:val="20"/>
        </w:rPr>
        <w:lastRenderedPageBreak/>
        <w:t xml:space="preserve">Tato Dohoda může být měněna pouze dohodou </w:t>
      </w:r>
      <w:r w:rsidR="00867D6C" w:rsidRPr="00631B09">
        <w:rPr>
          <w:rFonts w:ascii="Arial" w:hAnsi="Arial" w:cs="Arial"/>
          <w:sz w:val="20"/>
          <w:szCs w:val="20"/>
        </w:rPr>
        <w:t>S</w:t>
      </w:r>
      <w:r w:rsidRPr="00631B09">
        <w:rPr>
          <w:rFonts w:ascii="Arial" w:hAnsi="Arial" w:cs="Arial"/>
          <w:sz w:val="20"/>
          <w:szCs w:val="20"/>
        </w:rPr>
        <w:t>mluvních stran v písemné formě, přičemž změna této Dohody bude účinná k okamžiku stanoveném v takové dohodě. Nebude-li takový okamžik stanoven, pak změna této Dohody bude účinná ke dni uzavření takové dohody.</w:t>
      </w:r>
    </w:p>
    <w:p w14:paraId="50B8E27C" w14:textId="3EF17F83" w:rsidR="00123759" w:rsidRPr="00631B09" w:rsidRDefault="00123759" w:rsidP="00206C3D">
      <w:pPr>
        <w:pStyle w:val="Odstavecseseznamem"/>
        <w:numPr>
          <w:ilvl w:val="0"/>
          <w:numId w:val="8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31B09">
        <w:rPr>
          <w:rFonts w:ascii="Arial" w:hAnsi="Arial" w:cs="Arial"/>
          <w:sz w:val="20"/>
          <w:szCs w:val="20"/>
        </w:rPr>
        <w:t xml:space="preserve">Tato Dohoda je vyhotovena ve </w:t>
      </w:r>
      <w:r w:rsidR="007B0337">
        <w:rPr>
          <w:rFonts w:ascii="Arial" w:hAnsi="Arial" w:cs="Arial"/>
          <w:sz w:val="20"/>
          <w:szCs w:val="20"/>
        </w:rPr>
        <w:t>dvou</w:t>
      </w:r>
      <w:r w:rsidRPr="00631B09">
        <w:rPr>
          <w:rFonts w:ascii="Arial" w:hAnsi="Arial" w:cs="Arial"/>
          <w:sz w:val="20"/>
          <w:szCs w:val="20"/>
        </w:rPr>
        <w:t xml:space="preserve"> identický</w:t>
      </w:r>
      <w:r w:rsidR="00C4203C" w:rsidRPr="00631B09">
        <w:rPr>
          <w:rFonts w:ascii="Arial" w:hAnsi="Arial" w:cs="Arial"/>
          <w:sz w:val="20"/>
          <w:szCs w:val="20"/>
        </w:rPr>
        <w:t xml:space="preserve">ch stejnopisech, přičemž </w:t>
      </w:r>
      <w:r w:rsidRPr="00631B09">
        <w:rPr>
          <w:rFonts w:ascii="Arial" w:hAnsi="Arial" w:cs="Arial"/>
          <w:sz w:val="20"/>
          <w:szCs w:val="20"/>
        </w:rPr>
        <w:t>po jednom z</w:t>
      </w:r>
      <w:r w:rsidR="00BC0479" w:rsidRPr="00631B09">
        <w:rPr>
          <w:rFonts w:ascii="Arial" w:hAnsi="Arial" w:cs="Arial"/>
          <w:sz w:val="20"/>
          <w:szCs w:val="20"/>
        </w:rPr>
        <w:t> </w:t>
      </w:r>
      <w:r w:rsidRPr="00631B09">
        <w:rPr>
          <w:rFonts w:ascii="Arial" w:hAnsi="Arial" w:cs="Arial"/>
          <w:sz w:val="20"/>
          <w:szCs w:val="20"/>
        </w:rPr>
        <w:t>nich</w:t>
      </w:r>
      <w:r w:rsidR="00BC0479" w:rsidRPr="00631B09">
        <w:rPr>
          <w:rFonts w:ascii="Arial" w:hAnsi="Arial" w:cs="Arial"/>
          <w:sz w:val="20"/>
          <w:szCs w:val="20"/>
        </w:rPr>
        <w:t xml:space="preserve"> obdrží </w:t>
      </w:r>
      <w:r w:rsidR="006A0D7B" w:rsidRPr="00631B09">
        <w:rPr>
          <w:rFonts w:ascii="Arial" w:hAnsi="Arial" w:cs="Arial"/>
          <w:sz w:val="20"/>
          <w:szCs w:val="20"/>
        </w:rPr>
        <w:t xml:space="preserve">každá ze </w:t>
      </w:r>
      <w:r w:rsidR="00867D6C" w:rsidRPr="00631B09">
        <w:rPr>
          <w:rFonts w:ascii="Arial" w:hAnsi="Arial" w:cs="Arial"/>
          <w:sz w:val="20"/>
          <w:szCs w:val="20"/>
        </w:rPr>
        <w:t>S</w:t>
      </w:r>
      <w:r w:rsidR="006A0D7B" w:rsidRPr="00631B09">
        <w:rPr>
          <w:rFonts w:ascii="Arial" w:hAnsi="Arial" w:cs="Arial"/>
          <w:sz w:val="20"/>
          <w:szCs w:val="20"/>
        </w:rPr>
        <w:t>mluvních stran</w:t>
      </w:r>
      <w:r w:rsidRPr="00631B09">
        <w:rPr>
          <w:rFonts w:ascii="Arial" w:hAnsi="Arial" w:cs="Arial"/>
          <w:sz w:val="20"/>
          <w:szCs w:val="20"/>
        </w:rPr>
        <w:t xml:space="preserve">. </w:t>
      </w:r>
    </w:p>
    <w:p w14:paraId="69204532" w14:textId="2E652A0D" w:rsidR="00507757" w:rsidRDefault="00123759" w:rsidP="001130F4">
      <w:pPr>
        <w:pStyle w:val="Odstavecseseznamem"/>
        <w:numPr>
          <w:ilvl w:val="0"/>
          <w:numId w:val="8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31B09">
        <w:rPr>
          <w:rFonts w:ascii="Arial" w:hAnsi="Arial" w:cs="Arial"/>
          <w:sz w:val="20"/>
          <w:szCs w:val="20"/>
        </w:rPr>
        <w:t>Pokud jakýkoliv závazek vyplývající z této Dohody</w:t>
      </w:r>
      <w:r w:rsidR="00A26BB9">
        <w:rPr>
          <w:rFonts w:ascii="Arial" w:hAnsi="Arial" w:cs="Arial"/>
          <w:sz w:val="20"/>
          <w:szCs w:val="20"/>
        </w:rPr>
        <w:t>,</w:t>
      </w:r>
      <w:r w:rsidRPr="00631B09">
        <w:rPr>
          <w:rFonts w:ascii="Arial" w:hAnsi="Arial" w:cs="Arial"/>
          <w:sz w:val="20"/>
          <w:szCs w:val="20"/>
        </w:rPr>
        <w:t xml:space="preserve"> avšak netvořící její podstatnou náležitost</w:t>
      </w:r>
      <w:r w:rsidR="00A26BB9">
        <w:rPr>
          <w:rFonts w:ascii="Arial" w:hAnsi="Arial" w:cs="Arial"/>
          <w:sz w:val="20"/>
          <w:szCs w:val="20"/>
        </w:rPr>
        <w:t>,</w:t>
      </w:r>
      <w:r w:rsidRPr="00631B09">
        <w:rPr>
          <w:rFonts w:ascii="Arial" w:hAnsi="Arial" w:cs="Arial"/>
          <w:sz w:val="20"/>
          <w:szCs w:val="20"/>
        </w:rPr>
        <w:t xml:space="preserve"> je nebo se stane neplatným nebo nevymahatelným jako celek nebo jeho část, je plně oddělitelným od ostatních ustanovení této Dohody a taková neplatnost nebo nevymahatelnost nebude mít žádný vliv na platnost a vymahatelnost jakýchkoliv ostatních závazků z této Dohody. S</w:t>
      </w:r>
      <w:r w:rsidR="00867D6C" w:rsidRPr="00631B09">
        <w:rPr>
          <w:rFonts w:ascii="Arial" w:hAnsi="Arial" w:cs="Arial"/>
          <w:sz w:val="20"/>
          <w:szCs w:val="20"/>
        </w:rPr>
        <w:t>mluvní s</w:t>
      </w:r>
      <w:r w:rsidRPr="00631B09">
        <w:rPr>
          <w:rFonts w:ascii="Arial" w:hAnsi="Arial" w:cs="Arial"/>
          <w:sz w:val="20"/>
          <w:szCs w:val="20"/>
        </w:rPr>
        <w:t>trany se zavazují v rámci této Dohody nahradit formou dodatku k této Dohodě tento neplatný nebo nevymahatelný oddělený závazek takovým novým platným a vymahatelným závazkem, jehož předmět bude v nejvyšší možné míře odpovídat předmětu původního odděleného závazku.</w:t>
      </w:r>
    </w:p>
    <w:p w14:paraId="72267FD1" w14:textId="61C62D7D" w:rsidR="0004301C" w:rsidRDefault="0004301C" w:rsidP="005619B3">
      <w:pPr>
        <w:pStyle w:val="Odstavecseseznamem"/>
        <w:numPr>
          <w:ilvl w:val="0"/>
          <w:numId w:val="8"/>
        </w:numPr>
        <w:spacing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této Dohody jsou tyto přílohy:</w:t>
      </w:r>
    </w:p>
    <w:p w14:paraId="1753FA67" w14:textId="3627F223" w:rsidR="0004301C" w:rsidRDefault="0004301C" w:rsidP="005619B3">
      <w:pPr>
        <w:pStyle w:val="Odstavecseseznamem"/>
        <w:numPr>
          <w:ilvl w:val="0"/>
          <w:numId w:val="24"/>
        </w:numPr>
        <w:spacing w:line="280" w:lineRule="atLeast"/>
        <w:ind w:left="92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Změnové listy č. 1-8</w:t>
      </w:r>
    </w:p>
    <w:p w14:paraId="40C34CAA" w14:textId="6B995640" w:rsidR="0004301C" w:rsidRDefault="0004301C" w:rsidP="005619B3">
      <w:pPr>
        <w:pStyle w:val="Odstavecseseznamem"/>
        <w:numPr>
          <w:ilvl w:val="0"/>
          <w:numId w:val="24"/>
        </w:numPr>
        <w:spacing w:line="280" w:lineRule="atLeast"/>
        <w:ind w:left="92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Fotografie ploch určených k zatravnění</w:t>
      </w:r>
    </w:p>
    <w:p w14:paraId="3B4A268F" w14:textId="59D24DFE" w:rsidR="0004301C" w:rsidRDefault="0004301C" w:rsidP="005619B3">
      <w:pPr>
        <w:pStyle w:val="Odstavecseseznamem"/>
        <w:numPr>
          <w:ilvl w:val="0"/>
          <w:numId w:val="24"/>
        </w:numPr>
        <w:spacing w:after="120" w:line="280" w:lineRule="atLeast"/>
        <w:ind w:left="92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Fotografie poškozené asfaltové plochy určené k opravě</w:t>
      </w:r>
    </w:p>
    <w:p w14:paraId="1FBC7668" w14:textId="292DDA13" w:rsidR="001130F4" w:rsidRPr="00631B09" w:rsidRDefault="00507757" w:rsidP="00206C3D">
      <w:pPr>
        <w:pStyle w:val="Odstavecseseznamem"/>
        <w:numPr>
          <w:ilvl w:val="0"/>
          <w:numId w:val="8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Tato </w:t>
      </w:r>
      <w:r w:rsidR="009E4511">
        <w:rPr>
          <w:rFonts w:ascii="Arial" w:hAnsi="Arial" w:cs="Arial"/>
          <w:sz w:val="20"/>
        </w:rPr>
        <w:t xml:space="preserve">Dohoda </w:t>
      </w:r>
      <w:r>
        <w:rPr>
          <w:rFonts w:ascii="Arial" w:hAnsi="Arial" w:cs="Arial"/>
          <w:sz w:val="20"/>
        </w:rPr>
        <w:t xml:space="preserve">je uzavírána na základě </w:t>
      </w:r>
      <w:r w:rsidR="00900DF4">
        <w:rPr>
          <w:rFonts w:ascii="Arial" w:hAnsi="Arial" w:cs="Arial"/>
          <w:sz w:val="20"/>
        </w:rPr>
        <w:t>usnesení Rady města Liberec č. 767</w:t>
      </w:r>
      <w:r>
        <w:rPr>
          <w:rFonts w:ascii="Arial" w:hAnsi="Arial" w:cs="Arial"/>
          <w:sz w:val="20"/>
        </w:rPr>
        <w:t>/2023 ze dne</w:t>
      </w:r>
      <w:r w:rsidR="00900DF4">
        <w:rPr>
          <w:rFonts w:ascii="Arial" w:hAnsi="Arial" w:cs="Arial"/>
          <w:sz w:val="20"/>
          <w:szCs w:val="20"/>
        </w:rPr>
        <w:t> 15. 8. </w:t>
      </w:r>
      <w:r>
        <w:rPr>
          <w:rFonts w:ascii="Arial" w:hAnsi="Arial" w:cs="Arial"/>
          <w:sz w:val="20"/>
          <w:szCs w:val="20"/>
        </w:rPr>
        <w:t>2023</w:t>
      </w:r>
    </w:p>
    <w:p w14:paraId="604F0404" w14:textId="1A24D35A" w:rsidR="0098516B" w:rsidRPr="005619B3" w:rsidRDefault="0098516B" w:rsidP="001130F4">
      <w:pPr>
        <w:pStyle w:val="Odstavecseseznamem"/>
        <w:keepNext/>
        <w:keepLines/>
        <w:numPr>
          <w:ilvl w:val="0"/>
          <w:numId w:val="8"/>
        </w:numPr>
        <w:spacing w:after="24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19B3">
        <w:rPr>
          <w:rFonts w:ascii="Arial" w:hAnsi="Arial" w:cs="Arial"/>
          <w:bCs/>
          <w:sz w:val="20"/>
          <w:szCs w:val="20"/>
        </w:rPr>
        <w:t>Smluvní strany nejsou oprávněny převést svá práva a povinnosti či pohledávky z této Dohody vyplývající,</w:t>
      </w:r>
      <w:r w:rsidRPr="005619B3">
        <w:rPr>
          <w:rFonts w:ascii="Arial" w:hAnsi="Arial" w:cs="Arial"/>
          <w:sz w:val="20"/>
          <w:szCs w:val="20"/>
        </w:rPr>
        <w:t xml:space="preserve"> či tyto pohledávky zastavit na jinou osobu bez předchozího písemného souhlasu druhé Smluvní strany. </w:t>
      </w:r>
    </w:p>
    <w:p w14:paraId="51EA0CD5" w14:textId="34112CAE" w:rsidR="001E2F30" w:rsidRPr="005619B3" w:rsidRDefault="0098516B" w:rsidP="005619B3">
      <w:pPr>
        <w:pStyle w:val="Odstavecseseznamem"/>
        <w:numPr>
          <w:ilvl w:val="0"/>
          <w:numId w:val="8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619B3">
        <w:rPr>
          <w:rFonts w:ascii="Arial" w:hAnsi="Arial" w:cs="Arial"/>
          <w:sz w:val="20"/>
          <w:szCs w:val="20"/>
        </w:rPr>
        <w:t>Každá ze Smluvních stran tímto prohlašuje, že si nese své vlastní náklady na právní zastoupení.</w:t>
      </w:r>
    </w:p>
    <w:p w14:paraId="0670DFB0" w14:textId="6E5CC231" w:rsidR="00E3160B" w:rsidRDefault="00EC0A71" w:rsidP="005619B3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E2F30">
        <w:rPr>
          <w:rFonts w:ascii="Arial" w:hAnsi="Arial" w:cs="Arial"/>
          <w:sz w:val="20"/>
          <w:szCs w:val="20"/>
        </w:rPr>
        <w:t>S</w:t>
      </w:r>
      <w:r w:rsidR="00123759" w:rsidRPr="001E2F30">
        <w:rPr>
          <w:rFonts w:ascii="Arial" w:hAnsi="Arial" w:cs="Arial"/>
          <w:sz w:val="20"/>
          <w:szCs w:val="20"/>
        </w:rPr>
        <w:t xml:space="preserve">mluvní strany svým podpisem stvrzují, že si tuto </w:t>
      </w:r>
      <w:r w:rsidR="006E556C">
        <w:rPr>
          <w:rFonts w:ascii="Arial" w:hAnsi="Arial" w:cs="Arial"/>
          <w:sz w:val="20"/>
          <w:szCs w:val="20"/>
        </w:rPr>
        <w:t>D</w:t>
      </w:r>
      <w:r w:rsidR="00123759" w:rsidRPr="001E2F30">
        <w:rPr>
          <w:rFonts w:ascii="Arial" w:hAnsi="Arial" w:cs="Arial"/>
          <w:sz w:val="20"/>
          <w:szCs w:val="20"/>
        </w:rPr>
        <w:t xml:space="preserve">ohodu pečlivě přečetly, textu </w:t>
      </w:r>
      <w:r w:rsidR="0004527B" w:rsidRPr="001E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123759" w:rsidRPr="001E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ohody </w:t>
      </w:r>
      <w:r w:rsidR="00123759" w:rsidRPr="001E2F30">
        <w:rPr>
          <w:rFonts w:ascii="Arial" w:hAnsi="Arial" w:cs="Arial"/>
          <w:sz w:val="20"/>
          <w:szCs w:val="20"/>
        </w:rPr>
        <w:t xml:space="preserve">porozuměly a tuto </w:t>
      </w:r>
      <w:r w:rsidR="0004527B" w:rsidRPr="001E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123759" w:rsidRPr="001E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ohodu </w:t>
      </w:r>
      <w:r w:rsidR="00123759" w:rsidRPr="001E2F30">
        <w:rPr>
          <w:rFonts w:ascii="Arial" w:hAnsi="Arial" w:cs="Arial"/>
          <w:sz w:val="20"/>
          <w:szCs w:val="20"/>
        </w:rPr>
        <w:t xml:space="preserve">uzavírají svobodně, vážně, bez existence omylu a nikoliv v tísni nebo za nápadně nevýhodných podmínek a že při uzavírání této </w:t>
      </w:r>
      <w:r w:rsidR="0004527B" w:rsidRPr="001E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123759" w:rsidRPr="001E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ohody </w:t>
      </w:r>
      <w:r w:rsidR="00123759" w:rsidRPr="001E2F30">
        <w:rPr>
          <w:rFonts w:ascii="Arial" w:hAnsi="Arial" w:cs="Arial"/>
          <w:sz w:val="20"/>
          <w:szCs w:val="20"/>
        </w:rPr>
        <w:t xml:space="preserve">nebylo zneužito tísně, nezkušenosti, rozumové slabosti, rozrušení nebo lehkomyslnosti druhé </w:t>
      </w:r>
      <w:r w:rsidR="009E4511">
        <w:rPr>
          <w:rFonts w:ascii="Arial" w:hAnsi="Arial" w:cs="Arial"/>
          <w:sz w:val="20"/>
          <w:szCs w:val="20"/>
        </w:rPr>
        <w:t xml:space="preserve">Smluvní </w:t>
      </w:r>
      <w:r w:rsidR="00123759" w:rsidRPr="001E2F30">
        <w:rPr>
          <w:rFonts w:ascii="Arial" w:hAnsi="Arial" w:cs="Arial"/>
          <w:sz w:val="20"/>
          <w:szCs w:val="20"/>
        </w:rPr>
        <w:t>strany, že jsou jim známy všechny skutečnosti, jež jsou pro uzavření této Dohody rozhodující a že nedošlo ke slíbení či poskytnutí plnění, jehož majetková hodnota by byla k vzájemnému plnění v hrubém nepoměru, což stvrzují svým podpisem.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6E1192" w:rsidRPr="0014017E" w14:paraId="0183EF62" w14:textId="69D9D315" w:rsidTr="007A4164">
        <w:trPr>
          <w:trHeight w:val="40"/>
        </w:trPr>
        <w:tc>
          <w:tcPr>
            <w:tcW w:w="4528" w:type="dxa"/>
          </w:tcPr>
          <w:p w14:paraId="4A7B9159" w14:textId="151DF79F" w:rsidR="006E1192" w:rsidRDefault="006E1192" w:rsidP="006E1192">
            <w:pPr>
              <w:spacing w:after="120" w:line="280" w:lineRule="atLeast"/>
              <w:ind w:hanging="1"/>
              <w:rPr>
                <w:rFonts w:ascii="Arial" w:hAnsi="Arial" w:cs="Arial"/>
                <w:b/>
                <w:sz w:val="20"/>
                <w:szCs w:val="20"/>
              </w:rPr>
            </w:pPr>
            <w:r w:rsidRPr="00E95264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6F4C2B">
              <w:rPr>
                <w:rFonts w:ascii="Arial" w:hAnsi="Arial" w:cs="Arial"/>
                <w:bCs/>
                <w:sz w:val="20"/>
                <w:szCs w:val="20"/>
              </w:rPr>
              <w:t>Liberci</w:t>
            </w:r>
            <w:r w:rsidRPr="00E95264">
              <w:rPr>
                <w:rFonts w:ascii="Arial" w:hAnsi="Arial" w:cs="Arial"/>
                <w:bCs/>
                <w:sz w:val="20"/>
                <w:szCs w:val="20"/>
              </w:rPr>
              <w:t xml:space="preserve"> dne</w:t>
            </w:r>
            <w:r w:rsidR="007F73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58B9">
              <w:rPr>
                <w:rFonts w:ascii="Arial" w:hAnsi="Arial" w:cs="Arial"/>
                <w:bCs/>
                <w:sz w:val="20"/>
                <w:szCs w:val="20"/>
              </w:rPr>
              <w:t>15.4.2023</w:t>
            </w:r>
          </w:p>
        </w:tc>
        <w:tc>
          <w:tcPr>
            <w:tcW w:w="4528" w:type="dxa"/>
          </w:tcPr>
          <w:p w14:paraId="6483C410" w14:textId="7DB51705" w:rsidR="006E1192" w:rsidRPr="00E95264" w:rsidRDefault="006E1192" w:rsidP="006E1192">
            <w:pPr>
              <w:spacing w:after="120" w:line="280" w:lineRule="atLeast"/>
              <w:ind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E95264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6F4C2B">
              <w:rPr>
                <w:rFonts w:ascii="Arial" w:hAnsi="Arial" w:cs="Arial"/>
                <w:bCs/>
                <w:sz w:val="20"/>
                <w:szCs w:val="20"/>
              </w:rPr>
              <w:t>Praze</w:t>
            </w:r>
            <w:r w:rsidRPr="00E95264">
              <w:rPr>
                <w:rFonts w:ascii="Arial" w:hAnsi="Arial" w:cs="Arial"/>
                <w:bCs/>
                <w:sz w:val="20"/>
                <w:szCs w:val="20"/>
              </w:rPr>
              <w:t xml:space="preserve"> dne</w:t>
            </w:r>
            <w:r w:rsidR="004C7131">
              <w:rPr>
                <w:rFonts w:ascii="Arial" w:hAnsi="Arial" w:cs="Arial"/>
                <w:bCs/>
                <w:sz w:val="20"/>
                <w:szCs w:val="20"/>
              </w:rPr>
              <w:t xml:space="preserve"> 15.4.2023</w:t>
            </w:r>
          </w:p>
        </w:tc>
      </w:tr>
      <w:tr w:rsidR="006E1192" w:rsidRPr="0014017E" w14:paraId="3A90A997" w14:textId="1274FC0A" w:rsidTr="007A4164">
        <w:trPr>
          <w:trHeight w:val="40"/>
        </w:trPr>
        <w:tc>
          <w:tcPr>
            <w:tcW w:w="4528" w:type="dxa"/>
          </w:tcPr>
          <w:p w14:paraId="4A70EF8E" w14:textId="04231194" w:rsidR="006E1192" w:rsidRPr="0014017E" w:rsidRDefault="006E1192" w:rsidP="00900DF4">
            <w:pPr>
              <w:spacing w:after="120" w:line="280" w:lineRule="atLeast"/>
              <w:ind w:hang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  <w:r w:rsidRPr="001401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9A30369" w14:textId="77777777" w:rsidR="006E1192" w:rsidRPr="0014017E" w:rsidRDefault="006E1192" w:rsidP="006E1192">
            <w:pPr>
              <w:spacing w:after="120" w:line="280" w:lineRule="atLeast"/>
              <w:ind w:hang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6B168" w14:textId="77777777" w:rsidR="006E1192" w:rsidRPr="0014017E" w:rsidRDefault="006E1192" w:rsidP="006E1192">
            <w:pPr>
              <w:spacing w:after="120" w:line="280" w:lineRule="atLeast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14017E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528" w:type="dxa"/>
          </w:tcPr>
          <w:p w14:paraId="3737F33D" w14:textId="77777777" w:rsidR="006E1192" w:rsidRPr="0014017E" w:rsidRDefault="006E1192" w:rsidP="006E1192">
            <w:pPr>
              <w:spacing w:after="120" w:line="280" w:lineRule="atLeast"/>
              <w:ind w:hang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  <w:r w:rsidRPr="001401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7AB50A" w14:textId="4EDF6500" w:rsidR="006E1192" w:rsidRPr="0014017E" w:rsidRDefault="006E1192" w:rsidP="00900DF4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5CD6C" w14:textId="407FFD66" w:rsidR="006E1192" w:rsidRDefault="006E1192" w:rsidP="006E1192">
            <w:pPr>
              <w:spacing w:after="120" w:line="280" w:lineRule="atLeast"/>
              <w:ind w:hanging="1"/>
              <w:rPr>
                <w:rFonts w:ascii="Arial" w:hAnsi="Arial" w:cs="Arial"/>
                <w:b/>
                <w:sz w:val="20"/>
                <w:szCs w:val="20"/>
              </w:rPr>
            </w:pPr>
            <w:r w:rsidRPr="0014017E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  <w:tr w:rsidR="0004301C" w:rsidRPr="0014017E" w14:paraId="61F1AE9F" w14:textId="7E4BADDF" w:rsidTr="0004301C">
        <w:trPr>
          <w:trHeight w:val="727"/>
        </w:trPr>
        <w:tc>
          <w:tcPr>
            <w:tcW w:w="4528" w:type="dxa"/>
            <w:vMerge w:val="restart"/>
          </w:tcPr>
          <w:p w14:paraId="28E26912" w14:textId="77777777" w:rsidR="0004301C" w:rsidRPr="00D81D3D" w:rsidRDefault="0004301C" w:rsidP="006E1192">
            <w:pPr>
              <w:spacing w:after="120" w:line="280" w:lineRule="atLeast"/>
              <w:ind w:hang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město Liberec </w:t>
            </w:r>
          </w:p>
          <w:p w14:paraId="2062F455" w14:textId="4597B613" w:rsidR="0004301C" w:rsidRDefault="0004301C" w:rsidP="006E1192">
            <w:pPr>
              <w:spacing w:after="120" w:line="280" w:lineRule="atLeast"/>
              <w:ind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Jaroslav Zámečník, CSc.</w:t>
            </w:r>
          </w:p>
          <w:p w14:paraId="79AFA248" w14:textId="2A438B63" w:rsidR="0004301C" w:rsidRPr="00162D9B" w:rsidRDefault="0004301C" w:rsidP="006E1192">
            <w:pPr>
              <w:spacing w:after="120" w:line="280" w:lineRule="atLeast"/>
              <w:ind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primátor města</w:t>
            </w:r>
          </w:p>
        </w:tc>
        <w:tc>
          <w:tcPr>
            <w:tcW w:w="4528" w:type="dxa"/>
          </w:tcPr>
          <w:p w14:paraId="092917D0" w14:textId="0D35826D" w:rsidR="0004301C" w:rsidRPr="00F26385" w:rsidRDefault="0004301C" w:rsidP="006E1192">
            <w:pPr>
              <w:spacing w:after="120" w:line="280" w:lineRule="atLeast"/>
              <w:ind w:hanging="1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Metrostav a.s.</w:t>
            </w:r>
          </w:p>
          <w:p w14:paraId="08832D4E" w14:textId="58D949BE" w:rsidR="0004301C" w:rsidRDefault="0004301C" w:rsidP="006E1192">
            <w:pPr>
              <w:spacing w:after="120" w:line="280" w:lineRule="atLeast"/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Josef Špryňar</w:t>
            </w:r>
          </w:p>
          <w:p w14:paraId="2B6DB94B" w14:textId="22EED611" w:rsidR="0004301C" w:rsidRDefault="0004301C" w:rsidP="006E1192">
            <w:pPr>
              <w:spacing w:after="120" w:line="280" w:lineRule="atLeast"/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divize 8</w:t>
            </w:r>
          </w:p>
          <w:p w14:paraId="1BCAB174" w14:textId="457303F5" w:rsidR="0004301C" w:rsidRPr="0014017E" w:rsidRDefault="00900DF4" w:rsidP="005619B3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85A481C" w14:textId="22E80BAB" w:rsidR="0004301C" w:rsidRPr="00D81D3D" w:rsidRDefault="0004301C" w:rsidP="006E1192">
            <w:pPr>
              <w:spacing w:after="120" w:line="280" w:lineRule="atLeast"/>
              <w:ind w:hang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7E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  <w:tr w:rsidR="0004301C" w:rsidRPr="0014017E" w14:paraId="6A3CD4AB" w14:textId="77777777" w:rsidTr="007A4164">
        <w:trPr>
          <w:trHeight w:val="727"/>
        </w:trPr>
        <w:tc>
          <w:tcPr>
            <w:tcW w:w="4528" w:type="dxa"/>
            <w:vMerge/>
          </w:tcPr>
          <w:p w14:paraId="0E78DCC2" w14:textId="77777777" w:rsidR="0004301C" w:rsidRPr="00D81D3D" w:rsidRDefault="0004301C" w:rsidP="006E1192">
            <w:pPr>
              <w:spacing w:after="120" w:line="280" w:lineRule="atLeast"/>
              <w:ind w:hang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14:paraId="518C470F" w14:textId="3F970E10" w:rsidR="0004301C" w:rsidRDefault="0004301C" w:rsidP="006E1192">
            <w:pPr>
              <w:spacing w:after="120" w:line="280" w:lineRule="atLeast"/>
              <w:ind w:hanging="1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Metrostav a.s.</w:t>
            </w:r>
          </w:p>
          <w:p w14:paraId="20E6C313" w14:textId="77777777" w:rsidR="0004301C" w:rsidRPr="005619B3" w:rsidRDefault="0004301C" w:rsidP="006E1192">
            <w:pPr>
              <w:spacing w:after="120" w:line="280" w:lineRule="atLeast"/>
              <w:ind w:hanging="1"/>
              <w:rPr>
                <w:rFonts w:ascii="Arial" w:eastAsia="Calibri" w:hAnsi="Arial" w:cs="Arial"/>
                <w:sz w:val="19"/>
                <w:szCs w:val="19"/>
              </w:rPr>
            </w:pPr>
            <w:r w:rsidRPr="005619B3">
              <w:rPr>
                <w:rFonts w:ascii="Arial" w:eastAsia="Calibri" w:hAnsi="Arial" w:cs="Arial"/>
                <w:sz w:val="19"/>
                <w:szCs w:val="19"/>
              </w:rPr>
              <w:t xml:space="preserve">Ing Jiří Tecl </w:t>
            </w:r>
          </w:p>
          <w:p w14:paraId="4DB9C163" w14:textId="740A5798" w:rsidR="0004301C" w:rsidRDefault="0004301C" w:rsidP="006E1192">
            <w:pPr>
              <w:spacing w:after="120" w:line="280" w:lineRule="atLeast"/>
              <w:ind w:hanging="1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5619B3">
              <w:rPr>
                <w:rFonts w:ascii="Arial" w:eastAsia="Calibri" w:hAnsi="Arial" w:cs="Arial"/>
                <w:sz w:val="19"/>
                <w:szCs w:val="19"/>
              </w:rPr>
              <w:t>náměstek divize 8</w:t>
            </w:r>
          </w:p>
        </w:tc>
      </w:tr>
    </w:tbl>
    <w:p w14:paraId="64129D62" w14:textId="105F0BF2" w:rsidR="00E3160B" w:rsidRPr="00631B09" w:rsidRDefault="00E3160B" w:rsidP="005619B3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sectPr w:rsidR="00E3160B" w:rsidRPr="00631B09" w:rsidSect="00EE3E0A">
      <w:footerReference w:type="default" r:id="rId13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E855" w16cex:dateUtc="2023-09-22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37C3F" w16cid:durableId="28B7E8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1291" w14:textId="77777777" w:rsidR="00E048A4" w:rsidRDefault="00E048A4" w:rsidP="00D04A35">
      <w:r>
        <w:separator/>
      </w:r>
    </w:p>
  </w:endnote>
  <w:endnote w:type="continuationSeparator" w:id="0">
    <w:p w14:paraId="4D90D7BC" w14:textId="77777777" w:rsidR="00E048A4" w:rsidRDefault="00E048A4" w:rsidP="00D0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277212820"/>
      <w:docPartObj>
        <w:docPartGallery w:val="Page Numbers (Bottom of Page)"/>
        <w:docPartUnique/>
      </w:docPartObj>
    </w:sdtPr>
    <w:sdtEndPr/>
    <w:sdtContent>
      <w:p w14:paraId="7583F683" w14:textId="275D1938" w:rsidR="00D04A35" w:rsidRPr="00631B09" w:rsidRDefault="00D04A35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631B09">
          <w:rPr>
            <w:rFonts w:ascii="Arial" w:hAnsi="Arial" w:cs="Arial"/>
            <w:sz w:val="16"/>
            <w:szCs w:val="16"/>
          </w:rPr>
          <w:fldChar w:fldCharType="begin"/>
        </w:r>
        <w:r w:rsidRPr="00631B09">
          <w:rPr>
            <w:rFonts w:ascii="Arial" w:hAnsi="Arial" w:cs="Arial"/>
            <w:sz w:val="16"/>
            <w:szCs w:val="16"/>
          </w:rPr>
          <w:instrText>PAGE   \* MERGEFORMAT</w:instrText>
        </w:r>
        <w:r w:rsidRPr="00631B09">
          <w:rPr>
            <w:rFonts w:ascii="Arial" w:hAnsi="Arial" w:cs="Arial"/>
            <w:sz w:val="16"/>
            <w:szCs w:val="16"/>
          </w:rPr>
          <w:fldChar w:fldCharType="separate"/>
        </w:r>
        <w:r w:rsidR="00356B30">
          <w:rPr>
            <w:rFonts w:ascii="Arial" w:hAnsi="Arial" w:cs="Arial"/>
            <w:noProof/>
            <w:sz w:val="16"/>
            <w:szCs w:val="16"/>
          </w:rPr>
          <w:t>2</w:t>
        </w:r>
        <w:r w:rsidRPr="00631B09">
          <w:rPr>
            <w:rFonts w:ascii="Arial" w:hAnsi="Arial" w:cs="Arial"/>
            <w:sz w:val="16"/>
            <w:szCs w:val="16"/>
          </w:rPr>
          <w:fldChar w:fldCharType="end"/>
        </w:r>
        <w:r w:rsidR="00631B09">
          <w:rPr>
            <w:rFonts w:ascii="Arial" w:hAnsi="Arial" w:cs="Arial"/>
            <w:sz w:val="16"/>
            <w:szCs w:val="16"/>
          </w:rPr>
          <w:t>/</w:t>
        </w:r>
        <w:r w:rsidR="00631B09">
          <w:rPr>
            <w:rFonts w:ascii="Arial" w:hAnsi="Arial" w:cs="Arial"/>
            <w:sz w:val="16"/>
            <w:szCs w:val="16"/>
          </w:rPr>
          <w:fldChar w:fldCharType="begin"/>
        </w:r>
        <w:r w:rsidR="00631B09">
          <w:rPr>
            <w:rFonts w:ascii="Arial" w:hAnsi="Arial" w:cs="Arial"/>
            <w:sz w:val="16"/>
            <w:szCs w:val="16"/>
          </w:rPr>
          <w:instrText xml:space="preserve"> SECTIONPAGES  \* Arabic  \* MERGEFORMAT </w:instrText>
        </w:r>
        <w:r w:rsidR="00631B09">
          <w:rPr>
            <w:rFonts w:ascii="Arial" w:hAnsi="Arial" w:cs="Arial"/>
            <w:sz w:val="16"/>
            <w:szCs w:val="16"/>
          </w:rPr>
          <w:fldChar w:fldCharType="separate"/>
        </w:r>
        <w:r w:rsidR="00356B30">
          <w:rPr>
            <w:rFonts w:ascii="Arial" w:hAnsi="Arial" w:cs="Arial"/>
            <w:noProof/>
            <w:sz w:val="16"/>
            <w:szCs w:val="16"/>
          </w:rPr>
          <w:t>5</w:t>
        </w:r>
        <w:r w:rsidR="00631B0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294FF31" w14:textId="77777777" w:rsidR="00D04A35" w:rsidRPr="00631B09" w:rsidRDefault="00D04A35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71A2" w14:textId="77777777" w:rsidR="00E048A4" w:rsidRDefault="00E048A4" w:rsidP="00D04A35">
      <w:r>
        <w:separator/>
      </w:r>
    </w:p>
  </w:footnote>
  <w:footnote w:type="continuationSeparator" w:id="0">
    <w:p w14:paraId="60DBB86B" w14:textId="77777777" w:rsidR="00E048A4" w:rsidRDefault="00E048A4" w:rsidP="00D0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BA0"/>
    <w:multiLevelType w:val="hybridMultilevel"/>
    <w:tmpl w:val="61EAD8D0"/>
    <w:lvl w:ilvl="0" w:tplc="13A05C1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52A4324"/>
    <w:multiLevelType w:val="hybridMultilevel"/>
    <w:tmpl w:val="91282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288"/>
    <w:multiLevelType w:val="hybridMultilevel"/>
    <w:tmpl w:val="5F548B18"/>
    <w:lvl w:ilvl="0" w:tplc="EBE69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233399"/>
    <w:multiLevelType w:val="hybridMultilevel"/>
    <w:tmpl w:val="7452F55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8D6E2AB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4838"/>
    <w:multiLevelType w:val="hybridMultilevel"/>
    <w:tmpl w:val="69AC4692"/>
    <w:lvl w:ilvl="0" w:tplc="C6B23C44">
      <w:start w:val="1"/>
      <w:numFmt w:val="upperLetter"/>
      <w:lvlText w:val="%1."/>
      <w:lvlJc w:val="left"/>
      <w:pPr>
        <w:ind w:left="1287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DC044A"/>
    <w:multiLevelType w:val="hybridMultilevel"/>
    <w:tmpl w:val="6A441DF2"/>
    <w:lvl w:ilvl="0" w:tplc="96305592">
      <w:start w:val="1"/>
      <w:numFmt w:val="lowerRoman"/>
      <w:lvlText w:val="(%1)"/>
      <w:lvlJc w:val="left"/>
      <w:pPr>
        <w:ind w:left="1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8BB6149"/>
    <w:multiLevelType w:val="hybridMultilevel"/>
    <w:tmpl w:val="38FA51E8"/>
    <w:lvl w:ilvl="0" w:tplc="FFFFFFFF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A320C43"/>
    <w:multiLevelType w:val="hybridMultilevel"/>
    <w:tmpl w:val="38FA51E8"/>
    <w:lvl w:ilvl="0" w:tplc="FFFFFFFF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DE02CBD"/>
    <w:multiLevelType w:val="hybridMultilevel"/>
    <w:tmpl w:val="4A446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156C3"/>
    <w:multiLevelType w:val="hybridMultilevel"/>
    <w:tmpl w:val="2F74F8EE"/>
    <w:lvl w:ilvl="0" w:tplc="60787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F50F8"/>
    <w:multiLevelType w:val="hybridMultilevel"/>
    <w:tmpl w:val="D5F6F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20742"/>
    <w:multiLevelType w:val="hybridMultilevel"/>
    <w:tmpl w:val="7FB84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52DC"/>
    <w:multiLevelType w:val="hybridMultilevel"/>
    <w:tmpl w:val="AF7CD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4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37494E"/>
    <w:multiLevelType w:val="hybridMultilevel"/>
    <w:tmpl w:val="910C2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30"/>
    <w:multiLevelType w:val="hybridMultilevel"/>
    <w:tmpl w:val="5E58B30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D283B"/>
    <w:multiLevelType w:val="hybridMultilevel"/>
    <w:tmpl w:val="31109EE6"/>
    <w:lvl w:ilvl="0" w:tplc="0C962A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305592">
      <w:start w:val="1"/>
      <w:numFmt w:val="lowerRoman"/>
      <w:lvlText w:val="(%2)"/>
      <w:lvlJc w:val="left"/>
      <w:pPr>
        <w:ind w:left="12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09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FE2EBA"/>
    <w:multiLevelType w:val="multilevel"/>
    <w:tmpl w:val="9348B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8E0723"/>
    <w:multiLevelType w:val="hybridMultilevel"/>
    <w:tmpl w:val="156AE85E"/>
    <w:lvl w:ilvl="0" w:tplc="9630559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DAD7317"/>
    <w:multiLevelType w:val="hybridMultilevel"/>
    <w:tmpl w:val="FDFEB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20BAA"/>
    <w:multiLevelType w:val="hybridMultilevel"/>
    <w:tmpl w:val="539CE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7004"/>
    <w:multiLevelType w:val="hybridMultilevel"/>
    <w:tmpl w:val="38FA51E8"/>
    <w:lvl w:ilvl="0" w:tplc="9630559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ECB4037"/>
    <w:multiLevelType w:val="hybridMultilevel"/>
    <w:tmpl w:val="748CBE4A"/>
    <w:lvl w:ilvl="0" w:tplc="1B004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18"/>
  </w:num>
  <w:num w:numId="9">
    <w:abstractNumId w:val="12"/>
  </w:num>
  <w:num w:numId="10">
    <w:abstractNumId w:val="9"/>
  </w:num>
  <w:num w:numId="11">
    <w:abstractNumId w:val="23"/>
  </w:num>
  <w:num w:numId="12">
    <w:abstractNumId w:val="20"/>
  </w:num>
  <w:num w:numId="13">
    <w:abstractNumId w:val="5"/>
  </w:num>
  <w:num w:numId="14">
    <w:abstractNumId w:val="15"/>
  </w:num>
  <w:num w:numId="15">
    <w:abstractNumId w:val="22"/>
  </w:num>
  <w:num w:numId="16">
    <w:abstractNumId w:val="0"/>
  </w:num>
  <w:num w:numId="17">
    <w:abstractNumId w:val="4"/>
  </w:num>
  <w:num w:numId="18">
    <w:abstractNumId w:val="19"/>
  </w:num>
  <w:num w:numId="19">
    <w:abstractNumId w:val="16"/>
  </w:num>
  <w:num w:numId="20">
    <w:abstractNumId w:val="10"/>
  </w:num>
  <w:num w:numId="21">
    <w:abstractNumId w:val="3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FA"/>
    <w:rsid w:val="00006DE7"/>
    <w:rsid w:val="00010E5E"/>
    <w:rsid w:val="00013674"/>
    <w:rsid w:val="000174A8"/>
    <w:rsid w:val="00017803"/>
    <w:rsid w:val="00042647"/>
    <w:rsid w:val="00042E20"/>
    <w:rsid w:val="0004301C"/>
    <w:rsid w:val="0004527B"/>
    <w:rsid w:val="000504BB"/>
    <w:rsid w:val="00051890"/>
    <w:rsid w:val="00053A60"/>
    <w:rsid w:val="00053E0F"/>
    <w:rsid w:val="00054DA6"/>
    <w:rsid w:val="00055F82"/>
    <w:rsid w:val="0005640B"/>
    <w:rsid w:val="00056F97"/>
    <w:rsid w:val="00057307"/>
    <w:rsid w:val="00060012"/>
    <w:rsid w:val="0007205B"/>
    <w:rsid w:val="00072C0F"/>
    <w:rsid w:val="0008371F"/>
    <w:rsid w:val="000858EF"/>
    <w:rsid w:val="0008667D"/>
    <w:rsid w:val="00086800"/>
    <w:rsid w:val="00087628"/>
    <w:rsid w:val="00091913"/>
    <w:rsid w:val="00092220"/>
    <w:rsid w:val="000979D1"/>
    <w:rsid w:val="000A0DF0"/>
    <w:rsid w:val="000A14A5"/>
    <w:rsid w:val="000A5364"/>
    <w:rsid w:val="000A57F0"/>
    <w:rsid w:val="000A7889"/>
    <w:rsid w:val="000A7929"/>
    <w:rsid w:val="000A7C83"/>
    <w:rsid w:val="000B037D"/>
    <w:rsid w:val="000B368D"/>
    <w:rsid w:val="000B4DC7"/>
    <w:rsid w:val="000C04C8"/>
    <w:rsid w:val="000C188C"/>
    <w:rsid w:val="000C1EE9"/>
    <w:rsid w:val="000C537A"/>
    <w:rsid w:val="000C60E3"/>
    <w:rsid w:val="000C7945"/>
    <w:rsid w:val="000D4CC2"/>
    <w:rsid w:val="000D7E57"/>
    <w:rsid w:val="000E5D35"/>
    <w:rsid w:val="000E7295"/>
    <w:rsid w:val="000E7731"/>
    <w:rsid w:val="000E7D06"/>
    <w:rsid w:val="000F4CCF"/>
    <w:rsid w:val="000F729E"/>
    <w:rsid w:val="00101150"/>
    <w:rsid w:val="00104E4D"/>
    <w:rsid w:val="001130F4"/>
    <w:rsid w:val="001137EF"/>
    <w:rsid w:val="00113D1E"/>
    <w:rsid w:val="00117D85"/>
    <w:rsid w:val="00123759"/>
    <w:rsid w:val="001314F1"/>
    <w:rsid w:val="00132059"/>
    <w:rsid w:val="00132241"/>
    <w:rsid w:val="00132F64"/>
    <w:rsid w:val="001340AB"/>
    <w:rsid w:val="001363D8"/>
    <w:rsid w:val="00136F75"/>
    <w:rsid w:val="001371E6"/>
    <w:rsid w:val="0014017E"/>
    <w:rsid w:val="00143504"/>
    <w:rsid w:val="0014406C"/>
    <w:rsid w:val="0014447E"/>
    <w:rsid w:val="0014488E"/>
    <w:rsid w:val="00145F7A"/>
    <w:rsid w:val="001473B0"/>
    <w:rsid w:val="001508AF"/>
    <w:rsid w:val="00150A28"/>
    <w:rsid w:val="0015184A"/>
    <w:rsid w:val="00151D38"/>
    <w:rsid w:val="00154218"/>
    <w:rsid w:val="00155713"/>
    <w:rsid w:val="00155E21"/>
    <w:rsid w:val="001568D0"/>
    <w:rsid w:val="001578E9"/>
    <w:rsid w:val="001608DB"/>
    <w:rsid w:val="00161C1C"/>
    <w:rsid w:val="00162543"/>
    <w:rsid w:val="00162681"/>
    <w:rsid w:val="001626A6"/>
    <w:rsid w:val="00162D9B"/>
    <w:rsid w:val="0019062A"/>
    <w:rsid w:val="00192B1C"/>
    <w:rsid w:val="001A007C"/>
    <w:rsid w:val="001A1BBE"/>
    <w:rsid w:val="001A3B12"/>
    <w:rsid w:val="001A45AD"/>
    <w:rsid w:val="001A78E7"/>
    <w:rsid w:val="001B51BA"/>
    <w:rsid w:val="001B5844"/>
    <w:rsid w:val="001C129F"/>
    <w:rsid w:val="001C1549"/>
    <w:rsid w:val="001C1759"/>
    <w:rsid w:val="001C5065"/>
    <w:rsid w:val="001C6AF8"/>
    <w:rsid w:val="001C728C"/>
    <w:rsid w:val="001D1F55"/>
    <w:rsid w:val="001D40A3"/>
    <w:rsid w:val="001D7A03"/>
    <w:rsid w:val="001E1A19"/>
    <w:rsid w:val="001E2F30"/>
    <w:rsid w:val="001E5551"/>
    <w:rsid w:val="001E6C43"/>
    <w:rsid w:val="001E7E92"/>
    <w:rsid w:val="001F5A75"/>
    <w:rsid w:val="00200693"/>
    <w:rsid w:val="00200D85"/>
    <w:rsid w:val="00206C3D"/>
    <w:rsid w:val="00207344"/>
    <w:rsid w:val="00211FB6"/>
    <w:rsid w:val="002123D8"/>
    <w:rsid w:val="00213B25"/>
    <w:rsid w:val="00213EA5"/>
    <w:rsid w:val="00217324"/>
    <w:rsid w:val="00217B74"/>
    <w:rsid w:val="00221852"/>
    <w:rsid w:val="0022198F"/>
    <w:rsid w:val="002220B6"/>
    <w:rsid w:val="0022763E"/>
    <w:rsid w:val="00227778"/>
    <w:rsid w:val="00227D1C"/>
    <w:rsid w:val="0023478B"/>
    <w:rsid w:val="0024160A"/>
    <w:rsid w:val="0024222D"/>
    <w:rsid w:val="00243DB2"/>
    <w:rsid w:val="00246C48"/>
    <w:rsid w:val="00251560"/>
    <w:rsid w:val="00252377"/>
    <w:rsid w:val="00252F98"/>
    <w:rsid w:val="002531C8"/>
    <w:rsid w:val="0026318A"/>
    <w:rsid w:val="002645AA"/>
    <w:rsid w:val="00264D4B"/>
    <w:rsid w:val="00265642"/>
    <w:rsid w:val="00266F01"/>
    <w:rsid w:val="002704F7"/>
    <w:rsid w:val="00273339"/>
    <w:rsid w:val="00273FDF"/>
    <w:rsid w:val="002766F8"/>
    <w:rsid w:val="0027734B"/>
    <w:rsid w:val="00282B67"/>
    <w:rsid w:val="002850BB"/>
    <w:rsid w:val="00285716"/>
    <w:rsid w:val="00285EFD"/>
    <w:rsid w:val="00286C97"/>
    <w:rsid w:val="00290415"/>
    <w:rsid w:val="00290C48"/>
    <w:rsid w:val="002919C6"/>
    <w:rsid w:val="0029326C"/>
    <w:rsid w:val="002B10CB"/>
    <w:rsid w:val="002B3CD1"/>
    <w:rsid w:val="002B5690"/>
    <w:rsid w:val="002B7E72"/>
    <w:rsid w:val="002C154B"/>
    <w:rsid w:val="002C3367"/>
    <w:rsid w:val="002D2FD1"/>
    <w:rsid w:val="002D556C"/>
    <w:rsid w:val="002D6225"/>
    <w:rsid w:val="002D65D7"/>
    <w:rsid w:val="002D7EE8"/>
    <w:rsid w:val="002E1C78"/>
    <w:rsid w:val="002E2E2B"/>
    <w:rsid w:val="002F1D76"/>
    <w:rsid w:val="002F304E"/>
    <w:rsid w:val="00310959"/>
    <w:rsid w:val="003121E3"/>
    <w:rsid w:val="003161C9"/>
    <w:rsid w:val="00316B7F"/>
    <w:rsid w:val="00323FA1"/>
    <w:rsid w:val="003253EA"/>
    <w:rsid w:val="00326AF9"/>
    <w:rsid w:val="0033285F"/>
    <w:rsid w:val="00333877"/>
    <w:rsid w:val="00334908"/>
    <w:rsid w:val="00335064"/>
    <w:rsid w:val="003463CB"/>
    <w:rsid w:val="003463EC"/>
    <w:rsid w:val="003465DA"/>
    <w:rsid w:val="00347DB2"/>
    <w:rsid w:val="00352952"/>
    <w:rsid w:val="00355DFA"/>
    <w:rsid w:val="003563F2"/>
    <w:rsid w:val="00356B30"/>
    <w:rsid w:val="003603FE"/>
    <w:rsid w:val="0036059B"/>
    <w:rsid w:val="0036231C"/>
    <w:rsid w:val="00363DE0"/>
    <w:rsid w:val="00365E71"/>
    <w:rsid w:val="00371910"/>
    <w:rsid w:val="00371C40"/>
    <w:rsid w:val="0038643C"/>
    <w:rsid w:val="00386D3D"/>
    <w:rsid w:val="0039172F"/>
    <w:rsid w:val="00392DE3"/>
    <w:rsid w:val="00393051"/>
    <w:rsid w:val="003A0211"/>
    <w:rsid w:val="003A6172"/>
    <w:rsid w:val="003B1461"/>
    <w:rsid w:val="003B4B8C"/>
    <w:rsid w:val="003B716D"/>
    <w:rsid w:val="003C38F9"/>
    <w:rsid w:val="003C5138"/>
    <w:rsid w:val="003C6211"/>
    <w:rsid w:val="003D1241"/>
    <w:rsid w:val="003D41A7"/>
    <w:rsid w:val="003D5211"/>
    <w:rsid w:val="003E0919"/>
    <w:rsid w:val="003E0D51"/>
    <w:rsid w:val="003E241B"/>
    <w:rsid w:val="003E250F"/>
    <w:rsid w:val="003E2E8B"/>
    <w:rsid w:val="003E5F46"/>
    <w:rsid w:val="003E6FF2"/>
    <w:rsid w:val="003F1211"/>
    <w:rsid w:val="003F2912"/>
    <w:rsid w:val="00404E7D"/>
    <w:rsid w:val="00405883"/>
    <w:rsid w:val="00406B3A"/>
    <w:rsid w:val="004110E3"/>
    <w:rsid w:val="004162A4"/>
    <w:rsid w:val="00420CE4"/>
    <w:rsid w:val="0042102C"/>
    <w:rsid w:val="00421065"/>
    <w:rsid w:val="0042125C"/>
    <w:rsid w:val="00425A5C"/>
    <w:rsid w:val="00430801"/>
    <w:rsid w:val="00437353"/>
    <w:rsid w:val="00437956"/>
    <w:rsid w:val="00442854"/>
    <w:rsid w:val="004438CA"/>
    <w:rsid w:val="0044704A"/>
    <w:rsid w:val="0044783D"/>
    <w:rsid w:val="00454F6C"/>
    <w:rsid w:val="00455731"/>
    <w:rsid w:val="00455C70"/>
    <w:rsid w:val="004604A0"/>
    <w:rsid w:val="00460650"/>
    <w:rsid w:val="00461E47"/>
    <w:rsid w:val="004637FC"/>
    <w:rsid w:val="00463F18"/>
    <w:rsid w:val="004663D7"/>
    <w:rsid w:val="00472604"/>
    <w:rsid w:val="004727A2"/>
    <w:rsid w:val="00474AEA"/>
    <w:rsid w:val="0047530A"/>
    <w:rsid w:val="004764F8"/>
    <w:rsid w:val="00477756"/>
    <w:rsid w:val="00480880"/>
    <w:rsid w:val="00482A66"/>
    <w:rsid w:val="00483598"/>
    <w:rsid w:val="0048390F"/>
    <w:rsid w:val="00486054"/>
    <w:rsid w:val="00486B4A"/>
    <w:rsid w:val="00493B43"/>
    <w:rsid w:val="004942F9"/>
    <w:rsid w:val="0049481D"/>
    <w:rsid w:val="00495626"/>
    <w:rsid w:val="004965D7"/>
    <w:rsid w:val="004A07CD"/>
    <w:rsid w:val="004A315F"/>
    <w:rsid w:val="004B230C"/>
    <w:rsid w:val="004B3560"/>
    <w:rsid w:val="004B3CA5"/>
    <w:rsid w:val="004B6173"/>
    <w:rsid w:val="004B6764"/>
    <w:rsid w:val="004C098B"/>
    <w:rsid w:val="004C31A6"/>
    <w:rsid w:val="004C44D1"/>
    <w:rsid w:val="004C7131"/>
    <w:rsid w:val="004E1541"/>
    <w:rsid w:val="004E4470"/>
    <w:rsid w:val="004E7913"/>
    <w:rsid w:val="004F4563"/>
    <w:rsid w:val="004F6D97"/>
    <w:rsid w:val="00502157"/>
    <w:rsid w:val="00505BFD"/>
    <w:rsid w:val="00507158"/>
    <w:rsid w:val="00507757"/>
    <w:rsid w:val="0051366D"/>
    <w:rsid w:val="00525962"/>
    <w:rsid w:val="0053055C"/>
    <w:rsid w:val="00530B87"/>
    <w:rsid w:val="00534C1B"/>
    <w:rsid w:val="005355B2"/>
    <w:rsid w:val="00535A5F"/>
    <w:rsid w:val="00542263"/>
    <w:rsid w:val="0054415F"/>
    <w:rsid w:val="00545BBB"/>
    <w:rsid w:val="00547CBA"/>
    <w:rsid w:val="005526DD"/>
    <w:rsid w:val="00554EFC"/>
    <w:rsid w:val="00556453"/>
    <w:rsid w:val="005577D0"/>
    <w:rsid w:val="005619B3"/>
    <w:rsid w:val="00561BFA"/>
    <w:rsid w:val="00562095"/>
    <w:rsid w:val="005632A0"/>
    <w:rsid w:val="00564AD7"/>
    <w:rsid w:val="00566FE7"/>
    <w:rsid w:val="00567D96"/>
    <w:rsid w:val="00570320"/>
    <w:rsid w:val="00576F6D"/>
    <w:rsid w:val="00581AF6"/>
    <w:rsid w:val="0058387F"/>
    <w:rsid w:val="005A3817"/>
    <w:rsid w:val="005A6599"/>
    <w:rsid w:val="005A7005"/>
    <w:rsid w:val="005B0122"/>
    <w:rsid w:val="005B4496"/>
    <w:rsid w:val="005B78D5"/>
    <w:rsid w:val="005C064D"/>
    <w:rsid w:val="005C6ABC"/>
    <w:rsid w:val="005D1739"/>
    <w:rsid w:val="005D33B9"/>
    <w:rsid w:val="005D55EE"/>
    <w:rsid w:val="005D6943"/>
    <w:rsid w:val="005E017A"/>
    <w:rsid w:val="005E4BF5"/>
    <w:rsid w:val="005E5707"/>
    <w:rsid w:val="005E6405"/>
    <w:rsid w:val="005F32D6"/>
    <w:rsid w:val="005F4A76"/>
    <w:rsid w:val="005F6CD6"/>
    <w:rsid w:val="00606FFA"/>
    <w:rsid w:val="00607EB0"/>
    <w:rsid w:val="00611743"/>
    <w:rsid w:val="006129EF"/>
    <w:rsid w:val="00616DC1"/>
    <w:rsid w:val="0062055D"/>
    <w:rsid w:val="00622406"/>
    <w:rsid w:val="00626A0E"/>
    <w:rsid w:val="00631B09"/>
    <w:rsid w:val="006363D3"/>
    <w:rsid w:val="006375A4"/>
    <w:rsid w:val="00647E29"/>
    <w:rsid w:val="00653C69"/>
    <w:rsid w:val="006560EC"/>
    <w:rsid w:val="006628A6"/>
    <w:rsid w:val="006634D4"/>
    <w:rsid w:val="00664E13"/>
    <w:rsid w:val="006663B8"/>
    <w:rsid w:val="00670CE9"/>
    <w:rsid w:val="00671D04"/>
    <w:rsid w:val="00673771"/>
    <w:rsid w:val="00674149"/>
    <w:rsid w:val="00675639"/>
    <w:rsid w:val="006756F8"/>
    <w:rsid w:val="00675ECC"/>
    <w:rsid w:val="006771A5"/>
    <w:rsid w:val="00677A45"/>
    <w:rsid w:val="00680BFE"/>
    <w:rsid w:val="006873DB"/>
    <w:rsid w:val="0069042D"/>
    <w:rsid w:val="006932D1"/>
    <w:rsid w:val="006A0D7B"/>
    <w:rsid w:val="006A2CDB"/>
    <w:rsid w:val="006A349F"/>
    <w:rsid w:val="006A37AE"/>
    <w:rsid w:val="006A5A8B"/>
    <w:rsid w:val="006A68C4"/>
    <w:rsid w:val="006A6FCB"/>
    <w:rsid w:val="006B2254"/>
    <w:rsid w:val="006B3AA7"/>
    <w:rsid w:val="006B6FB8"/>
    <w:rsid w:val="006B7885"/>
    <w:rsid w:val="006C19E5"/>
    <w:rsid w:val="006C66B6"/>
    <w:rsid w:val="006C7DA1"/>
    <w:rsid w:val="006D24C4"/>
    <w:rsid w:val="006E1192"/>
    <w:rsid w:val="006E1911"/>
    <w:rsid w:val="006E556C"/>
    <w:rsid w:val="006E560F"/>
    <w:rsid w:val="006E7E5F"/>
    <w:rsid w:val="006F10F5"/>
    <w:rsid w:val="006F1AD1"/>
    <w:rsid w:val="006F4B92"/>
    <w:rsid w:val="006F4C2B"/>
    <w:rsid w:val="006F52A6"/>
    <w:rsid w:val="006F5EB9"/>
    <w:rsid w:val="006F6170"/>
    <w:rsid w:val="0070000A"/>
    <w:rsid w:val="007018DD"/>
    <w:rsid w:val="007020CA"/>
    <w:rsid w:val="00706ED6"/>
    <w:rsid w:val="00720F57"/>
    <w:rsid w:val="00725244"/>
    <w:rsid w:val="007265C6"/>
    <w:rsid w:val="007271E5"/>
    <w:rsid w:val="00730FBC"/>
    <w:rsid w:val="00731557"/>
    <w:rsid w:val="007340EB"/>
    <w:rsid w:val="00736019"/>
    <w:rsid w:val="00743927"/>
    <w:rsid w:val="00746B99"/>
    <w:rsid w:val="00752924"/>
    <w:rsid w:val="00760760"/>
    <w:rsid w:val="007615B2"/>
    <w:rsid w:val="007621AD"/>
    <w:rsid w:val="00765943"/>
    <w:rsid w:val="007732C6"/>
    <w:rsid w:val="00775795"/>
    <w:rsid w:val="0077657E"/>
    <w:rsid w:val="00780A56"/>
    <w:rsid w:val="007940BB"/>
    <w:rsid w:val="007942F3"/>
    <w:rsid w:val="007970F6"/>
    <w:rsid w:val="007A4BB5"/>
    <w:rsid w:val="007A61F0"/>
    <w:rsid w:val="007B0337"/>
    <w:rsid w:val="007B0781"/>
    <w:rsid w:val="007B1A64"/>
    <w:rsid w:val="007B364E"/>
    <w:rsid w:val="007B3B3B"/>
    <w:rsid w:val="007B50E2"/>
    <w:rsid w:val="007C309F"/>
    <w:rsid w:val="007C54F0"/>
    <w:rsid w:val="007C62EA"/>
    <w:rsid w:val="007E2EEB"/>
    <w:rsid w:val="007E3429"/>
    <w:rsid w:val="007E4AEE"/>
    <w:rsid w:val="007F418D"/>
    <w:rsid w:val="007F55D8"/>
    <w:rsid w:val="007F60C6"/>
    <w:rsid w:val="007F674B"/>
    <w:rsid w:val="007F73B4"/>
    <w:rsid w:val="0080156A"/>
    <w:rsid w:val="008103D6"/>
    <w:rsid w:val="008207DD"/>
    <w:rsid w:val="0082095F"/>
    <w:rsid w:val="00822BBC"/>
    <w:rsid w:val="00824377"/>
    <w:rsid w:val="0082591F"/>
    <w:rsid w:val="008264EA"/>
    <w:rsid w:val="00826D66"/>
    <w:rsid w:val="00834054"/>
    <w:rsid w:val="00834541"/>
    <w:rsid w:val="00841AD8"/>
    <w:rsid w:val="0084318E"/>
    <w:rsid w:val="00846A1F"/>
    <w:rsid w:val="0085134B"/>
    <w:rsid w:val="008532C0"/>
    <w:rsid w:val="008532E8"/>
    <w:rsid w:val="0085656B"/>
    <w:rsid w:val="00856C8D"/>
    <w:rsid w:val="00860372"/>
    <w:rsid w:val="00862792"/>
    <w:rsid w:val="00863127"/>
    <w:rsid w:val="0086506B"/>
    <w:rsid w:val="00867D6C"/>
    <w:rsid w:val="0087386B"/>
    <w:rsid w:val="0087521D"/>
    <w:rsid w:val="00875AA5"/>
    <w:rsid w:val="00875BA0"/>
    <w:rsid w:val="00875C68"/>
    <w:rsid w:val="00881B75"/>
    <w:rsid w:val="00882612"/>
    <w:rsid w:val="00883116"/>
    <w:rsid w:val="0088706E"/>
    <w:rsid w:val="00895FA6"/>
    <w:rsid w:val="00896314"/>
    <w:rsid w:val="008A0AB0"/>
    <w:rsid w:val="008A0EBD"/>
    <w:rsid w:val="008A5416"/>
    <w:rsid w:val="008B40FD"/>
    <w:rsid w:val="008B4148"/>
    <w:rsid w:val="008C0ACC"/>
    <w:rsid w:val="008C1902"/>
    <w:rsid w:val="008C2353"/>
    <w:rsid w:val="008D286F"/>
    <w:rsid w:val="008D36FD"/>
    <w:rsid w:val="008D5189"/>
    <w:rsid w:val="008D72D1"/>
    <w:rsid w:val="008E47F8"/>
    <w:rsid w:val="008E52FA"/>
    <w:rsid w:val="008E5B08"/>
    <w:rsid w:val="008F2074"/>
    <w:rsid w:val="008F56F2"/>
    <w:rsid w:val="008F5807"/>
    <w:rsid w:val="00900DF4"/>
    <w:rsid w:val="00901FDC"/>
    <w:rsid w:val="00902718"/>
    <w:rsid w:val="00905885"/>
    <w:rsid w:val="0090711D"/>
    <w:rsid w:val="00913A23"/>
    <w:rsid w:val="00914FE2"/>
    <w:rsid w:val="009164A5"/>
    <w:rsid w:val="0092230E"/>
    <w:rsid w:val="009268A6"/>
    <w:rsid w:val="00927648"/>
    <w:rsid w:val="0093156E"/>
    <w:rsid w:val="00931A96"/>
    <w:rsid w:val="00932BBA"/>
    <w:rsid w:val="00941BDE"/>
    <w:rsid w:val="009442C8"/>
    <w:rsid w:val="00944C46"/>
    <w:rsid w:val="009475FA"/>
    <w:rsid w:val="0095156E"/>
    <w:rsid w:val="00951D00"/>
    <w:rsid w:val="00952756"/>
    <w:rsid w:val="009528CE"/>
    <w:rsid w:val="00952C32"/>
    <w:rsid w:val="00952FE7"/>
    <w:rsid w:val="00953068"/>
    <w:rsid w:val="00953E91"/>
    <w:rsid w:val="009625E5"/>
    <w:rsid w:val="00964E42"/>
    <w:rsid w:val="009653E7"/>
    <w:rsid w:val="0096628E"/>
    <w:rsid w:val="0097054C"/>
    <w:rsid w:val="009719E9"/>
    <w:rsid w:val="00971C58"/>
    <w:rsid w:val="00976B01"/>
    <w:rsid w:val="00977405"/>
    <w:rsid w:val="0098516B"/>
    <w:rsid w:val="00986D3A"/>
    <w:rsid w:val="00991ACF"/>
    <w:rsid w:val="00992B6E"/>
    <w:rsid w:val="00995D1F"/>
    <w:rsid w:val="009A0F1E"/>
    <w:rsid w:val="009A53B4"/>
    <w:rsid w:val="009A7961"/>
    <w:rsid w:val="009A7FBD"/>
    <w:rsid w:val="009B0ABA"/>
    <w:rsid w:val="009B1CA0"/>
    <w:rsid w:val="009B1F59"/>
    <w:rsid w:val="009B21FC"/>
    <w:rsid w:val="009B4CF3"/>
    <w:rsid w:val="009C0AA2"/>
    <w:rsid w:val="009C4051"/>
    <w:rsid w:val="009C4E57"/>
    <w:rsid w:val="009C7E6E"/>
    <w:rsid w:val="009D14E9"/>
    <w:rsid w:val="009D3A7B"/>
    <w:rsid w:val="009D6679"/>
    <w:rsid w:val="009D7668"/>
    <w:rsid w:val="009E1DD3"/>
    <w:rsid w:val="009E20EC"/>
    <w:rsid w:val="009E267A"/>
    <w:rsid w:val="009E4511"/>
    <w:rsid w:val="009F54F9"/>
    <w:rsid w:val="009F6448"/>
    <w:rsid w:val="00A02C5F"/>
    <w:rsid w:val="00A03738"/>
    <w:rsid w:val="00A04BCE"/>
    <w:rsid w:val="00A054E0"/>
    <w:rsid w:val="00A12BFE"/>
    <w:rsid w:val="00A12D05"/>
    <w:rsid w:val="00A134A3"/>
    <w:rsid w:val="00A15BF7"/>
    <w:rsid w:val="00A15C8A"/>
    <w:rsid w:val="00A2201E"/>
    <w:rsid w:val="00A225CE"/>
    <w:rsid w:val="00A2327F"/>
    <w:rsid w:val="00A2366D"/>
    <w:rsid w:val="00A26BB9"/>
    <w:rsid w:val="00A33C09"/>
    <w:rsid w:val="00A43A91"/>
    <w:rsid w:val="00A4697F"/>
    <w:rsid w:val="00A52725"/>
    <w:rsid w:val="00A54316"/>
    <w:rsid w:val="00A55411"/>
    <w:rsid w:val="00A56BAB"/>
    <w:rsid w:val="00A62C53"/>
    <w:rsid w:val="00A65901"/>
    <w:rsid w:val="00A66BBA"/>
    <w:rsid w:val="00A67C9A"/>
    <w:rsid w:val="00A72202"/>
    <w:rsid w:val="00A73955"/>
    <w:rsid w:val="00A82826"/>
    <w:rsid w:val="00A9545A"/>
    <w:rsid w:val="00AA1D23"/>
    <w:rsid w:val="00AA2A32"/>
    <w:rsid w:val="00AA4FD3"/>
    <w:rsid w:val="00AA5FC0"/>
    <w:rsid w:val="00AA6FA0"/>
    <w:rsid w:val="00AA7BB3"/>
    <w:rsid w:val="00AB06FD"/>
    <w:rsid w:val="00AB097C"/>
    <w:rsid w:val="00AB1DB8"/>
    <w:rsid w:val="00AB2213"/>
    <w:rsid w:val="00AB3EF2"/>
    <w:rsid w:val="00AB472D"/>
    <w:rsid w:val="00AD4C39"/>
    <w:rsid w:val="00AD4D45"/>
    <w:rsid w:val="00AD5D8C"/>
    <w:rsid w:val="00AD692B"/>
    <w:rsid w:val="00AE06C5"/>
    <w:rsid w:val="00AE2D24"/>
    <w:rsid w:val="00AE2F84"/>
    <w:rsid w:val="00AE2FB5"/>
    <w:rsid w:val="00AE354A"/>
    <w:rsid w:val="00AF4CB2"/>
    <w:rsid w:val="00AF4E88"/>
    <w:rsid w:val="00AF515A"/>
    <w:rsid w:val="00B00ABE"/>
    <w:rsid w:val="00B00FC1"/>
    <w:rsid w:val="00B04703"/>
    <w:rsid w:val="00B100B4"/>
    <w:rsid w:val="00B12AA5"/>
    <w:rsid w:val="00B132A2"/>
    <w:rsid w:val="00B15FD1"/>
    <w:rsid w:val="00B204AF"/>
    <w:rsid w:val="00B2230E"/>
    <w:rsid w:val="00B27B04"/>
    <w:rsid w:val="00B34591"/>
    <w:rsid w:val="00B34865"/>
    <w:rsid w:val="00B36E50"/>
    <w:rsid w:val="00B409FF"/>
    <w:rsid w:val="00B42CC3"/>
    <w:rsid w:val="00B45809"/>
    <w:rsid w:val="00B51AF5"/>
    <w:rsid w:val="00B57677"/>
    <w:rsid w:val="00B61CCE"/>
    <w:rsid w:val="00B63682"/>
    <w:rsid w:val="00B65BB2"/>
    <w:rsid w:val="00B65E06"/>
    <w:rsid w:val="00B66917"/>
    <w:rsid w:val="00B66970"/>
    <w:rsid w:val="00B669CE"/>
    <w:rsid w:val="00B71E7F"/>
    <w:rsid w:val="00B72826"/>
    <w:rsid w:val="00B74713"/>
    <w:rsid w:val="00B74F6B"/>
    <w:rsid w:val="00B7731A"/>
    <w:rsid w:val="00B863E6"/>
    <w:rsid w:val="00B9408E"/>
    <w:rsid w:val="00B943F7"/>
    <w:rsid w:val="00B975E5"/>
    <w:rsid w:val="00B97E0E"/>
    <w:rsid w:val="00BA026D"/>
    <w:rsid w:val="00BA131B"/>
    <w:rsid w:val="00BA23BF"/>
    <w:rsid w:val="00BA3374"/>
    <w:rsid w:val="00BA6C2D"/>
    <w:rsid w:val="00BA787B"/>
    <w:rsid w:val="00BB3B81"/>
    <w:rsid w:val="00BB4928"/>
    <w:rsid w:val="00BC0479"/>
    <w:rsid w:val="00BC081C"/>
    <w:rsid w:val="00BC2979"/>
    <w:rsid w:val="00BC729D"/>
    <w:rsid w:val="00BC7E6F"/>
    <w:rsid w:val="00BD0CAB"/>
    <w:rsid w:val="00BD1989"/>
    <w:rsid w:val="00BD2759"/>
    <w:rsid w:val="00BD373A"/>
    <w:rsid w:val="00BD4ABB"/>
    <w:rsid w:val="00BD5989"/>
    <w:rsid w:val="00BE12A6"/>
    <w:rsid w:val="00BE270E"/>
    <w:rsid w:val="00BE58B9"/>
    <w:rsid w:val="00BE60D7"/>
    <w:rsid w:val="00BE7982"/>
    <w:rsid w:val="00BE7A4C"/>
    <w:rsid w:val="00BF0641"/>
    <w:rsid w:val="00BF3767"/>
    <w:rsid w:val="00BF4094"/>
    <w:rsid w:val="00BF6E80"/>
    <w:rsid w:val="00C00F4E"/>
    <w:rsid w:val="00C034EF"/>
    <w:rsid w:val="00C04D17"/>
    <w:rsid w:val="00C057FC"/>
    <w:rsid w:val="00C10B97"/>
    <w:rsid w:val="00C14BCE"/>
    <w:rsid w:val="00C14ED6"/>
    <w:rsid w:val="00C150DF"/>
    <w:rsid w:val="00C16A28"/>
    <w:rsid w:val="00C171CF"/>
    <w:rsid w:val="00C21594"/>
    <w:rsid w:val="00C24216"/>
    <w:rsid w:val="00C2424C"/>
    <w:rsid w:val="00C24F71"/>
    <w:rsid w:val="00C26246"/>
    <w:rsid w:val="00C30929"/>
    <w:rsid w:val="00C3204C"/>
    <w:rsid w:val="00C329D5"/>
    <w:rsid w:val="00C341F2"/>
    <w:rsid w:val="00C35919"/>
    <w:rsid w:val="00C35E41"/>
    <w:rsid w:val="00C40DB2"/>
    <w:rsid w:val="00C40EEA"/>
    <w:rsid w:val="00C41F69"/>
    <w:rsid w:val="00C4203C"/>
    <w:rsid w:val="00C42F3B"/>
    <w:rsid w:val="00C44C66"/>
    <w:rsid w:val="00C45831"/>
    <w:rsid w:val="00C47EB7"/>
    <w:rsid w:val="00C500AA"/>
    <w:rsid w:val="00C52599"/>
    <w:rsid w:val="00C53254"/>
    <w:rsid w:val="00C55F18"/>
    <w:rsid w:val="00C57BDD"/>
    <w:rsid w:val="00C61F0E"/>
    <w:rsid w:val="00C6563B"/>
    <w:rsid w:val="00C65CE4"/>
    <w:rsid w:val="00C7131F"/>
    <w:rsid w:val="00C76845"/>
    <w:rsid w:val="00C769E0"/>
    <w:rsid w:val="00C77B03"/>
    <w:rsid w:val="00C82442"/>
    <w:rsid w:val="00C84E09"/>
    <w:rsid w:val="00C90658"/>
    <w:rsid w:val="00C9764F"/>
    <w:rsid w:val="00CA0065"/>
    <w:rsid w:val="00CA3562"/>
    <w:rsid w:val="00CB4044"/>
    <w:rsid w:val="00CB4362"/>
    <w:rsid w:val="00CB71D7"/>
    <w:rsid w:val="00CB72BD"/>
    <w:rsid w:val="00CB7EA5"/>
    <w:rsid w:val="00CC126C"/>
    <w:rsid w:val="00CC1925"/>
    <w:rsid w:val="00CC2A7A"/>
    <w:rsid w:val="00CC3322"/>
    <w:rsid w:val="00CC5BF5"/>
    <w:rsid w:val="00CC7D7A"/>
    <w:rsid w:val="00CD0650"/>
    <w:rsid w:val="00CD21C7"/>
    <w:rsid w:val="00CD3AD9"/>
    <w:rsid w:val="00CD4E5A"/>
    <w:rsid w:val="00CD6519"/>
    <w:rsid w:val="00CD710E"/>
    <w:rsid w:val="00CD7E91"/>
    <w:rsid w:val="00CE006D"/>
    <w:rsid w:val="00CE0BC9"/>
    <w:rsid w:val="00CE1D95"/>
    <w:rsid w:val="00CE574C"/>
    <w:rsid w:val="00D00E4F"/>
    <w:rsid w:val="00D032D1"/>
    <w:rsid w:val="00D03D7A"/>
    <w:rsid w:val="00D0402F"/>
    <w:rsid w:val="00D04A35"/>
    <w:rsid w:val="00D057EA"/>
    <w:rsid w:val="00D130AC"/>
    <w:rsid w:val="00D137D5"/>
    <w:rsid w:val="00D14101"/>
    <w:rsid w:val="00D14227"/>
    <w:rsid w:val="00D163BE"/>
    <w:rsid w:val="00D16D99"/>
    <w:rsid w:val="00D21E4F"/>
    <w:rsid w:val="00D21FF7"/>
    <w:rsid w:val="00D22B3E"/>
    <w:rsid w:val="00D24A58"/>
    <w:rsid w:val="00D25554"/>
    <w:rsid w:val="00D26B2C"/>
    <w:rsid w:val="00D32241"/>
    <w:rsid w:val="00D36FC6"/>
    <w:rsid w:val="00D51682"/>
    <w:rsid w:val="00D579A5"/>
    <w:rsid w:val="00D60728"/>
    <w:rsid w:val="00D62129"/>
    <w:rsid w:val="00D66075"/>
    <w:rsid w:val="00D67736"/>
    <w:rsid w:val="00D72EB4"/>
    <w:rsid w:val="00D77DDF"/>
    <w:rsid w:val="00D80AB7"/>
    <w:rsid w:val="00D80C01"/>
    <w:rsid w:val="00D81D3D"/>
    <w:rsid w:val="00D85AB1"/>
    <w:rsid w:val="00D86BEE"/>
    <w:rsid w:val="00D91A32"/>
    <w:rsid w:val="00DA3232"/>
    <w:rsid w:val="00DA7337"/>
    <w:rsid w:val="00DA75A1"/>
    <w:rsid w:val="00DB16AF"/>
    <w:rsid w:val="00DB1F3B"/>
    <w:rsid w:val="00DB5548"/>
    <w:rsid w:val="00DB5913"/>
    <w:rsid w:val="00DB6339"/>
    <w:rsid w:val="00DB6AFE"/>
    <w:rsid w:val="00DB7286"/>
    <w:rsid w:val="00DB7B0A"/>
    <w:rsid w:val="00DB7C49"/>
    <w:rsid w:val="00DC1A26"/>
    <w:rsid w:val="00DC32AB"/>
    <w:rsid w:val="00DC7A40"/>
    <w:rsid w:val="00DD120B"/>
    <w:rsid w:val="00DD3E1A"/>
    <w:rsid w:val="00DE1011"/>
    <w:rsid w:val="00DE1CD1"/>
    <w:rsid w:val="00DE3980"/>
    <w:rsid w:val="00DE5980"/>
    <w:rsid w:val="00DF08BD"/>
    <w:rsid w:val="00DF10BB"/>
    <w:rsid w:val="00DF39E6"/>
    <w:rsid w:val="00DF498E"/>
    <w:rsid w:val="00DF5727"/>
    <w:rsid w:val="00E015C4"/>
    <w:rsid w:val="00E02994"/>
    <w:rsid w:val="00E046D0"/>
    <w:rsid w:val="00E048A4"/>
    <w:rsid w:val="00E0736C"/>
    <w:rsid w:val="00E10EB5"/>
    <w:rsid w:val="00E11638"/>
    <w:rsid w:val="00E15501"/>
    <w:rsid w:val="00E16762"/>
    <w:rsid w:val="00E23DDD"/>
    <w:rsid w:val="00E25D62"/>
    <w:rsid w:val="00E27274"/>
    <w:rsid w:val="00E3006C"/>
    <w:rsid w:val="00E3160B"/>
    <w:rsid w:val="00E31968"/>
    <w:rsid w:val="00E328D6"/>
    <w:rsid w:val="00E418B6"/>
    <w:rsid w:val="00E46173"/>
    <w:rsid w:val="00E5072F"/>
    <w:rsid w:val="00E52651"/>
    <w:rsid w:val="00E53207"/>
    <w:rsid w:val="00E5497E"/>
    <w:rsid w:val="00E6023E"/>
    <w:rsid w:val="00E62B33"/>
    <w:rsid w:val="00E73140"/>
    <w:rsid w:val="00E75ABA"/>
    <w:rsid w:val="00E778E9"/>
    <w:rsid w:val="00E829BB"/>
    <w:rsid w:val="00E858BD"/>
    <w:rsid w:val="00E87C18"/>
    <w:rsid w:val="00E90241"/>
    <w:rsid w:val="00E915F8"/>
    <w:rsid w:val="00E95264"/>
    <w:rsid w:val="00EA1499"/>
    <w:rsid w:val="00EA2F2C"/>
    <w:rsid w:val="00EA7286"/>
    <w:rsid w:val="00EA7E42"/>
    <w:rsid w:val="00EB018B"/>
    <w:rsid w:val="00EB26CE"/>
    <w:rsid w:val="00EB4742"/>
    <w:rsid w:val="00EB7107"/>
    <w:rsid w:val="00EB7C22"/>
    <w:rsid w:val="00EC0A71"/>
    <w:rsid w:val="00EC6A13"/>
    <w:rsid w:val="00EC72BF"/>
    <w:rsid w:val="00EC79DE"/>
    <w:rsid w:val="00ED0C9F"/>
    <w:rsid w:val="00ED14C4"/>
    <w:rsid w:val="00ED35B9"/>
    <w:rsid w:val="00ED37FA"/>
    <w:rsid w:val="00ED43E7"/>
    <w:rsid w:val="00EE0FA7"/>
    <w:rsid w:val="00EE3E0A"/>
    <w:rsid w:val="00EE5C6D"/>
    <w:rsid w:val="00EE65BC"/>
    <w:rsid w:val="00EE740D"/>
    <w:rsid w:val="00EE793C"/>
    <w:rsid w:val="00EF3550"/>
    <w:rsid w:val="00F0014B"/>
    <w:rsid w:val="00F004CF"/>
    <w:rsid w:val="00F0314A"/>
    <w:rsid w:val="00F03D23"/>
    <w:rsid w:val="00F0420B"/>
    <w:rsid w:val="00F044EA"/>
    <w:rsid w:val="00F07DC7"/>
    <w:rsid w:val="00F10D68"/>
    <w:rsid w:val="00F12774"/>
    <w:rsid w:val="00F14B38"/>
    <w:rsid w:val="00F21306"/>
    <w:rsid w:val="00F26385"/>
    <w:rsid w:val="00F35237"/>
    <w:rsid w:val="00F36CFC"/>
    <w:rsid w:val="00F37283"/>
    <w:rsid w:val="00F372B5"/>
    <w:rsid w:val="00F42229"/>
    <w:rsid w:val="00F43A86"/>
    <w:rsid w:val="00F47FB0"/>
    <w:rsid w:val="00F507D3"/>
    <w:rsid w:val="00F531D8"/>
    <w:rsid w:val="00F5340B"/>
    <w:rsid w:val="00F55DD0"/>
    <w:rsid w:val="00F60A69"/>
    <w:rsid w:val="00F61DF1"/>
    <w:rsid w:val="00F6623C"/>
    <w:rsid w:val="00F6656D"/>
    <w:rsid w:val="00F675C7"/>
    <w:rsid w:val="00F67F7F"/>
    <w:rsid w:val="00F71C55"/>
    <w:rsid w:val="00F71CDF"/>
    <w:rsid w:val="00F7437C"/>
    <w:rsid w:val="00F752E9"/>
    <w:rsid w:val="00F77EF3"/>
    <w:rsid w:val="00F81342"/>
    <w:rsid w:val="00F81AE4"/>
    <w:rsid w:val="00F83F45"/>
    <w:rsid w:val="00F843DF"/>
    <w:rsid w:val="00F84FF7"/>
    <w:rsid w:val="00F873DE"/>
    <w:rsid w:val="00F9668D"/>
    <w:rsid w:val="00F97762"/>
    <w:rsid w:val="00FA052E"/>
    <w:rsid w:val="00FA79E0"/>
    <w:rsid w:val="00FB698A"/>
    <w:rsid w:val="00FB77DD"/>
    <w:rsid w:val="00FC6793"/>
    <w:rsid w:val="00FC74EC"/>
    <w:rsid w:val="00FD1DAB"/>
    <w:rsid w:val="00FD1E91"/>
    <w:rsid w:val="00FD6BCC"/>
    <w:rsid w:val="00FD6D50"/>
    <w:rsid w:val="00FE0423"/>
    <w:rsid w:val="00FE15ED"/>
    <w:rsid w:val="00FE28B8"/>
    <w:rsid w:val="00FF2F64"/>
    <w:rsid w:val="00FF4AAA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65AE"/>
  <w15:docId w15:val="{A55B734A-5ECF-439A-91C8-C5550D02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817"/>
    <w:pPr>
      <w:spacing w:after="0" w:line="240" w:lineRule="auto"/>
    </w:pPr>
    <w:rPr>
      <w:rFonts w:ascii="Tahoma" w:hAnsi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7FA"/>
    <w:pPr>
      <w:ind w:left="720"/>
      <w:contextualSpacing/>
    </w:pPr>
    <w:rPr>
      <w:rFonts w:eastAsia="Cambria" w:cs="Times New Roman"/>
    </w:rPr>
  </w:style>
  <w:style w:type="paragraph" w:styleId="Zkladntext">
    <w:name w:val="Body Text"/>
    <w:basedOn w:val="Normln"/>
    <w:link w:val="ZkladntextChar"/>
    <w:rsid w:val="00ED37FA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37F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ED37FA"/>
    <w:rPr>
      <w:b/>
      <w:bCs/>
    </w:rPr>
  </w:style>
  <w:style w:type="character" w:customStyle="1" w:styleId="spiszn">
    <w:name w:val="spiszn"/>
    <w:basedOn w:val="Standardnpsmoodstavce"/>
    <w:rsid w:val="00ED37FA"/>
  </w:style>
  <w:style w:type="paragraph" w:styleId="Textbubliny">
    <w:name w:val="Balloon Text"/>
    <w:basedOn w:val="Normln"/>
    <w:link w:val="TextbublinyChar"/>
    <w:uiPriority w:val="99"/>
    <w:semiHidden/>
    <w:unhideWhenUsed/>
    <w:rsid w:val="0012375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759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rsid w:val="00CD4E5A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/>
      <w:szCs w:val="22"/>
    </w:rPr>
  </w:style>
  <w:style w:type="character" w:customStyle="1" w:styleId="ZhlavChar">
    <w:name w:val="Záhlaví Char"/>
    <w:basedOn w:val="Standardnpsmoodstavce"/>
    <w:link w:val="Zhlav"/>
    <w:rsid w:val="00CD4E5A"/>
    <w:rPr>
      <w:rFonts w:ascii="Times New Roman" w:eastAsia="Calibri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4A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A35"/>
    <w:rPr>
      <w:rFonts w:ascii="Tahoma" w:hAnsi="Tahoma"/>
      <w:sz w:val="24"/>
      <w:szCs w:val="24"/>
    </w:rPr>
  </w:style>
  <w:style w:type="character" w:customStyle="1" w:styleId="preformatted">
    <w:name w:val="preformatted"/>
    <w:basedOn w:val="Standardnpsmoodstavce"/>
    <w:rsid w:val="00286C97"/>
  </w:style>
  <w:style w:type="character" w:styleId="Hypertextovodkaz">
    <w:name w:val="Hyperlink"/>
    <w:basedOn w:val="Standardnpsmoodstavce"/>
    <w:uiPriority w:val="99"/>
    <w:unhideWhenUsed/>
    <w:rsid w:val="00C10B97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02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0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026D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26D"/>
    <w:rPr>
      <w:rFonts w:ascii="Tahoma" w:hAnsi="Tahoma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E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033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60372"/>
    <w:pPr>
      <w:spacing w:after="0" w:line="240" w:lineRule="auto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berec.cz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9802BEEF7CD4882881DAA403C63CA" ma:contentTypeVersion="16" ma:contentTypeDescription="Vytvoří nový dokument" ma:contentTypeScope="" ma:versionID="31f024806967d5857d531e6159e891c4">
  <xsd:schema xmlns:xsd="http://www.w3.org/2001/XMLSchema" xmlns:xs="http://www.w3.org/2001/XMLSchema" xmlns:p="http://schemas.microsoft.com/office/2006/metadata/properties" xmlns:ns2="326be427-6391-41b8-a648-8e71cea057d5" xmlns:ns3="8b80fb7a-ecda-4d68-ac26-900858a281e6" targetNamespace="http://schemas.microsoft.com/office/2006/metadata/properties" ma:root="true" ma:fieldsID="129c2617b55471cfaa4ca79ee1ae9c56" ns2:_="" ns3:_="">
    <xsd:import namespace="326be427-6391-41b8-a648-8e71cea057d5"/>
    <xsd:import namespace="8b80fb7a-ecda-4d68-ac26-900858a281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e427-6391-41b8-a648-8e71cea057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7086e9-68e9-4b1b-8cbf-4b98723e94b8}" ma:internalName="TaxCatchAll" ma:showField="CatchAllData" ma:web="326be427-6391-41b8-a648-8e71cea05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fb7a-ecda-4d68-ac26-900858a28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ac78461-4b54-46d0-9365-6ff36c3aa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6be427-6391-41b8-a648-8e71cea057d5">5T5SEDAZNWPA-776913863-771620</_dlc_DocId>
    <_dlc_DocIdUrl xmlns="326be427-6391-41b8-a648-8e71cea057d5">
      <Url>https://akbreskycz.sharepoint.com/sites/Klienti/_layouts/15/DocIdRedir.aspx?ID=5T5SEDAZNWPA-776913863-771620</Url>
      <Description>5T5SEDAZNWPA-776913863-771620</Description>
    </_dlc_DocIdUrl>
    <TaxCatchAll xmlns="326be427-6391-41b8-a648-8e71cea057d5" xsi:nil="true"/>
    <lcf76f155ced4ddcb4097134ff3c332f xmlns="8b80fb7a-ecda-4d68-ac26-900858a281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5691-7B57-4808-9CB0-4B841A00F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e427-6391-41b8-a648-8e71cea057d5"/>
    <ds:schemaRef ds:uri="8b80fb7a-ecda-4d68-ac26-900858a28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EA0CC-AC75-412B-B2F0-AF5D4C5EFC50}">
  <ds:schemaRefs>
    <ds:schemaRef ds:uri="http://schemas.microsoft.com/office/2006/metadata/properties"/>
    <ds:schemaRef ds:uri="http://schemas.microsoft.com/office/infopath/2007/PartnerControls"/>
    <ds:schemaRef ds:uri="326be427-6391-41b8-a648-8e71cea057d5"/>
    <ds:schemaRef ds:uri="8b80fb7a-ecda-4d68-ac26-900858a281e6"/>
  </ds:schemaRefs>
</ds:datastoreItem>
</file>

<file path=customXml/itemProps3.xml><?xml version="1.0" encoding="utf-8"?>
<ds:datastoreItem xmlns:ds="http://schemas.openxmlformats.org/officeDocument/2006/customXml" ds:itemID="{820B1024-75F0-42BB-B5BB-3E7D8FD29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5CF95-0FF5-46B5-8694-1659C7F4D3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4EB0BA-6B2E-47EC-9EA7-729E0480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</dc:creator>
  <cp:lastModifiedBy>Neumannová Petra</cp:lastModifiedBy>
  <cp:revision>2</cp:revision>
  <cp:lastPrinted>2019-03-22T05:41:00Z</cp:lastPrinted>
  <dcterms:created xsi:type="dcterms:W3CDTF">2023-10-24T08:00:00Z</dcterms:created>
  <dcterms:modified xsi:type="dcterms:W3CDTF">2023-10-24T08:00:00Z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0x0101008339802BEEF7CD4882881DAA403C63CA</vt:lpwstr>
  </property>
  <property fmtid="{D5CDD505-2E9C-101B-9397-08002B2CF9AE}" pid="3" name="_dlc_DocIdItemGuid">
    <vt:lpwstr>a7610625-ada9-4794-bf1f-ba8ccea365c0</vt:lpwstr>
  </property>
</Properties>
</file>