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F643" w14:textId="051410F2" w:rsidR="00526F2B" w:rsidRPr="00BA13DF" w:rsidRDefault="3470FEBC" w:rsidP="000159C7">
      <w:pPr>
        <w:pStyle w:val="NAKITTitulek2"/>
        <w:jc w:val="center"/>
      </w:pPr>
      <w:bookmarkStart w:id="0" w:name="DDE_LINK2"/>
      <w:r>
        <w:t>S</w:t>
      </w:r>
      <w:r w:rsidR="183651CC">
        <w:t>MLOUVA O POSKYTNUTÍ SLUŽEB</w:t>
      </w:r>
    </w:p>
    <w:p w14:paraId="61DE6F0F" w14:textId="3485AC0C" w:rsidR="00526F2B" w:rsidRPr="00BA065E" w:rsidRDefault="00526F2B" w:rsidP="000159C7">
      <w:pPr>
        <w:spacing w:line="240" w:lineRule="auto"/>
        <w:jc w:val="center"/>
        <w:rPr>
          <w:rFonts w:cs="Arial"/>
        </w:rPr>
      </w:pPr>
      <w:r w:rsidRPr="00BA065E">
        <w:rPr>
          <w:rFonts w:cs="Arial"/>
        </w:rPr>
        <w:t>Číslo</w:t>
      </w:r>
      <w:r w:rsidR="00751DFB" w:rsidRPr="00BA065E">
        <w:rPr>
          <w:rFonts w:cs="Arial"/>
        </w:rPr>
        <w:t xml:space="preserve"> </w:t>
      </w:r>
      <w:r w:rsidR="005D3434" w:rsidRPr="005D3434">
        <w:rPr>
          <w:rFonts w:cs="Arial"/>
        </w:rPr>
        <w:t>2023</w:t>
      </w:r>
      <w:r w:rsidR="005D3434">
        <w:rPr>
          <w:rFonts w:cs="Arial"/>
        </w:rPr>
        <w:t>/</w:t>
      </w:r>
      <w:r w:rsidR="005D3434" w:rsidRPr="005D3434">
        <w:rPr>
          <w:rFonts w:cs="Arial"/>
        </w:rPr>
        <w:t>182 NAKIT</w:t>
      </w:r>
    </w:p>
    <w:p w14:paraId="2D578311" w14:textId="77777777" w:rsidR="004E7446" w:rsidRPr="00BA065E" w:rsidRDefault="004E7446" w:rsidP="008C794E">
      <w:pPr>
        <w:spacing w:after="0"/>
        <w:ind w:right="289"/>
        <w:rPr>
          <w:rFonts w:cs="Arial"/>
        </w:rPr>
      </w:pPr>
    </w:p>
    <w:p w14:paraId="114BFD3E" w14:textId="77777777" w:rsidR="004E7446" w:rsidRPr="00BA065E" w:rsidRDefault="004E7446" w:rsidP="004E7446">
      <w:pPr>
        <w:pStyle w:val="NAKITTitulek3"/>
        <w:rPr>
          <w:color w:val="696969"/>
          <w:sz w:val="22"/>
          <w:szCs w:val="22"/>
        </w:rPr>
      </w:pPr>
      <w:r w:rsidRPr="00BA065E">
        <w:rPr>
          <w:color w:val="696969"/>
          <w:sz w:val="22"/>
          <w:szCs w:val="22"/>
        </w:rPr>
        <w:t>Smluvní strany</w:t>
      </w:r>
    </w:p>
    <w:p w14:paraId="2B3EF3BD" w14:textId="77777777" w:rsidR="00526F2B" w:rsidRPr="00BA065E" w:rsidRDefault="00526F2B" w:rsidP="004E7446">
      <w:pPr>
        <w:pStyle w:val="NAKITTitulek4"/>
        <w:rPr>
          <w:b w:val="0"/>
          <w:sz w:val="22"/>
          <w:szCs w:val="22"/>
        </w:rPr>
      </w:pPr>
    </w:p>
    <w:p w14:paraId="291966B0" w14:textId="77777777" w:rsidR="004E7446" w:rsidRPr="00BA065E" w:rsidRDefault="001D0263" w:rsidP="000159C7">
      <w:pPr>
        <w:pStyle w:val="NAKITTitulek4"/>
        <w:spacing w:after="120"/>
        <w:ind w:right="289"/>
        <w:rPr>
          <w:sz w:val="22"/>
          <w:szCs w:val="22"/>
        </w:rPr>
      </w:pPr>
      <w:r w:rsidRPr="00BA065E">
        <w:rPr>
          <w:sz w:val="22"/>
          <w:szCs w:val="22"/>
        </w:rPr>
        <w:t>Národní agentura pro komunikační a informační technologie, s. p.</w:t>
      </w:r>
    </w:p>
    <w:p w14:paraId="4E853D49" w14:textId="77777777" w:rsidR="004E7446" w:rsidRPr="00BA065E" w:rsidRDefault="004E7446" w:rsidP="00405A0B">
      <w:pPr>
        <w:pStyle w:val="NAKITOdstavec"/>
        <w:tabs>
          <w:tab w:val="left" w:pos="3119"/>
        </w:tabs>
        <w:spacing w:after="0"/>
        <w:ind w:right="-23"/>
      </w:pPr>
      <w:r w:rsidRPr="00BA065E">
        <w:t>se sídlem</w:t>
      </w:r>
      <w:r w:rsidR="001D0263" w:rsidRPr="00BA065E">
        <w:t xml:space="preserve">           </w:t>
      </w:r>
      <w:r w:rsidR="001D0263" w:rsidRPr="00BA065E">
        <w:tab/>
        <w:t>Kodaňská 1441/46, Vršovice, 101 00 Praha 10</w:t>
      </w:r>
    </w:p>
    <w:p w14:paraId="688D0111" w14:textId="77777777" w:rsidR="004E7446" w:rsidRPr="00BA065E" w:rsidRDefault="004E7446" w:rsidP="00405A0B">
      <w:pPr>
        <w:pStyle w:val="NAKITOdstavec"/>
        <w:tabs>
          <w:tab w:val="left" w:pos="3119"/>
        </w:tabs>
        <w:spacing w:after="0"/>
      </w:pPr>
      <w:r w:rsidRPr="00BA065E">
        <w:t>IČO:</w:t>
      </w:r>
      <w:r w:rsidR="001D0263" w:rsidRPr="00BA065E">
        <w:rPr>
          <w:rStyle w:val="WW8Num1z0"/>
        </w:rPr>
        <w:t xml:space="preserve">                       </w:t>
      </w:r>
      <w:r w:rsidR="001D0263" w:rsidRPr="00BA065E">
        <w:rPr>
          <w:rStyle w:val="WW8Num1z0"/>
        </w:rPr>
        <w:tab/>
      </w:r>
      <w:r w:rsidR="001D0263" w:rsidRPr="00BA065E">
        <w:rPr>
          <w:rStyle w:val="nowrap"/>
        </w:rPr>
        <w:t xml:space="preserve">04767543 </w:t>
      </w:r>
    </w:p>
    <w:p w14:paraId="046EEA6E" w14:textId="77777777" w:rsidR="004E7446" w:rsidRPr="00BA065E" w:rsidRDefault="004E7446" w:rsidP="00405A0B">
      <w:pPr>
        <w:pStyle w:val="NAKITOdstavec"/>
        <w:tabs>
          <w:tab w:val="left" w:pos="2977"/>
        </w:tabs>
        <w:spacing w:after="0"/>
      </w:pPr>
      <w:r w:rsidRPr="00BA065E">
        <w:t>DIČ:</w:t>
      </w:r>
      <w:r w:rsidR="001D0263" w:rsidRPr="00BA065E">
        <w:t xml:space="preserve">                  </w:t>
      </w:r>
      <w:proofErr w:type="gramStart"/>
      <w:r w:rsidR="001D0263" w:rsidRPr="00BA065E">
        <w:tab/>
      </w:r>
      <w:r w:rsidR="00857FE2" w:rsidRPr="00BA065E">
        <w:t xml:space="preserve"> </w:t>
      </w:r>
      <w:r w:rsidR="001D0263" w:rsidRPr="00BA065E">
        <w:t xml:space="preserve"> CZ</w:t>
      </w:r>
      <w:proofErr w:type="gramEnd"/>
      <w:r w:rsidR="001D0263" w:rsidRPr="00BA065E">
        <w:t>04767543</w:t>
      </w:r>
    </w:p>
    <w:p w14:paraId="7C60F078" w14:textId="4A41EA83" w:rsidR="00F33721" w:rsidRPr="00BA065E" w:rsidRDefault="004E7446" w:rsidP="00CC2CA7">
      <w:pPr>
        <w:pStyle w:val="NAKITOdstavec"/>
        <w:tabs>
          <w:tab w:val="left" w:pos="3119"/>
        </w:tabs>
        <w:spacing w:after="0"/>
        <w:ind w:left="3119" w:hanging="3119"/>
        <w:rPr>
          <w:szCs w:val="22"/>
        </w:rPr>
      </w:pPr>
      <w:r w:rsidRPr="00BA065E">
        <w:t>zastoupen:</w:t>
      </w:r>
      <w:r w:rsidR="001D0263" w:rsidRPr="00BA065E">
        <w:t xml:space="preserve">                </w:t>
      </w:r>
      <w:r w:rsidR="00857FE2" w:rsidRPr="00BA065E">
        <w:rPr>
          <w:szCs w:val="22"/>
        </w:rPr>
        <w:tab/>
      </w:r>
      <w:proofErr w:type="spellStart"/>
      <w:r w:rsidR="00CC2CA7" w:rsidRPr="00CC2CA7">
        <w:rPr>
          <w:szCs w:val="22"/>
          <w:highlight w:val="lightGray"/>
        </w:rPr>
        <w:t>xxx</w:t>
      </w:r>
      <w:proofErr w:type="spellEnd"/>
    </w:p>
    <w:p w14:paraId="01BD90C7" w14:textId="77777777" w:rsidR="00CC2CA7" w:rsidRDefault="00F33721" w:rsidP="00CC2CA7">
      <w:pPr>
        <w:pStyle w:val="NAKITOdstavec"/>
        <w:tabs>
          <w:tab w:val="left" w:pos="3119"/>
        </w:tabs>
        <w:spacing w:after="0"/>
        <w:ind w:left="3119" w:hanging="3119"/>
      </w:pPr>
      <w:r w:rsidRPr="00BA065E">
        <w:rPr>
          <w:szCs w:val="22"/>
        </w:rPr>
        <w:tab/>
      </w:r>
      <w:proofErr w:type="spellStart"/>
      <w:r w:rsidR="00CC2CA7" w:rsidRPr="00CC2CA7">
        <w:rPr>
          <w:szCs w:val="22"/>
          <w:highlight w:val="lightGray"/>
        </w:rPr>
        <w:t>xxx</w:t>
      </w:r>
      <w:proofErr w:type="spellEnd"/>
      <w:r w:rsidR="00CC2CA7" w:rsidRPr="00BA065E">
        <w:t xml:space="preserve"> </w:t>
      </w:r>
    </w:p>
    <w:p w14:paraId="3F6F3181" w14:textId="3BA345E7" w:rsidR="004E7446" w:rsidRPr="00BA065E" w:rsidRDefault="004E7446" w:rsidP="00CC2CA7">
      <w:pPr>
        <w:pStyle w:val="NAKITOdstavec"/>
        <w:tabs>
          <w:tab w:val="left" w:pos="3119"/>
        </w:tabs>
        <w:spacing w:after="0"/>
        <w:ind w:left="3119" w:hanging="3119"/>
      </w:pPr>
      <w:r w:rsidRPr="00BA065E">
        <w:t>zapsán v obchodním rejstříku</w:t>
      </w:r>
      <w:r w:rsidR="001D0263" w:rsidRPr="00BA065E">
        <w:t xml:space="preserve">    vedeném Městským soudem v Praze oddíl A vložka 77322</w:t>
      </w:r>
    </w:p>
    <w:p w14:paraId="6CE00C99" w14:textId="614CFC07" w:rsidR="00775381" w:rsidRPr="00BA065E" w:rsidRDefault="004E7446" w:rsidP="00CC2CA7">
      <w:pPr>
        <w:pStyle w:val="NAKITOdstavec"/>
        <w:tabs>
          <w:tab w:val="left" w:pos="3119"/>
        </w:tabs>
        <w:spacing w:after="0"/>
      </w:pPr>
      <w:r w:rsidRPr="00BA065E">
        <w:t>bankovní spojení</w:t>
      </w:r>
      <w:r w:rsidR="001D0263" w:rsidRPr="00BA065E">
        <w:t xml:space="preserve">       </w:t>
      </w:r>
      <w:r w:rsidR="00857FE2" w:rsidRPr="00BA065E">
        <w:rPr>
          <w:szCs w:val="22"/>
        </w:rPr>
        <w:tab/>
      </w:r>
      <w:proofErr w:type="spellStart"/>
      <w:r w:rsidR="00CC2CA7" w:rsidRPr="00CC2CA7">
        <w:rPr>
          <w:szCs w:val="22"/>
          <w:highlight w:val="lightGray"/>
        </w:rPr>
        <w:t>xxx</w:t>
      </w:r>
      <w:proofErr w:type="spellEnd"/>
      <w:r w:rsidR="006D546A" w:rsidRPr="00BA065E">
        <w:tab/>
      </w:r>
      <w:r w:rsidR="00775381" w:rsidRPr="00BA065E">
        <w:t>č.</w:t>
      </w:r>
      <w:r w:rsidR="00877002" w:rsidRPr="00BA065E">
        <w:t xml:space="preserve"> </w:t>
      </w:r>
      <w:proofErr w:type="spellStart"/>
      <w:r w:rsidR="00775381" w:rsidRPr="00BA065E">
        <w:t>ú</w:t>
      </w:r>
      <w:r w:rsidR="00877002" w:rsidRPr="00BA065E">
        <w:t>.</w:t>
      </w:r>
      <w:proofErr w:type="spellEnd"/>
      <w:r w:rsidR="00CC2CA7" w:rsidRPr="00CC2CA7">
        <w:rPr>
          <w:szCs w:val="22"/>
          <w:highlight w:val="lightGray"/>
        </w:rPr>
        <w:t xml:space="preserve"> </w:t>
      </w:r>
      <w:proofErr w:type="spellStart"/>
      <w:r w:rsidR="00CC2CA7" w:rsidRPr="00CC2CA7">
        <w:rPr>
          <w:szCs w:val="22"/>
          <w:highlight w:val="lightGray"/>
        </w:rPr>
        <w:t>xxx</w:t>
      </w:r>
      <w:proofErr w:type="spellEnd"/>
    </w:p>
    <w:p w14:paraId="21F2E87F" w14:textId="1FBE917C" w:rsidR="004E7446" w:rsidRPr="00BA065E" w:rsidRDefault="004E7446" w:rsidP="00775381">
      <w:pPr>
        <w:pStyle w:val="NAKITOdstavec"/>
        <w:tabs>
          <w:tab w:val="left" w:pos="3119"/>
        </w:tabs>
        <w:spacing w:after="120"/>
        <w:ind w:right="-23"/>
      </w:pPr>
      <w:r w:rsidRPr="00BA065E">
        <w:t>(dále jen „</w:t>
      </w:r>
      <w:r w:rsidR="00FA1064" w:rsidRPr="00BA065E">
        <w:rPr>
          <w:b/>
          <w:bCs/>
        </w:rPr>
        <w:t>Objednatel</w:t>
      </w:r>
      <w:r w:rsidRPr="00BA065E">
        <w:t>“)</w:t>
      </w:r>
    </w:p>
    <w:p w14:paraId="7ECE24E1" w14:textId="77777777" w:rsidR="004E7446" w:rsidRPr="00BA065E" w:rsidRDefault="004E7446" w:rsidP="000159C7">
      <w:pPr>
        <w:pStyle w:val="Nzev"/>
        <w:tabs>
          <w:tab w:val="left" w:pos="360"/>
        </w:tabs>
        <w:spacing w:line="312" w:lineRule="auto"/>
        <w:rPr>
          <w:color w:val="696969"/>
          <w:sz w:val="22"/>
          <w:szCs w:val="22"/>
          <w:lang w:val="de-DE"/>
        </w:rPr>
      </w:pPr>
    </w:p>
    <w:bookmarkEnd w:id="0"/>
    <w:p w14:paraId="0382F3C0" w14:textId="5974FDAD" w:rsidR="00F63289" w:rsidRPr="00BA065E" w:rsidRDefault="00F63289" w:rsidP="00772069">
      <w:pPr>
        <w:spacing w:after="240"/>
        <w:ind w:right="289"/>
        <w:rPr>
          <w:rFonts w:cs="Arial"/>
          <w:b/>
          <w:bCs/>
        </w:rPr>
      </w:pPr>
    </w:p>
    <w:p w14:paraId="1403C5A7" w14:textId="3F057ECB" w:rsidR="00320558" w:rsidRPr="00BA065E" w:rsidRDefault="005D3434" w:rsidP="00772069">
      <w:pPr>
        <w:pStyle w:val="NAKITOdstavec"/>
        <w:spacing w:after="0"/>
        <w:rPr>
          <w:b/>
        </w:rPr>
      </w:pPr>
      <w:proofErr w:type="spellStart"/>
      <w:r>
        <w:rPr>
          <w:b/>
          <w:bCs/>
          <w:color w:val="808080"/>
          <w:szCs w:val="22"/>
        </w:rPr>
        <w:t>Simac</w:t>
      </w:r>
      <w:proofErr w:type="spellEnd"/>
      <w:r>
        <w:rPr>
          <w:b/>
          <w:bCs/>
          <w:color w:val="808080"/>
          <w:szCs w:val="22"/>
        </w:rPr>
        <w:t xml:space="preserve"> Technik ČR, a.s.</w:t>
      </w:r>
    </w:p>
    <w:p w14:paraId="1F3FFA9C" w14:textId="78B5E958" w:rsidR="00772069" w:rsidRPr="00BA065E" w:rsidRDefault="00772069" w:rsidP="00772069">
      <w:pPr>
        <w:pStyle w:val="NAKITOdstavec"/>
        <w:spacing w:after="0"/>
      </w:pPr>
      <w:r w:rsidRPr="00BA065E">
        <w:t xml:space="preserve">se sídlem:                                      </w:t>
      </w:r>
      <w:r w:rsidR="005D3434">
        <w:rPr>
          <w:color w:val="626365"/>
          <w:szCs w:val="22"/>
        </w:rPr>
        <w:t>Radlická 740/</w:t>
      </w:r>
      <w:proofErr w:type="gramStart"/>
      <w:r w:rsidR="005D3434">
        <w:rPr>
          <w:color w:val="626365"/>
          <w:szCs w:val="22"/>
        </w:rPr>
        <w:t>113C</w:t>
      </w:r>
      <w:proofErr w:type="gramEnd"/>
      <w:r w:rsidR="005D3434">
        <w:rPr>
          <w:color w:val="626365"/>
          <w:szCs w:val="22"/>
        </w:rPr>
        <w:t>, 158 00, Praha 5</w:t>
      </w:r>
    </w:p>
    <w:p w14:paraId="747E0491" w14:textId="2E2D178A" w:rsidR="00772069" w:rsidRPr="00BA065E" w:rsidRDefault="00772069" w:rsidP="00772069">
      <w:pPr>
        <w:pStyle w:val="NAKITOdstavec"/>
        <w:spacing w:after="0"/>
      </w:pPr>
      <w:r w:rsidRPr="00BA065E">
        <w:t xml:space="preserve">IČO:                                               </w:t>
      </w:r>
      <w:r w:rsidR="005D3434">
        <w:rPr>
          <w:color w:val="626365"/>
          <w:szCs w:val="22"/>
        </w:rPr>
        <w:t>63079496</w:t>
      </w:r>
    </w:p>
    <w:p w14:paraId="21821CF9" w14:textId="52031465" w:rsidR="00772069" w:rsidRPr="00BA065E" w:rsidRDefault="00772069" w:rsidP="00772069">
      <w:pPr>
        <w:pStyle w:val="NAKITOdstavec"/>
        <w:spacing w:after="0"/>
      </w:pPr>
      <w:r w:rsidRPr="00BA065E">
        <w:t xml:space="preserve">DIČ:                                               </w:t>
      </w:r>
      <w:r w:rsidR="005D3434">
        <w:t>CZ</w:t>
      </w:r>
      <w:r w:rsidR="005D3434">
        <w:rPr>
          <w:color w:val="626365"/>
          <w:szCs w:val="22"/>
        </w:rPr>
        <w:t>63079496</w:t>
      </w:r>
    </w:p>
    <w:p w14:paraId="0A753835" w14:textId="6D15CED8" w:rsidR="005D3434" w:rsidRDefault="00772069" w:rsidP="005D3434">
      <w:pPr>
        <w:autoSpaceDE w:val="0"/>
        <w:autoSpaceDN w:val="0"/>
        <w:adjustRightInd w:val="0"/>
        <w:spacing w:after="0" w:line="276" w:lineRule="auto"/>
        <w:ind w:right="0"/>
        <w:rPr>
          <w:color w:val="626365"/>
        </w:rPr>
      </w:pPr>
      <w:r w:rsidRPr="00BA065E">
        <w:t xml:space="preserve">zastoupen:                                </w:t>
      </w:r>
      <w:r w:rsidR="00CC2CA7">
        <w:t xml:space="preserve"> </w:t>
      </w:r>
      <w:r w:rsidRPr="00BA065E">
        <w:t xml:space="preserve">    </w:t>
      </w:r>
      <w:proofErr w:type="spellStart"/>
      <w:r w:rsidR="00CC2CA7" w:rsidRPr="00CC2CA7">
        <w:rPr>
          <w:highlight w:val="lightGray"/>
        </w:rPr>
        <w:t>xxx</w:t>
      </w:r>
      <w:proofErr w:type="spellEnd"/>
    </w:p>
    <w:p w14:paraId="7DF34D72" w14:textId="77777777" w:rsidR="00CC2CA7" w:rsidRDefault="005D3434" w:rsidP="005D3434">
      <w:pPr>
        <w:autoSpaceDE w:val="0"/>
        <w:autoSpaceDN w:val="0"/>
        <w:adjustRightInd w:val="0"/>
        <w:spacing w:after="0" w:line="276" w:lineRule="auto"/>
        <w:ind w:right="0"/>
        <w:rPr>
          <w:color w:val="626365"/>
        </w:rPr>
      </w:pPr>
      <w:r>
        <w:rPr>
          <w:color w:val="626365"/>
        </w:rPr>
        <w:tab/>
      </w:r>
      <w:r>
        <w:rPr>
          <w:color w:val="626365"/>
        </w:rPr>
        <w:tab/>
      </w:r>
      <w:r>
        <w:rPr>
          <w:color w:val="626365"/>
        </w:rPr>
        <w:tab/>
      </w:r>
      <w:r>
        <w:rPr>
          <w:color w:val="626365"/>
        </w:rPr>
        <w:tab/>
        <w:t xml:space="preserve">        </w:t>
      </w:r>
      <w:proofErr w:type="spellStart"/>
      <w:r w:rsidR="00CC2CA7" w:rsidRPr="00CC2CA7">
        <w:rPr>
          <w:highlight w:val="lightGray"/>
        </w:rPr>
        <w:t>xxx</w:t>
      </w:r>
      <w:proofErr w:type="spellEnd"/>
      <w:r>
        <w:rPr>
          <w:color w:val="626365"/>
        </w:rPr>
        <w:tab/>
      </w:r>
      <w:r>
        <w:rPr>
          <w:color w:val="626365"/>
        </w:rPr>
        <w:tab/>
      </w:r>
      <w:r>
        <w:rPr>
          <w:color w:val="626365"/>
        </w:rPr>
        <w:tab/>
      </w:r>
      <w:r>
        <w:rPr>
          <w:color w:val="626365"/>
        </w:rPr>
        <w:tab/>
        <w:t xml:space="preserve">      </w:t>
      </w:r>
    </w:p>
    <w:p w14:paraId="36B9ADA4" w14:textId="1BBE42CF" w:rsidR="005D3434" w:rsidRDefault="00CC2CA7" w:rsidP="00CC2CA7">
      <w:pPr>
        <w:autoSpaceDE w:val="0"/>
        <w:autoSpaceDN w:val="0"/>
        <w:adjustRightInd w:val="0"/>
        <w:spacing w:after="0" w:line="276" w:lineRule="auto"/>
        <w:ind w:left="2832" w:right="0"/>
        <w:rPr>
          <w:color w:val="626365"/>
        </w:rPr>
      </w:pPr>
      <w:r>
        <w:rPr>
          <w:color w:val="626365"/>
        </w:rPr>
        <w:t xml:space="preserve">        </w:t>
      </w:r>
      <w:proofErr w:type="spellStart"/>
      <w:r w:rsidRPr="00CC2CA7">
        <w:rPr>
          <w:highlight w:val="lightGray"/>
        </w:rPr>
        <w:t>xxx</w:t>
      </w:r>
      <w:proofErr w:type="spellEnd"/>
    </w:p>
    <w:p w14:paraId="0C685899" w14:textId="284616BF" w:rsidR="005D3434" w:rsidRDefault="005D3434" w:rsidP="005D3434">
      <w:pPr>
        <w:autoSpaceDE w:val="0"/>
        <w:autoSpaceDN w:val="0"/>
        <w:adjustRightInd w:val="0"/>
        <w:spacing w:after="0" w:line="276" w:lineRule="auto"/>
        <w:ind w:right="0"/>
        <w:rPr>
          <w:color w:val="626365"/>
        </w:rPr>
      </w:pPr>
      <w:r>
        <w:rPr>
          <w:color w:val="626365"/>
        </w:rPr>
        <w:tab/>
      </w:r>
      <w:r>
        <w:rPr>
          <w:color w:val="626365"/>
        </w:rPr>
        <w:tab/>
      </w:r>
      <w:r>
        <w:rPr>
          <w:color w:val="626365"/>
        </w:rPr>
        <w:tab/>
      </w:r>
      <w:r>
        <w:rPr>
          <w:color w:val="626365"/>
        </w:rPr>
        <w:tab/>
        <w:t xml:space="preserve">        </w:t>
      </w:r>
      <w:proofErr w:type="spellStart"/>
      <w:r w:rsidR="00CC2CA7" w:rsidRPr="00CC2CA7">
        <w:rPr>
          <w:highlight w:val="lightGray"/>
        </w:rPr>
        <w:t>xxx</w:t>
      </w:r>
      <w:proofErr w:type="spellEnd"/>
    </w:p>
    <w:p w14:paraId="46594D87" w14:textId="44015C35" w:rsidR="00772069" w:rsidRPr="00BA065E" w:rsidRDefault="005D3434" w:rsidP="005D3434">
      <w:pPr>
        <w:autoSpaceDE w:val="0"/>
        <w:autoSpaceDN w:val="0"/>
        <w:adjustRightInd w:val="0"/>
        <w:spacing w:after="0" w:line="276" w:lineRule="auto"/>
        <w:ind w:right="0"/>
      </w:pPr>
      <w:r>
        <w:rPr>
          <w:color w:val="626365"/>
        </w:rPr>
        <w:tab/>
      </w:r>
      <w:r>
        <w:rPr>
          <w:color w:val="626365"/>
        </w:rPr>
        <w:tab/>
      </w:r>
      <w:r>
        <w:rPr>
          <w:color w:val="626365"/>
        </w:rPr>
        <w:tab/>
      </w:r>
      <w:r>
        <w:rPr>
          <w:color w:val="626365"/>
        </w:rPr>
        <w:tab/>
        <w:t xml:space="preserve">       Jménem společnosti jednají vždy dva členové představenstva</w:t>
      </w:r>
      <w:r w:rsidR="00772069" w:rsidRPr="00BA065E">
        <w:tab/>
      </w:r>
    </w:p>
    <w:p w14:paraId="1A724DA1" w14:textId="0DF0CDA7" w:rsidR="0052299E" w:rsidRDefault="00772069" w:rsidP="00772069">
      <w:pPr>
        <w:pStyle w:val="NAKITOdstavec"/>
        <w:spacing w:after="0"/>
      </w:pPr>
      <w:r w:rsidRPr="00BA065E">
        <w:t xml:space="preserve">zapsán v obchodním rejstříku     </w:t>
      </w:r>
      <w:r w:rsidR="007C55F7" w:rsidRPr="00BA065E">
        <w:t xml:space="preserve">  </w:t>
      </w:r>
      <w:r w:rsidR="005D3434">
        <w:rPr>
          <w:color w:val="626365"/>
          <w:szCs w:val="22"/>
        </w:rPr>
        <w:t>u Městského soudu v Praze, oddíl B, vložka 3190</w:t>
      </w:r>
    </w:p>
    <w:p w14:paraId="4D8C0D88" w14:textId="7B074427" w:rsidR="00772069" w:rsidRPr="00BA065E" w:rsidRDefault="00772069" w:rsidP="00772069">
      <w:pPr>
        <w:pStyle w:val="NAKITOdstavec"/>
        <w:spacing w:after="0"/>
      </w:pPr>
      <w:r w:rsidRPr="00BA065E">
        <w:t xml:space="preserve">bankovní spojení                         </w:t>
      </w:r>
      <w:r w:rsidR="007C55F7" w:rsidRPr="00BA065E">
        <w:t xml:space="preserve">  </w:t>
      </w:r>
      <w:proofErr w:type="spellStart"/>
      <w:r w:rsidR="00CC2CA7" w:rsidRPr="00CC2CA7">
        <w:rPr>
          <w:szCs w:val="22"/>
          <w:highlight w:val="lightGray"/>
        </w:rPr>
        <w:t>xxx</w:t>
      </w:r>
      <w:proofErr w:type="spellEnd"/>
    </w:p>
    <w:p w14:paraId="10F00A34" w14:textId="66DACF54" w:rsidR="00772069" w:rsidRPr="00BA065E" w:rsidRDefault="00772069" w:rsidP="00772069">
      <w:pPr>
        <w:pStyle w:val="NAKITOdstavec"/>
        <w:spacing w:after="120"/>
        <w:ind w:right="-23"/>
      </w:pPr>
      <w:r w:rsidRPr="00BA065E">
        <w:t xml:space="preserve">                                                    </w:t>
      </w:r>
      <w:r w:rsidR="007C55F7" w:rsidRPr="00BA065E">
        <w:t xml:space="preserve">  </w:t>
      </w:r>
      <w:proofErr w:type="spellStart"/>
      <w:r w:rsidR="005D3434">
        <w:rPr>
          <w:color w:val="626365"/>
          <w:szCs w:val="22"/>
        </w:rPr>
        <w:t>č.ú</w:t>
      </w:r>
      <w:proofErr w:type="spellEnd"/>
      <w:r w:rsidR="005D3434">
        <w:rPr>
          <w:color w:val="626365"/>
          <w:szCs w:val="22"/>
        </w:rPr>
        <w:t xml:space="preserve">. </w:t>
      </w:r>
      <w:proofErr w:type="spellStart"/>
      <w:r w:rsidR="00CC2CA7" w:rsidRPr="00CC2CA7">
        <w:rPr>
          <w:szCs w:val="22"/>
          <w:highlight w:val="lightGray"/>
        </w:rPr>
        <w:t>xxx</w:t>
      </w:r>
      <w:proofErr w:type="spellEnd"/>
    </w:p>
    <w:p w14:paraId="6C23B1CB" w14:textId="63C420AA" w:rsidR="004E7446" w:rsidRPr="00BA065E" w:rsidRDefault="00772069" w:rsidP="00772069">
      <w:pPr>
        <w:pStyle w:val="NAKITOdstavec"/>
        <w:spacing w:after="240"/>
        <w:ind w:right="-23"/>
      </w:pPr>
      <w:r w:rsidRPr="00BA065E">
        <w:t xml:space="preserve"> </w:t>
      </w:r>
      <w:r w:rsidR="004E7446" w:rsidRPr="00BA065E">
        <w:t>(dále jen „</w:t>
      </w:r>
      <w:r w:rsidR="00AD3138" w:rsidRPr="00BA065E">
        <w:rPr>
          <w:b/>
          <w:bCs/>
        </w:rPr>
        <w:t>Poskytovatel</w:t>
      </w:r>
      <w:r w:rsidR="004E7446" w:rsidRPr="00BA065E">
        <w:t>“)</w:t>
      </w:r>
    </w:p>
    <w:p w14:paraId="3068B940" w14:textId="77777777" w:rsidR="007268D2" w:rsidRPr="00BA065E" w:rsidRDefault="007268D2" w:rsidP="000159C7">
      <w:pPr>
        <w:pStyle w:val="NAKITOdstavec"/>
        <w:jc w:val="both"/>
      </w:pPr>
      <w:r w:rsidRPr="00BA065E">
        <w:t>(Objednatel a Poskytovatel budou v této smlouvě o poskytnutí služeb označováni jednotlivě jako „</w:t>
      </w:r>
      <w:r w:rsidRPr="00BA065E">
        <w:rPr>
          <w:b/>
          <w:bCs/>
        </w:rPr>
        <w:t>Smluvní strana</w:t>
      </w:r>
      <w:r w:rsidRPr="00BA065E">
        <w:t>“ a společně jako „</w:t>
      </w:r>
      <w:r w:rsidRPr="00BA065E">
        <w:rPr>
          <w:b/>
          <w:bCs/>
        </w:rPr>
        <w:t>Smluvní strany</w:t>
      </w:r>
      <w:r w:rsidRPr="00BA065E">
        <w:t>“ a tato smlouva</w:t>
      </w:r>
      <w:r w:rsidR="00D829FF" w:rsidRPr="00BA065E">
        <w:t xml:space="preserve"> </w:t>
      </w:r>
      <w:r w:rsidRPr="00BA065E">
        <w:t>jako „</w:t>
      </w:r>
      <w:r w:rsidRPr="00BA065E">
        <w:rPr>
          <w:b/>
          <w:bCs/>
        </w:rPr>
        <w:t>Smlouva</w:t>
      </w:r>
      <w:r w:rsidRPr="00BA065E">
        <w:t>“),</w:t>
      </w:r>
    </w:p>
    <w:p w14:paraId="4C90D942" w14:textId="07F462D0" w:rsidR="000D3281" w:rsidRDefault="1D8DA8BD" w:rsidP="008459E6">
      <w:pPr>
        <w:pStyle w:val="NAKITOdstavec"/>
        <w:jc w:val="both"/>
      </w:pPr>
      <w:r w:rsidRPr="00BA065E">
        <w:t>uzavírají v souladu s ustanovením § 1746 odst. 2 zákona č. 89/2012 Sb., občanský zákoník, v platném znění (dále jen „</w:t>
      </w:r>
      <w:r w:rsidRPr="00BA065E">
        <w:rPr>
          <w:b/>
          <w:bCs/>
        </w:rPr>
        <w:t>Občanský zákoník</w:t>
      </w:r>
      <w:r w:rsidRPr="00BA065E">
        <w:t>“) a v souladu s ustanoveními zákona č. 134/2016 Sb., o zadávání veřejných zakázek, ve znění pozdějších předpisů (dále jen „</w:t>
      </w:r>
      <w:r w:rsidRPr="00BA065E">
        <w:rPr>
          <w:b/>
          <w:bCs/>
        </w:rPr>
        <w:t>ZZVZ</w:t>
      </w:r>
      <w:r w:rsidRPr="00BA065E">
        <w:t xml:space="preserve">“), tuto Smlouvu o poskytnutí služeb. </w:t>
      </w:r>
    </w:p>
    <w:p w14:paraId="6F98627F" w14:textId="77777777" w:rsidR="00CC2CA7" w:rsidRDefault="00CC2CA7" w:rsidP="008459E6">
      <w:pPr>
        <w:pStyle w:val="NAKITOdstavec"/>
        <w:jc w:val="both"/>
      </w:pPr>
    </w:p>
    <w:p w14:paraId="725667A9" w14:textId="77777777" w:rsidR="00CC2CA7" w:rsidRPr="00BA065E" w:rsidRDefault="00CC2CA7" w:rsidP="008459E6">
      <w:pPr>
        <w:pStyle w:val="NAKITOdstavec"/>
        <w:jc w:val="both"/>
      </w:pPr>
    </w:p>
    <w:p w14:paraId="68775B0C" w14:textId="34C6E01F" w:rsidR="007268D2" w:rsidRPr="00BA065E" w:rsidRDefault="007268D2" w:rsidP="006A7DAE">
      <w:pPr>
        <w:pStyle w:val="NAKITTitulek4"/>
        <w:spacing w:after="240"/>
        <w:ind w:right="289"/>
        <w:jc w:val="center"/>
      </w:pPr>
      <w:r w:rsidRPr="00BA065E">
        <w:lastRenderedPageBreak/>
        <w:t>Preambule</w:t>
      </w:r>
    </w:p>
    <w:p w14:paraId="45ECBFC3" w14:textId="77979DDF" w:rsidR="007268D2" w:rsidRPr="00BA065E" w:rsidRDefault="007268D2" w:rsidP="002D7B36">
      <w:pPr>
        <w:pStyle w:val="NAKITOdstavec"/>
        <w:jc w:val="both"/>
      </w:pPr>
      <w:r w:rsidRPr="00BA065E">
        <w:t>Objednatel provedl zadávací řízení k veřejné zakázce</w:t>
      </w:r>
      <w:r w:rsidR="00642827" w:rsidRPr="00BA065E">
        <w:t xml:space="preserve"> </w:t>
      </w:r>
      <w:r w:rsidR="000B0F4C" w:rsidRPr="00BA065E">
        <w:t>„</w:t>
      </w:r>
      <w:r w:rsidR="00CD0659" w:rsidRPr="00BA065E">
        <w:t>Poskytnutí technické podpory a služeb technických konzultací“</w:t>
      </w:r>
      <w:r w:rsidR="009649BF" w:rsidRPr="00BA065E">
        <w:t xml:space="preserve"> </w:t>
      </w:r>
      <w:r w:rsidRPr="00BA065E">
        <w:t>(dále jen „</w:t>
      </w:r>
      <w:r w:rsidRPr="00BA065E">
        <w:rPr>
          <w:b/>
          <w:bCs/>
        </w:rPr>
        <w:t>Zadávací řízení</w:t>
      </w:r>
      <w:r w:rsidRPr="00BA065E">
        <w:t>“) na uzavření této Smlouvy. Tato Smlouva je uzavřena s Poskytovatelem na základě výsledku Zadávacího řízení. Objednatel</w:t>
      </w:r>
      <w:r w:rsidRPr="00BA065E" w:rsidDel="007110F4">
        <w:t xml:space="preserve"> </w:t>
      </w:r>
      <w:r w:rsidRPr="00BA065E">
        <w:t>tímto ve smyslu ustanovení § 1740 odst. 3 Občanského zákoníku předem vylučuje přijetí nabídky na uzavření této Smlouvy s dodatkem nebo odchylkou.</w:t>
      </w:r>
    </w:p>
    <w:p w14:paraId="268584F7" w14:textId="77777777" w:rsidR="007268D2" w:rsidRPr="00BA065E" w:rsidRDefault="007268D2">
      <w:pPr>
        <w:pStyle w:val="NAKITslovanseznam"/>
        <w:jc w:val="center"/>
        <w:rPr>
          <w:b/>
          <w:bCs/>
        </w:rPr>
      </w:pPr>
      <w:r w:rsidRPr="00BA065E">
        <w:rPr>
          <w:b/>
          <w:bCs/>
        </w:rPr>
        <w:t>Předmět a účel Smlouvy</w:t>
      </w:r>
    </w:p>
    <w:p w14:paraId="64F26B1B" w14:textId="7F3EDD1C" w:rsidR="00AC64F2" w:rsidRPr="00BA065E" w:rsidRDefault="00D55414" w:rsidP="00702C59">
      <w:pPr>
        <w:pStyle w:val="NAKITslovanseznam"/>
        <w:numPr>
          <w:ilvl w:val="1"/>
          <w:numId w:val="4"/>
        </w:numPr>
        <w:spacing w:after="0"/>
        <w:ind w:right="-11"/>
        <w:contextualSpacing w:val="0"/>
        <w:jc w:val="both"/>
      </w:pPr>
      <w:r w:rsidRPr="00BA065E">
        <w:t>Předmětem této Smlouvy je</w:t>
      </w:r>
      <w:r w:rsidR="00DF1E79" w:rsidRPr="00BA065E">
        <w:t xml:space="preserve"> </w:t>
      </w:r>
      <w:r w:rsidR="558AFC6D" w:rsidRPr="00BA065E">
        <w:t xml:space="preserve">poskytnutí </w:t>
      </w:r>
      <w:r w:rsidR="002550BE" w:rsidRPr="00BA065E">
        <w:t>technických konzultací pro produkty CISCO</w:t>
      </w:r>
      <w:r w:rsidR="00E32A75" w:rsidRPr="00BA065E">
        <w:t xml:space="preserve"> </w:t>
      </w:r>
      <w:r w:rsidR="558AFC6D" w:rsidRPr="00BA065E">
        <w:t>po dobu trvání Smlouvy,</w:t>
      </w:r>
      <w:r w:rsidR="00DF1E79" w:rsidRPr="00BA065E">
        <w:t xml:space="preserve"> </w:t>
      </w:r>
      <w:r w:rsidR="000E4819" w:rsidRPr="00BA065E">
        <w:t xml:space="preserve">a to </w:t>
      </w:r>
      <w:r w:rsidR="00AC64F2" w:rsidRPr="00BA065E">
        <w:t>v</w:t>
      </w:r>
      <w:r w:rsidR="008A26A6" w:rsidRPr="00BA065E">
        <w:t> </w:t>
      </w:r>
      <w:r w:rsidR="00AC64F2" w:rsidRPr="00BA065E">
        <w:t>rozsahu</w:t>
      </w:r>
      <w:r w:rsidR="008A26A6" w:rsidRPr="00BA065E">
        <w:t xml:space="preserve"> a</w:t>
      </w:r>
      <w:r w:rsidR="00AC64F2" w:rsidRPr="00BA065E">
        <w:t xml:space="preserve"> dle specifikace uvedené v čl. </w:t>
      </w:r>
      <w:r w:rsidR="00D060AC" w:rsidRPr="00BA065E">
        <w:t>2</w:t>
      </w:r>
      <w:r w:rsidR="00AC64F2" w:rsidRPr="00BA065E">
        <w:t xml:space="preserve"> této Smlouvy</w:t>
      </w:r>
      <w:r w:rsidR="00E32A75" w:rsidRPr="00BA065E">
        <w:t xml:space="preserve"> (dále</w:t>
      </w:r>
      <w:r w:rsidR="00B0564D" w:rsidRPr="00BA065E">
        <w:t xml:space="preserve"> též</w:t>
      </w:r>
      <w:r w:rsidR="00E32A75" w:rsidRPr="00BA065E">
        <w:t xml:space="preserve"> „</w:t>
      </w:r>
      <w:r w:rsidR="00E32A75" w:rsidRPr="00BA065E">
        <w:rPr>
          <w:b/>
        </w:rPr>
        <w:t>Služby</w:t>
      </w:r>
      <w:r w:rsidR="00E32A75" w:rsidRPr="00BA065E">
        <w:t>“)</w:t>
      </w:r>
      <w:r w:rsidR="001D556E" w:rsidRPr="00BA065E">
        <w:t xml:space="preserve">. </w:t>
      </w:r>
      <w:r w:rsidR="002550BE" w:rsidRPr="00BA065E">
        <w:t xml:space="preserve"> </w:t>
      </w:r>
    </w:p>
    <w:p w14:paraId="585DCBC6" w14:textId="4B95187B" w:rsidR="00D55414" w:rsidRPr="00BA065E" w:rsidRDefault="00D26B44" w:rsidP="00331216">
      <w:pPr>
        <w:pStyle w:val="NAKITslovanseznam"/>
        <w:numPr>
          <w:ilvl w:val="1"/>
          <w:numId w:val="4"/>
        </w:numPr>
        <w:spacing w:after="0"/>
        <w:ind w:right="-11"/>
        <w:contextualSpacing w:val="0"/>
        <w:jc w:val="both"/>
      </w:pPr>
      <w:r w:rsidRPr="00BA065E">
        <w:t xml:space="preserve">Poskytovatel se zavazuje poskytovat </w:t>
      </w:r>
      <w:r w:rsidR="00D55414" w:rsidRPr="00BA065E">
        <w:t xml:space="preserve">Služby </w:t>
      </w:r>
      <w:r w:rsidRPr="00BA065E">
        <w:t>v souladu s technickou</w:t>
      </w:r>
      <w:r w:rsidR="00D55414" w:rsidRPr="00BA065E">
        <w:t xml:space="preserve"> specifikací a s požadavky uvedenými v zadávacích podmínkách k Zadávacímu řízení a za podm</w:t>
      </w:r>
      <w:r w:rsidR="003678B3" w:rsidRPr="00BA065E">
        <w:t>ínek stanovených v této Smlouvě.</w:t>
      </w:r>
    </w:p>
    <w:p w14:paraId="215F5375" w14:textId="36801D0A" w:rsidR="00D55414" w:rsidRPr="00BA065E" w:rsidRDefault="00D55414" w:rsidP="00D55414">
      <w:pPr>
        <w:pStyle w:val="NAKITslovanseznam"/>
        <w:numPr>
          <w:ilvl w:val="1"/>
          <w:numId w:val="4"/>
        </w:numPr>
        <w:jc w:val="both"/>
      </w:pPr>
      <w:r w:rsidRPr="00BA065E">
        <w:t>Objednatel se zavazuje zaplatit za Služby provedené v souladu s touto Smlouvou sjednanou cenu.</w:t>
      </w:r>
    </w:p>
    <w:p w14:paraId="754B0F1E" w14:textId="32C26C44" w:rsidR="00521922" w:rsidRDefault="4655EB07" w:rsidP="00521922">
      <w:pPr>
        <w:pStyle w:val="NAKITslovanseznam"/>
        <w:numPr>
          <w:ilvl w:val="1"/>
          <w:numId w:val="4"/>
        </w:numPr>
        <w:jc w:val="both"/>
      </w:pPr>
      <w:r>
        <w:t xml:space="preserve">Účelem této Smlouvy je zajišťovat provoz </w:t>
      </w:r>
      <w:r w:rsidR="460747D4">
        <w:t xml:space="preserve">produktů CISCO </w:t>
      </w:r>
      <w:r w:rsidR="31598C3C">
        <w:t xml:space="preserve">v infrastruktuře </w:t>
      </w:r>
      <w:r w:rsidR="4EFCAC87">
        <w:t xml:space="preserve">Ministerstva vnitra. </w:t>
      </w:r>
    </w:p>
    <w:p w14:paraId="28858889" w14:textId="2874E679" w:rsidR="005F7C3D" w:rsidRPr="00BA065E" w:rsidRDefault="00100FD2" w:rsidP="005E3508">
      <w:pPr>
        <w:pStyle w:val="NAKITslovanseznam"/>
        <w:numPr>
          <w:ilvl w:val="0"/>
          <w:numId w:val="0"/>
        </w:numPr>
        <w:spacing w:after="120"/>
        <w:ind w:left="737" w:right="-11"/>
        <w:jc w:val="both"/>
      </w:pPr>
      <w:r w:rsidRPr="00BA065E">
        <w:t xml:space="preserve">Po uzavření Smlouvy sdělí Objednatel </w:t>
      </w:r>
      <w:r w:rsidR="00DA3836" w:rsidRPr="00BA065E">
        <w:t>Poskytovateli</w:t>
      </w:r>
      <w:r w:rsidRPr="00BA065E">
        <w:t xml:space="preserve"> čísl</w:t>
      </w:r>
      <w:r w:rsidR="00E707C7">
        <w:t>a</w:t>
      </w:r>
      <w:r w:rsidRPr="00BA065E">
        <w:t xml:space="preserve"> tzv. Evidenční</w:t>
      </w:r>
      <w:r w:rsidR="0055577A">
        <w:t>ch</w:t>
      </w:r>
      <w:r w:rsidRPr="00BA065E">
        <w:t xml:space="preserve"> objednáv</w:t>
      </w:r>
      <w:r w:rsidR="0055577A">
        <w:t>e</w:t>
      </w:r>
      <w:r w:rsidRPr="00BA065E">
        <w:t xml:space="preserve">k (EOBJ) na poskytování </w:t>
      </w:r>
      <w:r w:rsidR="002550BE" w:rsidRPr="00BA065E">
        <w:t>S</w:t>
      </w:r>
      <w:r w:rsidRPr="00BA065E">
        <w:t xml:space="preserve">lužeb, </w:t>
      </w:r>
      <w:r w:rsidR="00E707C7">
        <w:t xml:space="preserve">konkrétně </w:t>
      </w:r>
      <w:r w:rsidR="00E541A0">
        <w:t>EOBJ 1, EOBJ 2 a EOBJ 3</w:t>
      </w:r>
      <w:r w:rsidR="00E707C7">
        <w:t>, a to z důvodu identifikace konkrétního příjemce Služeb na straně Objednatele</w:t>
      </w:r>
      <w:r w:rsidR="00E541A0">
        <w:t>,</w:t>
      </w:r>
      <w:r w:rsidR="00E541A0" w:rsidRPr="00BA065E">
        <w:t xml:space="preserve"> </w:t>
      </w:r>
      <w:r w:rsidRPr="00BA065E">
        <w:t>kter</w:t>
      </w:r>
      <w:r w:rsidR="00E707C7">
        <w:t>á</w:t>
      </w:r>
      <w:r w:rsidRPr="00BA065E">
        <w:t xml:space="preserve"> m</w:t>
      </w:r>
      <w:r w:rsidR="00E707C7">
        <w:t>a</w:t>
      </w:r>
      <w:r w:rsidR="005E72E1" w:rsidRPr="00BA065E">
        <w:t>jí</w:t>
      </w:r>
      <w:r w:rsidRPr="00BA065E">
        <w:t xml:space="preserve"> pouze evidenční charakter pro Objednatele a nem</w:t>
      </w:r>
      <w:r w:rsidR="005F4DBC" w:rsidRPr="00BA065E">
        <w:t>ají</w:t>
      </w:r>
      <w:r w:rsidRPr="00BA065E">
        <w:t xml:space="preserve"> žádný vliv na plnění Smlouvy.</w:t>
      </w:r>
      <w:r w:rsidR="005F7C3D" w:rsidRPr="00BA065E">
        <w:t xml:space="preserve"> </w:t>
      </w:r>
      <w:r w:rsidR="004727B5">
        <w:t>Příslušné č</w:t>
      </w:r>
      <w:r w:rsidR="005F7C3D" w:rsidRPr="00BA065E">
        <w:t xml:space="preserve">íslo </w:t>
      </w:r>
      <w:r w:rsidR="000D1E14">
        <w:t>EOBJ 1 nebo EOBJ 2 nebo EOBJ 3</w:t>
      </w:r>
      <w:r w:rsidR="005F7C3D" w:rsidRPr="00BA065E">
        <w:t xml:space="preserve"> Objednatele je číslo, které musí být vždy uvedeno na faktuře [viz čl. 5 odst. 5.</w:t>
      </w:r>
      <w:r w:rsidR="00177E1F" w:rsidRPr="00BA065E">
        <w:t>2</w:t>
      </w:r>
      <w:r w:rsidR="005F7C3D" w:rsidRPr="00BA065E">
        <w:t xml:space="preserve"> písm. b) Smlouvy]. Neuvedení </w:t>
      </w:r>
      <w:r w:rsidR="000D1E14">
        <w:t xml:space="preserve">příslušného </w:t>
      </w:r>
      <w:r w:rsidR="005F7C3D" w:rsidRPr="00BA065E">
        <w:t xml:space="preserve">čísla </w:t>
      </w:r>
      <w:r w:rsidR="000D1E14">
        <w:t>EOBJ 1 nebo EOBJ 2 nebo EOBJ 3</w:t>
      </w:r>
      <w:r w:rsidR="005F7C3D" w:rsidRPr="00BA065E">
        <w:t xml:space="preserve">na faktuře je důvodem k neproplacení faktury a jejímu oprávněnému vrácení </w:t>
      </w:r>
      <w:r w:rsidR="00684452" w:rsidRPr="00BA065E">
        <w:t>Poskytovateli</w:t>
      </w:r>
      <w:r w:rsidR="005F7C3D" w:rsidRPr="00BA065E">
        <w:t xml:space="preserve"> ve smyslu ustanovení čl. 5 odst. 5.</w:t>
      </w:r>
      <w:r w:rsidR="00AE52FF" w:rsidRPr="00BA065E">
        <w:t>7</w:t>
      </w:r>
      <w:r w:rsidR="005F7C3D" w:rsidRPr="00BA065E">
        <w:t xml:space="preserve"> Smlouvy.</w:t>
      </w:r>
      <w:r w:rsidR="000D1E14" w:rsidRPr="000D1E14">
        <w:t xml:space="preserve"> </w:t>
      </w:r>
      <w:r w:rsidR="000D1E14">
        <w:t>Příslušné číslo EOBJ 1 nebo EOBJ 2 nebo EOBJ 3 bude vždy upřesněno a uvedeno Objednatelem v rámci zadání Požadavku dle čl. 2 odst. 2.2. Smlouvy.</w:t>
      </w:r>
    </w:p>
    <w:p w14:paraId="3A0B9ADB" w14:textId="222C209B" w:rsidR="005D15F3" w:rsidRPr="00BA065E" w:rsidRDefault="001249AA" w:rsidP="00B3744E">
      <w:pPr>
        <w:pStyle w:val="NAKITslovanseznam"/>
        <w:numPr>
          <w:ilvl w:val="1"/>
          <w:numId w:val="4"/>
        </w:numPr>
        <w:jc w:val="both"/>
      </w:pPr>
      <w:r>
        <w:t xml:space="preserve">Poskytovatel podpisem této Smlouvy akceptuje, že poskytované Služby jsou ve prospěch </w:t>
      </w:r>
      <w:r w:rsidR="00EB53B8">
        <w:t>s</w:t>
      </w:r>
      <w:r>
        <w:t>ystémů, které jsou tzv. kritickou informační infrastrukturou (dále jen „</w:t>
      </w:r>
      <w:r w:rsidRPr="1105C5F3">
        <w:rPr>
          <w:b/>
          <w:bCs/>
        </w:rPr>
        <w:t>KII</w:t>
      </w:r>
      <w:r>
        <w:t xml:space="preserve">“) dle </w:t>
      </w:r>
      <w:r w:rsidR="00EB53B8">
        <w:t>zákona č.</w:t>
      </w:r>
      <w:r w:rsidR="001C5736">
        <w:t> </w:t>
      </w:r>
      <w:r w:rsidR="00EB53B8">
        <w:t>181/2014 Sb., o kybernetické bezpečnosti a o změně souvisejících zákonů (zákon o</w:t>
      </w:r>
      <w:r w:rsidR="001C5736">
        <w:t> </w:t>
      </w:r>
      <w:r w:rsidR="00EB53B8">
        <w:t>kybernetické bezpečnosti) ve znění pozdějších předpisů (dále jen „</w:t>
      </w:r>
      <w:r w:rsidRPr="1105C5F3">
        <w:rPr>
          <w:b/>
          <w:bCs/>
        </w:rPr>
        <w:t>ZoKB</w:t>
      </w:r>
      <w:r w:rsidR="00EB53B8">
        <w:t>“)</w:t>
      </w:r>
      <w:r>
        <w:t>, a současně se zavazuje k zavedení a dodržování veškerých souvisejících bezpečnostních opatření požadovaných ZoKB a vyhláškou č. 82/2018 Sb., o bezpečnostních opatřeních, kybernetických bezpečnostních incidentech, reaktivních opatřeních, náležitostech podání v oblasti kybernetické bezpečnosti a likvidaci dat (dále jen „</w:t>
      </w:r>
      <w:proofErr w:type="spellStart"/>
      <w:r w:rsidRPr="1105C5F3">
        <w:rPr>
          <w:b/>
          <w:bCs/>
        </w:rPr>
        <w:t>VyKB</w:t>
      </w:r>
      <w:proofErr w:type="spellEnd"/>
      <w:r>
        <w:t xml:space="preserve">“), a to minimálně po dobu poskytování Služeb dle této Smlouvy. </w:t>
      </w:r>
    </w:p>
    <w:p w14:paraId="11EB8E9D" w14:textId="77777777" w:rsidR="00053710" w:rsidRPr="00BA065E" w:rsidRDefault="00053710" w:rsidP="00702C59">
      <w:pPr>
        <w:pStyle w:val="NAKITslovanseznam"/>
        <w:numPr>
          <w:ilvl w:val="0"/>
          <w:numId w:val="0"/>
        </w:numPr>
        <w:ind w:left="737"/>
        <w:jc w:val="both"/>
      </w:pPr>
    </w:p>
    <w:p w14:paraId="6A40850B" w14:textId="2D69E8C2" w:rsidR="00DB3ADC" w:rsidRPr="00BA065E" w:rsidRDefault="00DB3ADC" w:rsidP="005723B0">
      <w:pPr>
        <w:pStyle w:val="NAKITslovanseznam"/>
        <w:spacing w:after="0"/>
        <w:jc w:val="center"/>
        <w:rPr>
          <w:b/>
          <w:bCs/>
        </w:rPr>
      </w:pPr>
      <w:r w:rsidRPr="00BA065E">
        <w:rPr>
          <w:b/>
          <w:bCs/>
        </w:rPr>
        <w:t xml:space="preserve">Specifikace rozsahu a úrovně poskytovaných služeb </w:t>
      </w:r>
    </w:p>
    <w:p w14:paraId="1EB35D81" w14:textId="751D9A72" w:rsidR="001B24ED" w:rsidRPr="00166A8F" w:rsidRDefault="002550BE" w:rsidP="003111B3">
      <w:pPr>
        <w:pStyle w:val="NAKITslovanseznam"/>
        <w:numPr>
          <w:ilvl w:val="1"/>
          <w:numId w:val="4"/>
        </w:numPr>
        <w:spacing w:after="0"/>
        <w:ind w:right="-11"/>
        <w:contextualSpacing w:val="0"/>
        <w:jc w:val="both"/>
        <w:rPr>
          <w:b/>
          <w:sz w:val="28"/>
          <w:szCs w:val="28"/>
        </w:rPr>
      </w:pPr>
      <w:r w:rsidRPr="00166A8F">
        <w:t xml:space="preserve">Službou </w:t>
      </w:r>
      <w:r w:rsidR="00DF1E79" w:rsidRPr="00166A8F">
        <w:t xml:space="preserve">dle </w:t>
      </w:r>
      <w:r w:rsidR="001B24ED" w:rsidRPr="00166A8F">
        <w:t xml:space="preserve">čl. 1 odst. 1.1 Smlouvy </w:t>
      </w:r>
      <w:r w:rsidRPr="00166A8F">
        <w:t>se rozumí zajištění</w:t>
      </w:r>
      <w:r w:rsidR="00077A6B" w:rsidRPr="00166A8F">
        <w:t>:</w:t>
      </w:r>
      <w:r w:rsidRPr="00166A8F">
        <w:t xml:space="preserve"> </w:t>
      </w:r>
      <w:r w:rsidR="00E1418C" w:rsidRPr="00166A8F">
        <w:t xml:space="preserve"> </w:t>
      </w:r>
    </w:p>
    <w:p w14:paraId="22B70DC5" w14:textId="762C7761" w:rsidR="001B24ED" w:rsidRPr="00166A8F" w:rsidRDefault="002550BE" w:rsidP="00702C59">
      <w:pPr>
        <w:pStyle w:val="NAKITslovanseznam"/>
        <w:numPr>
          <w:ilvl w:val="2"/>
          <w:numId w:val="4"/>
        </w:numPr>
        <w:spacing w:after="0"/>
        <w:ind w:right="-11"/>
        <w:contextualSpacing w:val="0"/>
        <w:jc w:val="both"/>
      </w:pPr>
      <w:r w:rsidRPr="00166A8F">
        <w:t xml:space="preserve">komunikačního media </w:t>
      </w:r>
      <w:r w:rsidR="00DF1E79" w:rsidRPr="00166A8F">
        <w:t>(</w:t>
      </w:r>
      <w:r w:rsidR="00D26479" w:rsidRPr="00166A8F">
        <w:t>dále jen „</w:t>
      </w:r>
      <w:r w:rsidR="00D26479" w:rsidRPr="00166A8F">
        <w:rPr>
          <w:b/>
        </w:rPr>
        <w:t>H</w:t>
      </w:r>
      <w:r w:rsidR="00DF1E79" w:rsidRPr="00166A8F">
        <w:rPr>
          <w:b/>
        </w:rPr>
        <w:t xml:space="preserve">ot </w:t>
      </w:r>
      <w:r w:rsidR="00D26479" w:rsidRPr="00166A8F">
        <w:rPr>
          <w:b/>
        </w:rPr>
        <w:t>L</w:t>
      </w:r>
      <w:r w:rsidR="00DF1E79" w:rsidRPr="00166A8F">
        <w:rPr>
          <w:b/>
        </w:rPr>
        <w:t>ine</w:t>
      </w:r>
      <w:r w:rsidR="00D26479" w:rsidRPr="00166A8F">
        <w:t>“</w:t>
      </w:r>
      <w:r w:rsidR="00DF1E79" w:rsidRPr="00166A8F">
        <w:t xml:space="preserve">) </w:t>
      </w:r>
      <w:r w:rsidRPr="00166A8F">
        <w:t xml:space="preserve">pro vznášení technických dotazů, konzultací ohledně konfigurací apod., </w:t>
      </w:r>
    </w:p>
    <w:p w14:paraId="382D92BD" w14:textId="11609D8A" w:rsidR="00DF1E79" w:rsidRPr="00166A8F" w:rsidRDefault="00DF1E79" w:rsidP="003111B3">
      <w:pPr>
        <w:pStyle w:val="NAKITslovanseznam"/>
        <w:numPr>
          <w:ilvl w:val="2"/>
          <w:numId w:val="4"/>
        </w:numPr>
        <w:spacing w:after="0"/>
        <w:ind w:right="-11"/>
        <w:contextualSpacing w:val="0"/>
        <w:jc w:val="both"/>
      </w:pPr>
      <w:r w:rsidRPr="00166A8F">
        <w:lastRenderedPageBreak/>
        <w:t>technické podpory výrobce,</w:t>
      </w:r>
    </w:p>
    <w:p w14:paraId="621DD8B4" w14:textId="29EC1615" w:rsidR="00F755F6" w:rsidRPr="00166A8F" w:rsidRDefault="00E16670" w:rsidP="00702C59">
      <w:pPr>
        <w:pStyle w:val="NAKITslovanseznam"/>
        <w:numPr>
          <w:ilvl w:val="2"/>
          <w:numId w:val="4"/>
        </w:numPr>
        <w:spacing w:after="0"/>
        <w:ind w:right="-11"/>
        <w:contextualSpacing w:val="0"/>
        <w:jc w:val="both"/>
        <w:rPr>
          <w:b/>
          <w:sz w:val="28"/>
          <w:szCs w:val="28"/>
        </w:rPr>
      </w:pPr>
      <w:r w:rsidRPr="00166A8F">
        <w:t xml:space="preserve">technické podpory a </w:t>
      </w:r>
      <w:r w:rsidR="001B24ED" w:rsidRPr="00166A8F">
        <w:t xml:space="preserve">řešení </w:t>
      </w:r>
      <w:r w:rsidR="002550BE" w:rsidRPr="00166A8F">
        <w:t>ad hoc</w:t>
      </w:r>
      <w:r w:rsidR="001B24ED" w:rsidRPr="00166A8F">
        <w:t xml:space="preserve"> požadavků</w:t>
      </w:r>
      <w:r w:rsidR="00756F9A" w:rsidRPr="00166A8F">
        <w:t>,</w:t>
      </w:r>
    </w:p>
    <w:p w14:paraId="4C08FAAB" w14:textId="6E612D6A" w:rsidR="002550BE" w:rsidRPr="00166A8F" w:rsidRDefault="00F755F6" w:rsidP="00F755F6">
      <w:pPr>
        <w:pStyle w:val="NAKITslovanseznam"/>
        <w:numPr>
          <w:ilvl w:val="0"/>
          <w:numId w:val="0"/>
        </w:numPr>
        <w:spacing w:after="0"/>
        <w:ind w:left="1134" w:right="-11"/>
        <w:contextualSpacing w:val="0"/>
        <w:jc w:val="both"/>
        <w:rPr>
          <w:b/>
          <w:sz w:val="28"/>
          <w:szCs w:val="28"/>
        </w:rPr>
      </w:pPr>
      <w:r w:rsidRPr="00166A8F">
        <w:t xml:space="preserve">to vše </w:t>
      </w:r>
      <w:r w:rsidR="002550BE" w:rsidRPr="00166A8F">
        <w:t xml:space="preserve">v režimu </w:t>
      </w:r>
      <w:r w:rsidR="00D52042" w:rsidRPr="00166A8F">
        <w:t>5</w:t>
      </w:r>
      <w:r w:rsidR="002C20A4" w:rsidRPr="00166A8F">
        <w:t>x8</w:t>
      </w:r>
      <w:r w:rsidR="002550BE" w:rsidRPr="00166A8F">
        <w:t>.</w:t>
      </w:r>
    </w:p>
    <w:p w14:paraId="33223F14" w14:textId="380C1DB2" w:rsidR="00DF1E79" w:rsidRPr="00166A8F" w:rsidRDefault="00DF1E79" w:rsidP="00702C59">
      <w:pPr>
        <w:pStyle w:val="NAKITslovanseznam"/>
        <w:numPr>
          <w:ilvl w:val="1"/>
          <w:numId w:val="4"/>
        </w:numPr>
        <w:spacing w:after="0"/>
        <w:ind w:right="-11"/>
        <w:contextualSpacing w:val="0"/>
        <w:jc w:val="both"/>
      </w:pPr>
      <w:r w:rsidRPr="00166A8F">
        <w:t>Hot Line se rozumí nepřetržité zajištění kontaktu v režimu 5</w:t>
      </w:r>
      <w:r w:rsidR="009F6CE1" w:rsidRPr="00166A8F">
        <w:t>x8</w:t>
      </w:r>
      <w:r w:rsidRPr="00166A8F">
        <w:t xml:space="preserve"> (telefonického, prostřednictvím webového rozhraní či elektronické pošty) pro pracovníky Objednatele na specialisty Poskytovatele k</w:t>
      </w:r>
      <w:r w:rsidR="00F755F6" w:rsidRPr="00166A8F">
        <w:t xml:space="preserve"> řešení </w:t>
      </w:r>
      <w:r w:rsidRPr="00166A8F">
        <w:t xml:space="preserve">technických dotazů, konzultací </w:t>
      </w:r>
      <w:r w:rsidR="00D26479" w:rsidRPr="00166A8F">
        <w:t>ohledně konfigurací</w:t>
      </w:r>
      <w:r w:rsidR="00F755F6" w:rsidRPr="00166A8F">
        <w:t>, k nahlášení požadavků na technickou podporu výrobce</w:t>
      </w:r>
      <w:r w:rsidR="00D26479" w:rsidRPr="00166A8F">
        <w:t xml:space="preserve"> </w:t>
      </w:r>
      <w:r w:rsidRPr="00166A8F">
        <w:t xml:space="preserve">a </w:t>
      </w:r>
      <w:r w:rsidR="00F755F6" w:rsidRPr="00166A8F">
        <w:t xml:space="preserve">k zajištění </w:t>
      </w:r>
      <w:r w:rsidR="00D26479" w:rsidRPr="00166A8F">
        <w:t xml:space="preserve">technické </w:t>
      </w:r>
      <w:r w:rsidRPr="00166A8F">
        <w:t xml:space="preserve">podpory při řešení problémů souvisejících se servisem a provozem, včetně </w:t>
      </w:r>
      <w:r w:rsidR="00F755F6" w:rsidRPr="00166A8F">
        <w:t xml:space="preserve">řešení </w:t>
      </w:r>
      <w:r w:rsidRPr="00166A8F">
        <w:t>ad hoc požadavků</w:t>
      </w:r>
      <w:r w:rsidR="000F21C9" w:rsidRPr="00166A8F">
        <w:t xml:space="preserve"> (</w:t>
      </w:r>
      <w:r w:rsidR="00E1418C" w:rsidRPr="00166A8F">
        <w:t xml:space="preserve">souhrnně </w:t>
      </w:r>
      <w:r w:rsidR="000F21C9" w:rsidRPr="00166A8F">
        <w:t>dále též jako „</w:t>
      </w:r>
      <w:r w:rsidR="000F21C9" w:rsidRPr="00166A8F">
        <w:rPr>
          <w:b/>
        </w:rPr>
        <w:t>Požadavky</w:t>
      </w:r>
      <w:r w:rsidR="000F21C9" w:rsidRPr="00166A8F">
        <w:t>“)</w:t>
      </w:r>
      <w:r w:rsidRPr="00166A8F">
        <w:t xml:space="preserve">. </w:t>
      </w:r>
      <w:r w:rsidR="00931FEC" w:rsidRPr="00931FEC">
        <w:t xml:space="preserve">V rámci </w:t>
      </w:r>
      <w:r w:rsidR="00931FEC">
        <w:t>zadání</w:t>
      </w:r>
      <w:r w:rsidR="00931FEC" w:rsidRPr="00931FEC">
        <w:t xml:space="preserve"> Požadavku pracovník Objednatele vždy uvede číslo EOBJ, tj. EOBJ 1 nebo EOBJ 2 nebo EOBJ 3 k</w:t>
      </w:r>
      <w:r w:rsidR="00746E10">
        <w:t xml:space="preserve"> zajištění </w:t>
      </w:r>
      <w:r w:rsidR="00931FEC" w:rsidRPr="00931FEC">
        <w:t>identifikac</w:t>
      </w:r>
      <w:r w:rsidR="00746E10">
        <w:t xml:space="preserve">e konkrétního </w:t>
      </w:r>
      <w:r w:rsidR="005E3508">
        <w:t>příjemce Služeb na straně Objednatele</w:t>
      </w:r>
      <w:r w:rsidR="00931FEC" w:rsidRPr="00931FEC">
        <w:t>.</w:t>
      </w:r>
    </w:p>
    <w:p w14:paraId="04269C98" w14:textId="3536DACD" w:rsidR="00DF1E79" w:rsidRPr="00166A8F" w:rsidRDefault="00DF1E79" w:rsidP="00702C59">
      <w:pPr>
        <w:pStyle w:val="NAKITslovanseznam"/>
        <w:numPr>
          <w:ilvl w:val="1"/>
          <w:numId w:val="4"/>
        </w:numPr>
        <w:spacing w:after="0"/>
        <w:ind w:right="-11"/>
        <w:contextualSpacing w:val="0"/>
        <w:jc w:val="both"/>
        <w:rPr>
          <w:rFonts w:cstheme="minorHAnsi"/>
        </w:rPr>
      </w:pPr>
      <w:r w:rsidRPr="00166A8F">
        <w:rPr>
          <w:rFonts w:cstheme="minorHAnsi"/>
          <w:szCs w:val="20"/>
        </w:rPr>
        <w:t xml:space="preserve">Technickou </w:t>
      </w:r>
      <w:r w:rsidRPr="00166A8F">
        <w:t>podporou</w:t>
      </w:r>
      <w:r w:rsidRPr="00166A8F">
        <w:rPr>
          <w:rFonts w:cstheme="minorHAnsi"/>
          <w:szCs w:val="20"/>
        </w:rPr>
        <w:t xml:space="preserve"> výrobce se rozumí poskytnutí produktové či jiné technické konzultace spojené s infrastrukturou MKI vedoucí k obnovení, či jakékoli změně provozu</w:t>
      </w:r>
      <w:r w:rsidR="008C0373" w:rsidRPr="00166A8F">
        <w:rPr>
          <w:rFonts w:cstheme="minorHAnsi"/>
          <w:szCs w:val="20"/>
        </w:rPr>
        <w:t xml:space="preserve"> v režimu 5</w:t>
      </w:r>
      <w:r w:rsidR="009F6CE1" w:rsidRPr="00166A8F">
        <w:rPr>
          <w:rFonts w:cstheme="minorHAnsi"/>
          <w:szCs w:val="20"/>
        </w:rPr>
        <w:t>x8</w:t>
      </w:r>
      <w:r w:rsidRPr="00166A8F">
        <w:rPr>
          <w:rFonts w:cstheme="minorHAnsi"/>
          <w:szCs w:val="20"/>
        </w:rPr>
        <w:t xml:space="preserve">, jedná se zejména o: </w:t>
      </w:r>
    </w:p>
    <w:p w14:paraId="58521430" w14:textId="77777777" w:rsidR="00DF1E79" w:rsidRPr="00166A8F" w:rsidRDefault="00DF1E79" w:rsidP="00702C59">
      <w:pPr>
        <w:pStyle w:val="NAKITslovanseznam"/>
        <w:numPr>
          <w:ilvl w:val="2"/>
          <w:numId w:val="4"/>
        </w:numPr>
        <w:spacing w:after="0"/>
        <w:ind w:right="-11"/>
        <w:contextualSpacing w:val="0"/>
        <w:jc w:val="both"/>
        <w:rPr>
          <w:rFonts w:cs="Arial"/>
          <w:szCs w:val="20"/>
        </w:rPr>
      </w:pPr>
      <w:r w:rsidRPr="00166A8F">
        <w:rPr>
          <w:rFonts w:cs="Arial"/>
          <w:szCs w:val="20"/>
        </w:rPr>
        <w:t>Přístup k Centru technické pomoci výrobce:</w:t>
      </w:r>
    </w:p>
    <w:p w14:paraId="5FDD4C47" w14:textId="5B51C8A0" w:rsidR="00DF1E79" w:rsidRPr="00166A8F" w:rsidRDefault="00DF1E79" w:rsidP="00702C59">
      <w:pPr>
        <w:pStyle w:val="NAKITslovanseznam"/>
        <w:numPr>
          <w:ilvl w:val="0"/>
          <w:numId w:val="0"/>
        </w:numPr>
        <w:spacing w:after="0"/>
        <w:ind w:left="1134" w:right="-11"/>
        <w:contextualSpacing w:val="0"/>
        <w:jc w:val="both"/>
        <w:rPr>
          <w:rFonts w:cs="Arial"/>
          <w:szCs w:val="20"/>
        </w:rPr>
      </w:pPr>
      <w:r w:rsidRPr="00166A8F">
        <w:rPr>
          <w:rFonts w:cs="Arial"/>
          <w:szCs w:val="20"/>
        </w:rPr>
        <w:t xml:space="preserve">Zadavatel </w:t>
      </w:r>
      <w:r w:rsidRPr="00166A8F">
        <w:rPr>
          <w:rFonts w:cs="Arial"/>
        </w:rPr>
        <w:t>požaduje</w:t>
      </w:r>
      <w:r w:rsidRPr="00166A8F">
        <w:rPr>
          <w:rFonts w:cs="Arial"/>
          <w:szCs w:val="20"/>
        </w:rPr>
        <w:t xml:space="preserve"> přímý přístup k technické podpoře výrobce produktů, včetně možnosti přímo otevřít požadavek na technickou podporu prostřednictvím telefonu, e-mailu nebo webového rozhraní. Dále </w:t>
      </w:r>
      <w:r w:rsidR="00B3249B" w:rsidRPr="00166A8F">
        <w:rPr>
          <w:rFonts w:cs="Arial"/>
          <w:szCs w:val="20"/>
        </w:rPr>
        <w:t>Objednatel</w:t>
      </w:r>
      <w:r w:rsidRPr="00166A8F">
        <w:rPr>
          <w:rFonts w:cs="Arial"/>
          <w:szCs w:val="20"/>
        </w:rPr>
        <w:t xml:space="preserve"> požaduje možnost provádět případné eskalace pracovníky </w:t>
      </w:r>
      <w:r w:rsidR="00B3249B" w:rsidRPr="00166A8F">
        <w:rPr>
          <w:rFonts w:cs="Arial"/>
          <w:szCs w:val="20"/>
        </w:rPr>
        <w:t>Objednatele</w:t>
      </w:r>
      <w:r w:rsidRPr="00166A8F">
        <w:rPr>
          <w:rFonts w:cs="Arial"/>
          <w:szCs w:val="20"/>
        </w:rPr>
        <w:t xml:space="preserve"> přímo u výrobce. </w:t>
      </w:r>
    </w:p>
    <w:p w14:paraId="47C42DA3" w14:textId="77777777" w:rsidR="00DF1E79" w:rsidRPr="00166A8F" w:rsidRDefault="00DF1E79" w:rsidP="00702C59">
      <w:pPr>
        <w:pStyle w:val="NAKITslovanseznam"/>
        <w:numPr>
          <w:ilvl w:val="2"/>
          <w:numId w:val="4"/>
        </w:numPr>
        <w:spacing w:after="0"/>
        <w:ind w:right="-11"/>
        <w:contextualSpacing w:val="0"/>
        <w:jc w:val="both"/>
        <w:rPr>
          <w:rFonts w:cs="Arial"/>
          <w:szCs w:val="20"/>
        </w:rPr>
      </w:pPr>
      <w:r w:rsidRPr="00166A8F">
        <w:rPr>
          <w:rFonts w:cs="Arial"/>
          <w:szCs w:val="20"/>
        </w:rPr>
        <w:t>Aktualizace operačních systémů a programového vybaveni:</w:t>
      </w:r>
    </w:p>
    <w:p w14:paraId="4C17AAFE" w14:textId="6B8A8DB8" w:rsidR="00DF1E79" w:rsidRPr="00166A8F" w:rsidRDefault="00B3249B" w:rsidP="00702C59">
      <w:pPr>
        <w:pStyle w:val="NAKITslovanseznam"/>
        <w:numPr>
          <w:ilvl w:val="0"/>
          <w:numId w:val="0"/>
        </w:numPr>
        <w:spacing w:after="0"/>
        <w:ind w:left="1134" w:right="-11"/>
        <w:contextualSpacing w:val="0"/>
        <w:jc w:val="both"/>
        <w:rPr>
          <w:rFonts w:cs="Arial"/>
          <w:szCs w:val="20"/>
        </w:rPr>
      </w:pPr>
      <w:r w:rsidRPr="00166A8F">
        <w:rPr>
          <w:rFonts w:cs="Arial"/>
          <w:szCs w:val="20"/>
        </w:rPr>
        <w:t>Objednatel</w:t>
      </w:r>
      <w:r w:rsidR="00DF1E79" w:rsidRPr="00166A8F">
        <w:rPr>
          <w:rFonts w:cs="Arial"/>
          <w:szCs w:val="20"/>
        </w:rPr>
        <w:t xml:space="preserve"> požaduje přímý přístup k aktualizacím operačních systémů a aplikací výrobce s možností jejich instalace včetně platné licence.</w:t>
      </w:r>
    </w:p>
    <w:p w14:paraId="4307B7E0" w14:textId="6C719F4F" w:rsidR="00DF1E79" w:rsidRPr="00166A8F" w:rsidRDefault="00DF1E79" w:rsidP="00702C59">
      <w:pPr>
        <w:pStyle w:val="NAKITslovanseznam"/>
        <w:numPr>
          <w:ilvl w:val="2"/>
          <w:numId w:val="4"/>
        </w:numPr>
        <w:spacing w:after="0"/>
        <w:ind w:right="-11"/>
        <w:contextualSpacing w:val="0"/>
        <w:jc w:val="both"/>
        <w:rPr>
          <w:rFonts w:cs="Arial"/>
          <w:szCs w:val="20"/>
        </w:rPr>
      </w:pPr>
      <w:r w:rsidRPr="00166A8F">
        <w:rPr>
          <w:rFonts w:cs="Arial"/>
          <w:szCs w:val="20"/>
        </w:rPr>
        <w:t>Registrovaný přístup ke znalostní databázi</w:t>
      </w:r>
      <w:r w:rsidR="000F21C9" w:rsidRPr="00166A8F">
        <w:rPr>
          <w:rFonts w:cs="Arial"/>
          <w:szCs w:val="20"/>
        </w:rPr>
        <w:t>:</w:t>
      </w:r>
    </w:p>
    <w:p w14:paraId="1A25F1E8" w14:textId="6A8E44F8" w:rsidR="00DF1E79" w:rsidRPr="00166A8F" w:rsidRDefault="00B3249B" w:rsidP="00702C59">
      <w:pPr>
        <w:pStyle w:val="NAKITslovanseznam"/>
        <w:numPr>
          <w:ilvl w:val="0"/>
          <w:numId w:val="0"/>
        </w:numPr>
        <w:spacing w:after="0"/>
        <w:ind w:left="1134" w:right="-11"/>
        <w:contextualSpacing w:val="0"/>
        <w:jc w:val="both"/>
        <w:rPr>
          <w:rFonts w:cstheme="minorHAnsi"/>
          <w:szCs w:val="20"/>
        </w:rPr>
      </w:pPr>
      <w:r w:rsidRPr="00166A8F">
        <w:rPr>
          <w:rFonts w:cstheme="minorHAnsi"/>
          <w:szCs w:val="20"/>
        </w:rPr>
        <w:t>Objednatel</w:t>
      </w:r>
      <w:r w:rsidR="00DF1E79" w:rsidRPr="00166A8F">
        <w:rPr>
          <w:rFonts w:cstheme="minorHAnsi"/>
          <w:szCs w:val="20"/>
        </w:rPr>
        <w:t xml:space="preserve"> požaduje přímý přístup do znalostní databáze výrobce pro své vybrané pracovníky. Dále </w:t>
      </w:r>
      <w:r w:rsidRPr="00166A8F">
        <w:rPr>
          <w:rFonts w:cstheme="minorHAnsi"/>
          <w:szCs w:val="20"/>
        </w:rPr>
        <w:t>Objednatel</w:t>
      </w:r>
      <w:r w:rsidR="00DF1E79" w:rsidRPr="00166A8F">
        <w:rPr>
          <w:rFonts w:cstheme="minorHAnsi"/>
          <w:szCs w:val="20"/>
        </w:rPr>
        <w:t xml:space="preserve"> požaduje přímý přístup k databázi sériových čísel zařízení u výrobce, tak aby bylo možné si kdykoliv ověřit existenci a rozsah zakoupené podpory.</w:t>
      </w:r>
    </w:p>
    <w:p w14:paraId="6CF1739A" w14:textId="6EF8BF59" w:rsidR="00E16670" w:rsidRPr="00166A8F" w:rsidRDefault="00E16670" w:rsidP="00702C59">
      <w:pPr>
        <w:pStyle w:val="NAKITslovanseznam"/>
        <w:numPr>
          <w:ilvl w:val="1"/>
          <w:numId w:val="4"/>
        </w:numPr>
        <w:spacing w:after="0"/>
        <w:ind w:right="-11"/>
        <w:contextualSpacing w:val="0"/>
        <w:jc w:val="both"/>
      </w:pPr>
      <w:r w:rsidRPr="00166A8F">
        <w:rPr>
          <w:szCs w:val="24"/>
        </w:rPr>
        <w:t xml:space="preserve">Zajištěním technické podpory </w:t>
      </w:r>
      <w:r w:rsidR="00F755F6" w:rsidRPr="00166A8F">
        <w:rPr>
          <w:szCs w:val="24"/>
        </w:rPr>
        <w:t xml:space="preserve">a řešení ad hoc požadavků </w:t>
      </w:r>
      <w:r w:rsidRPr="00166A8F">
        <w:rPr>
          <w:szCs w:val="24"/>
        </w:rPr>
        <w:t xml:space="preserve">se rozumí, že Poskytovatel </w:t>
      </w:r>
      <w:r w:rsidRPr="00166A8F">
        <w:t xml:space="preserve">bude poskytovat </w:t>
      </w:r>
      <w:r w:rsidR="009A573B" w:rsidRPr="00166A8F">
        <w:t>t</w:t>
      </w:r>
      <w:r w:rsidRPr="00166A8F">
        <w:t>echnick</w:t>
      </w:r>
      <w:r w:rsidR="009A573B" w:rsidRPr="00166A8F">
        <w:t>ou</w:t>
      </w:r>
      <w:r w:rsidRPr="00166A8F">
        <w:t xml:space="preserve"> podpor</w:t>
      </w:r>
      <w:r w:rsidR="009A573B" w:rsidRPr="00166A8F">
        <w:t>u</w:t>
      </w:r>
      <w:r w:rsidRPr="00166A8F">
        <w:t xml:space="preserve"> v rámci režimu 5</w:t>
      </w:r>
      <w:r w:rsidR="00B3249B" w:rsidRPr="00166A8F">
        <w:t>x8</w:t>
      </w:r>
      <w:r w:rsidRPr="00166A8F">
        <w:t xml:space="preserve"> pro řešení technických problémů, včetně ad hoc požadavků vzniklých při údržbě zařízení CISCO.</w:t>
      </w:r>
    </w:p>
    <w:p w14:paraId="0234C85D" w14:textId="6F658191" w:rsidR="00DF1E79" w:rsidRPr="00166A8F" w:rsidRDefault="00DF1E79" w:rsidP="00702C59">
      <w:pPr>
        <w:pStyle w:val="NAKITslovanseznam"/>
        <w:numPr>
          <w:ilvl w:val="1"/>
          <w:numId w:val="4"/>
        </w:numPr>
        <w:spacing w:after="0"/>
        <w:ind w:right="-11"/>
        <w:contextualSpacing w:val="0"/>
        <w:jc w:val="both"/>
      </w:pPr>
      <w:r w:rsidRPr="00166A8F">
        <w:t xml:space="preserve">Služba bude </w:t>
      </w:r>
      <w:r w:rsidRPr="00166A8F">
        <w:rPr>
          <w:rFonts w:cstheme="minorHAnsi"/>
          <w:szCs w:val="20"/>
        </w:rPr>
        <w:t>poskytována</w:t>
      </w:r>
      <w:r w:rsidR="000223B2" w:rsidRPr="00166A8F">
        <w:rPr>
          <w:rFonts w:cstheme="minorHAnsi"/>
          <w:szCs w:val="20"/>
        </w:rPr>
        <w:t xml:space="preserve"> v rozsahu maximálně 150 </w:t>
      </w:r>
      <w:r w:rsidR="00E53F98" w:rsidRPr="00BD5840">
        <w:rPr>
          <w:rFonts w:cstheme="minorHAnsi"/>
          <w:szCs w:val="20"/>
        </w:rPr>
        <w:t xml:space="preserve">člověkodnů (dále jen </w:t>
      </w:r>
      <w:r w:rsidR="00F006C9" w:rsidRPr="00166A8F">
        <w:rPr>
          <w:rFonts w:cstheme="minorHAnsi"/>
          <w:szCs w:val="20"/>
        </w:rPr>
        <w:t>„</w:t>
      </w:r>
      <w:r w:rsidRPr="00166A8F">
        <w:t>MD</w:t>
      </w:r>
      <w:r w:rsidR="00F006C9" w:rsidRPr="00166A8F">
        <w:t>“)</w:t>
      </w:r>
      <w:r w:rsidR="000223B2" w:rsidRPr="00166A8F">
        <w:t xml:space="preserve"> po dobu účinnosti Smlouvy, a to dle níže předpokládaného rozpadu</w:t>
      </w:r>
      <w:r w:rsidR="00D743BF" w:rsidRPr="00166A8F">
        <w:t xml:space="preserve"> </w:t>
      </w:r>
      <w:r w:rsidR="00630304" w:rsidRPr="00166A8F">
        <w:t xml:space="preserve">pro </w:t>
      </w:r>
      <w:r w:rsidR="00D743BF" w:rsidRPr="00166A8F">
        <w:t>níže uveden</w:t>
      </w:r>
      <w:r w:rsidR="00630304" w:rsidRPr="00166A8F">
        <w:t>é</w:t>
      </w:r>
      <w:r w:rsidR="00D743BF" w:rsidRPr="00166A8F">
        <w:t xml:space="preserve"> technick</w:t>
      </w:r>
      <w:r w:rsidR="00630304" w:rsidRPr="00166A8F">
        <w:t>é</w:t>
      </w:r>
      <w:r w:rsidR="00D743BF" w:rsidRPr="00166A8F">
        <w:t xml:space="preserve"> platform</w:t>
      </w:r>
      <w:r w:rsidR="00630304" w:rsidRPr="00166A8F">
        <w:t>y</w:t>
      </w:r>
      <w:r w:rsidRPr="00166A8F">
        <w:t>:</w:t>
      </w:r>
    </w:p>
    <w:tbl>
      <w:tblPr>
        <w:tblStyle w:val="Mkatabulky"/>
        <w:tblW w:w="0" w:type="auto"/>
        <w:jc w:val="center"/>
        <w:tblLook w:val="04A0" w:firstRow="1" w:lastRow="0" w:firstColumn="1" w:lastColumn="0" w:noHBand="0" w:noVBand="1"/>
      </w:tblPr>
      <w:tblGrid>
        <w:gridCol w:w="4678"/>
        <w:gridCol w:w="4678"/>
      </w:tblGrid>
      <w:tr w:rsidR="00166A8F" w:rsidRPr="00166A8F" w14:paraId="48E1B5D2" w14:textId="77777777" w:rsidTr="00F60431">
        <w:trPr>
          <w:jc w:val="center"/>
        </w:trPr>
        <w:tc>
          <w:tcPr>
            <w:tcW w:w="4678" w:type="dxa"/>
            <w:vAlign w:val="center"/>
          </w:tcPr>
          <w:p w14:paraId="3DF749D6" w14:textId="2FCB0009" w:rsidR="00EF1E24" w:rsidRPr="00166A8F" w:rsidRDefault="00EF1E24" w:rsidP="00F60431">
            <w:pPr>
              <w:widowControl w:val="0"/>
              <w:autoSpaceDE w:val="0"/>
              <w:autoSpaceDN w:val="0"/>
              <w:adjustRightInd w:val="0"/>
              <w:ind w:right="140"/>
              <w:jc w:val="center"/>
              <w:rPr>
                <w:rFonts w:cstheme="minorHAnsi"/>
              </w:rPr>
            </w:pPr>
            <w:r w:rsidRPr="00166A8F">
              <w:rPr>
                <w:rFonts w:cstheme="minorHAnsi"/>
              </w:rPr>
              <w:t>Služba pro platformu</w:t>
            </w:r>
          </w:p>
        </w:tc>
        <w:tc>
          <w:tcPr>
            <w:tcW w:w="4678" w:type="dxa"/>
            <w:vAlign w:val="center"/>
          </w:tcPr>
          <w:p w14:paraId="52D87D78" w14:textId="77777777" w:rsidR="00EF1E24" w:rsidRPr="00166A8F" w:rsidRDefault="00EF1E24" w:rsidP="00F60431">
            <w:pPr>
              <w:widowControl w:val="0"/>
              <w:autoSpaceDE w:val="0"/>
              <w:autoSpaceDN w:val="0"/>
              <w:adjustRightInd w:val="0"/>
              <w:ind w:right="140"/>
              <w:jc w:val="center"/>
              <w:rPr>
                <w:rFonts w:cstheme="minorHAnsi"/>
              </w:rPr>
            </w:pPr>
            <w:r w:rsidRPr="00166A8F">
              <w:rPr>
                <w:rFonts w:cstheme="minorHAnsi"/>
              </w:rPr>
              <w:t>Počet MD</w:t>
            </w:r>
          </w:p>
        </w:tc>
      </w:tr>
      <w:tr w:rsidR="00166A8F" w:rsidRPr="00166A8F" w14:paraId="382B0EC0" w14:textId="77777777" w:rsidTr="00F60431">
        <w:trPr>
          <w:jc w:val="center"/>
        </w:trPr>
        <w:tc>
          <w:tcPr>
            <w:tcW w:w="4678" w:type="dxa"/>
            <w:vAlign w:val="center"/>
          </w:tcPr>
          <w:p w14:paraId="16090D10" w14:textId="4A84EED2" w:rsidR="00EF1E24" w:rsidRPr="00166A8F" w:rsidRDefault="00EF1E24" w:rsidP="00F60431">
            <w:pPr>
              <w:widowControl w:val="0"/>
              <w:autoSpaceDE w:val="0"/>
              <w:autoSpaceDN w:val="0"/>
              <w:adjustRightInd w:val="0"/>
              <w:ind w:right="140"/>
              <w:jc w:val="center"/>
              <w:rPr>
                <w:rFonts w:cstheme="minorHAnsi"/>
              </w:rPr>
            </w:pPr>
            <w:r w:rsidRPr="00166A8F">
              <w:rPr>
                <w:rFonts w:cstheme="minorHAnsi"/>
              </w:rPr>
              <w:t>MPLS (datové služby)</w:t>
            </w:r>
          </w:p>
        </w:tc>
        <w:tc>
          <w:tcPr>
            <w:tcW w:w="4678" w:type="dxa"/>
            <w:vAlign w:val="center"/>
          </w:tcPr>
          <w:p w14:paraId="7446D522" w14:textId="77777777" w:rsidR="00EF1E24" w:rsidRPr="00166A8F" w:rsidRDefault="00EF1E24" w:rsidP="00F60431">
            <w:pPr>
              <w:widowControl w:val="0"/>
              <w:autoSpaceDE w:val="0"/>
              <w:autoSpaceDN w:val="0"/>
              <w:adjustRightInd w:val="0"/>
              <w:ind w:right="140"/>
              <w:jc w:val="center"/>
              <w:rPr>
                <w:rFonts w:cstheme="minorHAnsi"/>
              </w:rPr>
            </w:pPr>
            <w:r w:rsidRPr="00166A8F">
              <w:rPr>
                <w:rFonts w:cstheme="minorHAnsi"/>
              </w:rPr>
              <w:t>30</w:t>
            </w:r>
          </w:p>
        </w:tc>
      </w:tr>
      <w:tr w:rsidR="00166A8F" w:rsidRPr="00166A8F" w14:paraId="7F8A7126" w14:textId="77777777" w:rsidTr="00F60431">
        <w:trPr>
          <w:jc w:val="center"/>
        </w:trPr>
        <w:tc>
          <w:tcPr>
            <w:tcW w:w="4678" w:type="dxa"/>
            <w:vAlign w:val="center"/>
          </w:tcPr>
          <w:p w14:paraId="66E1BB22" w14:textId="32928BE5" w:rsidR="00EF1E24" w:rsidRPr="00166A8F" w:rsidRDefault="00EF1E24" w:rsidP="00F60431">
            <w:pPr>
              <w:widowControl w:val="0"/>
              <w:autoSpaceDE w:val="0"/>
              <w:autoSpaceDN w:val="0"/>
              <w:adjustRightInd w:val="0"/>
              <w:ind w:right="140"/>
              <w:jc w:val="center"/>
              <w:rPr>
                <w:rFonts w:cstheme="minorHAnsi"/>
              </w:rPr>
            </w:pPr>
            <w:proofErr w:type="spellStart"/>
            <w:r w:rsidRPr="00166A8F">
              <w:rPr>
                <w:rFonts w:cstheme="minorHAnsi"/>
              </w:rPr>
              <w:t>VoIP</w:t>
            </w:r>
            <w:proofErr w:type="spellEnd"/>
            <w:r w:rsidRPr="00166A8F">
              <w:rPr>
                <w:rFonts w:cstheme="minorHAnsi"/>
              </w:rPr>
              <w:t xml:space="preserve"> (hlasové služ</w:t>
            </w:r>
            <w:r w:rsidR="00F60431" w:rsidRPr="00166A8F">
              <w:rPr>
                <w:rFonts w:cstheme="minorHAnsi"/>
              </w:rPr>
              <w:t>b</w:t>
            </w:r>
            <w:r w:rsidRPr="00166A8F">
              <w:rPr>
                <w:rFonts w:cstheme="minorHAnsi"/>
              </w:rPr>
              <w:t>y)</w:t>
            </w:r>
          </w:p>
        </w:tc>
        <w:tc>
          <w:tcPr>
            <w:tcW w:w="4678" w:type="dxa"/>
            <w:vAlign w:val="center"/>
          </w:tcPr>
          <w:p w14:paraId="7CD4E9F4" w14:textId="77777777" w:rsidR="00EF1E24" w:rsidRPr="00166A8F" w:rsidRDefault="00EF1E24" w:rsidP="00F60431">
            <w:pPr>
              <w:widowControl w:val="0"/>
              <w:autoSpaceDE w:val="0"/>
              <w:autoSpaceDN w:val="0"/>
              <w:adjustRightInd w:val="0"/>
              <w:ind w:right="140"/>
              <w:jc w:val="center"/>
              <w:rPr>
                <w:rFonts w:cstheme="minorHAnsi"/>
              </w:rPr>
            </w:pPr>
            <w:r w:rsidRPr="00166A8F">
              <w:rPr>
                <w:rFonts w:cstheme="minorHAnsi"/>
              </w:rPr>
              <w:t>60</w:t>
            </w:r>
          </w:p>
        </w:tc>
      </w:tr>
      <w:tr w:rsidR="00EF1E24" w:rsidRPr="00166A8F" w14:paraId="56133CD5" w14:textId="77777777" w:rsidTr="00F60431">
        <w:trPr>
          <w:jc w:val="center"/>
        </w:trPr>
        <w:tc>
          <w:tcPr>
            <w:tcW w:w="4678" w:type="dxa"/>
            <w:vAlign w:val="center"/>
          </w:tcPr>
          <w:p w14:paraId="7D23B6C3" w14:textId="77777777" w:rsidR="00EF1E24" w:rsidRPr="00166A8F" w:rsidRDefault="00EF1E24" w:rsidP="00F60431">
            <w:pPr>
              <w:widowControl w:val="0"/>
              <w:autoSpaceDE w:val="0"/>
              <w:autoSpaceDN w:val="0"/>
              <w:adjustRightInd w:val="0"/>
              <w:ind w:right="140"/>
              <w:jc w:val="center"/>
              <w:rPr>
                <w:rFonts w:cstheme="minorHAnsi"/>
              </w:rPr>
            </w:pPr>
            <w:r w:rsidRPr="00166A8F">
              <w:rPr>
                <w:rFonts w:cstheme="minorHAnsi"/>
              </w:rPr>
              <w:t>Server UCS</w:t>
            </w:r>
          </w:p>
        </w:tc>
        <w:tc>
          <w:tcPr>
            <w:tcW w:w="4678" w:type="dxa"/>
            <w:vAlign w:val="center"/>
          </w:tcPr>
          <w:p w14:paraId="5E274FB3" w14:textId="77777777" w:rsidR="00EF1E24" w:rsidRPr="00166A8F" w:rsidRDefault="00EF1E24" w:rsidP="00F60431">
            <w:pPr>
              <w:widowControl w:val="0"/>
              <w:autoSpaceDE w:val="0"/>
              <w:autoSpaceDN w:val="0"/>
              <w:adjustRightInd w:val="0"/>
              <w:ind w:right="140"/>
              <w:jc w:val="center"/>
              <w:rPr>
                <w:rFonts w:cstheme="minorHAnsi"/>
              </w:rPr>
            </w:pPr>
            <w:r w:rsidRPr="00166A8F">
              <w:rPr>
                <w:rFonts w:cstheme="minorHAnsi"/>
              </w:rPr>
              <w:t>60</w:t>
            </w:r>
          </w:p>
        </w:tc>
      </w:tr>
    </w:tbl>
    <w:p w14:paraId="3B11A9B8" w14:textId="77777777" w:rsidR="00DF1E79" w:rsidRPr="00166A8F" w:rsidRDefault="00DF1E79" w:rsidP="00702C59">
      <w:pPr>
        <w:pStyle w:val="NAKITslovanseznam"/>
        <w:numPr>
          <w:ilvl w:val="0"/>
          <w:numId w:val="0"/>
        </w:numPr>
        <w:ind w:left="454"/>
      </w:pPr>
    </w:p>
    <w:p w14:paraId="7B8F2C16" w14:textId="423A8CC4" w:rsidR="00DF1E79" w:rsidRPr="00166A8F" w:rsidRDefault="00DF1E79" w:rsidP="00702C59">
      <w:pPr>
        <w:pStyle w:val="NAKITslovanseznam"/>
        <w:numPr>
          <w:ilvl w:val="0"/>
          <w:numId w:val="0"/>
        </w:numPr>
        <w:spacing w:after="0"/>
        <w:ind w:left="737" w:right="-11"/>
        <w:contextualSpacing w:val="0"/>
        <w:jc w:val="both"/>
      </w:pPr>
      <w:r w:rsidRPr="00166A8F">
        <w:t xml:space="preserve">Služba bude </w:t>
      </w:r>
      <w:r w:rsidRPr="00166A8F">
        <w:rPr>
          <w:rFonts w:cstheme="minorHAnsi"/>
          <w:szCs w:val="20"/>
        </w:rPr>
        <w:t>poskytnuta</w:t>
      </w:r>
      <w:r w:rsidRPr="00166A8F">
        <w:t xml:space="preserve"> na základě </w:t>
      </w:r>
      <w:r w:rsidR="00E5075D" w:rsidRPr="00166A8F">
        <w:t>P</w:t>
      </w:r>
      <w:r w:rsidRPr="00166A8F">
        <w:t>ožadavku a fakturována dle skutečně využitých MD</w:t>
      </w:r>
      <w:r w:rsidR="00F006C9" w:rsidRPr="00166A8F">
        <w:t>,</w:t>
      </w:r>
      <w:r w:rsidR="000705FF" w:rsidRPr="00166A8F">
        <w:t xml:space="preserve"> </w:t>
      </w:r>
      <w:r w:rsidRPr="00166A8F">
        <w:t>pro každou jednotlivou událost, a to formou skutečně odpracovaných hodin</w:t>
      </w:r>
      <w:r w:rsidR="00E16670" w:rsidRPr="00166A8F">
        <w:t>;</w:t>
      </w:r>
      <w:r w:rsidRPr="00166A8F">
        <w:t xml:space="preserve"> nejnižší možnou </w:t>
      </w:r>
      <w:r w:rsidR="00E16670" w:rsidRPr="00166A8F">
        <w:t xml:space="preserve">vykázanou a účtovanou </w:t>
      </w:r>
      <w:r w:rsidRPr="00166A8F">
        <w:t xml:space="preserve">jednotkou je 1 </w:t>
      </w:r>
      <w:r w:rsidR="00E16670" w:rsidRPr="00166A8F">
        <w:t>člověkohodina („</w:t>
      </w:r>
      <w:r w:rsidRPr="00166A8F">
        <w:t>MH</w:t>
      </w:r>
      <w:r w:rsidR="00E16670" w:rsidRPr="00166A8F">
        <w:t>“), tj. 1/8 MD</w:t>
      </w:r>
      <w:r w:rsidRPr="00166A8F">
        <w:t>.</w:t>
      </w:r>
      <w:r w:rsidR="000705FF" w:rsidRPr="00166A8F">
        <w:t xml:space="preserve"> Jedním MD se rozumí 8 h poskytování Služeb pracovníkem Poskytovatele Objednateli.</w:t>
      </w:r>
    </w:p>
    <w:p w14:paraId="3BBE96BA" w14:textId="40002C5C" w:rsidR="00630304" w:rsidRPr="00166A8F" w:rsidRDefault="00630304" w:rsidP="00630304">
      <w:pPr>
        <w:pStyle w:val="NAKITslovanseznam"/>
        <w:numPr>
          <w:ilvl w:val="1"/>
          <w:numId w:val="4"/>
        </w:numPr>
        <w:spacing w:after="0"/>
        <w:ind w:right="-11"/>
        <w:contextualSpacing w:val="0"/>
        <w:jc w:val="both"/>
      </w:pPr>
      <w:r w:rsidRPr="00166A8F">
        <w:lastRenderedPageBreak/>
        <w:t>Požadavky budou řešeny v následujících termínech:</w:t>
      </w:r>
    </w:p>
    <w:p w14:paraId="61B294FE" w14:textId="24699BE9" w:rsidR="00630304" w:rsidRPr="00166A8F" w:rsidRDefault="00F755F6" w:rsidP="000D1495">
      <w:pPr>
        <w:pStyle w:val="NAKITslovanseznam"/>
        <w:numPr>
          <w:ilvl w:val="0"/>
          <w:numId w:val="58"/>
        </w:numPr>
        <w:spacing w:after="0"/>
        <w:ind w:right="-11"/>
        <w:contextualSpacing w:val="0"/>
        <w:jc w:val="both"/>
      </w:pPr>
      <w:r w:rsidRPr="00166A8F">
        <w:t>d</w:t>
      </w:r>
      <w:r w:rsidR="00630304" w:rsidRPr="00166A8F">
        <w:t>oba odezvy/počátek poskytování Služby – do 5 pracovních dnů od nahlášení Požadavku</w:t>
      </w:r>
      <w:r w:rsidRPr="00166A8F">
        <w:t>,</w:t>
      </w:r>
    </w:p>
    <w:p w14:paraId="649F48AF" w14:textId="028EF25F" w:rsidR="00630304" w:rsidRPr="00166A8F" w:rsidRDefault="00F755F6" w:rsidP="000D1495">
      <w:pPr>
        <w:pStyle w:val="NAKITslovanseznam"/>
        <w:numPr>
          <w:ilvl w:val="0"/>
          <w:numId w:val="58"/>
        </w:numPr>
        <w:spacing w:after="0"/>
        <w:ind w:right="-11"/>
        <w:contextualSpacing w:val="0"/>
        <w:jc w:val="both"/>
      </w:pPr>
      <w:r w:rsidRPr="00166A8F">
        <w:t>d</w:t>
      </w:r>
      <w:r w:rsidR="00630304" w:rsidRPr="00166A8F">
        <w:t>oba vyřešení Požadavku – do 20 pracovních dnů od nahlášení Požadavku</w:t>
      </w:r>
      <w:r w:rsidRPr="00166A8F">
        <w:t>;</w:t>
      </w:r>
    </w:p>
    <w:p w14:paraId="5B35C206" w14:textId="57D1B0B1" w:rsidR="000D7322" w:rsidRPr="00BA065E" w:rsidRDefault="008C0373" w:rsidP="003678B3">
      <w:pPr>
        <w:pStyle w:val="NAKITslovanseznam"/>
        <w:numPr>
          <w:ilvl w:val="1"/>
          <w:numId w:val="4"/>
        </w:numPr>
        <w:spacing w:after="0"/>
        <w:ind w:right="-11"/>
        <w:contextualSpacing w:val="0"/>
        <w:jc w:val="both"/>
      </w:pPr>
      <w:r w:rsidRPr="00BA065E">
        <w:t>Režimem 5</w:t>
      </w:r>
      <w:r w:rsidR="00A50EAA" w:rsidRPr="00BA065E">
        <w:t>x8</w:t>
      </w:r>
      <w:r w:rsidRPr="00BA065E">
        <w:t xml:space="preserve"> se rozumí p</w:t>
      </w:r>
      <w:r w:rsidR="000D7322" w:rsidRPr="00BA065E">
        <w:t>racovní dn</w:t>
      </w:r>
      <w:r w:rsidRPr="00BA065E">
        <w:t>y</w:t>
      </w:r>
      <w:r w:rsidR="000D7322" w:rsidRPr="00BA065E">
        <w:t xml:space="preserve"> </w:t>
      </w:r>
      <w:r w:rsidR="006F75BA" w:rsidRPr="00BA065E">
        <w:t>pondělí–pátek</w:t>
      </w:r>
      <w:r w:rsidR="000D7322" w:rsidRPr="00BA065E">
        <w:t xml:space="preserve"> v čase </w:t>
      </w:r>
      <w:r w:rsidR="0016488E" w:rsidRPr="00BA065E">
        <w:t>8</w:t>
      </w:r>
      <w:r w:rsidR="00EC56A6" w:rsidRPr="00BA065E">
        <w:t>-16 hod</w:t>
      </w:r>
      <w:r w:rsidR="000D7322" w:rsidRPr="00BA065E">
        <w:t xml:space="preserve">, s výjimkou </w:t>
      </w:r>
      <w:r w:rsidR="00CD57B6" w:rsidRPr="00BA065E">
        <w:t xml:space="preserve">zákonem definovaných státních svátků a ostatních svátků. </w:t>
      </w:r>
    </w:p>
    <w:p w14:paraId="0C8BD83A" w14:textId="1CF39322" w:rsidR="00DB3ADC" w:rsidRPr="00BA065E" w:rsidRDefault="005F7020" w:rsidP="003678B3">
      <w:pPr>
        <w:pStyle w:val="NAKITslovanseznam"/>
        <w:numPr>
          <w:ilvl w:val="1"/>
          <w:numId w:val="4"/>
        </w:numPr>
        <w:spacing w:after="0"/>
        <w:ind w:right="-11"/>
        <w:contextualSpacing w:val="0"/>
        <w:jc w:val="both"/>
      </w:pPr>
      <w:r w:rsidRPr="00BA065E">
        <w:t>Poskytovat</w:t>
      </w:r>
      <w:r w:rsidR="00DB3ADC" w:rsidRPr="00BA065E">
        <w:t xml:space="preserve">el se zavazuje poskytovat </w:t>
      </w:r>
      <w:r w:rsidR="00A14D76" w:rsidRPr="00BA065E">
        <w:t>Sl</w:t>
      </w:r>
      <w:r w:rsidR="00DB3ADC" w:rsidRPr="00BA065E">
        <w:t>užb</w:t>
      </w:r>
      <w:r w:rsidR="00A14D76" w:rsidRPr="00BA065E">
        <w:t>y</w:t>
      </w:r>
      <w:r w:rsidR="00DB3ADC" w:rsidRPr="00BA065E">
        <w:t xml:space="preserve"> prostřednictvím fyzických osob, které jsou k tomu dostatečně odborně způsobilé a </w:t>
      </w:r>
      <w:r w:rsidR="00F755F6" w:rsidRPr="00BA065E">
        <w:t xml:space="preserve">odborně </w:t>
      </w:r>
      <w:r w:rsidR="00DB3ADC" w:rsidRPr="00BA065E">
        <w:t>kvalifikované.</w:t>
      </w:r>
    </w:p>
    <w:p w14:paraId="7EB9B5F0" w14:textId="3585A7E8" w:rsidR="000D3281" w:rsidRPr="00BA065E" w:rsidRDefault="000D3281" w:rsidP="005B0700">
      <w:pPr>
        <w:pStyle w:val="NAKITslovanseznam"/>
        <w:numPr>
          <w:ilvl w:val="0"/>
          <w:numId w:val="0"/>
        </w:numPr>
        <w:ind w:left="737"/>
        <w:jc w:val="both"/>
      </w:pPr>
    </w:p>
    <w:p w14:paraId="75D68982" w14:textId="77777777" w:rsidR="007268D2" w:rsidRPr="00BA065E" w:rsidRDefault="007268D2" w:rsidP="00BA065E">
      <w:pPr>
        <w:pStyle w:val="NAKITslovanseznam"/>
        <w:keepNext/>
        <w:ind w:right="-11"/>
        <w:jc w:val="center"/>
        <w:rPr>
          <w:b/>
          <w:bCs/>
        </w:rPr>
      </w:pPr>
      <w:r w:rsidRPr="00BA065E">
        <w:rPr>
          <w:b/>
          <w:bCs/>
        </w:rPr>
        <w:t>Cena</w:t>
      </w:r>
    </w:p>
    <w:p w14:paraId="5E0878BA" w14:textId="723261A0" w:rsidR="009256FD" w:rsidRPr="00BA065E" w:rsidRDefault="009256FD" w:rsidP="00BA065E">
      <w:pPr>
        <w:pStyle w:val="NAKITslovanseznam"/>
        <w:keepNext/>
        <w:numPr>
          <w:ilvl w:val="1"/>
          <w:numId w:val="4"/>
        </w:numPr>
        <w:ind w:right="-11"/>
        <w:jc w:val="both"/>
      </w:pPr>
      <w:r w:rsidRPr="00BA065E">
        <w:t>Celková cena za realizaci celého předmětu Smlouvy za dobu účinnosti této Smlouvy</w:t>
      </w:r>
      <w:r w:rsidR="00284B5A" w:rsidRPr="00BA065E">
        <w:t xml:space="preserve"> činí </w:t>
      </w:r>
      <w:r w:rsidR="004045D1" w:rsidRPr="00BA065E">
        <w:t xml:space="preserve">maximálně </w:t>
      </w:r>
      <w:r w:rsidR="00320558" w:rsidRPr="00BA065E">
        <w:rPr>
          <w:b/>
          <w:bCs/>
        </w:rPr>
        <w:t>1 800 000,-</w:t>
      </w:r>
      <w:r w:rsidR="00B44C24" w:rsidRPr="00BA065E">
        <w:rPr>
          <w:b/>
          <w:bCs/>
        </w:rPr>
        <w:t xml:space="preserve"> Kč bez</w:t>
      </w:r>
      <w:r w:rsidR="00B44C24" w:rsidRPr="00BA065E">
        <w:rPr>
          <w:b/>
        </w:rPr>
        <w:t xml:space="preserve"> DPH</w:t>
      </w:r>
      <w:r w:rsidRPr="00BA065E">
        <w:t xml:space="preserve">. </w:t>
      </w:r>
      <w:r w:rsidR="007C55F7" w:rsidRPr="00BA065E">
        <w:t>(slovy</w:t>
      </w:r>
      <w:r w:rsidR="00320558" w:rsidRPr="00BA065E">
        <w:t>: jeden milion osm set tisíc korun českých bez DPH)</w:t>
      </w:r>
    </w:p>
    <w:p w14:paraId="240BBEC1" w14:textId="6107AA7F" w:rsidR="009256FD" w:rsidRPr="00BA065E" w:rsidRDefault="009256FD" w:rsidP="00A81909">
      <w:pPr>
        <w:pStyle w:val="NAKITslovanseznam"/>
        <w:numPr>
          <w:ilvl w:val="1"/>
          <w:numId w:val="4"/>
        </w:numPr>
        <w:jc w:val="both"/>
        <w:rPr>
          <w:rFonts w:cs="Arial"/>
        </w:rPr>
      </w:pPr>
      <w:r w:rsidRPr="00BA065E">
        <w:rPr>
          <w:rFonts w:cs="Arial"/>
        </w:rPr>
        <w:t xml:space="preserve">Cena za </w:t>
      </w:r>
      <w:r w:rsidR="003111B3" w:rsidRPr="00BA065E">
        <w:rPr>
          <w:rFonts w:cs="Arial"/>
        </w:rPr>
        <w:t>S</w:t>
      </w:r>
      <w:r w:rsidRPr="00BA065E">
        <w:rPr>
          <w:rFonts w:cs="Arial"/>
        </w:rPr>
        <w:t>lužby vychází z</w:t>
      </w:r>
      <w:r w:rsidR="003111B3" w:rsidRPr="00BA065E">
        <w:rPr>
          <w:rFonts w:cs="Arial"/>
        </w:rPr>
        <w:t>e součinu</w:t>
      </w:r>
      <w:r w:rsidRPr="00BA065E">
        <w:rPr>
          <w:rFonts w:cs="Arial"/>
        </w:rPr>
        <w:t xml:space="preserve"> ceny za </w:t>
      </w:r>
      <w:r w:rsidR="00B115CA" w:rsidRPr="00BA065E">
        <w:rPr>
          <w:rFonts w:cs="Arial"/>
        </w:rPr>
        <w:t xml:space="preserve">1 </w:t>
      </w:r>
      <w:r w:rsidR="003111B3" w:rsidRPr="00BA065E">
        <w:rPr>
          <w:rFonts w:cs="Arial"/>
        </w:rPr>
        <w:t>MD</w:t>
      </w:r>
      <w:r w:rsidRPr="00BA065E">
        <w:rPr>
          <w:rFonts w:cs="Arial"/>
        </w:rPr>
        <w:t xml:space="preserve"> </w:t>
      </w:r>
      <w:r w:rsidR="004F6DA6" w:rsidRPr="00BA065E">
        <w:rPr>
          <w:rFonts w:cs="Arial"/>
        </w:rPr>
        <w:t>a maximální</w:t>
      </w:r>
      <w:r w:rsidR="003111B3" w:rsidRPr="00BA065E">
        <w:rPr>
          <w:rFonts w:cs="Arial"/>
        </w:rPr>
        <w:t>ho</w:t>
      </w:r>
      <w:r w:rsidR="004F6DA6" w:rsidRPr="00BA065E">
        <w:rPr>
          <w:rFonts w:cs="Arial"/>
        </w:rPr>
        <w:t xml:space="preserve"> </w:t>
      </w:r>
      <w:r w:rsidR="00E16670" w:rsidRPr="00BA065E">
        <w:rPr>
          <w:rFonts w:cs="Arial"/>
        </w:rPr>
        <w:t xml:space="preserve">předpokládaného </w:t>
      </w:r>
      <w:r w:rsidR="004F6DA6" w:rsidRPr="00BA065E">
        <w:rPr>
          <w:rFonts w:cs="Arial"/>
        </w:rPr>
        <w:t xml:space="preserve">počtu </w:t>
      </w:r>
      <w:r w:rsidR="00E16670" w:rsidRPr="00BA065E">
        <w:rPr>
          <w:rFonts w:cs="Arial"/>
        </w:rPr>
        <w:t>MD</w:t>
      </w:r>
      <w:r w:rsidR="004F6DA6" w:rsidRPr="00BA065E">
        <w:rPr>
          <w:rFonts w:cs="Arial"/>
        </w:rPr>
        <w:t xml:space="preserve"> </w:t>
      </w:r>
      <w:r w:rsidR="007A0C79" w:rsidRPr="00BA065E">
        <w:rPr>
          <w:rFonts w:cs="Arial"/>
        </w:rPr>
        <w:t>S</w:t>
      </w:r>
      <w:r w:rsidR="002577D8" w:rsidRPr="00BA065E">
        <w:rPr>
          <w:rFonts w:cs="Arial"/>
        </w:rPr>
        <w:t>lužby</w:t>
      </w:r>
      <w:r w:rsidR="005E18B2" w:rsidRPr="00BA065E">
        <w:rPr>
          <w:rFonts w:cs="Arial"/>
        </w:rPr>
        <w:t>,</w:t>
      </w:r>
      <w:r w:rsidR="002577D8" w:rsidRPr="00BA065E">
        <w:rPr>
          <w:rFonts w:cs="Arial"/>
        </w:rPr>
        <w:t xml:space="preserve"> </w:t>
      </w:r>
      <w:r w:rsidRPr="00BA065E">
        <w:rPr>
          <w:rFonts w:cs="Arial"/>
        </w:rPr>
        <w:t xml:space="preserve">přičemž cena za 1 </w:t>
      </w:r>
      <w:r w:rsidR="003111B3" w:rsidRPr="00BA065E">
        <w:rPr>
          <w:rFonts w:cs="Arial"/>
        </w:rPr>
        <w:t>MD</w:t>
      </w:r>
      <w:r w:rsidRPr="00BA065E">
        <w:rPr>
          <w:rFonts w:cs="Arial"/>
        </w:rPr>
        <w:t xml:space="preserve"> činí </w:t>
      </w:r>
      <w:r w:rsidR="005D3434">
        <w:rPr>
          <w:rFonts w:cs="Arial"/>
          <w:b/>
          <w:bCs/>
        </w:rPr>
        <w:t>12 000,-</w:t>
      </w:r>
      <w:r w:rsidR="00320558" w:rsidRPr="00BA065E">
        <w:rPr>
          <w:rFonts w:cs="Arial"/>
          <w:b/>
          <w:bCs/>
        </w:rPr>
        <w:t xml:space="preserve"> </w:t>
      </w:r>
      <w:r w:rsidRPr="00BA065E">
        <w:rPr>
          <w:rFonts w:cs="Arial"/>
          <w:b/>
        </w:rPr>
        <w:t xml:space="preserve">Kč bez </w:t>
      </w:r>
      <w:r w:rsidR="00743B47" w:rsidRPr="00BA065E">
        <w:rPr>
          <w:rFonts w:cs="Arial"/>
          <w:b/>
        </w:rPr>
        <w:t>DPH</w:t>
      </w:r>
      <w:r w:rsidR="00743B47" w:rsidRPr="00BA065E">
        <w:rPr>
          <w:rFonts w:cs="Arial"/>
        </w:rPr>
        <w:t xml:space="preserve">; </w:t>
      </w:r>
      <w:r w:rsidR="007C55F7" w:rsidRPr="00BA065E">
        <w:rPr>
          <w:rFonts w:cs="Arial"/>
        </w:rPr>
        <w:t xml:space="preserve">(slovy: </w:t>
      </w:r>
      <w:r w:rsidR="005D3434">
        <w:rPr>
          <w:rFonts w:cs="Arial"/>
        </w:rPr>
        <w:t>dvanáct tisíc</w:t>
      </w:r>
      <w:r w:rsidR="00320558" w:rsidRPr="00BA065E">
        <w:rPr>
          <w:rFonts w:cs="Arial"/>
        </w:rPr>
        <w:t xml:space="preserve"> korun českých bez DPH</w:t>
      </w:r>
      <w:r w:rsidR="007C55F7" w:rsidRPr="00BA065E">
        <w:rPr>
          <w:rFonts w:cs="Arial"/>
        </w:rPr>
        <w:t>)</w:t>
      </w:r>
      <w:r w:rsidR="00293D37" w:rsidRPr="00BA065E">
        <w:rPr>
          <w:rFonts w:cs="Arial"/>
        </w:rPr>
        <w:t>.</w:t>
      </w:r>
      <w:r w:rsidR="007C55F7" w:rsidRPr="00BA065E">
        <w:rPr>
          <w:rFonts w:cs="Arial"/>
        </w:rPr>
        <w:t xml:space="preserve"> </w:t>
      </w:r>
      <w:r w:rsidR="00743B47" w:rsidRPr="00BA065E">
        <w:rPr>
          <w:rFonts w:cs="Arial"/>
        </w:rPr>
        <w:t>Poskytovatel</w:t>
      </w:r>
      <w:r w:rsidRPr="00BA065E">
        <w:rPr>
          <w:rFonts w:cs="Arial"/>
        </w:rPr>
        <w:t xml:space="preserve"> je oprávněn zahrnout do daňového dokladu (faktury) dle čl. </w:t>
      </w:r>
      <w:r w:rsidR="00B115CA" w:rsidRPr="00BA065E">
        <w:rPr>
          <w:rFonts w:cs="Arial"/>
        </w:rPr>
        <w:t>5</w:t>
      </w:r>
      <w:r w:rsidRPr="00BA065E">
        <w:rPr>
          <w:rFonts w:cs="Arial"/>
        </w:rPr>
        <w:t xml:space="preserve"> Smlouvy pouze takový rozsah poskytnutého plnění, který byl Objednatelem na základě Akceptačního protokolu</w:t>
      </w:r>
      <w:r w:rsidR="009A573B" w:rsidRPr="00BA065E">
        <w:rPr>
          <w:rFonts w:cs="Arial"/>
        </w:rPr>
        <w:t xml:space="preserve"> (dle čl. 4 odst. 4.3 Smlouvy)</w:t>
      </w:r>
      <w:r w:rsidR="00BA6A62" w:rsidRPr="00BA065E">
        <w:rPr>
          <w:rFonts w:cs="Arial"/>
        </w:rPr>
        <w:t xml:space="preserve"> skutečně</w:t>
      </w:r>
      <w:r w:rsidRPr="00BA065E">
        <w:rPr>
          <w:rFonts w:cs="Arial"/>
        </w:rPr>
        <w:t xml:space="preserve"> odebrán, přičemž výsledná cena plnění bude stanovena na základě jednotkové ceny (tj. ceny za 1 </w:t>
      </w:r>
      <w:r w:rsidR="003111B3" w:rsidRPr="00BA065E">
        <w:rPr>
          <w:rFonts w:cs="Arial"/>
        </w:rPr>
        <w:t>MD</w:t>
      </w:r>
      <w:r w:rsidRPr="00BA065E">
        <w:rPr>
          <w:rFonts w:cs="Arial"/>
        </w:rPr>
        <w:t>) uvedené v tomto odstavci Smlouvy.</w:t>
      </w:r>
    </w:p>
    <w:p w14:paraId="71A1BF96" w14:textId="77777777" w:rsidR="009256FD" w:rsidRPr="00BA065E" w:rsidRDefault="009256FD" w:rsidP="00A81909">
      <w:pPr>
        <w:pStyle w:val="NAKITslovanseznam"/>
        <w:numPr>
          <w:ilvl w:val="1"/>
          <w:numId w:val="4"/>
        </w:numPr>
        <w:jc w:val="both"/>
        <w:rPr>
          <w:rFonts w:cs="Arial"/>
        </w:rPr>
      </w:pPr>
      <w:r w:rsidRPr="00BA065E">
        <w:rPr>
          <w:rFonts w:cs="Arial"/>
        </w:rPr>
        <w:t>Ke všem cenám podle této Smlouvy bude připočtena daň z přidané hodnoty v zákonné výši platné ke dni uskutečnění zdanitelného plnění.</w:t>
      </w:r>
    </w:p>
    <w:p w14:paraId="653FD6A6" w14:textId="4435DCCD" w:rsidR="009256FD" w:rsidRPr="00BA065E" w:rsidRDefault="009256FD" w:rsidP="00A81909">
      <w:pPr>
        <w:pStyle w:val="NAKITslovanseznam"/>
        <w:numPr>
          <w:ilvl w:val="1"/>
          <w:numId w:val="4"/>
        </w:numPr>
        <w:jc w:val="both"/>
        <w:rPr>
          <w:rFonts w:cs="Arial"/>
        </w:rPr>
      </w:pPr>
      <w:r w:rsidRPr="00BA065E">
        <w:rPr>
          <w:rFonts w:cs="Arial"/>
        </w:rPr>
        <w:t xml:space="preserve">Cena dle </w:t>
      </w:r>
      <w:r w:rsidR="00BA6A62" w:rsidRPr="00BA065E">
        <w:rPr>
          <w:rFonts w:cs="Arial"/>
        </w:rPr>
        <w:t>odstavce 3.2</w:t>
      </w:r>
      <w:r w:rsidRPr="00BA065E">
        <w:rPr>
          <w:rFonts w:cs="Arial"/>
        </w:rPr>
        <w:t xml:space="preserve"> </w:t>
      </w:r>
      <w:r w:rsidR="00BA6A62" w:rsidRPr="00BA065E">
        <w:rPr>
          <w:rFonts w:cs="Arial"/>
        </w:rPr>
        <w:t xml:space="preserve">tohoto článku </w:t>
      </w:r>
      <w:r w:rsidRPr="00BA065E">
        <w:rPr>
          <w:rFonts w:cs="Arial"/>
        </w:rPr>
        <w:t xml:space="preserve">Smlouvy je závazná a nejvýše přípustná; může být překročena pouze v souvislosti se změnou daňových předpisů souvisejících s předmětem Smlouvy, a to v rozsahu odpovídajícím takovým změnám. </w:t>
      </w:r>
    </w:p>
    <w:p w14:paraId="5DDB8382" w14:textId="77777777" w:rsidR="009256FD" w:rsidRPr="00BA065E" w:rsidRDefault="009256FD" w:rsidP="009256FD">
      <w:pPr>
        <w:pStyle w:val="NAKITslovanseznam"/>
        <w:numPr>
          <w:ilvl w:val="1"/>
          <w:numId w:val="4"/>
        </w:numPr>
        <w:jc w:val="both"/>
      </w:pPr>
      <w:r w:rsidRPr="00BA065E">
        <w:t>Poskytovatel výslovně prohlašuje a ujišťuje Objednatele, že Cena za Služby již v sobě zahrnuje veškeré náklady Poskytovatele spojené s plněním dle této Smlouvy. Součástí Ceny jsou i služby, které ve Smlouvě sice výslovně uvedeny nejsou, ale Poskytovatel, jakožto odborník o nich ví nebo má vědět, neboť jsou nezbytné pro poskytování služeb dle této Smlouvy.</w:t>
      </w:r>
    </w:p>
    <w:p w14:paraId="5F9C05C7" w14:textId="30523BFC" w:rsidR="009256FD" w:rsidRPr="00BA065E" w:rsidRDefault="009256FD" w:rsidP="00A81909">
      <w:pPr>
        <w:pStyle w:val="NAKITslovanseznam"/>
        <w:numPr>
          <w:ilvl w:val="1"/>
          <w:numId w:val="4"/>
        </w:numPr>
        <w:jc w:val="both"/>
        <w:rPr>
          <w:rFonts w:cs="Arial"/>
        </w:rPr>
      </w:pPr>
      <w:r w:rsidRPr="00BA065E">
        <w:rPr>
          <w:rFonts w:cs="Arial"/>
        </w:rPr>
        <w:t xml:space="preserve">Cena </w:t>
      </w:r>
      <w:r w:rsidR="001D1AB5" w:rsidRPr="00BA065E">
        <w:rPr>
          <w:rFonts w:cs="Arial"/>
        </w:rPr>
        <w:t>za Služby</w:t>
      </w:r>
      <w:r w:rsidRPr="00BA065E">
        <w:rPr>
          <w:rFonts w:cs="Arial"/>
        </w:rPr>
        <w:t xml:space="preserve"> bude hrazena v korunách českých.</w:t>
      </w:r>
    </w:p>
    <w:p w14:paraId="7F9696E7" w14:textId="61647E63" w:rsidR="009256FD" w:rsidRPr="00BA065E" w:rsidRDefault="009256FD" w:rsidP="00A81909">
      <w:pPr>
        <w:pStyle w:val="NAKITslovanseznam"/>
        <w:numPr>
          <w:ilvl w:val="1"/>
          <w:numId w:val="4"/>
        </w:numPr>
        <w:jc w:val="both"/>
        <w:rPr>
          <w:rFonts w:cs="Arial"/>
        </w:rPr>
      </w:pPr>
      <w:r w:rsidRPr="00BA065E">
        <w:rPr>
          <w:rFonts w:cs="Arial"/>
        </w:rPr>
        <w:t xml:space="preserve">Objednatel při uzavírání této Smlouvy negarantuje žádný minimální objem odběru </w:t>
      </w:r>
      <w:r w:rsidR="007A0C79" w:rsidRPr="00BA065E">
        <w:rPr>
          <w:rFonts w:cs="Arial"/>
        </w:rPr>
        <w:t xml:space="preserve">Služeb </w:t>
      </w:r>
      <w:r w:rsidRPr="00BA065E">
        <w:rPr>
          <w:rFonts w:cs="Arial"/>
        </w:rPr>
        <w:t>v průběhu její platnosti. Objednatel uzpůsobuje rozsah plnění svým aktuálním potřebám, které jsou v čase proměnlivé. Poskytovatel se přes výše uvedené zavazuje být připraven poskytnout plnění v rozsahu poptávaném Objednatelem dle podmínek této Smlouvy.</w:t>
      </w:r>
    </w:p>
    <w:p w14:paraId="5F2B28D3" w14:textId="77777777" w:rsidR="009256FD" w:rsidRPr="00166A8F" w:rsidRDefault="009256FD" w:rsidP="00100FD2">
      <w:pPr>
        <w:pStyle w:val="NAKITslovanseznam"/>
        <w:numPr>
          <w:ilvl w:val="0"/>
          <w:numId w:val="0"/>
        </w:numPr>
        <w:ind w:left="737"/>
        <w:jc w:val="both"/>
      </w:pPr>
    </w:p>
    <w:p w14:paraId="75128A9F" w14:textId="77777777" w:rsidR="007268D2" w:rsidRPr="00166A8F" w:rsidRDefault="007268D2">
      <w:pPr>
        <w:pStyle w:val="NAKITslovanseznam"/>
        <w:jc w:val="center"/>
        <w:rPr>
          <w:b/>
          <w:bCs/>
        </w:rPr>
      </w:pPr>
      <w:r w:rsidRPr="00166A8F">
        <w:rPr>
          <w:b/>
          <w:bCs/>
        </w:rPr>
        <w:t>Doba</w:t>
      </w:r>
      <w:r w:rsidR="00DB3ADC" w:rsidRPr="00166A8F">
        <w:rPr>
          <w:b/>
          <w:bCs/>
        </w:rPr>
        <w:t xml:space="preserve"> a </w:t>
      </w:r>
      <w:r w:rsidRPr="00166A8F">
        <w:rPr>
          <w:b/>
          <w:bCs/>
        </w:rPr>
        <w:t>místo plnění</w:t>
      </w:r>
    </w:p>
    <w:p w14:paraId="6225388C" w14:textId="335B0A63" w:rsidR="00063F98" w:rsidRPr="00166A8F" w:rsidRDefault="00063F98" w:rsidP="00100FD2">
      <w:pPr>
        <w:pStyle w:val="NAKITslovanseznam"/>
        <w:numPr>
          <w:ilvl w:val="1"/>
          <w:numId w:val="4"/>
        </w:numPr>
        <w:spacing w:after="0"/>
        <w:contextualSpacing w:val="0"/>
        <w:jc w:val="both"/>
      </w:pPr>
      <w:r w:rsidRPr="00166A8F">
        <w:t xml:space="preserve">Poskytovatel se zavazuje začít poskytovat Služby </w:t>
      </w:r>
      <w:r w:rsidR="00564B69" w:rsidRPr="00166A8F">
        <w:t>od</w:t>
      </w:r>
      <w:r w:rsidR="0014493E" w:rsidRPr="00166A8F">
        <w:t>e dne účinnosti</w:t>
      </w:r>
      <w:r w:rsidRPr="00166A8F">
        <w:t xml:space="preserve"> této Smlouvy</w:t>
      </w:r>
      <w:r w:rsidR="003111B3" w:rsidRPr="00166A8F">
        <w:t xml:space="preserve">, </w:t>
      </w:r>
      <w:r w:rsidR="009A573B" w:rsidRPr="00166A8F">
        <w:t xml:space="preserve">a to </w:t>
      </w:r>
      <w:r w:rsidR="003111B3" w:rsidRPr="00166A8F">
        <w:t xml:space="preserve">vždy na základě </w:t>
      </w:r>
      <w:r w:rsidR="00EC1D18" w:rsidRPr="00166A8F">
        <w:t>P</w:t>
      </w:r>
      <w:r w:rsidR="003111B3" w:rsidRPr="00166A8F">
        <w:t>ožadavku Objednatele</w:t>
      </w:r>
      <w:r w:rsidR="00CF0AC0" w:rsidRPr="00166A8F">
        <w:t>.</w:t>
      </w:r>
    </w:p>
    <w:p w14:paraId="1063C2EA" w14:textId="39D34C2D" w:rsidR="007268D2" w:rsidRPr="00166A8F" w:rsidRDefault="1C36BDF5" w:rsidP="00100FD2">
      <w:pPr>
        <w:pStyle w:val="NAKITslovanseznam"/>
        <w:numPr>
          <w:ilvl w:val="1"/>
          <w:numId w:val="4"/>
        </w:numPr>
        <w:spacing w:after="0"/>
        <w:ind w:right="-11"/>
        <w:contextualSpacing w:val="0"/>
        <w:jc w:val="both"/>
      </w:pPr>
      <w:r w:rsidRPr="00166A8F">
        <w:t>Míst</w:t>
      </w:r>
      <w:r w:rsidR="00293D37" w:rsidRPr="00166A8F">
        <w:t>a</w:t>
      </w:r>
      <w:r w:rsidRPr="00166A8F">
        <w:t xml:space="preserve"> plnění Služeb </w:t>
      </w:r>
      <w:r w:rsidR="003111B3" w:rsidRPr="00166A8F">
        <w:t>j</w:t>
      </w:r>
      <w:r w:rsidR="00293D37" w:rsidRPr="00166A8F">
        <w:t>sou</w:t>
      </w:r>
      <w:r w:rsidR="003111B3" w:rsidRPr="00166A8F">
        <w:t xml:space="preserve"> uveden</w:t>
      </w:r>
      <w:r w:rsidR="00293D37" w:rsidRPr="00166A8F">
        <w:t>a</w:t>
      </w:r>
      <w:r w:rsidR="003111B3" w:rsidRPr="00166A8F">
        <w:t xml:space="preserve"> v Příloze č. </w:t>
      </w:r>
      <w:r w:rsidR="00E16670" w:rsidRPr="00166A8F">
        <w:t>1 Smlouvy.</w:t>
      </w:r>
      <w:r w:rsidRPr="00166A8F">
        <w:t xml:space="preserve"> </w:t>
      </w:r>
    </w:p>
    <w:p w14:paraId="04AF20D9" w14:textId="45255554" w:rsidR="00FB4557" w:rsidRPr="00166A8F" w:rsidRDefault="00FB4557" w:rsidP="00FB4557">
      <w:pPr>
        <w:pStyle w:val="NAKITslovanseznam"/>
        <w:numPr>
          <w:ilvl w:val="1"/>
          <w:numId w:val="4"/>
        </w:numPr>
        <w:spacing w:after="0"/>
        <w:contextualSpacing w:val="0"/>
        <w:jc w:val="both"/>
      </w:pPr>
      <w:r w:rsidRPr="00166A8F">
        <w:t xml:space="preserve">Veškeré činnosti spojené s poskytováním </w:t>
      </w:r>
      <w:r w:rsidR="003111B3" w:rsidRPr="00166A8F">
        <w:t>S</w:t>
      </w:r>
      <w:r w:rsidRPr="00166A8F">
        <w:t xml:space="preserve">lužeb budou ze strany </w:t>
      </w:r>
      <w:r w:rsidR="003B10D2" w:rsidRPr="00166A8F">
        <w:t>Poskytovatele</w:t>
      </w:r>
      <w:r w:rsidRPr="00166A8F">
        <w:t xml:space="preserve"> vykazovány měsíčně zpětně v rámci protokolu o předání a převzetí </w:t>
      </w:r>
      <w:r w:rsidR="003111B3" w:rsidRPr="00166A8F">
        <w:t>S</w:t>
      </w:r>
      <w:r w:rsidRPr="00166A8F">
        <w:t>lužby (dále jen „</w:t>
      </w:r>
      <w:r w:rsidRPr="00166A8F">
        <w:rPr>
          <w:b/>
        </w:rPr>
        <w:t>Akceptační protokol</w:t>
      </w:r>
      <w:r w:rsidRPr="00166A8F">
        <w:t xml:space="preserve">“) a to v rozsahu skutečně poskytnutých </w:t>
      </w:r>
      <w:r w:rsidR="003111B3" w:rsidRPr="00166A8F">
        <w:t>MD</w:t>
      </w:r>
      <w:r w:rsidRPr="00166A8F">
        <w:t xml:space="preserve">. Akceptační protokol za </w:t>
      </w:r>
      <w:r w:rsidR="003111B3" w:rsidRPr="00166A8F">
        <w:t>S</w:t>
      </w:r>
      <w:r w:rsidRPr="00166A8F">
        <w:t xml:space="preserve">lužby poskytnuté bez vad, a to jak právních, tak faktických, bude písemně potvrzen oprávněnou osobou Objednatele </w:t>
      </w:r>
      <w:r w:rsidRPr="00166A8F">
        <w:lastRenderedPageBreak/>
        <w:t xml:space="preserve">měsíčně zpětně, a to vždy do 10 dne měsíce následujícího po měsíci, ve kterém byly </w:t>
      </w:r>
      <w:r w:rsidR="003111B3" w:rsidRPr="00166A8F">
        <w:t>Služby</w:t>
      </w:r>
      <w:r w:rsidRPr="00166A8F">
        <w:t xml:space="preserve"> poskytovány. Vzor Akceptačního protokolu tvoří Přílohu č. 4 Smlouvy.</w:t>
      </w:r>
    </w:p>
    <w:p w14:paraId="1BD0ECA6" w14:textId="77777777" w:rsidR="00E16670" w:rsidRPr="00166A8F" w:rsidRDefault="00E16670" w:rsidP="00702C59">
      <w:pPr>
        <w:pStyle w:val="NAKITslovanseznam"/>
        <w:numPr>
          <w:ilvl w:val="0"/>
          <w:numId w:val="0"/>
        </w:numPr>
        <w:spacing w:after="0"/>
        <w:ind w:left="737"/>
        <w:contextualSpacing w:val="0"/>
        <w:jc w:val="both"/>
      </w:pPr>
    </w:p>
    <w:p w14:paraId="57387489" w14:textId="77777777" w:rsidR="005D15F3" w:rsidRPr="00166A8F" w:rsidRDefault="007268D2" w:rsidP="00293D37">
      <w:pPr>
        <w:pStyle w:val="NAKITslovanseznam"/>
        <w:keepNext/>
        <w:ind w:right="-11"/>
        <w:jc w:val="center"/>
        <w:rPr>
          <w:b/>
          <w:bCs/>
        </w:rPr>
      </w:pPr>
      <w:r w:rsidRPr="00166A8F">
        <w:rPr>
          <w:b/>
          <w:bCs/>
        </w:rPr>
        <w:t>Platební podmínky</w:t>
      </w:r>
    </w:p>
    <w:p w14:paraId="3A71EA7C" w14:textId="297EAD4C" w:rsidR="00D32815" w:rsidRPr="00BA065E" w:rsidRDefault="00D32815" w:rsidP="00293D37">
      <w:pPr>
        <w:pStyle w:val="NAKITslovanseznam"/>
        <w:keepNext/>
        <w:numPr>
          <w:ilvl w:val="1"/>
          <w:numId w:val="4"/>
        </w:numPr>
        <w:ind w:right="-11"/>
        <w:jc w:val="both"/>
        <w:rPr>
          <w:rFonts w:cs="Arial"/>
          <w:spacing w:val="-3"/>
        </w:rPr>
      </w:pPr>
      <w:r w:rsidRPr="00BA065E">
        <w:rPr>
          <w:rFonts w:cs="Arial"/>
          <w:spacing w:val="-3"/>
        </w:rPr>
        <w:t xml:space="preserve">Cena za </w:t>
      </w:r>
      <w:r w:rsidR="003111B3" w:rsidRPr="00BA065E">
        <w:rPr>
          <w:rFonts w:cs="Arial"/>
          <w:spacing w:val="-3"/>
        </w:rPr>
        <w:t>S</w:t>
      </w:r>
      <w:r w:rsidRPr="00BA065E">
        <w:rPr>
          <w:rFonts w:cs="Arial"/>
          <w:spacing w:val="-3"/>
        </w:rPr>
        <w:t>lužby bude hrazena měsíčně zpětně, za uplynulý kalendářní měsíc, a to na </w:t>
      </w:r>
      <w:r w:rsidRPr="00166A8F">
        <w:t>základě</w:t>
      </w:r>
      <w:r w:rsidRPr="00BA065E">
        <w:rPr>
          <w:rFonts w:cs="Arial"/>
          <w:spacing w:val="-3"/>
        </w:rPr>
        <w:t xml:space="preserve"> daňových dokladů (faktur) vystavených </w:t>
      </w:r>
      <w:r w:rsidR="00743B47" w:rsidRPr="00BA065E">
        <w:rPr>
          <w:rFonts w:cs="Arial"/>
          <w:spacing w:val="-3"/>
        </w:rPr>
        <w:t>Poskytovatele</w:t>
      </w:r>
      <w:r w:rsidR="00B63EBA" w:rsidRPr="00BA065E">
        <w:rPr>
          <w:rFonts w:cs="Arial"/>
          <w:spacing w:val="-3"/>
        </w:rPr>
        <w:t>m</w:t>
      </w:r>
      <w:r w:rsidRPr="00BA065E">
        <w:rPr>
          <w:rFonts w:cs="Arial"/>
          <w:spacing w:val="-3"/>
        </w:rPr>
        <w:t xml:space="preserve"> vždy do pěti (5.) dnů od podpisu Akceptačního protokolu </w:t>
      </w:r>
      <w:r w:rsidR="00743B47" w:rsidRPr="00BA065E">
        <w:rPr>
          <w:rFonts w:cs="Arial"/>
          <w:spacing w:val="-3"/>
        </w:rPr>
        <w:t>oprávněnou</w:t>
      </w:r>
      <w:r w:rsidRPr="00BA065E">
        <w:rPr>
          <w:rFonts w:cs="Arial"/>
          <w:spacing w:val="-3"/>
        </w:rPr>
        <w:t xml:space="preserve"> osobou Objednatele. D</w:t>
      </w:r>
      <w:r w:rsidR="00A85CD6" w:rsidRPr="00BA065E">
        <w:rPr>
          <w:rFonts w:cs="Arial"/>
          <w:spacing w:val="-3"/>
        </w:rPr>
        <w:t>en</w:t>
      </w:r>
      <w:r w:rsidRPr="00BA065E">
        <w:rPr>
          <w:rFonts w:cs="Arial"/>
          <w:spacing w:val="-3"/>
        </w:rPr>
        <w:t xml:space="preserve"> podpisu Akceptačního protokolu </w:t>
      </w:r>
      <w:r w:rsidR="00CA26EC" w:rsidRPr="00BA065E">
        <w:rPr>
          <w:rFonts w:cs="Arial"/>
          <w:spacing w:val="-3"/>
        </w:rPr>
        <w:t xml:space="preserve">Objednatelem </w:t>
      </w:r>
      <w:r w:rsidRPr="00BA065E">
        <w:rPr>
          <w:rFonts w:cs="Arial"/>
          <w:spacing w:val="-3"/>
        </w:rPr>
        <w:t xml:space="preserve">je </w:t>
      </w:r>
      <w:r w:rsidR="003C131B" w:rsidRPr="00BA065E">
        <w:rPr>
          <w:rFonts w:cs="Arial"/>
          <w:spacing w:val="-3"/>
        </w:rPr>
        <w:t>dnem</w:t>
      </w:r>
      <w:r w:rsidRPr="00BA065E">
        <w:rPr>
          <w:rFonts w:cs="Arial"/>
          <w:spacing w:val="-3"/>
        </w:rPr>
        <w:t xml:space="preserve"> uskutečnění zdanitelného plnění. </w:t>
      </w:r>
    </w:p>
    <w:p w14:paraId="1A3187F0" w14:textId="4EC0AE9D" w:rsidR="007268D2" w:rsidRPr="00166A8F" w:rsidRDefault="007268D2" w:rsidP="00E76BF8">
      <w:pPr>
        <w:pStyle w:val="NAKITslovanseznam"/>
        <w:numPr>
          <w:ilvl w:val="1"/>
          <w:numId w:val="4"/>
        </w:numPr>
        <w:spacing w:after="120"/>
        <w:contextualSpacing w:val="0"/>
        <w:jc w:val="both"/>
      </w:pPr>
      <w:r w:rsidRPr="00166A8F">
        <w:t>Daňový doklad (faktura) vystavený Poskytovatelem musí obsa</w:t>
      </w:r>
      <w:r w:rsidR="005F712B" w:rsidRPr="00166A8F">
        <w:t>hovat náležitosti</w:t>
      </w:r>
      <w:r w:rsidRPr="00166A8F">
        <w:t xml:space="preserve"> daňového dokladu podle příslušných právních předpisů, zejména pak </w:t>
      </w:r>
      <w:r w:rsidR="005766D8" w:rsidRPr="00166A8F">
        <w:t xml:space="preserve">§ 29 </w:t>
      </w:r>
      <w:r w:rsidRPr="00166A8F">
        <w:t xml:space="preserve">zákona č. 235/2004 Sb., o dani z přidané hodnoty, ve znění pozdějších předpisů, </w:t>
      </w:r>
      <w:r w:rsidR="00177E1F" w:rsidRPr="00166A8F">
        <w:t xml:space="preserve">zákona č. 563/1991 Sb., o účetnictví </w:t>
      </w:r>
      <w:r w:rsidRPr="00166A8F">
        <w:t>a zejména tyto údaje:</w:t>
      </w:r>
    </w:p>
    <w:p w14:paraId="7938BD4E" w14:textId="77777777" w:rsidR="007268D2" w:rsidRPr="00166A8F" w:rsidRDefault="007268D2" w:rsidP="005B0700">
      <w:pPr>
        <w:pStyle w:val="NAKITslovanseznam"/>
        <w:numPr>
          <w:ilvl w:val="2"/>
          <w:numId w:val="4"/>
        </w:numPr>
        <w:spacing w:after="120"/>
        <w:contextualSpacing w:val="0"/>
        <w:jc w:val="both"/>
      </w:pPr>
      <w:r w:rsidRPr="00166A8F">
        <w:t>číslo Smlouvy;</w:t>
      </w:r>
    </w:p>
    <w:p w14:paraId="10C33F3E" w14:textId="74FF84FF" w:rsidR="007268D2" w:rsidRPr="00166A8F" w:rsidRDefault="007268D2" w:rsidP="005B0700">
      <w:pPr>
        <w:pStyle w:val="NAKITslovanseznam"/>
        <w:numPr>
          <w:ilvl w:val="2"/>
          <w:numId w:val="4"/>
        </w:numPr>
        <w:spacing w:after="120"/>
        <w:contextualSpacing w:val="0"/>
        <w:jc w:val="both"/>
      </w:pPr>
      <w:r w:rsidRPr="00166A8F">
        <w:t>číslo</w:t>
      </w:r>
      <w:r w:rsidR="00B40DF5" w:rsidRPr="00166A8F">
        <w:t xml:space="preserve"> příslušné</w:t>
      </w:r>
      <w:r w:rsidR="007D62C4" w:rsidRPr="00166A8F">
        <w:t xml:space="preserve"> evidenční o</w:t>
      </w:r>
      <w:r w:rsidRPr="00166A8F">
        <w:t>bjednávky</w:t>
      </w:r>
      <w:r w:rsidR="002D4188" w:rsidRPr="00166A8F">
        <w:t xml:space="preserve"> (EOBJ</w:t>
      </w:r>
      <w:r w:rsidR="004F445A">
        <w:t xml:space="preserve"> 1 nebo EOBJ 2 nebo EOBJ 3</w:t>
      </w:r>
      <w:r w:rsidR="002D4188" w:rsidRPr="00166A8F">
        <w:t>)</w:t>
      </w:r>
      <w:r w:rsidR="00FF41C5" w:rsidRPr="00166A8F">
        <w:t xml:space="preserve"> – dle bodu 1.</w:t>
      </w:r>
      <w:r w:rsidR="00053710" w:rsidRPr="00166A8F">
        <w:t>5</w:t>
      </w:r>
      <w:r w:rsidRPr="00166A8F">
        <w:t>;</w:t>
      </w:r>
    </w:p>
    <w:p w14:paraId="2D5DE233" w14:textId="77777777" w:rsidR="007268D2" w:rsidRPr="00166A8F" w:rsidRDefault="007268D2" w:rsidP="005B0700">
      <w:pPr>
        <w:pStyle w:val="NAKITslovanseznam"/>
        <w:numPr>
          <w:ilvl w:val="2"/>
          <w:numId w:val="4"/>
        </w:numPr>
        <w:spacing w:after="120"/>
        <w:contextualSpacing w:val="0"/>
        <w:jc w:val="both"/>
      </w:pPr>
      <w:r w:rsidRPr="00166A8F">
        <w:t>identifikační údaje Objednatele a Poskytovatele;</w:t>
      </w:r>
    </w:p>
    <w:p w14:paraId="070DD421" w14:textId="77777777" w:rsidR="007268D2" w:rsidRPr="00166A8F" w:rsidRDefault="007268D2" w:rsidP="005B0700">
      <w:pPr>
        <w:pStyle w:val="NAKITslovanseznam"/>
        <w:numPr>
          <w:ilvl w:val="2"/>
          <w:numId w:val="4"/>
        </w:numPr>
        <w:spacing w:after="120"/>
        <w:contextualSpacing w:val="0"/>
        <w:jc w:val="both"/>
      </w:pPr>
      <w:r w:rsidRPr="00166A8F">
        <w:t>popis fakturovaného plnění;</w:t>
      </w:r>
    </w:p>
    <w:p w14:paraId="388FA3D8" w14:textId="462B97F6" w:rsidR="007268D2" w:rsidRPr="00166A8F" w:rsidRDefault="007268D2" w:rsidP="005B0700">
      <w:pPr>
        <w:pStyle w:val="NAKITslovanseznam"/>
        <w:numPr>
          <w:ilvl w:val="2"/>
          <w:numId w:val="4"/>
        </w:numPr>
        <w:spacing w:after="120"/>
        <w:contextualSpacing w:val="0"/>
        <w:jc w:val="both"/>
      </w:pPr>
      <w:r w:rsidRPr="00166A8F">
        <w:t>platební podmínky v souladu se Smlouvou;</w:t>
      </w:r>
    </w:p>
    <w:p w14:paraId="32ECEF26" w14:textId="0BF7223A" w:rsidR="007D62C4" w:rsidRPr="00166A8F" w:rsidRDefault="007D62C4" w:rsidP="007D62C4">
      <w:pPr>
        <w:pStyle w:val="Odstavecseseznamem"/>
        <w:numPr>
          <w:ilvl w:val="2"/>
          <w:numId w:val="4"/>
        </w:numPr>
      </w:pPr>
      <w:r w:rsidRPr="00166A8F">
        <w:t>příslušný Akceptační protokol</w:t>
      </w:r>
      <w:r w:rsidR="00AD735F" w:rsidRPr="00166A8F">
        <w:t xml:space="preserve"> podepsaný oprávněnými zástupci obou Smluvních stran</w:t>
      </w:r>
      <w:r w:rsidRPr="00166A8F">
        <w:t>;</w:t>
      </w:r>
    </w:p>
    <w:p w14:paraId="6FBDD8BB" w14:textId="77777777" w:rsidR="00177E1F" w:rsidRPr="00BA065E" w:rsidRDefault="00177E1F" w:rsidP="00177E1F">
      <w:pPr>
        <w:pStyle w:val="NAKITslovanseznam"/>
        <w:numPr>
          <w:ilvl w:val="1"/>
          <w:numId w:val="4"/>
        </w:numPr>
        <w:jc w:val="both"/>
        <w:rPr>
          <w:rFonts w:cs="Arial"/>
          <w:spacing w:val="-3"/>
        </w:rPr>
      </w:pPr>
      <w:r w:rsidRPr="00BA065E">
        <w:rPr>
          <w:rFonts w:cs="Arial"/>
          <w:spacing w:val="-3"/>
        </w:rPr>
        <w:t>Daňové doklady (faktury) budou zasílány Poskytovatelem spolu s veškerými požadovanými dokumenty Objednateli do tří (3) pracovních dnů od jejich vystavení buď:</w:t>
      </w:r>
    </w:p>
    <w:p w14:paraId="4F1E9951" w14:textId="77777777" w:rsidR="00871AF9" w:rsidRPr="00BA065E" w:rsidRDefault="00177E1F" w:rsidP="00177E1F">
      <w:pPr>
        <w:pStyle w:val="NAKITslovanseznam"/>
        <w:numPr>
          <w:ilvl w:val="2"/>
          <w:numId w:val="25"/>
        </w:numPr>
        <w:spacing w:after="0"/>
        <w:ind w:left="992" w:hanging="322"/>
        <w:rPr>
          <w:rFonts w:cs="Arial"/>
        </w:rPr>
      </w:pPr>
      <w:r w:rsidRPr="00BA065E">
        <w:rPr>
          <w:rFonts w:cs="Arial"/>
        </w:rPr>
        <w:t xml:space="preserve">v elektronické podobě na adresu:  </w:t>
      </w:r>
    </w:p>
    <w:p w14:paraId="4ABBDCB3" w14:textId="77777777" w:rsidR="00CC2CA7" w:rsidRDefault="00CC2CA7" w:rsidP="00CC2CA7">
      <w:pPr>
        <w:pStyle w:val="NAKITslovanseznam"/>
        <w:numPr>
          <w:ilvl w:val="0"/>
          <w:numId w:val="0"/>
        </w:numPr>
        <w:spacing w:after="0"/>
        <w:ind w:left="992"/>
        <w:rPr>
          <w:rFonts w:cs="Arial"/>
        </w:rPr>
      </w:pPr>
      <w:proofErr w:type="spellStart"/>
      <w:r w:rsidRPr="00CC2CA7">
        <w:rPr>
          <w:highlight w:val="lightGray"/>
        </w:rPr>
        <w:t>xxx</w:t>
      </w:r>
      <w:proofErr w:type="spellEnd"/>
      <w:r w:rsidRPr="00BA065E">
        <w:rPr>
          <w:rFonts w:cs="Arial"/>
        </w:rPr>
        <w:t xml:space="preserve"> </w:t>
      </w:r>
    </w:p>
    <w:p w14:paraId="37949E03" w14:textId="25BC7AB3" w:rsidR="00177E1F" w:rsidRPr="00BA065E" w:rsidRDefault="00F16C48" w:rsidP="00177E1F">
      <w:pPr>
        <w:pStyle w:val="NAKITslovanseznam"/>
        <w:numPr>
          <w:ilvl w:val="2"/>
          <w:numId w:val="25"/>
        </w:numPr>
        <w:spacing w:after="0"/>
        <w:ind w:left="992" w:hanging="322"/>
        <w:rPr>
          <w:rFonts w:cs="Arial"/>
        </w:rPr>
      </w:pPr>
      <w:r w:rsidRPr="00BA065E">
        <w:rPr>
          <w:rFonts w:cs="Arial"/>
        </w:rPr>
        <w:t xml:space="preserve">doporučeně na </w:t>
      </w:r>
      <w:r w:rsidR="00177E1F" w:rsidRPr="00BA065E">
        <w:rPr>
          <w:rFonts w:cs="Arial"/>
        </w:rPr>
        <w:t>zasílací adresu</w:t>
      </w:r>
      <w:r w:rsidR="009F1F7B" w:rsidRPr="00BA065E">
        <w:rPr>
          <w:rFonts w:cs="Arial"/>
        </w:rPr>
        <w:t>:</w:t>
      </w:r>
    </w:p>
    <w:p w14:paraId="5B7EAAFC" w14:textId="77777777" w:rsidR="00177E1F" w:rsidRPr="00BA065E" w:rsidRDefault="00177E1F" w:rsidP="00177E1F">
      <w:pPr>
        <w:pStyle w:val="ACNormln"/>
        <w:spacing w:before="0" w:line="312" w:lineRule="auto"/>
        <w:ind w:left="992"/>
        <w:rPr>
          <w:rFonts w:ascii="Arial" w:hAnsi="Arial" w:cs="Arial"/>
          <w:color w:val="696969"/>
          <w:spacing w:val="-3"/>
        </w:rPr>
      </w:pPr>
      <w:r w:rsidRPr="00BA065E">
        <w:rPr>
          <w:rFonts w:ascii="Arial" w:hAnsi="Arial" w:cs="Arial"/>
          <w:color w:val="696969"/>
          <w:spacing w:val="-3"/>
        </w:rPr>
        <w:t>Národní agentura pro komunikační a informační technologie, s. p.,</w:t>
      </w:r>
    </w:p>
    <w:p w14:paraId="257273D8" w14:textId="77777777" w:rsidR="00177E1F" w:rsidRPr="00BA065E" w:rsidRDefault="00177E1F" w:rsidP="00177E1F">
      <w:pPr>
        <w:pStyle w:val="ACNormln"/>
        <w:spacing w:before="0" w:line="312" w:lineRule="auto"/>
        <w:ind w:left="992"/>
        <w:rPr>
          <w:rFonts w:ascii="Arial" w:hAnsi="Arial" w:cs="Arial"/>
          <w:color w:val="696969"/>
          <w:spacing w:val="-3"/>
        </w:rPr>
      </w:pPr>
      <w:r w:rsidRPr="00BA065E">
        <w:rPr>
          <w:rFonts w:ascii="Arial" w:hAnsi="Arial" w:cs="Arial"/>
          <w:color w:val="696969"/>
          <w:spacing w:val="-3"/>
        </w:rPr>
        <w:t>Kodaňská 1441/46</w:t>
      </w:r>
    </w:p>
    <w:p w14:paraId="32D2E755" w14:textId="77777777" w:rsidR="00177E1F" w:rsidRPr="00BA065E" w:rsidRDefault="00177E1F" w:rsidP="00177E1F">
      <w:pPr>
        <w:pStyle w:val="ACNormln"/>
        <w:spacing w:before="0" w:line="312" w:lineRule="auto"/>
        <w:ind w:left="992"/>
        <w:rPr>
          <w:rFonts w:ascii="Arial" w:hAnsi="Arial" w:cs="Arial"/>
          <w:color w:val="696969"/>
          <w:spacing w:val="-3"/>
        </w:rPr>
      </w:pPr>
      <w:r w:rsidRPr="00BA065E">
        <w:rPr>
          <w:rFonts w:ascii="Arial" w:hAnsi="Arial" w:cs="Arial"/>
          <w:color w:val="696969"/>
          <w:spacing w:val="-3"/>
        </w:rPr>
        <w:t>101 00  Praha 10 – Vršovice.</w:t>
      </w:r>
    </w:p>
    <w:p w14:paraId="0BF54F9C" w14:textId="77777777" w:rsidR="007268D2" w:rsidRPr="00166A8F" w:rsidRDefault="007268D2" w:rsidP="005B0700">
      <w:pPr>
        <w:pStyle w:val="NAKITslovanseznam"/>
        <w:numPr>
          <w:ilvl w:val="1"/>
          <w:numId w:val="4"/>
        </w:numPr>
        <w:spacing w:after="120"/>
        <w:contextualSpacing w:val="0"/>
        <w:jc w:val="both"/>
      </w:pPr>
      <w:r w:rsidRPr="00166A8F">
        <w:t xml:space="preserve">Platba bude provedena v české měně formou bankovního převodu na účet Poskytovatele uvedený v záhlaví této Smlouvy. </w:t>
      </w:r>
    </w:p>
    <w:p w14:paraId="5CFBC1FA" w14:textId="40652418" w:rsidR="007268D2" w:rsidRPr="00166A8F" w:rsidRDefault="007268D2" w:rsidP="5ACFB4BA">
      <w:pPr>
        <w:pStyle w:val="NAKITslovanseznam"/>
        <w:numPr>
          <w:ilvl w:val="1"/>
          <w:numId w:val="4"/>
        </w:numPr>
        <w:spacing w:after="120"/>
        <w:contextualSpacing w:val="0"/>
        <w:jc w:val="both"/>
        <w:rPr>
          <w:kern w:val="28"/>
        </w:rPr>
      </w:pPr>
      <w:r w:rsidRPr="00166A8F">
        <w:rPr>
          <w:kern w:val="28"/>
        </w:rPr>
        <w:t xml:space="preserve">Splatnost faktury vystavené na základě této Smlouvy činí třicet (30) kalendářních dnů od jejího doručení Objednateli. </w:t>
      </w:r>
    </w:p>
    <w:p w14:paraId="769D9DC9" w14:textId="77777777" w:rsidR="000A2A5D" w:rsidRPr="00166A8F" w:rsidRDefault="000A2A5D" w:rsidP="000A2A5D">
      <w:pPr>
        <w:pStyle w:val="Odstavecseseznamem"/>
        <w:numPr>
          <w:ilvl w:val="1"/>
          <w:numId w:val="4"/>
        </w:numPr>
        <w:spacing w:after="120"/>
        <w:ind w:right="0"/>
        <w:jc w:val="both"/>
        <w:rPr>
          <w:rFonts w:cs="Arial"/>
        </w:rPr>
      </w:pPr>
      <w:r w:rsidRPr="00166A8F">
        <w:rPr>
          <w:rFonts w:cs="Arial"/>
        </w:rPr>
        <w:t>Faktura se považuje za uhrazenou dnem odepsání příslušné finanční částky z účtu Objednatele ve prospěch účtu Poskytovatele.</w:t>
      </w:r>
    </w:p>
    <w:p w14:paraId="414D7766" w14:textId="786F449F" w:rsidR="007268D2" w:rsidRPr="00166A8F" w:rsidRDefault="1FC79D28" w:rsidP="5ACFB4BA">
      <w:pPr>
        <w:pStyle w:val="NAKITslovanseznam"/>
        <w:numPr>
          <w:ilvl w:val="1"/>
          <w:numId w:val="4"/>
        </w:numPr>
        <w:spacing w:after="120"/>
        <w:contextualSpacing w:val="0"/>
        <w:jc w:val="both"/>
        <w:rPr>
          <w:kern w:val="28"/>
        </w:rPr>
      </w:pPr>
      <w:r w:rsidRPr="00166A8F">
        <w:rPr>
          <w:kern w:val="28"/>
        </w:rPr>
        <w:t>V případě, že faktura nebude obsahovat některou náležitost</w:t>
      </w:r>
      <w:r w:rsidR="00FB2B02" w:rsidRPr="00166A8F">
        <w:rPr>
          <w:kern w:val="28"/>
        </w:rPr>
        <w:t xml:space="preserve"> nebo </w:t>
      </w:r>
      <w:r w:rsidRPr="00166A8F">
        <w:rPr>
          <w:kern w:val="28"/>
        </w:rPr>
        <w:t>bude obsahovat nesprávné údaje</w:t>
      </w:r>
      <w:r w:rsidR="34A130ED" w:rsidRPr="00166A8F">
        <w:t xml:space="preserve"> nebo nebude vystavena </w:t>
      </w:r>
      <w:r w:rsidR="594D71CA" w:rsidRPr="00166A8F">
        <w:t>v</w:t>
      </w:r>
      <w:r w:rsidR="34A130ED" w:rsidRPr="00166A8F">
        <w:t xml:space="preserve"> souladu s touto Smlouvou</w:t>
      </w:r>
      <w:r w:rsidRPr="00166A8F">
        <w:rPr>
          <w:kern w:val="28"/>
        </w:rPr>
        <w:t xml:space="preserve">, je Objednatel oprávněn ji ve lhůtě splatnosti vrátit </w:t>
      </w:r>
      <w:r w:rsidRPr="00166A8F">
        <w:t>Poskytovatel</w:t>
      </w:r>
      <w:r w:rsidRPr="00166A8F">
        <w:rPr>
          <w:kern w:val="28"/>
        </w:rPr>
        <w:t>i</w:t>
      </w:r>
      <w:r w:rsidR="007F301D" w:rsidRPr="00166A8F">
        <w:rPr>
          <w:kern w:val="28"/>
        </w:rPr>
        <w:t xml:space="preserve"> zpět k doplnění</w:t>
      </w:r>
      <w:r w:rsidRPr="00166A8F">
        <w:rPr>
          <w:kern w:val="28"/>
        </w:rPr>
        <w:t xml:space="preserve">. </w:t>
      </w:r>
      <w:r w:rsidR="00FB2B02" w:rsidRPr="00166A8F">
        <w:rPr>
          <w:kern w:val="28"/>
        </w:rPr>
        <w:t>Lhůta splatnosti v délce třicet (30) kalendářních dní počíná běžet znovu od data doručení doplněného/opraveného daňového dokladu Objednateli.</w:t>
      </w:r>
    </w:p>
    <w:p w14:paraId="53EA6D41" w14:textId="77777777" w:rsidR="007268D2" w:rsidRPr="00166A8F" w:rsidRDefault="1FC79D28" w:rsidP="5ACFB4BA">
      <w:pPr>
        <w:pStyle w:val="NAKITslovanseznam"/>
        <w:numPr>
          <w:ilvl w:val="1"/>
          <w:numId w:val="4"/>
        </w:numPr>
        <w:spacing w:after="120"/>
        <w:contextualSpacing w:val="0"/>
        <w:jc w:val="both"/>
        <w:rPr>
          <w:kern w:val="28"/>
        </w:rPr>
      </w:pPr>
      <w:r w:rsidRPr="00166A8F">
        <w:rPr>
          <w:kern w:val="28"/>
        </w:rPr>
        <w:lastRenderedPageBreak/>
        <w:t xml:space="preserve">Objednatel neposkytuje </w:t>
      </w:r>
      <w:r w:rsidRPr="00166A8F">
        <w:t>Poskytovateli</w:t>
      </w:r>
      <w:r w:rsidRPr="00166A8F">
        <w:rPr>
          <w:kern w:val="28"/>
        </w:rPr>
        <w:t xml:space="preserve"> jakékoliv zálohy na cenu za </w:t>
      </w:r>
      <w:r w:rsidR="3D3185D8" w:rsidRPr="00166A8F">
        <w:rPr>
          <w:kern w:val="28"/>
        </w:rPr>
        <w:t>S</w:t>
      </w:r>
      <w:r w:rsidRPr="00166A8F">
        <w:rPr>
          <w:kern w:val="28"/>
        </w:rPr>
        <w:t>lužby.</w:t>
      </w:r>
    </w:p>
    <w:p w14:paraId="636E3159" w14:textId="77777777" w:rsidR="007268D2" w:rsidRPr="00166A8F" w:rsidRDefault="1FC79D28" w:rsidP="005B0700">
      <w:pPr>
        <w:pStyle w:val="NAKITslovanseznam"/>
        <w:numPr>
          <w:ilvl w:val="1"/>
          <w:numId w:val="4"/>
        </w:numPr>
        <w:spacing w:after="120"/>
        <w:contextualSpacing w:val="0"/>
        <w:jc w:val="both"/>
      </w:pPr>
      <w:r w:rsidRPr="00166A8F">
        <w:t>Smluvní strany se dohodly, že pokud bude v okamžiku uskutečnění zdanitelného plnění správcem daně zveřejněna způsobem umožňujícím dálkový přístup skutečnost, že poskytovatel zdanitelného plnění (dále též „Poskytovatel“) je nespolehlivým plátcem ve smyslu § 106a zákona č. 235/2004 Sb. o dani z přidané hodnoty, ve znění pozdějších předpisů (dále jen „</w:t>
      </w:r>
      <w:r w:rsidRPr="00166A8F">
        <w:rPr>
          <w:b/>
          <w:bCs/>
        </w:rPr>
        <w:t>zákon o DPH</w:t>
      </w:r>
      <w:r w:rsidRPr="00166A8F">
        <w:t>“), nebo má-li být platba za zdanitelné plnění uskutečněné Poskytovatelem v tuzemsku zcela nebo z části poukázána na bankovní účet vedený poskytovatelem platebních služeb mimo tuzemsko, je příjemce zdanitelného plnění (dále též „Objednatel“) oprávněn část ceny odpovídající dani z přidané hodnoty zaplatit přímo na bankovní účet správce daně ve smyslu § 109a zákona o DPH. Na bankovní účet Poskytovatele bude v tomto případě uhrazena část ceny odpovídající výši základu daně z přidané hodnoty. Úhrada ceny plnění (základu daně) provedená Objednatelem v souladu s ustanovením tohoto odstavce Smlouvy bude považována za řádnou úhradu ceny plnění poskytnutého dle této Smlouvy.</w:t>
      </w:r>
    </w:p>
    <w:p w14:paraId="15682243" w14:textId="7D5B17A5" w:rsidR="0022441F" w:rsidRPr="00166A8F" w:rsidRDefault="007268D2" w:rsidP="005B0700">
      <w:pPr>
        <w:pStyle w:val="NAKITOdstavec"/>
        <w:spacing w:after="0"/>
        <w:ind w:left="709" w:right="-23"/>
        <w:jc w:val="both"/>
      </w:pPr>
      <w:r w:rsidRPr="00166A8F">
        <w:t>Bankovní účet uvedený na daňovém dokladu, na který bude ze strany Poskytovatele požadována úhrada ceny za poskytnuté zdanitelné plnění, musí být Poskytovatelem zveřejněn způsobem umožňujícím dálkový přístup ve smyslu § 96 zákona o DPH. Smluvní strany se výslovně dohodly, že pokud číslo bankovního účtu Poskytovatele, na který bude ze strany Poskytovatele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Objednatel oprávněn zaslat daňový doklad zpět Poskytovateli k opravě. V takovém případě se doba splatnosti zastavuje a nová doba splatnosti počíná běžet dnem doručení opraveného daňového dokladu</w:t>
      </w:r>
      <w:r w:rsidR="00656C8C" w:rsidRPr="00166A8F">
        <w:t xml:space="preserve"> Objednateli</w:t>
      </w:r>
      <w:r w:rsidRPr="00166A8F">
        <w:t xml:space="preserve"> s uvedením správného bankovního účtu Poskytovatele, tj. bankovního účtu zveřejněného správcem daně.</w:t>
      </w:r>
    </w:p>
    <w:p w14:paraId="2361C3C7" w14:textId="77777777" w:rsidR="00E50211" w:rsidRPr="00166A8F" w:rsidRDefault="00E50211" w:rsidP="005B0700">
      <w:pPr>
        <w:pStyle w:val="NAKITOdstavec"/>
        <w:spacing w:after="0"/>
        <w:ind w:left="709" w:right="-23"/>
        <w:jc w:val="both"/>
      </w:pPr>
    </w:p>
    <w:p w14:paraId="645E904C" w14:textId="77777777" w:rsidR="007268D2" w:rsidRPr="00166A8F" w:rsidRDefault="007268D2">
      <w:pPr>
        <w:pStyle w:val="NAKITslovanseznam"/>
        <w:jc w:val="center"/>
        <w:rPr>
          <w:b/>
          <w:bCs/>
        </w:rPr>
      </w:pPr>
      <w:r w:rsidRPr="00166A8F">
        <w:rPr>
          <w:b/>
          <w:bCs/>
        </w:rPr>
        <w:t>Další práva a povinnosti Smluvních stran</w:t>
      </w:r>
    </w:p>
    <w:p w14:paraId="4A31056D" w14:textId="77777777" w:rsidR="004E34C4" w:rsidRPr="00166A8F" w:rsidRDefault="004E34C4" w:rsidP="00916619">
      <w:pPr>
        <w:pStyle w:val="NAKITslovanseznam"/>
        <w:numPr>
          <w:ilvl w:val="1"/>
          <w:numId w:val="4"/>
        </w:numPr>
        <w:spacing w:after="120"/>
        <w:ind w:right="-11"/>
        <w:contextualSpacing w:val="0"/>
        <w:jc w:val="both"/>
      </w:pPr>
      <w:r w:rsidRPr="00166A8F">
        <w:t>Poskytovatel se zavazuje:</w:t>
      </w:r>
    </w:p>
    <w:p w14:paraId="55AA0DFF" w14:textId="77777777" w:rsidR="004E34C4" w:rsidRPr="00166A8F" w:rsidRDefault="004E34C4" w:rsidP="004E34C4">
      <w:pPr>
        <w:pStyle w:val="NAKITslovanseznam"/>
        <w:numPr>
          <w:ilvl w:val="2"/>
          <w:numId w:val="4"/>
        </w:numPr>
        <w:spacing w:after="120"/>
        <w:contextualSpacing w:val="0"/>
        <w:jc w:val="both"/>
      </w:pPr>
      <w:r w:rsidRPr="00166A8F">
        <w:t>informovat neprodleně Objednatele o všech skutečnostech majících vliv na plnění dle této Smlouvy;</w:t>
      </w:r>
    </w:p>
    <w:p w14:paraId="77E7E2F3" w14:textId="77777777" w:rsidR="004E34C4" w:rsidRPr="00166A8F" w:rsidRDefault="004E34C4" w:rsidP="004E34C4">
      <w:pPr>
        <w:pStyle w:val="NAKITslovanseznam"/>
        <w:numPr>
          <w:ilvl w:val="2"/>
          <w:numId w:val="4"/>
        </w:numPr>
        <w:spacing w:after="120"/>
        <w:contextualSpacing w:val="0"/>
        <w:jc w:val="both"/>
      </w:pPr>
      <w:r w:rsidRPr="00166A8F">
        <w:t>plnit řádně a ve stanoveném termínu své povinnosti vyplývající z této Smlouvy;</w:t>
      </w:r>
    </w:p>
    <w:p w14:paraId="15FA7306" w14:textId="77777777" w:rsidR="004E34C4" w:rsidRPr="00166A8F" w:rsidRDefault="004E34C4" w:rsidP="004E34C4">
      <w:pPr>
        <w:pStyle w:val="NAKITslovanseznam"/>
        <w:numPr>
          <w:ilvl w:val="2"/>
          <w:numId w:val="4"/>
        </w:numPr>
        <w:spacing w:after="120"/>
        <w:contextualSpacing w:val="0"/>
        <w:jc w:val="both"/>
      </w:pPr>
      <w:r w:rsidRPr="00166A8F">
        <w:t>požádat včas Objednatele o potřebnou součinnost za účelem řádného plnění této Smlouvy;</w:t>
      </w:r>
    </w:p>
    <w:p w14:paraId="441B72A3" w14:textId="25D57A95" w:rsidR="004E34C4" w:rsidRPr="00166A8F" w:rsidRDefault="004E34C4" w:rsidP="004E34C4">
      <w:pPr>
        <w:pStyle w:val="NAKITslovanseznam"/>
        <w:numPr>
          <w:ilvl w:val="2"/>
          <w:numId w:val="4"/>
        </w:numPr>
        <w:spacing w:after="120"/>
        <w:contextualSpacing w:val="0"/>
        <w:jc w:val="both"/>
      </w:pPr>
      <w:r w:rsidRPr="00166A8F">
        <w:t>na vyžádání Objednatele se zúčastnit osobní schůzky</w:t>
      </w:r>
      <w:r w:rsidR="00D52042" w:rsidRPr="00166A8F">
        <w:t xml:space="preserve"> týkající se poskytování Služeb</w:t>
      </w:r>
      <w:r w:rsidRPr="00166A8F">
        <w:t>, pokud Objednatel požádá o schůzku nejpozději pět (5) pracovních dnů předem. V mimořádně naléhavých případech je možno tento termín po dohodě obou Smluvních stran zkrátit.</w:t>
      </w:r>
    </w:p>
    <w:p w14:paraId="6C09BFAA" w14:textId="77777777" w:rsidR="007268D2" w:rsidRPr="00166A8F" w:rsidRDefault="007268D2" w:rsidP="005B0700">
      <w:pPr>
        <w:pStyle w:val="NAKITslovanseznam"/>
        <w:numPr>
          <w:ilvl w:val="1"/>
          <w:numId w:val="4"/>
        </w:numPr>
        <w:spacing w:after="120"/>
        <w:ind w:right="-11"/>
        <w:contextualSpacing w:val="0"/>
        <w:jc w:val="both"/>
      </w:pPr>
      <w:r w:rsidRPr="00166A8F">
        <w:t>Poskytovatel se v souvislosti s realizací předmětu této Smlouvy</w:t>
      </w:r>
      <w:r w:rsidR="004E34C4" w:rsidRPr="00166A8F">
        <w:t xml:space="preserve"> dále</w:t>
      </w:r>
      <w:r w:rsidRPr="00166A8F">
        <w:t xml:space="preserve"> zavazuje zejména:</w:t>
      </w:r>
    </w:p>
    <w:p w14:paraId="4D0ABE8A" w14:textId="77777777" w:rsidR="007268D2" w:rsidRPr="00166A8F" w:rsidRDefault="00FA1064" w:rsidP="5ACFB4BA">
      <w:pPr>
        <w:pStyle w:val="NAKITslovanseznam"/>
        <w:numPr>
          <w:ilvl w:val="3"/>
          <w:numId w:val="4"/>
        </w:numPr>
        <w:spacing w:after="120"/>
        <w:ind w:left="1560" w:right="-11" w:hanging="851"/>
        <w:contextualSpacing w:val="0"/>
        <w:jc w:val="both"/>
        <w:rPr>
          <w:kern w:val="28"/>
        </w:rPr>
      </w:pPr>
      <w:r w:rsidRPr="00166A8F">
        <w:rPr>
          <w:kern w:val="28"/>
        </w:rPr>
        <w:lastRenderedPageBreak/>
        <w:t>poskytnout Objednateli S</w:t>
      </w:r>
      <w:r w:rsidR="007268D2" w:rsidRPr="00166A8F">
        <w:rPr>
          <w:kern w:val="28"/>
        </w:rPr>
        <w:t xml:space="preserve">lužby řádně a včas, nestranně a s vynaložením náležité odborné péče, </w:t>
      </w:r>
      <w:r w:rsidR="007268D2" w:rsidRPr="00166A8F">
        <w:t xml:space="preserve">podle svých nejlepších odborných znalostí a schopností, v souladu s právním řádem České republiky a se Smlouvou; </w:t>
      </w:r>
    </w:p>
    <w:p w14:paraId="303C8F9F" w14:textId="77777777" w:rsidR="007268D2" w:rsidRPr="00166A8F" w:rsidRDefault="007268D2" w:rsidP="005B0700">
      <w:pPr>
        <w:pStyle w:val="NAKITslovanseznam"/>
        <w:numPr>
          <w:ilvl w:val="3"/>
          <w:numId w:val="4"/>
        </w:numPr>
        <w:spacing w:after="120"/>
        <w:ind w:left="1560" w:right="-11" w:hanging="851"/>
        <w:contextualSpacing w:val="0"/>
        <w:jc w:val="both"/>
      </w:pPr>
      <w:r w:rsidRPr="00166A8F">
        <w:rPr>
          <w:kern w:val="28"/>
        </w:rPr>
        <w:t xml:space="preserve">během poskytování </w:t>
      </w:r>
      <w:r w:rsidR="00FA1064" w:rsidRPr="00166A8F">
        <w:rPr>
          <w:kern w:val="28"/>
        </w:rPr>
        <w:t>S</w:t>
      </w:r>
      <w:r w:rsidRPr="00166A8F">
        <w:rPr>
          <w:kern w:val="28"/>
        </w:rPr>
        <w:t xml:space="preserve">lužeb umožnit Objednateli potřebnou kontrolu poskytování </w:t>
      </w:r>
      <w:r w:rsidR="00E50B69" w:rsidRPr="00166A8F">
        <w:rPr>
          <w:kern w:val="28"/>
        </w:rPr>
        <w:t>S</w:t>
      </w:r>
      <w:r w:rsidRPr="00166A8F">
        <w:rPr>
          <w:kern w:val="28"/>
        </w:rPr>
        <w:t>lužeb;</w:t>
      </w:r>
      <w:r w:rsidRPr="00166A8F">
        <w:t xml:space="preserve"> V případě, že Objednatel zjistí v průběhu plnění předmětu Smlouvy nedostatky, Poskytovatel je povinen na písemnou výzvu Objednatele tyto nedostatky odstranit bez nároku na navýšení ceny poskytovaných </w:t>
      </w:r>
      <w:r w:rsidR="00645588" w:rsidRPr="00166A8F">
        <w:t>S</w:t>
      </w:r>
      <w:r w:rsidRPr="00166A8F">
        <w:t>lužeb bezodkladně, nejdéle však do pěti (5) kalendářních dní ode dne obdržení výzvy;</w:t>
      </w:r>
    </w:p>
    <w:p w14:paraId="1E5E9849" w14:textId="77777777" w:rsidR="007268D2" w:rsidRPr="00166A8F" w:rsidRDefault="007268D2" w:rsidP="5ACFB4BA">
      <w:pPr>
        <w:pStyle w:val="NAKITslovanseznam"/>
        <w:numPr>
          <w:ilvl w:val="3"/>
          <w:numId w:val="4"/>
        </w:numPr>
        <w:spacing w:after="120"/>
        <w:ind w:left="1560" w:right="-11" w:hanging="851"/>
        <w:contextualSpacing w:val="0"/>
        <w:jc w:val="both"/>
        <w:rPr>
          <w:kern w:val="28"/>
        </w:rPr>
      </w:pPr>
      <w:r w:rsidRPr="00166A8F">
        <w:rPr>
          <w:kern w:val="28"/>
        </w:rPr>
        <w:t xml:space="preserve">včas požádat Objednatele o poskytnutí nezbytné součinnosti, zejm. o poskytnutí informace či dokladu, která bude nutná pro poskytování </w:t>
      </w:r>
      <w:r w:rsidR="00C95CF9" w:rsidRPr="00166A8F">
        <w:rPr>
          <w:kern w:val="28"/>
        </w:rPr>
        <w:t>S</w:t>
      </w:r>
      <w:r w:rsidRPr="00166A8F">
        <w:rPr>
          <w:kern w:val="28"/>
        </w:rPr>
        <w:t>lužeb;</w:t>
      </w:r>
    </w:p>
    <w:p w14:paraId="0F106DED" w14:textId="77777777" w:rsidR="007268D2" w:rsidRPr="00166A8F" w:rsidRDefault="007268D2" w:rsidP="5ACFB4BA">
      <w:pPr>
        <w:pStyle w:val="NAKITslovanseznam"/>
        <w:numPr>
          <w:ilvl w:val="3"/>
          <w:numId w:val="4"/>
        </w:numPr>
        <w:spacing w:after="120"/>
        <w:ind w:left="1560" w:right="-11" w:hanging="851"/>
        <w:contextualSpacing w:val="0"/>
        <w:jc w:val="both"/>
        <w:rPr>
          <w:kern w:val="28"/>
        </w:rPr>
      </w:pPr>
      <w:r w:rsidRPr="00166A8F">
        <w:rPr>
          <w:kern w:val="28"/>
        </w:rPr>
        <w:t xml:space="preserve">informovat bezodkladně Objednatele o jakýchkoliv zjištěných překážkách plnění, byť by za ně </w:t>
      </w:r>
      <w:r w:rsidRPr="00166A8F">
        <w:t>Poskytovatel</w:t>
      </w:r>
      <w:r w:rsidRPr="00166A8F">
        <w:rPr>
          <w:kern w:val="28"/>
        </w:rPr>
        <w:t xml:space="preserve"> neodpovídal, o vznesených požadavcích orgánů státního dozoru a o uplatněných nárocích třetích osob, které by mohly plnění této Smlouvy ovlivnit;</w:t>
      </w:r>
    </w:p>
    <w:p w14:paraId="0455E81B" w14:textId="77777777" w:rsidR="007268D2" w:rsidRPr="00166A8F" w:rsidRDefault="007268D2" w:rsidP="5ACFB4BA">
      <w:pPr>
        <w:pStyle w:val="NAKITslovanseznam"/>
        <w:numPr>
          <w:ilvl w:val="3"/>
          <w:numId w:val="4"/>
        </w:numPr>
        <w:spacing w:after="120"/>
        <w:ind w:left="1560" w:right="-11" w:hanging="851"/>
        <w:contextualSpacing w:val="0"/>
        <w:jc w:val="both"/>
        <w:rPr>
          <w:kern w:val="28"/>
        </w:rPr>
      </w:pPr>
      <w:r w:rsidRPr="00166A8F">
        <w:rPr>
          <w:kern w:val="28"/>
        </w:rPr>
        <w:t>činit všechna potřebná opatření k tomu, aby jeho činností nedošlo ke škodám na majetku Objednatele či jiné újmě jeho pracovníků nebo třetích stran, anebo k poškození zdraví pracovníků Objednatele nebo třet</w:t>
      </w:r>
      <w:r w:rsidR="007A2B14" w:rsidRPr="00166A8F">
        <w:rPr>
          <w:kern w:val="28"/>
        </w:rPr>
        <w:t>ích osob, jimž by Objednatel za </w:t>
      </w:r>
      <w:r w:rsidRPr="00166A8F">
        <w:rPr>
          <w:kern w:val="28"/>
        </w:rPr>
        <w:t xml:space="preserve">takto způsobenou újmu odpovídal. V případě vzniku takovéto újmy je </w:t>
      </w:r>
      <w:r w:rsidRPr="00166A8F">
        <w:t>Poskytovatel</w:t>
      </w:r>
      <w:r w:rsidRPr="00166A8F">
        <w:rPr>
          <w:kern w:val="28"/>
        </w:rPr>
        <w:t xml:space="preserve"> povinen ji uhradit v plné výši.</w:t>
      </w:r>
    </w:p>
    <w:p w14:paraId="6EB60077" w14:textId="77777777" w:rsidR="007268D2" w:rsidRPr="00166A8F" w:rsidRDefault="007268D2" w:rsidP="005B0700">
      <w:pPr>
        <w:pStyle w:val="NAKITslovanseznam"/>
        <w:numPr>
          <w:ilvl w:val="3"/>
          <w:numId w:val="4"/>
        </w:numPr>
        <w:spacing w:after="120"/>
        <w:ind w:left="1560" w:right="-11" w:hanging="851"/>
        <w:contextualSpacing w:val="0"/>
        <w:jc w:val="both"/>
      </w:pPr>
      <w:r w:rsidRPr="00166A8F">
        <w:t>v prostorách, v nichž se budou pracovníci Poskytovatele v souvislosti s plněním předmětu této Smlouvy pohybovat, udržovat čistotu a pořádek a dodržovat všechna opatření, s nimiž jej Objednatel prokazatelně seznámil;</w:t>
      </w:r>
    </w:p>
    <w:p w14:paraId="7428C5DE" w14:textId="6521351D" w:rsidR="00043B85" w:rsidRPr="00166A8F" w:rsidRDefault="007268D2" w:rsidP="00F30E10">
      <w:pPr>
        <w:pStyle w:val="NAKITslovanseznam"/>
        <w:numPr>
          <w:ilvl w:val="1"/>
          <w:numId w:val="4"/>
        </w:numPr>
        <w:spacing w:after="120"/>
        <w:ind w:right="-11"/>
        <w:contextualSpacing w:val="0"/>
        <w:jc w:val="both"/>
        <w:rPr>
          <w:kern w:val="28"/>
        </w:rPr>
      </w:pPr>
      <w:r w:rsidRPr="00166A8F">
        <w:rPr>
          <w:kern w:val="28"/>
        </w:rPr>
        <w:t>Objednatel se zavazuje poskytnout přiměřenou součinnost, kterou lze po Objednateli spravedlivě požadovat k řádném splnění této Smlouvy</w:t>
      </w:r>
      <w:r w:rsidR="00F30E10" w:rsidRPr="00166A8F">
        <w:rPr>
          <w:kern w:val="28"/>
        </w:rPr>
        <w:t>.</w:t>
      </w:r>
    </w:p>
    <w:p w14:paraId="702CA0C7" w14:textId="77777777" w:rsidR="001C7534" w:rsidRPr="00166A8F" w:rsidRDefault="001C7534" w:rsidP="00BA065E">
      <w:pPr>
        <w:pStyle w:val="NAKITslovanseznam"/>
        <w:numPr>
          <w:ilvl w:val="1"/>
          <w:numId w:val="4"/>
        </w:numPr>
        <w:spacing w:after="120"/>
        <w:ind w:right="-11"/>
        <w:contextualSpacing w:val="0"/>
        <w:jc w:val="both"/>
        <w:rPr>
          <w:rStyle w:val="normaltextrun"/>
          <w:kern w:val="28"/>
        </w:rPr>
      </w:pPr>
      <w:r w:rsidRPr="00BA065E">
        <w:rPr>
          <w:kern w:val="28"/>
        </w:rPr>
        <w:t>Poskytovatel</w:t>
      </w:r>
      <w:r w:rsidRPr="00166A8F">
        <w:t xml:space="preserve"> bere na vědomí, že Objednatel není vlastníkem objektů v lokalitách míst plnění a </w:t>
      </w:r>
      <w:r w:rsidRPr="00166A8F">
        <w:rPr>
          <w:kern w:val="28"/>
        </w:rPr>
        <w:t xml:space="preserve">zavazuje se proto poskytnout součinnost Poskytovateli při zajištění vstupu do tohoto objektu místa plnění v následujícím rozsahu: </w:t>
      </w:r>
    </w:p>
    <w:p w14:paraId="7B20D3EC" w14:textId="77777777" w:rsidR="001C7534" w:rsidRPr="00166A8F" w:rsidRDefault="001C7534" w:rsidP="00BA065E">
      <w:pPr>
        <w:pStyle w:val="NAKITslovanseznam"/>
        <w:numPr>
          <w:ilvl w:val="0"/>
          <w:numId w:val="71"/>
        </w:numPr>
        <w:spacing w:after="0"/>
        <w:ind w:left="1560" w:right="0"/>
        <w:jc w:val="both"/>
      </w:pPr>
      <w:r w:rsidRPr="00166A8F">
        <w:t>Zajištěním samostatného vstupu pro osoby Poskytovatele uvedené na seznamu osob</w:t>
      </w:r>
      <w:r w:rsidRPr="00166A8F">
        <w:rPr>
          <w:kern w:val="28"/>
        </w:rPr>
        <w:t xml:space="preserve"> oprávněných ke vstupu. Seznam osob, pro které je Poskytovatelem požadováno zajištění vstupu do objektů míst plnění je Poskytovatel povinen zaslat prostřednictvím své kontaktní osoby ve věcech evidence osob oprávněných ke vstupu na kontaktní osobu Objednatele ve věcech evidence osob oprávněných ke vstupu do 10 dnů od podpisu Smlouvy. Kontaktní osoby ve věci evidence osob oprávněných ke vstupu jsou:</w:t>
      </w:r>
    </w:p>
    <w:p w14:paraId="356EF8A6" w14:textId="77777777" w:rsidR="001C7534" w:rsidRPr="00166A8F" w:rsidRDefault="001C7534" w:rsidP="00BA065E">
      <w:pPr>
        <w:pStyle w:val="NAKITslovanseznam"/>
        <w:numPr>
          <w:ilvl w:val="0"/>
          <w:numId w:val="0"/>
        </w:numPr>
        <w:tabs>
          <w:tab w:val="left" w:pos="708"/>
        </w:tabs>
        <w:spacing w:after="0"/>
        <w:ind w:left="1560"/>
        <w:jc w:val="both"/>
      </w:pPr>
    </w:p>
    <w:p w14:paraId="7D45D224" w14:textId="77777777" w:rsidR="001C7534" w:rsidRPr="00166A8F" w:rsidRDefault="001C7534" w:rsidP="001C7534">
      <w:pPr>
        <w:pStyle w:val="NAKITslovanseznam"/>
        <w:numPr>
          <w:ilvl w:val="0"/>
          <w:numId w:val="0"/>
        </w:numPr>
        <w:tabs>
          <w:tab w:val="left" w:pos="708"/>
        </w:tabs>
        <w:spacing w:after="0"/>
        <w:ind w:left="1560"/>
        <w:jc w:val="both"/>
        <w:rPr>
          <w:kern w:val="28"/>
        </w:rPr>
      </w:pPr>
      <w:r w:rsidRPr="00166A8F">
        <w:rPr>
          <w:kern w:val="28"/>
        </w:rPr>
        <w:t>Za Objednatele:</w:t>
      </w:r>
    </w:p>
    <w:p w14:paraId="019379A6" w14:textId="77777777" w:rsidR="00CC2CA7" w:rsidRDefault="00CC2CA7" w:rsidP="001C7534">
      <w:pPr>
        <w:pStyle w:val="NAKITslovanseznam"/>
        <w:numPr>
          <w:ilvl w:val="0"/>
          <w:numId w:val="0"/>
        </w:numPr>
        <w:tabs>
          <w:tab w:val="left" w:pos="708"/>
        </w:tabs>
        <w:spacing w:after="0"/>
        <w:ind w:left="1560"/>
        <w:jc w:val="both"/>
        <w:rPr>
          <w:kern w:val="28"/>
        </w:rPr>
      </w:pPr>
      <w:proofErr w:type="spellStart"/>
      <w:r w:rsidRPr="00CC2CA7">
        <w:rPr>
          <w:highlight w:val="lightGray"/>
        </w:rPr>
        <w:t>xxx</w:t>
      </w:r>
      <w:proofErr w:type="spellEnd"/>
      <w:r w:rsidRPr="00166A8F">
        <w:rPr>
          <w:kern w:val="28"/>
        </w:rPr>
        <w:t xml:space="preserve"> </w:t>
      </w:r>
    </w:p>
    <w:p w14:paraId="4066DD13" w14:textId="6FF03042" w:rsidR="001C7534" w:rsidRPr="00166A8F" w:rsidRDefault="001C7534" w:rsidP="001C7534">
      <w:pPr>
        <w:pStyle w:val="NAKITslovanseznam"/>
        <w:numPr>
          <w:ilvl w:val="0"/>
          <w:numId w:val="0"/>
        </w:numPr>
        <w:tabs>
          <w:tab w:val="left" w:pos="708"/>
        </w:tabs>
        <w:spacing w:after="0"/>
        <w:ind w:left="1560"/>
        <w:jc w:val="both"/>
        <w:rPr>
          <w:kern w:val="28"/>
        </w:rPr>
      </w:pPr>
      <w:r w:rsidRPr="00166A8F">
        <w:rPr>
          <w:kern w:val="28"/>
        </w:rPr>
        <w:t xml:space="preserve">tel. </w:t>
      </w:r>
      <w:proofErr w:type="spellStart"/>
      <w:r w:rsidR="00CC2CA7" w:rsidRPr="00CC2CA7">
        <w:rPr>
          <w:highlight w:val="lightGray"/>
        </w:rPr>
        <w:t>xxx</w:t>
      </w:r>
      <w:proofErr w:type="spellEnd"/>
    </w:p>
    <w:p w14:paraId="453BFE24" w14:textId="0F24B5FC" w:rsidR="001C7534" w:rsidRPr="00166A8F" w:rsidRDefault="001C7534" w:rsidP="001C7534">
      <w:pPr>
        <w:pStyle w:val="NAKITslovanseznam"/>
        <w:numPr>
          <w:ilvl w:val="0"/>
          <w:numId w:val="0"/>
        </w:numPr>
        <w:tabs>
          <w:tab w:val="left" w:pos="708"/>
        </w:tabs>
        <w:spacing w:after="0"/>
        <w:ind w:left="1560"/>
        <w:jc w:val="both"/>
        <w:rPr>
          <w:kern w:val="28"/>
        </w:rPr>
      </w:pPr>
      <w:r w:rsidRPr="00166A8F">
        <w:rPr>
          <w:kern w:val="28"/>
        </w:rPr>
        <w:t>e-mail:</w:t>
      </w:r>
      <w:r w:rsidR="00CC2CA7" w:rsidRPr="00CC2CA7">
        <w:rPr>
          <w:highlight w:val="lightGray"/>
        </w:rPr>
        <w:t xml:space="preserve"> </w:t>
      </w:r>
      <w:proofErr w:type="spellStart"/>
      <w:r w:rsidR="00CC2CA7" w:rsidRPr="00CC2CA7">
        <w:rPr>
          <w:highlight w:val="lightGray"/>
        </w:rPr>
        <w:t>xxx</w:t>
      </w:r>
      <w:proofErr w:type="spellEnd"/>
    </w:p>
    <w:p w14:paraId="2991758F" w14:textId="77777777" w:rsidR="001C7534" w:rsidRPr="00166A8F" w:rsidRDefault="001C7534" w:rsidP="00BA065E">
      <w:pPr>
        <w:pStyle w:val="NAKITslovanseznam"/>
        <w:numPr>
          <w:ilvl w:val="0"/>
          <w:numId w:val="0"/>
        </w:numPr>
        <w:tabs>
          <w:tab w:val="left" w:pos="708"/>
        </w:tabs>
        <w:spacing w:after="0"/>
        <w:ind w:left="1560"/>
        <w:jc w:val="both"/>
        <w:rPr>
          <w:kern w:val="28"/>
        </w:rPr>
      </w:pPr>
    </w:p>
    <w:p w14:paraId="4C57B78E" w14:textId="77777777" w:rsidR="001C7534" w:rsidRPr="00166A8F" w:rsidRDefault="001C7534" w:rsidP="001C7534">
      <w:pPr>
        <w:pStyle w:val="NAKITslovanseznam"/>
        <w:numPr>
          <w:ilvl w:val="0"/>
          <w:numId w:val="0"/>
        </w:numPr>
        <w:tabs>
          <w:tab w:val="left" w:pos="708"/>
        </w:tabs>
        <w:spacing w:after="0"/>
        <w:ind w:left="1560"/>
        <w:jc w:val="both"/>
        <w:rPr>
          <w:kern w:val="28"/>
        </w:rPr>
      </w:pPr>
      <w:r w:rsidRPr="00166A8F">
        <w:rPr>
          <w:kern w:val="28"/>
        </w:rPr>
        <w:lastRenderedPageBreak/>
        <w:t xml:space="preserve">Za Poskytovatele: </w:t>
      </w:r>
    </w:p>
    <w:p w14:paraId="25060A3C" w14:textId="77777777" w:rsidR="00CC2CA7" w:rsidRDefault="00CC2CA7" w:rsidP="001C7534">
      <w:pPr>
        <w:pStyle w:val="NAKITslovanseznam"/>
        <w:numPr>
          <w:ilvl w:val="0"/>
          <w:numId w:val="0"/>
        </w:numPr>
        <w:tabs>
          <w:tab w:val="left" w:pos="708"/>
        </w:tabs>
        <w:spacing w:after="0"/>
        <w:ind w:left="1560"/>
        <w:jc w:val="both"/>
      </w:pPr>
      <w:proofErr w:type="spellStart"/>
      <w:r w:rsidRPr="00CC2CA7">
        <w:rPr>
          <w:highlight w:val="lightGray"/>
        </w:rPr>
        <w:t>xxx</w:t>
      </w:r>
      <w:proofErr w:type="spellEnd"/>
      <w:r>
        <w:t xml:space="preserve"> </w:t>
      </w:r>
    </w:p>
    <w:p w14:paraId="4371329F" w14:textId="481692AE" w:rsidR="001C7534" w:rsidRPr="005D3434" w:rsidRDefault="005D3434" w:rsidP="001C7534">
      <w:pPr>
        <w:pStyle w:val="NAKITslovanseznam"/>
        <w:numPr>
          <w:ilvl w:val="0"/>
          <w:numId w:val="0"/>
        </w:numPr>
        <w:tabs>
          <w:tab w:val="left" w:pos="708"/>
        </w:tabs>
        <w:spacing w:after="0"/>
        <w:ind w:left="1560"/>
        <w:jc w:val="both"/>
        <w:rPr>
          <w:kern w:val="28"/>
        </w:rPr>
      </w:pPr>
      <w:r>
        <w:t xml:space="preserve">tel. </w:t>
      </w:r>
      <w:proofErr w:type="spellStart"/>
      <w:r w:rsidR="00CC2CA7" w:rsidRPr="00CC2CA7">
        <w:rPr>
          <w:highlight w:val="lightGray"/>
        </w:rPr>
        <w:t>xxx</w:t>
      </w:r>
      <w:proofErr w:type="spellEnd"/>
    </w:p>
    <w:p w14:paraId="68AFE8E8" w14:textId="5ECEF109" w:rsidR="001C7534" w:rsidRPr="00166A8F" w:rsidRDefault="005D3434" w:rsidP="001C7534">
      <w:pPr>
        <w:pStyle w:val="NAKITslovanseznam"/>
        <w:numPr>
          <w:ilvl w:val="0"/>
          <w:numId w:val="0"/>
        </w:numPr>
        <w:tabs>
          <w:tab w:val="left" w:pos="708"/>
        </w:tabs>
        <w:spacing w:after="0"/>
        <w:ind w:left="1560"/>
        <w:jc w:val="both"/>
        <w:rPr>
          <w:kern w:val="28"/>
        </w:rPr>
      </w:pPr>
      <w:r>
        <w:t xml:space="preserve">e-mail: </w:t>
      </w:r>
      <w:proofErr w:type="spellStart"/>
      <w:r w:rsidR="00CC2CA7" w:rsidRPr="00CC2CA7">
        <w:rPr>
          <w:highlight w:val="lightGray"/>
        </w:rPr>
        <w:t>xxx</w:t>
      </w:r>
      <w:proofErr w:type="spellEnd"/>
    </w:p>
    <w:p w14:paraId="3F8702BE" w14:textId="77777777" w:rsidR="001C7534" w:rsidRPr="00166A8F" w:rsidRDefault="001C7534" w:rsidP="00BA065E">
      <w:pPr>
        <w:pStyle w:val="NAKITslovanseznam"/>
        <w:numPr>
          <w:ilvl w:val="0"/>
          <w:numId w:val="0"/>
        </w:numPr>
        <w:tabs>
          <w:tab w:val="left" w:pos="708"/>
        </w:tabs>
        <w:spacing w:after="0"/>
        <w:ind w:left="1560" w:hanging="454"/>
        <w:jc w:val="both"/>
      </w:pPr>
    </w:p>
    <w:p w14:paraId="39811388" w14:textId="77777777" w:rsidR="001C7534" w:rsidRPr="00166A8F" w:rsidRDefault="001C7534" w:rsidP="00BA065E">
      <w:pPr>
        <w:pStyle w:val="NAKITslovanseznam"/>
        <w:numPr>
          <w:ilvl w:val="0"/>
          <w:numId w:val="71"/>
        </w:numPr>
        <w:spacing w:after="0"/>
        <w:ind w:left="1560" w:right="0"/>
        <w:jc w:val="both"/>
      </w:pPr>
      <w:r w:rsidRPr="00166A8F">
        <w:rPr>
          <w:kern w:val="28"/>
        </w:rPr>
        <w:t xml:space="preserve"> Zajištěním </w:t>
      </w:r>
      <w:r w:rsidRPr="00166A8F">
        <w:t xml:space="preserve">vstupu do objektů v místech plnění v doprovodu osoby </w:t>
      </w:r>
      <w:r w:rsidRPr="00166A8F">
        <w:rPr>
          <w:kern w:val="28"/>
        </w:rPr>
        <w:t>Objednavatele</w:t>
      </w:r>
      <w:r w:rsidRPr="00166A8F">
        <w:t>, která disponuje příslušným oprávněním ke vstupu.</w:t>
      </w:r>
    </w:p>
    <w:p w14:paraId="4C6D38CC" w14:textId="735B5FE6" w:rsidR="00F04AC8" w:rsidRPr="00166A8F" w:rsidRDefault="007268D2" w:rsidP="000F418C">
      <w:pPr>
        <w:pStyle w:val="NAKITslovanseznam"/>
        <w:numPr>
          <w:ilvl w:val="1"/>
          <w:numId w:val="4"/>
        </w:numPr>
        <w:spacing w:after="120"/>
        <w:ind w:right="-11"/>
        <w:contextualSpacing w:val="0"/>
        <w:jc w:val="both"/>
      </w:pPr>
      <w:r w:rsidRPr="00166A8F">
        <w:t>Poskytovatel je oprávněn pověřit plněním závazků plynoucích ze Smlouvy třetí osobu (</w:t>
      </w:r>
      <w:r w:rsidR="00684452" w:rsidRPr="00166A8F">
        <w:t>pod</w:t>
      </w:r>
      <w:r w:rsidRPr="00166A8F">
        <w:t xml:space="preserve">dodavatele) pouze s předchozím písemným souhlasem Objednatele. Udělí-li Objednatel s využitím </w:t>
      </w:r>
      <w:r w:rsidR="00684452" w:rsidRPr="00166A8F">
        <w:t>pod</w:t>
      </w:r>
      <w:r w:rsidRPr="00166A8F">
        <w:t xml:space="preserve">dodavatele souhlas, je Poskytovatel povinen zavázat </w:t>
      </w:r>
      <w:r w:rsidR="00684452" w:rsidRPr="00166A8F">
        <w:t>pod</w:t>
      </w:r>
      <w:r w:rsidRPr="00166A8F">
        <w:t>dodavatele</w:t>
      </w:r>
      <w:r w:rsidR="000F418C" w:rsidRPr="00166A8F">
        <w:t>, že bude</w:t>
      </w:r>
      <w:r w:rsidRPr="00166A8F">
        <w:t xml:space="preserve"> </w:t>
      </w:r>
      <w:r w:rsidR="00F04AC8" w:rsidRPr="00166A8F">
        <w:t>dodržovat v plném rozsahu ujednání mezi Poskytovatelem a Objednatelem a nebud</w:t>
      </w:r>
      <w:r w:rsidR="000F418C" w:rsidRPr="00166A8F">
        <w:t>e</w:t>
      </w:r>
      <w:r w:rsidR="00F04AC8" w:rsidRPr="00166A8F">
        <w:t xml:space="preserve"> při plnění předmětu této Smlouvy postupovat v rozporu s požadavky Objednatele uvedenými v této Smlouvě. </w:t>
      </w:r>
    </w:p>
    <w:p w14:paraId="6E221A94" w14:textId="039B038C" w:rsidR="007D57B1" w:rsidRPr="00166A8F" w:rsidRDefault="00CC43AE" w:rsidP="00CC43AE">
      <w:pPr>
        <w:pStyle w:val="NAKITslovanseznam"/>
        <w:numPr>
          <w:ilvl w:val="1"/>
          <w:numId w:val="4"/>
        </w:numPr>
        <w:spacing w:after="120"/>
        <w:ind w:right="-11"/>
        <w:contextualSpacing w:val="0"/>
        <w:jc w:val="both"/>
      </w:pPr>
      <w:r w:rsidRPr="00166A8F">
        <w:t>Poskytovatel je povinen neprodleně informovat Objednatele o změně ovládá</w:t>
      </w:r>
      <w:r w:rsidR="00454F7A" w:rsidRPr="00166A8F">
        <w:t>ní Poskytovatele podle zákona o obchodních korporacích nebo změně vlastnictví zásadních aktiv, popřípadě změně oprávnění nakládat s aktivy určenými k plnění Smlouvy.</w:t>
      </w:r>
    </w:p>
    <w:p w14:paraId="736922AE" w14:textId="3CB53F5A" w:rsidR="003863BE" w:rsidRPr="00166A8F" w:rsidRDefault="00835953" w:rsidP="00E45338">
      <w:pPr>
        <w:pStyle w:val="NAKITslovanseznam"/>
        <w:numPr>
          <w:ilvl w:val="1"/>
          <w:numId w:val="4"/>
        </w:numPr>
        <w:spacing w:after="120"/>
        <w:ind w:right="-11"/>
        <w:contextualSpacing w:val="0"/>
        <w:jc w:val="both"/>
      </w:pPr>
      <w:r w:rsidRPr="00166A8F">
        <w:t>Poskytovatel je povinen informovat neprodleně Objednatele o kybernetických bezpečnostních incidentech na straně Poskytovatele souvisejících s plněním této Smlouvy</w:t>
      </w:r>
      <w:r w:rsidR="00843813" w:rsidRPr="00166A8F">
        <w:t>,</w:t>
      </w:r>
      <w:r w:rsidRPr="00166A8F">
        <w:t xml:space="preserve"> které by mohly mít dopad na kybernetickou bezpečnost u Objednatele. Kybernetický bezpečnostní incident je definován ustanovením § 7 odst. 2 ZoKB.</w:t>
      </w:r>
    </w:p>
    <w:p w14:paraId="00A6B275" w14:textId="77777777" w:rsidR="00E45338" w:rsidRPr="00166A8F" w:rsidRDefault="00E45338" w:rsidP="004E34C4">
      <w:pPr>
        <w:pStyle w:val="NAKITslovanseznam"/>
        <w:numPr>
          <w:ilvl w:val="1"/>
          <w:numId w:val="4"/>
        </w:numPr>
        <w:spacing w:after="120"/>
        <w:ind w:right="-11"/>
        <w:contextualSpacing w:val="0"/>
        <w:jc w:val="both"/>
      </w:pPr>
      <w:r w:rsidRPr="00166A8F">
        <w:t>Poskytovatel umožní Objednateli provedení zákaznického auditu a poskytne mu k němu nezbytnou součinnost (dále jen „</w:t>
      </w:r>
      <w:r w:rsidRPr="00166A8F">
        <w:rPr>
          <w:b/>
          <w:bCs/>
        </w:rPr>
        <w:t>zákaznický audit</w:t>
      </w:r>
      <w:r w:rsidRPr="00166A8F">
        <w:t xml:space="preserve">“). Objednatel je oprávněn provést zákaznický audit v případě auditu kybernetické bezpečnosti, dle § 16 </w:t>
      </w:r>
      <w:proofErr w:type="spellStart"/>
      <w:r w:rsidRPr="00166A8F">
        <w:t>VyKB</w:t>
      </w:r>
      <w:proofErr w:type="spellEnd"/>
      <w:r w:rsidRPr="00166A8F">
        <w:t>., Objednatelem provozovaného KII. Dále lze provést zákaznický audit v případě řešení kybernetického bezpečnostního incidentu v přímé souvislosti s plněním dle této Smlouvy. Zákaznický audit může za Objednatele provést pověřený zaměstnanec Objednatele nebo jiná pověřená osoba. Objednatel je oprávněn pověřit provedením zákaznického auditu třetí stranu. Rozsah auditu musí být rozsahem relevantní k předmětu a účelu uzavřené Smlouvy.</w:t>
      </w:r>
    </w:p>
    <w:p w14:paraId="7679C571" w14:textId="050A8BED" w:rsidR="00D22DFA" w:rsidRPr="00166A8F" w:rsidRDefault="00D22DFA" w:rsidP="004E34C4">
      <w:pPr>
        <w:pStyle w:val="NAKITslovanseznam"/>
        <w:numPr>
          <w:ilvl w:val="1"/>
          <w:numId w:val="4"/>
        </w:numPr>
        <w:spacing w:after="120"/>
        <w:ind w:right="-11"/>
        <w:contextualSpacing w:val="0"/>
        <w:jc w:val="both"/>
      </w:pPr>
      <w:r w:rsidRPr="00166A8F">
        <w:t>Po celou dobu plnění této Smlouvy Poskytovatel zodpovídá za dodržování bezpečnosti a ochrany zdraví při práci a dodržování příslušných ustanovení zákona č. 262/2006 Sb., zákoník práce, ve znění pozdějších předpisů, u svých pracovníků. Stejně tak zodpovídá i za dodržování požární ochrany při plnění této Smlouvy. Poskytovatel i jeho pracovníci musí respektovat kontrolní činnost Objednatele přijímáním účinných opatření bez prodlení.</w:t>
      </w:r>
    </w:p>
    <w:p w14:paraId="38987B9C" w14:textId="77777777" w:rsidR="00D22DFA" w:rsidRPr="00166A8F" w:rsidRDefault="00D22DFA" w:rsidP="004E34C4">
      <w:pPr>
        <w:pStyle w:val="NAKITslovanseznam"/>
        <w:numPr>
          <w:ilvl w:val="1"/>
          <w:numId w:val="4"/>
        </w:numPr>
        <w:spacing w:after="120"/>
        <w:ind w:right="-11"/>
        <w:contextualSpacing w:val="0"/>
        <w:jc w:val="both"/>
      </w:pPr>
      <w:r w:rsidRPr="00166A8F">
        <w:t>Poskytovatel není oprávněn použít ve svých dokumentech, prezentacích či reklamě odkazy na název Objednatele nebo jakýkoliv jiný odkaz, který by mohl, byť i nepřímo vést k identifikaci Objednatele, bez předchozího písemného souhlasu Objednatele.</w:t>
      </w:r>
    </w:p>
    <w:p w14:paraId="34F67F5D" w14:textId="4E7BC4D2" w:rsidR="0019231A" w:rsidRPr="00166A8F" w:rsidRDefault="0019231A" w:rsidP="0019231A">
      <w:pPr>
        <w:pStyle w:val="NAKITslovanseznam"/>
        <w:numPr>
          <w:ilvl w:val="1"/>
          <w:numId w:val="4"/>
        </w:numPr>
        <w:spacing w:after="120"/>
        <w:ind w:right="-11"/>
        <w:contextualSpacing w:val="0"/>
        <w:jc w:val="both"/>
      </w:pPr>
      <w:r w:rsidRPr="00166A8F">
        <w:t xml:space="preserve">Smluvní strany se zavazují vzájemně </w:t>
      </w:r>
      <w:r w:rsidR="00E2285A" w:rsidRPr="00166A8F">
        <w:t xml:space="preserve">prokazatelně </w:t>
      </w:r>
      <w:r w:rsidRPr="00166A8F">
        <w:t>písemně informovat o případných změnách např. změna sídla, právní formy, změna bankovního spojení, zrušení registrace k DPH, a dalších významných skutečností rozhodných pro plnění ze Smlouvy.</w:t>
      </w:r>
    </w:p>
    <w:p w14:paraId="4CCAD761" w14:textId="7832BDEC" w:rsidR="00D22DFA" w:rsidRPr="00166A8F" w:rsidRDefault="00D22DFA" w:rsidP="004E34C4">
      <w:pPr>
        <w:pStyle w:val="NAKITslovanseznam"/>
        <w:numPr>
          <w:ilvl w:val="1"/>
          <w:numId w:val="4"/>
        </w:numPr>
        <w:spacing w:after="120"/>
        <w:ind w:right="-11"/>
        <w:contextualSpacing w:val="0"/>
        <w:jc w:val="both"/>
      </w:pPr>
      <w:r w:rsidRPr="00166A8F">
        <w:lastRenderedPageBreak/>
        <w:t>Veškerá komunikace mezi Smluvními stranami bude činěna písemně, není-li touto Smlouvou stanoveno jinak. Písemná komunikace se činí v listinné nebo elektronické podobě prostřednictvím doporučené pošty</w:t>
      </w:r>
      <w:r w:rsidR="00A37E29" w:rsidRPr="00166A8F">
        <w:t xml:space="preserve"> nebo</w:t>
      </w:r>
      <w:r w:rsidRPr="00166A8F">
        <w:t xml:space="preserve"> e-mailu na adresy či tel. čísla Smluvních stran uvedená v záhlaví nebo v</w:t>
      </w:r>
      <w:r w:rsidR="003208D2" w:rsidRPr="00166A8F">
        <w:t xml:space="preserve"> čl. 7 </w:t>
      </w:r>
      <w:r w:rsidRPr="00166A8F">
        <w:t>této Smlouvy.</w:t>
      </w:r>
    </w:p>
    <w:p w14:paraId="0D67D929" w14:textId="77777777" w:rsidR="00194C4D" w:rsidRPr="00166A8F" w:rsidRDefault="00194C4D" w:rsidP="00194C4D">
      <w:pPr>
        <w:pStyle w:val="NAKITslovanseznam"/>
        <w:numPr>
          <w:ilvl w:val="1"/>
          <w:numId w:val="4"/>
        </w:numPr>
        <w:spacing w:after="120"/>
        <w:ind w:right="-11"/>
        <w:contextualSpacing w:val="0"/>
        <w:jc w:val="both"/>
      </w:pPr>
      <w:r w:rsidRPr="00166A8F">
        <w:t xml:space="preserve">Dnem doručení písemností odeslaných na základě této Smlouvy nebo v souvislosti s touto Smlouvou, pokud není prokázán jiný den doručení, se rozumí poslední den lhůty, ve které byla písemnost pro adresáta uložena u provozovatele poštovních služeb, a to i tehdy, jestliže se adresát o jejím uložení nedozvěděl. Ustanovení § 573 Občanského zákoníku se nepoužije. </w:t>
      </w:r>
    </w:p>
    <w:p w14:paraId="1CB57790" w14:textId="77777777" w:rsidR="00D22DFA" w:rsidRPr="00166A8F" w:rsidRDefault="00D22DFA" w:rsidP="004E34C4">
      <w:pPr>
        <w:pStyle w:val="NAKITslovanseznam"/>
        <w:numPr>
          <w:ilvl w:val="1"/>
          <w:numId w:val="4"/>
        </w:numPr>
        <w:spacing w:after="120"/>
        <w:ind w:right="-11"/>
        <w:contextualSpacing w:val="0"/>
        <w:jc w:val="both"/>
      </w:pPr>
      <w:r w:rsidRPr="00166A8F">
        <w:t>Poskytovatel není oprávněn postoupit ani převést jakákoliv svá práva či povinnosti vyplývající z této Smlouvy bez předchozího písemného souhlasu Objednatele.</w:t>
      </w:r>
    </w:p>
    <w:p w14:paraId="0AE66BE5" w14:textId="77777777" w:rsidR="001325D1" w:rsidRPr="00BA065E" w:rsidRDefault="001325D1" w:rsidP="00BA065E">
      <w:pPr>
        <w:pStyle w:val="NAKITslovanseznam"/>
        <w:numPr>
          <w:ilvl w:val="1"/>
          <w:numId w:val="4"/>
        </w:numPr>
        <w:spacing w:after="120"/>
        <w:ind w:right="-11"/>
        <w:contextualSpacing w:val="0"/>
        <w:jc w:val="both"/>
      </w:pPr>
      <w:r w:rsidRPr="00BA065E">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44C5E10B" w14:textId="77777777" w:rsidR="001325D1" w:rsidRPr="00BA065E" w:rsidRDefault="001325D1" w:rsidP="00BA065E">
      <w:pPr>
        <w:pStyle w:val="NAKITslovanseznam"/>
        <w:numPr>
          <w:ilvl w:val="1"/>
          <w:numId w:val="4"/>
        </w:numPr>
        <w:spacing w:after="120"/>
        <w:ind w:right="-11"/>
        <w:contextualSpacing w:val="0"/>
        <w:jc w:val="both"/>
      </w:pPr>
      <w:r w:rsidRPr="00BA065E">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76574D51" w14:textId="77777777" w:rsidR="001325D1" w:rsidRPr="00BA065E" w:rsidRDefault="001325D1" w:rsidP="00BA065E">
      <w:pPr>
        <w:pStyle w:val="NAKITslovanseznam"/>
        <w:numPr>
          <w:ilvl w:val="1"/>
          <w:numId w:val="4"/>
        </w:numPr>
        <w:spacing w:after="120"/>
        <w:ind w:right="-11"/>
        <w:contextualSpacing w:val="0"/>
        <w:jc w:val="both"/>
      </w:pPr>
      <w:r w:rsidRPr="00BA065E">
        <w:t>Smluvní strany se zavazují, že:</w:t>
      </w:r>
    </w:p>
    <w:p w14:paraId="0E3E12F7" w14:textId="77777777" w:rsidR="001325D1" w:rsidRPr="00BA065E" w:rsidRDefault="001325D1" w:rsidP="00BA065E">
      <w:pPr>
        <w:pStyle w:val="cpslovnpsmennkodstavci1"/>
        <w:numPr>
          <w:ilvl w:val="3"/>
          <w:numId w:val="73"/>
        </w:numPr>
        <w:tabs>
          <w:tab w:val="clear" w:pos="992"/>
          <w:tab w:val="num" w:pos="1701"/>
        </w:tabs>
        <w:spacing w:before="0" w:after="0" w:line="312" w:lineRule="auto"/>
        <w:ind w:left="1134"/>
        <w:rPr>
          <w:rFonts w:ascii="Arial" w:eastAsia="Arial" w:hAnsi="Arial" w:cs="Arial"/>
          <w:color w:val="696969"/>
          <w:szCs w:val="22"/>
        </w:rPr>
      </w:pPr>
      <w:r w:rsidRPr="00BA065E">
        <w:rPr>
          <w:rFonts w:ascii="Arial" w:eastAsia="Arial" w:hAnsi="Arial" w:cs="Arial"/>
          <w:color w:val="696969"/>
          <w:szCs w:val="22"/>
        </w:rPr>
        <w:t xml:space="preserve">neposkytnou, nenabídnou ani neslíbí úplatek jinému nebo pro jiného v souvislosti s obstaráváním věcí obecného zájmu anebo v souvislosti s podnikáním svým nebo jiného; </w:t>
      </w:r>
    </w:p>
    <w:p w14:paraId="7E6A4EFD" w14:textId="77777777" w:rsidR="001325D1" w:rsidRPr="00BA065E" w:rsidRDefault="001325D1" w:rsidP="00BA065E">
      <w:pPr>
        <w:pStyle w:val="cpslovnpsmennkodstavci1"/>
        <w:numPr>
          <w:ilvl w:val="3"/>
          <w:numId w:val="73"/>
        </w:numPr>
        <w:tabs>
          <w:tab w:val="clear" w:pos="992"/>
          <w:tab w:val="num" w:pos="1701"/>
        </w:tabs>
        <w:spacing w:before="0" w:after="0" w:line="312" w:lineRule="auto"/>
        <w:ind w:left="1134"/>
        <w:rPr>
          <w:rFonts w:ascii="Arial" w:eastAsia="Arial" w:hAnsi="Arial" w:cs="Arial"/>
          <w:color w:val="696969"/>
          <w:szCs w:val="22"/>
        </w:rPr>
      </w:pPr>
      <w:r w:rsidRPr="00BA065E">
        <w:rPr>
          <w:rFonts w:ascii="Arial" w:eastAsia="Arial" w:hAnsi="Arial" w:cs="Arial"/>
          <w:color w:val="696969"/>
          <w:szCs w:val="22"/>
        </w:rPr>
        <w:t xml:space="preserve">úplatek nepřijmou, ani si jej nedají slíbit, ať už pro sebe nebo pro jiného v souvislosti s obstaráním věcí obecného zájmu nebo v souvislosti s podnikáním svým nebo jiného. </w:t>
      </w:r>
    </w:p>
    <w:p w14:paraId="4F654821" w14:textId="77777777" w:rsidR="001325D1" w:rsidRPr="00BA065E" w:rsidRDefault="001325D1" w:rsidP="00BA065E">
      <w:pPr>
        <w:pStyle w:val="cpslovnpsmennkodstavci1"/>
        <w:tabs>
          <w:tab w:val="clear" w:pos="992"/>
        </w:tabs>
        <w:spacing w:before="0" w:after="0" w:line="312" w:lineRule="auto"/>
        <w:ind w:left="709" w:firstLine="0"/>
        <w:rPr>
          <w:rFonts w:ascii="Arial" w:eastAsia="Arial" w:hAnsi="Arial" w:cs="Arial"/>
          <w:color w:val="696969"/>
          <w:szCs w:val="22"/>
        </w:rPr>
      </w:pPr>
      <w:r w:rsidRPr="00BA065E">
        <w:rPr>
          <w:rFonts w:ascii="Arial" w:eastAsia="Arial" w:hAnsi="Arial" w:cs="Arial"/>
          <w:color w:val="696969"/>
          <w:szCs w:val="22"/>
        </w:rPr>
        <w:t>Úplatkem se přitom rozumí neoprávněná výhoda spočívající v přímém majetkovém obohacení nebo jiném zvýhodnění, které se dostává nebo má dostat uplácené osobě nebo s jejím souhlasem jiné osobě, a na kterou není nárok.</w:t>
      </w:r>
    </w:p>
    <w:p w14:paraId="7B8CFC84" w14:textId="77777777" w:rsidR="001325D1" w:rsidRPr="00BA065E" w:rsidRDefault="001325D1" w:rsidP="00BA065E">
      <w:pPr>
        <w:pStyle w:val="NAKITslovanseznam"/>
        <w:numPr>
          <w:ilvl w:val="1"/>
          <w:numId w:val="4"/>
        </w:numPr>
        <w:spacing w:after="120"/>
        <w:ind w:right="-11"/>
        <w:contextualSpacing w:val="0"/>
        <w:jc w:val="both"/>
      </w:pPr>
      <w:r w:rsidRPr="00BA065E">
        <w:t>Smluvní strany nebudou ani u svých obchodních partnerů tolerovat jakoukoliv formu korupce či uplácení.</w:t>
      </w:r>
    </w:p>
    <w:p w14:paraId="6AC04EAF" w14:textId="77777777" w:rsidR="001325D1" w:rsidRPr="00BA065E" w:rsidRDefault="001325D1" w:rsidP="00BA065E">
      <w:pPr>
        <w:pStyle w:val="NAKITslovanseznam"/>
        <w:numPr>
          <w:ilvl w:val="1"/>
          <w:numId w:val="4"/>
        </w:numPr>
        <w:spacing w:after="120"/>
        <w:ind w:right="-11"/>
        <w:contextualSpacing w:val="0"/>
        <w:jc w:val="both"/>
      </w:pPr>
      <w:r w:rsidRPr="00BA065E">
        <w:t>V případě, že je zahájeno trestní stíhání Poskytovatele, zavazuje se Poskytovatel o tomto bez zbytečného odkladu Objednatele písemně informovat.</w:t>
      </w:r>
    </w:p>
    <w:p w14:paraId="6E977DCB" w14:textId="77777777" w:rsidR="001325D1" w:rsidRPr="00BA065E" w:rsidRDefault="001325D1" w:rsidP="00BA065E">
      <w:pPr>
        <w:pStyle w:val="NAKITslovanseznam"/>
        <w:numPr>
          <w:ilvl w:val="1"/>
          <w:numId w:val="4"/>
        </w:numPr>
        <w:spacing w:after="120"/>
        <w:ind w:right="-11"/>
        <w:contextualSpacing w:val="0"/>
        <w:jc w:val="both"/>
      </w:pPr>
      <w:r w:rsidRPr="00BA065E">
        <w:t xml:space="preserve">Poskytovatel prohlašuje, že si je vědom předpisů týkajících se mezinárodních sankcí, zejm. pak čl. 5 k nařízení Rady EU č. 833/2014 o omezujících opatřeních vzhledem k činnostem Ruska destabilizujícím situaci na Ukrajině, ve znění pozdějších předpisů a nařízení Rady EU č. 269/2014 o omezujících opatřeních vzhledem k činnostem narušujícím nebo ohrožujícím územní celistvost, svrchovanost a nezávislost Ukrajiny, ve znění pozdějších předpisů, vč. prováděcího nařízení Rady EU 2022/581 ze dne 8. dubna 2022, ve znění pozdějších předpisů (dále jen „předpisy o mezinárodních sankcích“). Poskytovatel prohlašuje, že u něho, jakož ani u okruhu subjektů sledovaných dle právních předpisů o mezinárodních sankcích vztahujícího </w:t>
      </w:r>
      <w:r w:rsidRPr="00BA065E">
        <w:lastRenderedPageBreak/>
        <w:t>se k plnění této smlouvy není dána překážka uzavření či plnění této smlouvy. Dále výslovně Poskytovatel zvláště prohlašuje, že nezpřístupní žádné finanční prostředky ani hospodářské zdroje sankcionovaným subjektům ve smyslu tohoto odstavce. Pro vyloučení pochybností se stanoví, že: (i) prohlášení musí být v platnosti po celou dobu plnění smlouvy a (</w:t>
      </w:r>
      <w:proofErr w:type="spellStart"/>
      <w:r w:rsidRPr="00BA065E">
        <w:t>ii</w:t>
      </w:r>
      <w:proofErr w:type="spellEnd"/>
      <w:r w:rsidRPr="00BA065E">
        <w:t>) jsou-li do tohoto prohlášení zahrnuti poddodavatelé či jiné třetí osoby, je Poskytovatel povinen zjistit skutečnosti vztahující se k těmto třetím osobám s řádnou péčí, přinejmenším ověřením informace u třetích osob a prověřením veřejných rejstříků a evidencí. Poskytovatel je povinen zajistit smluvně dodržování příslušných povinností a omezovat rizika vyplývajících z okolností vedoucích k mezinárodním sankcím.</w:t>
      </w:r>
    </w:p>
    <w:p w14:paraId="38B2B119" w14:textId="44C1B601" w:rsidR="001325D1" w:rsidRPr="00166A8F" w:rsidRDefault="001325D1" w:rsidP="001325D1">
      <w:pPr>
        <w:pStyle w:val="NAKITslovanseznam"/>
        <w:numPr>
          <w:ilvl w:val="1"/>
          <w:numId w:val="4"/>
        </w:numPr>
        <w:spacing w:after="120"/>
        <w:ind w:right="-11"/>
        <w:contextualSpacing w:val="0"/>
        <w:jc w:val="both"/>
      </w:pPr>
      <w:r w:rsidRPr="00BA065E">
        <w:t>Poskytovatel se zavazuje zajistit, aby jeho prohlášení dle této Smlouvy zůstala pravdivá a v platnosti po celou dobu platnosti a účinnosti Smlouvy.</w:t>
      </w:r>
    </w:p>
    <w:p w14:paraId="78B88230" w14:textId="77777777" w:rsidR="00284315" w:rsidRPr="00166A8F" w:rsidRDefault="00284315" w:rsidP="005B0700">
      <w:pPr>
        <w:pStyle w:val="NAKITslovanseznam"/>
        <w:numPr>
          <w:ilvl w:val="0"/>
          <w:numId w:val="0"/>
        </w:numPr>
        <w:ind w:left="737"/>
      </w:pPr>
    </w:p>
    <w:p w14:paraId="59675217" w14:textId="77777777" w:rsidR="007268D2" w:rsidRPr="00166A8F" w:rsidRDefault="003208D2">
      <w:pPr>
        <w:pStyle w:val="NAKITslovanseznam"/>
        <w:jc w:val="center"/>
        <w:rPr>
          <w:b/>
          <w:bCs/>
        </w:rPr>
      </w:pPr>
      <w:r w:rsidRPr="00166A8F">
        <w:rPr>
          <w:b/>
          <w:bCs/>
        </w:rPr>
        <w:t xml:space="preserve">Oprávněné osoby </w:t>
      </w:r>
      <w:r w:rsidR="007268D2" w:rsidRPr="00166A8F">
        <w:rPr>
          <w:b/>
          <w:bCs/>
        </w:rPr>
        <w:t>Smluvních stran</w:t>
      </w:r>
    </w:p>
    <w:p w14:paraId="0216D7AB" w14:textId="77777777" w:rsidR="007268D2" w:rsidRPr="00166A8F" w:rsidRDefault="00293BCF" w:rsidP="005B0700">
      <w:pPr>
        <w:pStyle w:val="NAKITslovanseznam"/>
        <w:numPr>
          <w:ilvl w:val="1"/>
          <w:numId w:val="4"/>
        </w:numPr>
        <w:spacing w:after="120"/>
        <w:contextualSpacing w:val="0"/>
        <w:jc w:val="both"/>
      </w:pPr>
      <w:r w:rsidRPr="00166A8F">
        <w:t xml:space="preserve">Oprávněnými osobami </w:t>
      </w:r>
      <w:r w:rsidR="007268D2" w:rsidRPr="00166A8F">
        <w:t xml:space="preserve">Objednatele a </w:t>
      </w:r>
      <w:r w:rsidR="007268D2" w:rsidRPr="00166A8F">
        <w:rPr>
          <w:kern w:val="28"/>
        </w:rPr>
        <w:t>Poskytovatele</w:t>
      </w:r>
      <w:r w:rsidR="007268D2" w:rsidRPr="00166A8F">
        <w:t xml:space="preserve"> </w:t>
      </w:r>
      <w:r w:rsidRPr="00166A8F">
        <w:t xml:space="preserve">pro plnění předmětu Smlouvy </w:t>
      </w:r>
      <w:r w:rsidR="007268D2" w:rsidRPr="00166A8F">
        <w:t>jsou:</w:t>
      </w:r>
    </w:p>
    <w:p w14:paraId="5C368642" w14:textId="59200849" w:rsidR="007268D2" w:rsidRPr="00BA065E" w:rsidRDefault="007268D2">
      <w:pPr>
        <w:pStyle w:val="Odstdop"/>
        <w:spacing w:before="0" w:after="120"/>
        <w:ind w:left="539" w:firstLine="181"/>
        <w:rPr>
          <w:rFonts w:cs="Arial"/>
          <w:color w:val="696969"/>
        </w:rPr>
      </w:pPr>
      <w:r w:rsidRPr="00BA065E">
        <w:rPr>
          <w:rFonts w:cs="Arial"/>
          <w:color w:val="696969"/>
        </w:rPr>
        <w:t>Za Objednatele</w:t>
      </w:r>
      <w:r w:rsidR="00CF0AC0" w:rsidRPr="00BA065E">
        <w:rPr>
          <w:rFonts w:cs="Arial"/>
          <w:color w:val="696969"/>
        </w:rPr>
        <w:t xml:space="preserve"> osoby uvedené v Příloze č. </w:t>
      </w:r>
      <w:r w:rsidR="00E8740F" w:rsidRPr="00BA065E">
        <w:rPr>
          <w:rFonts w:cs="Arial"/>
          <w:color w:val="696969"/>
        </w:rPr>
        <w:t>2</w:t>
      </w:r>
      <w:r w:rsidRPr="00BA065E">
        <w:rPr>
          <w:rFonts w:cs="Arial"/>
          <w:color w:val="696969"/>
        </w:rPr>
        <w:t xml:space="preserve"> </w:t>
      </w:r>
    </w:p>
    <w:p w14:paraId="32C9751C" w14:textId="77777777" w:rsidR="001B4013" w:rsidRPr="00BA065E" w:rsidRDefault="001B4013" w:rsidP="00466BD9">
      <w:pPr>
        <w:pStyle w:val="Odstdop"/>
        <w:spacing w:before="0" w:after="120"/>
        <w:ind w:left="539" w:firstLine="181"/>
        <w:rPr>
          <w:rFonts w:cs="Arial"/>
          <w:color w:val="696969"/>
        </w:rPr>
      </w:pPr>
      <w:r w:rsidRPr="00BA065E">
        <w:rPr>
          <w:rFonts w:cs="Arial"/>
          <w:color w:val="696969"/>
          <w:szCs w:val="22"/>
        </w:rPr>
        <w:tab/>
      </w:r>
      <w:r w:rsidRPr="00BA065E">
        <w:rPr>
          <w:rFonts w:cs="Arial"/>
          <w:color w:val="696969"/>
          <w:szCs w:val="22"/>
        </w:rPr>
        <w:tab/>
      </w:r>
      <w:r w:rsidRPr="00BA065E">
        <w:rPr>
          <w:rFonts w:cs="Arial"/>
          <w:color w:val="696969"/>
          <w:szCs w:val="22"/>
        </w:rPr>
        <w:tab/>
      </w:r>
      <w:r w:rsidRPr="00BA065E">
        <w:rPr>
          <w:rFonts w:cs="Arial"/>
          <w:color w:val="696969"/>
        </w:rPr>
        <w:t>a/nebo</w:t>
      </w:r>
    </w:p>
    <w:p w14:paraId="759E728F" w14:textId="77777777" w:rsidR="001B4013" w:rsidRPr="00BA065E" w:rsidRDefault="001B4013" w:rsidP="00466BD9">
      <w:pPr>
        <w:pStyle w:val="Odstdop"/>
        <w:spacing w:before="0" w:after="120"/>
        <w:ind w:left="539" w:firstLine="181"/>
        <w:rPr>
          <w:rFonts w:cs="Arial"/>
          <w:color w:val="696969"/>
        </w:rPr>
      </w:pPr>
      <w:r w:rsidRPr="00BA065E">
        <w:rPr>
          <w:rFonts w:cs="Arial"/>
          <w:color w:val="696969"/>
          <w:szCs w:val="22"/>
        </w:rPr>
        <w:tab/>
      </w:r>
      <w:r w:rsidRPr="00BA065E">
        <w:rPr>
          <w:rFonts w:cs="Arial"/>
          <w:color w:val="696969"/>
          <w:szCs w:val="22"/>
        </w:rPr>
        <w:tab/>
      </w:r>
      <w:r w:rsidRPr="00BA065E">
        <w:rPr>
          <w:rFonts w:cs="Arial"/>
          <w:color w:val="696969"/>
          <w:szCs w:val="22"/>
        </w:rPr>
        <w:tab/>
      </w:r>
      <w:r w:rsidRPr="00BA065E">
        <w:rPr>
          <w:rFonts w:cs="Arial"/>
          <w:color w:val="696969"/>
        </w:rPr>
        <w:t xml:space="preserve">helpdesk </w:t>
      </w:r>
    </w:p>
    <w:p w14:paraId="5A9DCB6A" w14:textId="02DEEB96" w:rsidR="001B4013" w:rsidRPr="00CC2CA7" w:rsidRDefault="001B4013" w:rsidP="00466BD9">
      <w:pPr>
        <w:pStyle w:val="Odstdop"/>
        <w:spacing w:before="0" w:after="120"/>
        <w:ind w:left="539" w:firstLine="181"/>
        <w:rPr>
          <w:rFonts w:cs="Arial"/>
          <w:color w:val="7F7F7F" w:themeColor="text1" w:themeTint="80"/>
        </w:rPr>
      </w:pPr>
      <w:r w:rsidRPr="00BA065E">
        <w:rPr>
          <w:rFonts w:cs="Arial"/>
          <w:color w:val="696969"/>
          <w:szCs w:val="22"/>
        </w:rPr>
        <w:tab/>
      </w:r>
      <w:r w:rsidRPr="00BA065E">
        <w:rPr>
          <w:rFonts w:cs="Arial"/>
          <w:color w:val="696969"/>
          <w:szCs w:val="22"/>
        </w:rPr>
        <w:tab/>
      </w:r>
      <w:r w:rsidRPr="00BA065E">
        <w:rPr>
          <w:rFonts w:cs="Arial"/>
          <w:color w:val="696969"/>
          <w:szCs w:val="22"/>
        </w:rPr>
        <w:tab/>
      </w:r>
      <w:r w:rsidRPr="00CC2CA7">
        <w:rPr>
          <w:rFonts w:cs="Arial"/>
          <w:color w:val="7F7F7F" w:themeColor="text1" w:themeTint="80"/>
        </w:rPr>
        <w:t xml:space="preserve">tel.: </w:t>
      </w:r>
      <w:proofErr w:type="spellStart"/>
      <w:r w:rsidR="00CC2CA7" w:rsidRPr="00CC2CA7">
        <w:rPr>
          <w:color w:val="7F7F7F" w:themeColor="text1" w:themeTint="80"/>
          <w:szCs w:val="22"/>
          <w:highlight w:val="lightGray"/>
        </w:rPr>
        <w:t>xxx</w:t>
      </w:r>
      <w:proofErr w:type="spellEnd"/>
    </w:p>
    <w:p w14:paraId="729177E6" w14:textId="5BB95A69" w:rsidR="001B4013" w:rsidRPr="00CC2CA7" w:rsidRDefault="001B4013" w:rsidP="00466BD9">
      <w:pPr>
        <w:pStyle w:val="Odstdop"/>
        <w:spacing w:before="0" w:after="120"/>
        <w:ind w:left="539" w:firstLine="181"/>
        <w:rPr>
          <w:rFonts w:cs="Arial"/>
          <w:color w:val="7F7F7F" w:themeColor="text1" w:themeTint="80"/>
        </w:rPr>
      </w:pPr>
      <w:r w:rsidRPr="00CC2CA7">
        <w:rPr>
          <w:rFonts w:cs="Arial"/>
          <w:color w:val="7F7F7F" w:themeColor="text1" w:themeTint="80"/>
          <w:szCs w:val="22"/>
        </w:rPr>
        <w:tab/>
      </w:r>
      <w:r w:rsidRPr="00CC2CA7">
        <w:rPr>
          <w:rFonts w:cs="Arial"/>
          <w:color w:val="7F7F7F" w:themeColor="text1" w:themeTint="80"/>
          <w:szCs w:val="22"/>
        </w:rPr>
        <w:tab/>
      </w:r>
      <w:r w:rsidRPr="00CC2CA7">
        <w:rPr>
          <w:rFonts w:cs="Arial"/>
          <w:color w:val="7F7F7F" w:themeColor="text1" w:themeTint="80"/>
          <w:szCs w:val="22"/>
        </w:rPr>
        <w:tab/>
      </w:r>
      <w:proofErr w:type="spellStart"/>
      <w:r w:rsidR="00CC2CA7" w:rsidRPr="00CC2CA7">
        <w:rPr>
          <w:color w:val="7F7F7F" w:themeColor="text1" w:themeTint="80"/>
          <w:szCs w:val="22"/>
          <w:highlight w:val="lightGray"/>
        </w:rPr>
        <w:t>xxx</w:t>
      </w:r>
      <w:proofErr w:type="spellEnd"/>
    </w:p>
    <w:p w14:paraId="60182AFC" w14:textId="77777777" w:rsidR="000D3281" w:rsidRPr="00BA065E" w:rsidRDefault="000D3281" w:rsidP="00466BD9">
      <w:pPr>
        <w:pStyle w:val="Odstdop"/>
        <w:spacing w:before="0" w:after="120"/>
        <w:ind w:left="539" w:firstLine="181"/>
        <w:rPr>
          <w:rFonts w:cs="Arial"/>
          <w:color w:val="696969"/>
        </w:rPr>
      </w:pPr>
    </w:p>
    <w:p w14:paraId="3D4AEDFE" w14:textId="4C91AC81" w:rsidR="005D3434" w:rsidRPr="005D3434" w:rsidRDefault="007268D2" w:rsidP="005D3434">
      <w:pPr>
        <w:pStyle w:val="NAKITslovanseznam"/>
        <w:numPr>
          <w:ilvl w:val="0"/>
          <w:numId w:val="0"/>
        </w:numPr>
        <w:tabs>
          <w:tab w:val="left" w:pos="708"/>
        </w:tabs>
        <w:spacing w:after="0"/>
        <w:ind w:left="454" w:hanging="454"/>
        <w:jc w:val="both"/>
        <w:rPr>
          <w:kern w:val="28"/>
        </w:rPr>
      </w:pPr>
      <w:r w:rsidRPr="00BA065E">
        <w:rPr>
          <w:rFonts w:cs="Arial"/>
        </w:rPr>
        <w:t xml:space="preserve">Za Poskytovatele: </w:t>
      </w:r>
      <w:r w:rsidRPr="00BA065E">
        <w:rPr>
          <w:rFonts w:cs="Arial"/>
        </w:rPr>
        <w:tab/>
      </w:r>
      <w:proofErr w:type="spellStart"/>
      <w:r w:rsidR="00CC2CA7" w:rsidRPr="00CC2CA7">
        <w:rPr>
          <w:highlight w:val="lightGray"/>
        </w:rPr>
        <w:t>xxx</w:t>
      </w:r>
      <w:proofErr w:type="spellEnd"/>
    </w:p>
    <w:p w14:paraId="7E98EB49" w14:textId="39E919FF" w:rsidR="005D3434" w:rsidRPr="005D3434" w:rsidRDefault="005D3434" w:rsidP="005D3434">
      <w:pPr>
        <w:pStyle w:val="NAKITslovanseznam"/>
        <w:numPr>
          <w:ilvl w:val="0"/>
          <w:numId w:val="0"/>
        </w:numPr>
        <w:tabs>
          <w:tab w:val="left" w:pos="708"/>
        </w:tabs>
        <w:spacing w:after="0"/>
        <w:ind w:left="1560"/>
        <w:jc w:val="both"/>
        <w:rPr>
          <w:kern w:val="28"/>
        </w:rPr>
      </w:pPr>
      <w:r>
        <w:tab/>
        <w:t xml:space="preserve">tel. </w:t>
      </w:r>
      <w:proofErr w:type="spellStart"/>
      <w:r w:rsidR="00CC2CA7" w:rsidRPr="00CC2CA7">
        <w:rPr>
          <w:highlight w:val="lightGray"/>
        </w:rPr>
        <w:t>xxx</w:t>
      </w:r>
      <w:proofErr w:type="spellEnd"/>
    </w:p>
    <w:p w14:paraId="4B874156" w14:textId="773CF6C0" w:rsidR="005D3434" w:rsidRPr="00166A8F" w:rsidRDefault="005D3434" w:rsidP="005D3434">
      <w:pPr>
        <w:pStyle w:val="NAKITslovanseznam"/>
        <w:numPr>
          <w:ilvl w:val="0"/>
          <w:numId w:val="0"/>
        </w:numPr>
        <w:tabs>
          <w:tab w:val="left" w:pos="708"/>
        </w:tabs>
        <w:spacing w:after="0"/>
        <w:ind w:left="1560"/>
        <w:jc w:val="both"/>
        <w:rPr>
          <w:kern w:val="28"/>
        </w:rPr>
      </w:pPr>
      <w:r>
        <w:tab/>
        <w:t>e-</w:t>
      </w:r>
      <w:r w:rsidRPr="005D3434">
        <w:rPr>
          <w:color w:val="7F7F7F" w:themeColor="text1" w:themeTint="80"/>
        </w:rPr>
        <w:t>mail:</w:t>
      </w:r>
      <w:r w:rsidR="00CC2CA7" w:rsidRPr="00CC2CA7">
        <w:rPr>
          <w:highlight w:val="lightGray"/>
        </w:rPr>
        <w:t xml:space="preserve"> </w:t>
      </w:r>
      <w:proofErr w:type="spellStart"/>
      <w:r w:rsidR="00CC2CA7" w:rsidRPr="00CC2CA7">
        <w:rPr>
          <w:highlight w:val="lightGray"/>
        </w:rPr>
        <w:t>xxx</w:t>
      </w:r>
      <w:proofErr w:type="spellEnd"/>
    </w:p>
    <w:p w14:paraId="5164F824" w14:textId="1EE256C9" w:rsidR="00383F97" w:rsidRPr="00BA065E" w:rsidRDefault="00383F97" w:rsidP="005D3434">
      <w:pPr>
        <w:pStyle w:val="Odstdop"/>
        <w:spacing w:after="120"/>
        <w:ind w:left="539" w:firstLine="181"/>
        <w:rPr>
          <w:rFonts w:cs="Arial"/>
          <w:color w:val="696969"/>
        </w:rPr>
      </w:pPr>
    </w:p>
    <w:p w14:paraId="70741E62" w14:textId="624C1D33" w:rsidR="007268D2" w:rsidRPr="00166A8F" w:rsidRDefault="00EB2EDC" w:rsidP="005B0700">
      <w:pPr>
        <w:pStyle w:val="NAKITslovanseznam"/>
        <w:numPr>
          <w:ilvl w:val="1"/>
          <w:numId w:val="4"/>
        </w:numPr>
        <w:spacing w:after="120"/>
        <w:contextualSpacing w:val="0"/>
        <w:jc w:val="both"/>
      </w:pPr>
      <w:r w:rsidRPr="00166A8F">
        <w:t xml:space="preserve">Oprávněné osoby </w:t>
      </w:r>
      <w:r w:rsidR="007268D2" w:rsidRPr="00166A8F">
        <w:t xml:space="preserve">Smluvních stran jsou oprávněny zejména </w:t>
      </w:r>
      <w:r w:rsidRPr="00166A8F">
        <w:t xml:space="preserve">zadávat </w:t>
      </w:r>
      <w:r w:rsidR="0099306E" w:rsidRPr="00166A8F">
        <w:t>P</w:t>
      </w:r>
      <w:r w:rsidRPr="00166A8F">
        <w:t>ožadavky</w:t>
      </w:r>
      <w:r w:rsidR="00D96753" w:rsidRPr="00166A8F">
        <w:t xml:space="preserve">, </w:t>
      </w:r>
      <w:r w:rsidR="003208D2" w:rsidRPr="00166A8F">
        <w:t xml:space="preserve">stvrdit </w:t>
      </w:r>
      <w:r w:rsidR="00B21399" w:rsidRPr="00166A8F">
        <w:t xml:space="preserve">převzetí </w:t>
      </w:r>
      <w:r w:rsidR="003208D2" w:rsidRPr="00166A8F">
        <w:t>S</w:t>
      </w:r>
      <w:r w:rsidR="007268D2" w:rsidRPr="00166A8F">
        <w:t xml:space="preserve">lužeb podpisem a vznášet </w:t>
      </w:r>
      <w:r w:rsidR="00804409" w:rsidRPr="00166A8F">
        <w:t xml:space="preserve">další </w:t>
      </w:r>
      <w:r w:rsidR="007268D2" w:rsidRPr="00166A8F">
        <w:t xml:space="preserve">požadavky a připomínky k poskytování </w:t>
      </w:r>
      <w:r w:rsidR="00B21399" w:rsidRPr="00166A8F">
        <w:t>S</w:t>
      </w:r>
      <w:r w:rsidR="007268D2" w:rsidRPr="00166A8F">
        <w:t>lužeb.</w:t>
      </w:r>
    </w:p>
    <w:p w14:paraId="3C8C76AC" w14:textId="49BFAA7C" w:rsidR="000D3281" w:rsidRPr="00166A8F" w:rsidRDefault="007268D2" w:rsidP="000D3281">
      <w:pPr>
        <w:pStyle w:val="NAKITslovanseznam"/>
        <w:numPr>
          <w:ilvl w:val="1"/>
          <w:numId w:val="4"/>
        </w:numPr>
        <w:spacing w:after="120"/>
        <w:jc w:val="both"/>
      </w:pPr>
      <w:r w:rsidRPr="00166A8F">
        <w:t>Smluvní strany se zavazují po dobu platnosti této Smlouvy nezměnit kontaktní osoby uve</w:t>
      </w:r>
      <w:r w:rsidR="003208D2" w:rsidRPr="00166A8F">
        <w:t>dené v odstavci 7</w:t>
      </w:r>
      <w:r w:rsidRPr="00166A8F">
        <w:t>.1 Smlouvy bez závažných důvodů. V případě změny kontaktní osoby je Smluvní strana povinna neprodleně o této skutečnosti písemně informovat druhou Smluvní stranu</w:t>
      </w:r>
      <w:r w:rsidR="00D52042" w:rsidRPr="00166A8F">
        <w:t>, bez nutnosti uzavření dodatku ke Smlouvě</w:t>
      </w:r>
      <w:r w:rsidRPr="00166A8F">
        <w:t>.</w:t>
      </w:r>
    </w:p>
    <w:p w14:paraId="58FC26B2" w14:textId="77777777" w:rsidR="0019231A" w:rsidRPr="00166A8F" w:rsidRDefault="0019231A" w:rsidP="0019231A">
      <w:pPr>
        <w:pStyle w:val="NAKITslovanseznam"/>
        <w:numPr>
          <w:ilvl w:val="0"/>
          <w:numId w:val="0"/>
        </w:numPr>
        <w:spacing w:after="120"/>
        <w:ind w:left="737"/>
        <w:jc w:val="both"/>
      </w:pPr>
    </w:p>
    <w:p w14:paraId="03E7FA02" w14:textId="173EC2CD" w:rsidR="007268D2" w:rsidRPr="00166A8F" w:rsidRDefault="007268D2" w:rsidP="00A07AEF">
      <w:pPr>
        <w:pStyle w:val="NAKITslovanseznam"/>
        <w:keepNext/>
        <w:spacing w:after="120"/>
        <w:jc w:val="center"/>
        <w:rPr>
          <w:b/>
          <w:bCs/>
        </w:rPr>
      </w:pPr>
      <w:r w:rsidRPr="00166A8F">
        <w:rPr>
          <w:b/>
          <w:bCs/>
        </w:rPr>
        <w:lastRenderedPageBreak/>
        <w:t>Smluvní sankce a pokuty</w:t>
      </w:r>
    </w:p>
    <w:p w14:paraId="12760306" w14:textId="33206654" w:rsidR="00D76870" w:rsidRPr="00166A8F" w:rsidRDefault="0043474B" w:rsidP="00A07AEF">
      <w:pPr>
        <w:pStyle w:val="NAKITslovanseznam"/>
        <w:keepNext/>
        <w:numPr>
          <w:ilvl w:val="1"/>
          <w:numId w:val="4"/>
        </w:numPr>
        <w:spacing w:after="120"/>
        <w:ind w:right="-11"/>
        <w:jc w:val="both"/>
      </w:pPr>
      <w:r w:rsidRPr="00166A8F">
        <w:t xml:space="preserve">V případě, že Poskytovatel nezačne poskytovat </w:t>
      </w:r>
      <w:r w:rsidR="004C7918" w:rsidRPr="00166A8F">
        <w:t xml:space="preserve">Služby </w:t>
      </w:r>
      <w:r w:rsidR="00D76870" w:rsidRPr="00166A8F">
        <w:t>ve lhůtě dle čl. 2 odst. 2.6 písm. a) Smlouvy je povinen uhradit Objednateli smluvní pokutu ve výši 1</w:t>
      </w:r>
      <w:r w:rsidR="00DB75ED" w:rsidRPr="00166A8F">
        <w:t>.</w:t>
      </w:r>
      <w:r w:rsidR="00D76870" w:rsidRPr="00166A8F">
        <w:t xml:space="preserve">000 </w:t>
      </w:r>
      <w:r w:rsidR="0086686E" w:rsidRPr="00166A8F">
        <w:t>Kč, -</w:t>
      </w:r>
      <w:r w:rsidR="00D76870" w:rsidRPr="00166A8F">
        <w:t xml:space="preserve"> (slovy: </w:t>
      </w:r>
      <w:proofErr w:type="spellStart"/>
      <w:r w:rsidR="00656C8C" w:rsidRPr="00166A8F">
        <w:t>jeden</w:t>
      </w:r>
      <w:r w:rsidR="00D76870" w:rsidRPr="00166A8F">
        <w:t>tisíc</w:t>
      </w:r>
      <w:proofErr w:type="spellEnd"/>
      <w:r w:rsidR="00D76870" w:rsidRPr="00166A8F">
        <w:t xml:space="preserve"> korun českých) za každý započatý den prodlení. Výše pokuty není omezena.</w:t>
      </w:r>
      <w:r w:rsidR="004C7918" w:rsidRPr="00166A8F">
        <w:t xml:space="preserve"> </w:t>
      </w:r>
    </w:p>
    <w:p w14:paraId="545EB334" w14:textId="2A105438" w:rsidR="00D76870" w:rsidRPr="00166A8F" w:rsidRDefault="00D76870" w:rsidP="00D76870">
      <w:pPr>
        <w:pStyle w:val="NAKITslovanseznam"/>
        <w:keepNext/>
        <w:numPr>
          <w:ilvl w:val="1"/>
          <w:numId w:val="4"/>
        </w:numPr>
        <w:spacing w:after="120"/>
        <w:ind w:right="-11"/>
        <w:jc w:val="both"/>
      </w:pPr>
      <w:r w:rsidRPr="00166A8F">
        <w:t>V případě, že Poskytovatel neposkytne Služby ve lhůtě dle čl. 2 odst. 2.6 písm. b) Smlouvy je povinen uhradit Objednateli smluvní pokutu ve výši 1</w:t>
      </w:r>
      <w:r w:rsidR="00DB75ED" w:rsidRPr="00166A8F">
        <w:t>.</w:t>
      </w:r>
      <w:r w:rsidRPr="00166A8F">
        <w:t xml:space="preserve">000 </w:t>
      </w:r>
      <w:r w:rsidR="0086686E" w:rsidRPr="00166A8F">
        <w:t>Kč, -</w:t>
      </w:r>
      <w:r w:rsidRPr="00166A8F">
        <w:t xml:space="preserve"> (slovy: </w:t>
      </w:r>
      <w:proofErr w:type="spellStart"/>
      <w:r w:rsidR="00656C8C" w:rsidRPr="00166A8F">
        <w:t>jeden</w:t>
      </w:r>
      <w:r w:rsidRPr="00166A8F">
        <w:t>tisíc</w:t>
      </w:r>
      <w:proofErr w:type="spellEnd"/>
      <w:r w:rsidRPr="00166A8F">
        <w:t xml:space="preserve"> korun českých) za každý započatý den prodlení. Výše pokuty není omezena.  </w:t>
      </w:r>
    </w:p>
    <w:p w14:paraId="3965D0D6" w14:textId="4748550F" w:rsidR="007268D2" w:rsidRPr="00166A8F" w:rsidRDefault="007268D2" w:rsidP="005B0700">
      <w:pPr>
        <w:pStyle w:val="NAKITslovanseznam"/>
        <w:numPr>
          <w:ilvl w:val="1"/>
          <w:numId w:val="4"/>
        </w:numPr>
        <w:spacing w:after="120"/>
        <w:ind w:right="-11"/>
        <w:contextualSpacing w:val="0"/>
        <w:jc w:val="both"/>
      </w:pPr>
      <w:r w:rsidRPr="00166A8F">
        <w:t xml:space="preserve">V případě, že dojde k porušení povinnosti Poskytovatele, která zakládá právo Objednatele na odstoupení od Smlouvy, je Objednatel bez ohledu na skutečnost, zda využije svého práva na odstoupení od Smlouvy, oprávněn účtovat Poskytovateli smluvní pokutu ve výši </w:t>
      </w:r>
      <w:r w:rsidR="00A07AEF" w:rsidRPr="00166A8F">
        <w:t>100.000, -</w:t>
      </w:r>
      <w:r w:rsidRPr="00166A8F">
        <w:t xml:space="preserve"> Kč (slovy: </w:t>
      </w:r>
      <w:r w:rsidR="00A64945" w:rsidRPr="00166A8F">
        <w:t xml:space="preserve">jedno </w:t>
      </w:r>
      <w:r w:rsidR="00D232EB" w:rsidRPr="00166A8F">
        <w:t xml:space="preserve">sto tisíc </w:t>
      </w:r>
      <w:r w:rsidRPr="00166A8F">
        <w:t>korun českých) za každý jednotlivý případ porušení takové povinnosti.</w:t>
      </w:r>
    </w:p>
    <w:p w14:paraId="47F45BCD" w14:textId="4D0C2376" w:rsidR="00473CDD" w:rsidRPr="00166A8F" w:rsidRDefault="007268D2" w:rsidP="005B0700">
      <w:pPr>
        <w:pStyle w:val="NAKITslovanseznam"/>
        <w:numPr>
          <w:ilvl w:val="1"/>
          <w:numId w:val="4"/>
        </w:numPr>
        <w:spacing w:after="120"/>
        <w:ind w:right="-11"/>
        <w:contextualSpacing w:val="0"/>
        <w:jc w:val="both"/>
      </w:pPr>
      <w:r w:rsidRPr="00166A8F">
        <w:t xml:space="preserve">V každém jednotlivém případě porušení závazku Poskytovatele k ochraně Důvěrných informací dle článku </w:t>
      </w:r>
      <w:r w:rsidR="00D232EB" w:rsidRPr="00166A8F">
        <w:t>10</w:t>
      </w:r>
      <w:r w:rsidRPr="00166A8F">
        <w:t xml:space="preserve"> této Smlouvy je Objednatel oprávněn požadovat od Poskytovatele zaplacení smluvní pokuty ve výši </w:t>
      </w:r>
      <w:r w:rsidR="00A07AEF" w:rsidRPr="00166A8F">
        <w:t>500.000, -</w:t>
      </w:r>
      <w:r w:rsidRPr="00166A8F">
        <w:t xml:space="preserve"> Kč (slovy: </w:t>
      </w:r>
      <w:r w:rsidR="00D232EB" w:rsidRPr="00166A8F">
        <w:t xml:space="preserve">pět set tisíc </w:t>
      </w:r>
      <w:r w:rsidRPr="00166A8F">
        <w:t>korun českých).</w:t>
      </w:r>
    </w:p>
    <w:p w14:paraId="04729AF2" w14:textId="40CA09AB" w:rsidR="00473CDD" w:rsidRPr="00166A8F" w:rsidRDefault="00473CDD" w:rsidP="00473CDD">
      <w:pPr>
        <w:pStyle w:val="NAKITslovanseznam"/>
        <w:numPr>
          <w:ilvl w:val="1"/>
          <w:numId w:val="4"/>
        </w:numPr>
        <w:spacing w:after="120"/>
        <w:ind w:right="-11"/>
        <w:contextualSpacing w:val="0"/>
        <w:jc w:val="both"/>
      </w:pPr>
      <w:r w:rsidRPr="00166A8F">
        <w:t>V případě, že dojde k porušení některé z povinností Poskytovatele stanovených v čl. 6 odst. 6.</w:t>
      </w:r>
      <w:r w:rsidR="00A64945" w:rsidRPr="00166A8F">
        <w:t>5</w:t>
      </w:r>
      <w:r w:rsidR="006B38F8" w:rsidRPr="00166A8F">
        <w:t>–6</w:t>
      </w:r>
      <w:r w:rsidRPr="00166A8F">
        <w:t>.</w:t>
      </w:r>
      <w:r w:rsidR="00DA272C" w:rsidRPr="00166A8F">
        <w:t>7</w:t>
      </w:r>
      <w:r w:rsidRPr="00166A8F">
        <w:t xml:space="preserve"> Smlouvy, je Poskytovatel povinen zaplatit smluvní pokutu ve výši </w:t>
      </w:r>
      <w:r w:rsidR="00380728" w:rsidRPr="00166A8F">
        <w:t>10</w:t>
      </w:r>
      <w:r w:rsidR="00A07AEF" w:rsidRPr="00166A8F">
        <w:t>0.000, -</w:t>
      </w:r>
      <w:r w:rsidRPr="00166A8F">
        <w:t xml:space="preserve"> Kč (slovy</w:t>
      </w:r>
      <w:r w:rsidR="00D76870" w:rsidRPr="00166A8F">
        <w:t>:</w:t>
      </w:r>
      <w:r w:rsidRPr="00166A8F">
        <w:t xml:space="preserve"> </w:t>
      </w:r>
      <w:r w:rsidR="00380728" w:rsidRPr="00166A8F">
        <w:t>jedno sto</w:t>
      </w:r>
      <w:r w:rsidRPr="00166A8F">
        <w:t xml:space="preserve"> tisíc korun českých) za každý jednotlivý případ.</w:t>
      </w:r>
    </w:p>
    <w:p w14:paraId="3A4C027A" w14:textId="6BA74C66" w:rsidR="009D08E2" w:rsidRPr="00166A8F" w:rsidRDefault="009D08E2" w:rsidP="009D08E2">
      <w:pPr>
        <w:pStyle w:val="NAKITslovanseznam"/>
        <w:numPr>
          <w:ilvl w:val="1"/>
          <w:numId w:val="4"/>
        </w:numPr>
        <w:spacing w:after="0"/>
        <w:jc w:val="both"/>
      </w:pPr>
      <w:r w:rsidRPr="00166A8F">
        <w:t>V případě prodlení Objednatele s úhradou řádně vystavené a doručené faktury, je Objednatel povinen uhradit Poskytovateli úrok z prodlení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00A64EC0">
        <w:t xml:space="preserve"> a evidence svěřenských fondů a evidence údajů o skutečných majitelích</w:t>
      </w:r>
      <w:r w:rsidRPr="00166A8F">
        <w:t>, v platném znění.</w:t>
      </w:r>
    </w:p>
    <w:p w14:paraId="0CFB00ED" w14:textId="77777777" w:rsidR="007268D2" w:rsidRPr="00166A8F" w:rsidRDefault="007268D2" w:rsidP="009D08E2">
      <w:pPr>
        <w:pStyle w:val="NAKITslovanseznam"/>
        <w:numPr>
          <w:ilvl w:val="1"/>
          <w:numId w:val="4"/>
        </w:numPr>
        <w:spacing w:after="120"/>
        <w:ind w:right="-11"/>
        <w:contextualSpacing w:val="0"/>
        <w:jc w:val="both"/>
      </w:pPr>
      <w:r w:rsidRPr="00166A8F">
        <w:t>Objednatel je v případě uplatnění smluvní pokuty vůči Poskytovateli dle této Smlouvy v případě neuhrazení smluvní pokuty ze strany Poskytovatele oprávněn využít institut započtení vzájemných pohledávek.</w:t>
      </w:r>
    </w:p>
    <w:p w14:paraId="145F47D6" w14:textId="6872B1D7" w:rsidR="007268D2" w:rsidRPr="00166A8F" w:rsidRDefault="001B5D33" w:rsidP="005E5E26">
      <w:pPr>
        <w:pStyle w:val="NAKITslovanseznam"/>
        <w:numPr>
          <w:ilvl w:val="1"/>
          <w:numId w:val="4"/>
        </w:numPr>
        <w:spacing w:after="120"/>
        <w:ind w:right="-11"/>
        <w:contextualSpacing w:val="0"/>
        <w:jc w:val="both"/>
      </w:pPr>
      <w:r w:rsidRPr="00BA065E">
        <w:rPr>
          <w:rFonts w:cs="Arial"/>
        </w:rPr>
        <w:t xml:space="preserve">Vyúčtování smluvní pokuty / úroků z prodlení podle příslušných ustanovení této Smlouvy – penalizační faktura, </w:t>
      </w:r>
      <w:r w:rsidR="006D08D2" w:rsidRPr="00166A8F">
        <w:t xml:space="preserve">musí být zasláno způsobem prokazujícím doručení, nejlépe datovou zprávou dle zákona č. 300/2008 Sb., o elektronických úkonech a autorizované konverzi dokumentů. Úhrada smluvní pokuty / úroků z prodlení se provádí bankovním převodem na účet oprávněné Smluvní strany uvedený v penalizační faktuře. </w:t>
      </w:r>
      <w:r w:rsidR="006D08D2" w:rsidRPr="00166A8F">
        <w:rPr>
          <w:rFonts w:cs="Arial"/>
        </w:rPr>
        <w:t xml:space="preserve">Smluvní pokuta/úroky z prodlení jsou splatné ve lhůtě třiceti (30) kalendářních dnů ode dne doručení vyúčtování. </w:t>
      </w:r>
      <w:r w:rsidR="006D08D2" w:rsidRPr="00166A8F">
        <w:t>Částka se považuje za zaplacenou okamžikem jejího připsání ve prospěch účtu oprávněné Smluvní strany.</w:t>
      </w:r>
    </w:p>
    <w:p w14:paraId="26539803" w14:textId="457F68DB" w:rsidR="00303217" w:rsidRPr="00166A8F" w:rsidRDefault="00303217" w:rsidP="00303217">
      <w:pPr>
        <w:pStyle w:val="NAKITslovanseznam"/>
        <w:numPr>
          <w:ilvl w:val="1"/>
          <w:numId w:val="4"/>
        </w:numPr>
        <w:spacing w:after="120"/>
        <w:ind w:right="-11"/>
        <w:contextualSpacing w:val="0"/>
        <w:jc w:val="both"/>
      </w:pPr>
      <w:r w:rsidRPr="00166A8F">
        <w:t xml:space="preserve">Uplatněním jakékoliv smluvní pokuty není nijak dotčeno právo na náhradu vzniklé škody a ušlý zisk v celém rozsahu způsobené škody. </w:t>
      </w:r>
    </w:p>
    <w:p w14:paraId="1D4D2579" w14:textId="77777777" w:rsidR="007268D2" w:rsidRPr="00166A8F" w:rsidRDefault="007268D2" w:rsidP="00A07AEF">
      <w:pPr>
        <w:pStyle w:val="NAKITslovanseznam"/>
        <w:spacing w:after="0"/>
        <w:ind w:right="-11"/>
        <w:jc w:val="center"/>
        <w:rPr>
          <w:b/>
          <w:bCs/>
        </w:rPr>
      </w:pPr>
      <w:r w:rsidRPr="00166A8F">
        <w:rPr>
          <w:b/>
          <w:bCs/>
        </w:rPr>
        <w:t>Doba trvání Smlouvy</w:t>
      </w:r>
    </w:p>
    <w:p w14:paraId="33A361DC" w14:textId="4E2280C1" w:rsidR="00D22DFA" w:rsidRPr="00166A8F" w:rsidRDefault="00D22DFA" w:rsidP="603DD0C3">
      <w:pPr>
        <w:pStyle w:val="NAKITslovanseznam"/>
        <w:numPr>
          <w:ilvl w:val="1"/>
          <w:numId w:val="4"/>
        </w:numPr>
        <w:spacing w:after="120"/>
        <w:ind w:right="-11"/>
        <w:jc w:val="both"/>
      </w:pPr>
      <w:r>
        <w:t>Tato Smlouva nabývá platnosti dnem podpisu oběma Smluvními stranami a účinnosti dne</w:t>
      </w:r>
      <w:r w:rsidR="004532C8">
        <w:t>m zveřejnění v registru smluv, tj. splněním z</w:t>
      </w:r>
      <w:r>
        <w:t xml:space="preserve">ákonné podmínky stanovené § 6 odst. 1 zákona č. </w:t>
      </w:r>
      <w:r>
        <w:lastRenderedPageBreak/>
        <w:t>340/2015 Sb., záko</w:t>
      </w:r>
      <w:r w:rsidR="00CD2BA8">
        <w:t>na o registru smluv</w:t>
      </w:r>
      <w:r w:rsidR="00AC3383">
        <w:t>, nejdříve však 1.11.2023</w:t>
      </w:r>
      <w:r w:rsidR="00CD2BA8">
        <w:t xml:space="preserve"> a sjednává se</w:t>
      </w:r>
      <w:r>
        <w:t xml:space="preserve"> na dobu určitou</w:t>
      </w:r>
      <w:r w:rsidR="001D7B23">
        <w:t xml:space="preserve"> do 31.</w:t>
      </w:r>
      <w:r w:rsidR="45A0851D">
        <w:t>10</w:t>
      </w:r>
      <w:r w:rsidR="001D7B23">
        <w:t>.202</w:t>
      </w:r>
      <w:r w:rsidR="00F0070B">
        <w:t>5</w:t>
      </w:r>
      <w:r w:rsidR="00000094">
        <w:t xml:space="preserve">. </w:t>
      </w:r>
      <w:r w:rsidR="00B94E77">
        <w:t xml:space="preserve"> </w:t>
      </w:r>
      <w:r w:rsidR="00CD2BA8">
        <w:t xml:space="preserve"> </w:t>
      </w:r>
    </w:p>
    <w:p w14:paraId="1DEDF2AA" w14:textId="28A11DE3" w:rsidR="007268D2" w:rsidRPr="00166A8F" w:rsidRDefault="007268D2" w:rsidP="005B0700">
      <w:pPr>
        <w:pStyle w:val="NAKITslovanseznam"/>
        <w:numPr>
          <w:ilvl w:val="1"/>
          <w:numId w:val="4"/>
        </w:numPr>
        <w:spacing w:after="120"/>
        <w:ind w:right="-11"/>
        <w:contextualSpacing w:val="0"/>
        <w:jc w:val="both"/>
      </w:pPr>
      <w:r w:rsidRPr="00166A8F">
        <w:t>Tuto Smlouvu lze ukončit písemnou dohodou Smluvních stran</w:t>
      </w:r>
      <w:r w:rsidR="00930276" w:rsidRPr="00166A8F">
        <w:t>, výpovědí</w:t>
      </w:r>
      <w:r w:rsidRPr="00166A8F">
        <w:t xml:space="preserve"> nebo jednostranným odstoupením z důvodů stanovených právními předpisy nebo touto Smlouvou, nebo v případě podstatného porušení Smlouvy.</w:t>
      </w:r>
    </w:p>
    <w:p w14:paraId="0A7F1270" w14:textId="77777777" w:rsidR="00B92D6F" w:rsidRPr="00166A8F" w:rsidRDefault="007268D2" w:rsidP="00702C59">
      <w:pPr>
        <w:pStyle w:val="NAKITslovanseznam"/>
        <w:numPr>
          <w:ilvl w:val="1"/>
          <w:numId w:val="4"/>
        </w:numPr>
        <w:spacing w:after="120"/>
        <w:ind w:right="-11"/>
        <w:contextualSpacing w:val="0"/>
        <w:jc w:val="both"/>
      </w:pPr>
      <w:r w:rsidRPr="00166A8F">
        <w:t>Za podstatné porušení této Smlouvy se považuj</w:t>
      </w:r>
      <w:r w:rsidR="00E16670" w:rsidRPr="00166A8F">
        <w:t>e</w:t>
      </w:r>
      <w:r w:rsidRPr="00166A8F">
        <w:t xml:space="preserve"> zejména případ, kdy</w:t>
      </w:r>
      <w:r w:rsidR="00B92D6F" w:rsidRPr="00166A8F">
        <w:t>:</w:t>
      </w:r>
    </w:p>
    <w:p w14:paraId="4413C546" w14:textId="2C525961" w:rsidR="00B92D6F" w:rsidRPr="00166A8F" w:rsidRDefault="00CC3868" w:rsidP="00B92D6F">
      <w:pPr>
        <w:pStyle w:val="NAKITslovanseznam"/>
        <w:numPr>
          <w:ilvl w:val="2"/>
          <w:numId w:val="4"/>
        </w:numPr>
        <w:spacing w:after="120"/>
        <w:ind w:right="-11"/>
        <w:contextualSpacing w:val="0"/>
        <w:jc w:val="both"/>
      </w:pPr>
      <w:r w:rsidRPr="00166A8F">
        <w:t>je Poskytovatel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r w:rsidR="00B92D6F" w:rsidRPr="00166A8F">
        <w:t>,</w:t>
      </w:r>
    </w:p>
    <w:p w14:paraId="0E2E8D2F" w14:textId="64220BF8" w:rsidR="00B92D6F" w:rsidRPr="00BA065E" w:rsidRDefault="008B1DF9" w:rsidP="00BA065E">
      <w:pPr>
        <w:pStyle w:val="NAKITslovanseznam"/>
        <w:numPr>
          <w:ilvl w:val="2"/>
          <w:numId w:val="4"/>
        </w:numPr>
        <w:spacing w:after="120"/>
        <w:ind w:right="-11"/>
        <w:contextualSpacing w:val="0"/>
        <w:jc w:val="both"/>
      </w:pPr>
      <w:r w:rsidRPr="00166A8F">
        <w:t xml:space="preserve">byl </w:t>
      </w:r>
      <w:r w:rsidR="00B92D6F" w:rsidRPr="00166A8F">
        <w:t xml:space="preserve">Poskytovatel </w:t>
      </w:r>
      <w:r w:rsidR="00B92D6F" w:rsidRPr="00BA065E">
        <w:t>pravomocně odsouzen za trestný čin ve smyslu vymezeném v čl. 6 odst. 6.15-16 této Smlouvy</w:t>
      </w:r>
      <w:r w:rsidR="00B92D6F" w:rsidRPr="00166A8F">
        <w:t>,</w:t>
      </w:r>
    </w:p>
    <w:p w14:paraId="2AEAE9EA" w14:textId="3C8C95EC" w:rsidR="00B92D6F" w:rsidRPr="00BA065E" w:rsidRDefault="00B92D6F" w:rsidP="00BA065E">
      <w:pPr>
        <w:pStyle w:val="NAKITslovanseznam"/>
        <w:numPr>
          <w:ilvl w:val="2"/>
          <w:numId w:val="4"/>
        </w:numPr>
        <w:spacing w:after="120"/>
        <w:ind w:right="-11"/>
        <w:contextualSpacing w:val="0"/>
        <w:jc w:val="both"/>
      </w:pPr>
      <w:r w:rsidRPr="00166A8F">
        <w:t>Poskytovatel</w:t>
      </w:r>
      <w:r w:rsidRPr="00BA065E">
        <w:t xml:space="preserve"> poruší či neplní kterékoliv z ustanovení Smlouvy týkajících se prohlášení uvedených v čl. </w:t>
      </w:r>
      <w:r w:rsidRPr="00166A8F">
        <w:t>6</w:t>
      </w:r>
      <w:r w:rsidRPr="00BA065E">
        <w:t xml:space="preserve"> odst. </w:t>
      </w:r>
      <w:r w:rsidRPr="00166A8F">
        <w:t>6.20</w:t>
      </w:r>
      <w:r w:rsidRPr="00BA065E">
        <w:t xml:space="preserve"> Smlouvy.</w:t>
      </w:r>
    </w:p>
    <w:p w14:paraId="3A3E3AD2" w14:textId="77777777" w:rsidR="009A20FD" w:rsidRPr="00166A8F" w:rsidRDefault="009A20FD" w:rsidP="009A20FD">
      <w:pPr>
        <w:pStyle w:val="NAKITslovanseznam"/>
        <w:numPr>
          <w:ilvl w:val="1"/>
          <w:numId w:val="4"/>
        </w:numPr>
        <w:spacing w:after="120"/>
        <w:ind w:right="-11"/>
        <w:contextualSpacing w:val="0"/>
        <w:jc w:val="both"/>
      </w:pPr>
      <w:r w:rsidRPr="00166A8F">
        <w:t>Objednatel je oprávněn odstoupit od Smlouvy v případě významné změny kontroly nad Poskytovatelem nebo změny kontroly nad zásadními aktivy využívanými Poskytovatelem k plnění podle Smlouvy.</w:t>
      </w:r>
    </w:p>
    <w:p w14:paraId="23E35587" w14:textId="77777777" w:rsidR="007268D2" w:rsidRPr="00166A8F" w:rsidRDefault="007268D2" w:rsidP="005B0700">
      <w:pPr>
        <w:pStyle w:val="NAKITslovanseznam"/>
        <w:numPr>
          <w:ilvl w:val="1"/>
          <w:numId w:val="4"/>
        </w:numPr>
        <w:spacing w:after="120"/>
        <w:ind w:right="-11"/>
        <w:contextualSpacing w:val="0"/>
        <w:jc w:val="both"/>
      </w:pPr>
      <w:r w:rsidRPr="00166A8F">
        <w:t xml:space="preserve">Odstoupení od Smlouvy musí být učiněno písemně a musí být doručeno druhé Smluvní straně. V případě odstoupení od Smlouvy zaniká Smlouva dnem doručení písemného odstoupení druhé Smluvní straně. </w:t>
      </w:r>
    </w:p>
    <w:p w14:paraId="6354D19D" w14:textId="77777777" w:rsidR="007268D2" w:rsidRPr="00166A8F" w:rsidRDefault="007268D2" w:rsidP="005B0700">
      <w:pPr>
        <w:pStyle w:val="NAKITslovanseznam"/>
        <w:numPr>
          <w:ilvl w:val="1"/>
          <w:numId w:val="4"/>
        </w:numPr>
        <w:jc w:val="both"/>
      </w:pPr>
      <w:r w:rsidRPr="00166A8F">
        <w:t xml:space="preserve">Smluvní strany sjednávají, že i po ukončení Smlouvy zůstává zachována platnost </w:t>
      </w:r>
      <w:r w:rsidRPr="00166A8F">
        <w:br/>
        <w:t xml:space="preserve">a účinnost ustanovení článku </w:t>
      </w:r>
      <w:r w:rsidR="005F7020" w:rsidRPr="00166A8F">
        <w:t>10</w:t>
      </w:r>
      <w:r w:rsidRPr="00166A8F">
        <w:t>. týkající se zachování Důvěrných informací, jakož i ustanovení o smluvních pokutách a náhradě újmy, jakož i další ustanovení, která vzhledem ke své povaze mají přetrvat i po zániku této Smlouvy.</w:t>
      </w:r>
    </w:p>
    <w:p w14:paraId="47FA6F5E" w14:textId="77777777" w:rsidR="00284315" w:rsidRPr="00166A8F" w:rsidRDefault="00284315" w:rsidP="005B0700">
      <w:pPr>
        <w:pStyle w:val="NAKITslovanseznam"/>
        <w:numPr>
          <w:ilvl w:val="0"/>
          <w:numId w:val="0"/>
        </w:numPr>
        <w:ind w:left="737"/>
        <w:jc w:val="both"/>
      </w:pPr>
    </w:p>
    <w:p w14:paraId="6D8F423C" w14:textId="77777777" w:rsidR="0081124A" w:rsidRPr="00166A8F" w:rsidRDefault="0081124A">
      <w:pPr>
        <w:pStyle w:val="NAKITslovanseznam"/>
        <w:jc w:val="center"/>
        <w:rPr>
          <w:b/>
          <w:bCs/>
        </w:rPr>
      </w:pPr>
      <w:r w:rsidRPr="00166A8F">
        <w:rPr>
          <w:b/>
          <w:bCs/>
        </w:rPr>
        <w:t>Ochrana důvěrných informací a zpracování osobních údajů</w:t>
      </w:r>
    </w:p>
    <w:p w14:paraId="2BECF6E0" w14:textId="77777777" w:rsidR="00A63677" w:rsidRPr="00166A8F" w:rsidRDefault="00A63677" w:rsidP="00A63677">
      <w:pPr>
        <w:pStyle w:val="NAKITslovanseznam"/>
        <w:numPr>
          <w:ilvl w:val="1"/>
          <w:numId w:val="4"/>
        </w:numPr>
        <w:spacing w:after="120"/>
        <w:ind w:right="-11"/>
        <w:contextualSpacing w:val="0"/>
        <w:jc w:val="both"/>
      </w:pPr>
      <w:r w:rsidRPr="00166A8F">
        <w:t>Smluvní strany sjednávají, že veškeré konkurenčně významné, určitelné, ocenitelné a v příslušných obchodních kruzích běžně nedostupné skutečnosti související se Smluvními stranami a všechny skutečnosti, o nichž se dozvědí v souvislosti s touto Smlouvou, které nejsou běžně dostupné v obchodních kruzích, jsou Smluvními stranami považovány za obchodní tajemství. Pro účely této Smlouvy jsou důvěrnými informacemi a obchodním tajemstvím zejména zápisy z jednání Smluvních stran, všechny informace, které poskytne Objednatel Poskytovateli, ať již v podobě materializované nebo dematerializované. Smluvní strany se zavazují:</w:t>
      </w:r>
    </w:p>
    <w:p w14:paraId="3CC7CB9D" w14:textId="0B0ECF5F" w:rsidR="00A63677" w:rsidRPr="00BA065E" w:rsidRDefault="00A63677" w:rsidP="00DB75ED">
      <w:pPr>
        <w:pStyle w:val="Odstavecseseznamem"/>
        <w:numPr>
          <w:ilvl w:val="0"/>
          <w:numId w:val="65"/>
        </w:numPr>
        <w:spacing w:after="120"/>
        <w:ind w:right="289"/>
        <w:jc w:val="both"/>
        <w:rPr>
          <w:rFonts w:cs="Arial"/>
        </w:rPr>
      </w:pPr>
      <w:r w:rsidRPr="00BA065E">
        <w:rPr>
          <w:rFonts w:cs="Arial"/>
        </w:rPr>
        <w:t>zachovat obchodní tajemství, a to až do doby, kdy se informace této povahy stanou obecně známými za předpokladu, že se tak nestane porušením povinnosti mlčenlivosti;</w:t>
      </w:r>
    </w:p>
    <w:p w14:paraId="57DB1083" w14:textId="4D8E9EC0" w:rsidR="00A63677" w:rsidRPr="00BA065E" w:rsidRDefault="00A63677" w:rsidP="00DB75ED">
      <w:pPr>
        <w:pStyle w:val="Odstavecseseznamem"/>
        <w:numPr>
          <w:ilvl w:val="0"/>
          <w:numId w:val="65"/>
        </w:numPr>
        <w:spacing w:after="120"/>
        <w:ind w:right="289"/>
        <w:jc w:val="both"/>
        <w:rPr>
          <w:rFonts w:cs="Arial"/>
        </w:rPr>
      </w:pPr>
      <w:r w:rsidRPr="00BA065E">
        <w:rPr>
          <w:rFonts w:cs="Arial"/>
        </w:rPr>
        <w:lastRenderedPageBreak/>
        <w:t>použít informace uvedené povahy pouze pro činnosti související s přípravou a plněním této Smlouvy, dále tyto informace nerozšiřovat ani nereprodukovat, nezpřístupnit je jiným osobám ani je nevyužít pro sebe či pro jinou osobu;</w:t>
      </w:r>
    </w:p>
    <w:p w14:paraId="0A156090" w14:textId="0C63A236" w:rsidR="00A63677" w:rsidRPr="00BA065E" w:rsidRDefault="00A63677" w:rsidP="00DB75ED">
      <w:pPr>
        <w:pStyle w:val="Odstavecseseznamem"/>
        <w:numPr>
          <w:ilvl w:val="0"/>
          <w:numId w:val="65"/>
        </w:numPr>
        <w:spacing w:after="120"/>
        <w:ind w:right="289"/>
        <w:jc w:val="both"/>
        <w:rPr>
          <w:rFonts w:cs="Arial"/>
        </w:rPr>
      </w:pPr>
      <w:r w:rsidRPr="00BA065E">
        <w:rPr>
          <w:rFonts w:cs="Arial"/>
        </w:rPr>
        <w:t>omezit počet svých zaměstnanců pro styk s těmito důvěrnými informacemi a přijmout účinná opatření pro zamezení jejich úniku, případně zabezpečit, aby i tyto osoby považovaly uvedené informace za důvěrné a zachovávaly o nich mlčenlivost.</w:t>
      </w:r>
    </w:p>
    <w:p w14:paraId="71262829" w14:textId="77777777" w:rsidR="00A63677" w:rsidRPr="00166A8F" w:rsidRDefault="00A63677" w:rsidP="00A63677">
      <w:pPr>
        <w:pStyle w:val="NAKITslovanseznam"/>
        <w:numPr>
          <w:ilvl w:val="1"/>
          <w:numId w:val="4"/>
        </w:numPr>
        <w:spacing w:after="120"/>
        <w:ind w:right="-11"/>
        <w:contextualSpacing w:val="0"/>
        <w:jc w:val="both"/>
      </w:pPr>
      <w:r w:rsidRPr="00166A8F">
        <w:t>Povinnost plnit ustanovení odst. 10.1. tohoto článku Smlouvy se nevztahuje na informace, které:</w:t>
      </w:r>
    </w:p>
    <w:p w14:paraId="5FDFA168" w14:textId="77777777" w:rsidR="00A63677" w:rsidRPr="00BA065E" w:rsidRDefault="00A63677" w:rsidP="006D7FD4">
      <w:pPr>
        <w:pStyle w:val="Odstavecseseznamem"/>
        <w:numPr>
          <w:ilvl w:val="0"/>
          <w:numId w:val="68"/>
        </w:numPr>
        <w:spacing w:after="120"/>
        <w:ind w:right="289"/>
        <w:jc w:val="both"/>
        <w:rPr>
          <w:rFonts w:cs="Arial"/>
        </w:rPr>
      </w:pPr>
      <w:r w:rsidRPr="00BA065E">
        <w:rPr>
          <w:rFonts w:cs="Arial"/>
        </w:rPr>
        <w:t>je Smluvní strana povinna zveřejnit na základě zákonem stanovené povinnosti;</w:t>
      </w:r>
    </w:p>
    <w:p w14:paraId="213FFE01" w14:textId="77777777" w:rsidR="00A63677" w:rsidRPr="00BA065E" w:rsidRDefault="00A63677" w:rsidP="006D7FD4">
      <w:pPr>
        <w:pStyle w:val="Odstavecseseznamem"/>
        <w:numPr>
          <w:ilvl w:val="0"/>
          <w:numId w:val="68"/>
        </w:numPr>
        <w:spacing w:after="120"/>
        <w:ind w:right="289"/>
        <w:jc w:val="both"/>
        <w:rPr>
          <w:rFonts w:cs="Arial"/>
        </w:rPr>
      </w:pPr>
      <w:r w:rsidRPr="00BA065E">
        <w:rPr>
          <w:rFonts w:cs="Arial"/>
        </w:rPr>
        <w:t>mohou být zveřejněny bez porušení této Smlouvy;</w:t>
      </w:r>
    </w:p>
    <w:p w14:paraId="2F00436E" w14:textId="77777777" w:rsidR="00A63677" w:rsidRPr="00BA065E" w:rsidRDefault="00A63677" w:rsidP="006D7FD4">
      <w:pPr>
        <w:pStyle w:val="Odstavecseseznamem"/>
        <w:numPr>
          <w:ilvl w:val="0"/>
          <w:numId w:val="68"/>
        </w:numPr>
        <w:spacing w:after="120"/>
        <w:ind w:right="289"/>
        <w:jc w:val="both"/>
        <w:rPr>
          <w:rFonts w:cs="Arial"/>
        </w:rPr>
      </w:pPr>
      <w:r w:rsidRPr="00BA065E">
        <w:rPr>
          <w:rFonts w:cs="Arial"/>
        </w:rPr>
        <w:t>byly písemným souhlasem obou Smluvních stran zproštěny těchto omezení;</w:t>
      </w:r>
    </w:p>
    <w:p w14:paraId="3827AF59" w14:textId="77777777" w:rsidR="00A63677" w:rsidRPr="00BA065E" w:rsidRDefault="00A63677" w:rsidP="006D7FD4">
      <w:pPr>
        <w:pStyle w:val="Odstavecseseznamem"/>
        <w:numPr>
          <w:ilvl w:val="0"/>
          <w:numId w:val="68"/>
        </w:numPr>
        <w:spacing w:after="120"/>
        <w:ind w:right="289"/>
        <w:jc w:val="both"/>
        <w:rPr>
          <w:rFonts w:cs="Arial"/>
        </w:rPr>
      </w:pPr>
      <w:r w:rsidRPr="00BA065E">
        <w:rPr>
          <w:rFonts w:cs="Arial"/>
        </w:rPr>
        <w:t>jsou známé nebo byly zveřejněny jinak, než následkem zanedbání povinnosti jedné ze Smluvních stran;</w:t>
      </w:r>
    </w:p>
    <w:p w14:paraId="657EC1BF" w14:textId="77777777" w:rsidR="00A63677" w:rsidRPr="00BA065E" w:rsidRDefault="00A63677" w:rsidP="006D7FD4">
      <w:pPr>
        <w:pStyle w:val="Odstavecseseznamem"/>
        <w:numPr>
          <w:ilvl w:val="0"/>
          <w:numId w:val="68"/>
        </w:numPr>
        <w:spacing w:after="120"/>
        <w:ind w:right="289"/>
        <w:jc w:val="both"/>
        <w:rPr>
          <w:rFonts w:cs="Arial"/>
        </w:rPr>
      </w:pPr>
      <w:r w:rsidRPr="00BA065E">
        <w:rPr>
          <w:rFonts w:cs="Arial"/>
        </w:rPr>
        <w:t>příjemce je zná dříve, než je sdělí Smluvní strana;</w:t>
      </w:r>
    </w:p>
    <w:p w14:paraId="4ADBA31D" w14:textId="77777777" w:rsidR="00A63677" w:rsidRPr="00BA065E" w:rsidRDefault="00A63677" w:rsidP="006D7FD4">
      <w:pPr>
        <w:pStyle w:val="Odstavecseseznamem"/>
        <w:numPr>
          <w:ilvl w:val="0"/>
          <w:numId w:val="68"/>
        </w:numPr>
        <w:spacing w:after="120"/>
        <w:ind w:right="289"/>
        <w:jc w:val="both"/>
        <w:rPr>
          <w:rFonts w:cs="Arial"/>
        </w:rPr>
      </w:pPr>
      <w:r w:rsidRPr="00BA065E">
        <w:rPr>
          <w:rFonts w:cs="Arial"/>
        </w:rPr>
        <w:t>jsou vyžádány soudem, státním zastupitelstvím nebo příslušným správním orgánem na základě zákona;</w:t>
      </w:r>
    </w:p>
    <w:p w14:paraId="670D6A7F" w14:textId="77777777" w:rsidR="00A63677" w:rsidRPr="00BA065E" w:rsidRDefault="00A63677" w:rsidP="006D7FD4">
      <w:pPr>
        <w:pStyle w:val="Odstavecseseznamem"/>
        <w:numPr>
          <w:ilvl w:val="0"/>
          <w:numId w:val="68"/>
        </w:numPr>
        <w:spacing w:after="120"/>
        <w:ind w:right="289"/>
        <w:jc w:val="both"/>
        <w:rPr>
          <w:rFonts w:cs="Arial"/>
        </w:rPr>
      </w:pPr>
      <w:r w:rsidRPr="00BA065E">
        <w:rPr>
          <w:rFonts w:cs="Arial"/>
        </w:rPr>
        <w:t>Smluvní strana je sdělí osobě vázané zákonnou povinností mlčenlivosti (např. advokátovi nebo daňovému poradci) za účelem uplatňování svých práv;</w:t>
      </w:r>
    </w:p>
    <w:p w14:paraId="08BB779C" w14:textId="77777777" w:rsidR="00A63677" w:rsidRPr="00BA065E" w:rsidRDefault="00A63677" w:rsidP="006D7FD4">
      <w:pPr>
        <w:pStyle w:val="Odstavecseseznamem"/>
        <w:numPr>
          <w:ilvl w:val="0"/>
          <w:numId w:val="68"/>
        </w:numPr>
        <w:spacing w:after="120"/>
        <w:ind w:right="289"/>
        <w:jc w:val="both"/>
        <w:rPr>
          <w:rFonts w:cs="Arial"/>
        </w:rPr>
      </w:pPr>
      <w:r w:rsidRPr="00BA065E">
        <w:rPr>
          <w:rFonts w:cs="Arial"/>
        </w:rPr>
        <w:t>je Objednatel povinen sdělit svému zakladateli.</w:t>
      </w:r>
    </w:p>
    <w:p w14:paraId="1AE85D9D" w14:textId="77777777" w:rsidR="00A63677" w:rsidRPr="00166A8F" w:rsidRDefault="00A63677" w:rsidP="00A63677">
      <w:pPr>
        <w:pStyle w:val="NAKITslovanseznam"/>
        <w:numPr>
          <w:ilvl w:val="1"/>
          <w:numId w:val="4"/>
        </w:numPr>
        <w:spacing w:after="120"/>
        <w:ind w:right="-11"/>
        <w:contextualSpacing w:val="0"/>
        <w:jc w:val="both"/>
      </w:pPr>
      <w:r w:rsidRPr="00166A8F">
        <w:t>Povinnost mlčenlivosti trvá bez ohledu na ukončení platnosti této Smlouvy.</w:t>
      </w:r>
    </w:p>
    <w:p w14:paraId="5F5BFD84" w14:textId="77777777" w:rsidR="0081124A" w:rsidRPr="00166A8F" w:rsidRDefault="0081124A" w:rsidP="0081124A">
      <w:pPr>
        <w:pStyle w:val="NAKITslovanseznam"/>
        <w:numPr>
          <w:ilvl w:val="1"/>
          <w:numId w:val="4"/>
        </w:numPr>
        <w:jc w:val="both"/>
      </w:pPr>
      <w:r w:rsidRPr="00166A8F">
        <w:t>Pokud řádné poskytování služeb vyžaduje zpracování osobních údajů zaměstnanců Objednatele, budou osobní údaje zaměstnanců Objednatele Poskytovatelem zpracovány v rozsahu:</w:t>
      </w:r>
    </w:p>
    <w:p w14:paraId="6719949B" w14:textId="77777777" w:rsidR="0081124A" w:rsidRPr="00166A8F" w:rsidRDefault="0081124A" w:rsidP="00DA3836">
      <w:pPr>
        <w:pStyle w:val="Odstavecseseznamem"/>
        <w:spacing w:after="0"/>
        <w:ind w:left="1134" w:right="-11" w:hanging="425"/>
        <w:contextualSpacing w:val="0"/>
        <w:jc w:val="both"/>
      </w:pPr>
      <w:r w:rsidRPr="00166A8F">
        <w:t>Jméno, příjmení a titul,</w:t>
      </w:r>
    </w:p>
    <w:p w14:paraId="5B66EE7A" w14:textId="77777777" w:rsidR="0081124A" w:rsidRPr="00166A8F" w:rsidRDefault="0081124A" w:rsidP="00DA3836">
      <w:pPr>
        <w:pStyle w:val="Odstavecseseznamem"/>
        <w:spacing w:after="0"/>
        <w:ind w:left="1134" w:right="-11" w:hanging="425"/>
        <w:contextualSpacing w:val="0"/>
        <w:jc w:val="both"/>
      </w:pPr>
      <w:r w:rsidRPr="00166A8F">
        <w:t>Adresa trvalého pobytu, doručovací adresa,</w:t>
      </w:r>
    </w:p>
    <w:p w14:paraId="16D794F1" w14:textId="77777777" w:rsidR="0081124A" w:rsidRPr="00166A8F" w:rsidRDefault="0081124A" w:rsidP="00DA3836">
      <w:pPr>
        <w:pStyle w:val="Odstavecseseznamem"/>
        <w:spacing w:after="0"/>
        <w:ind w:left="1134" w:right="-11" w:hanging="425"/>
        <w:contextualSpacing w:val="0"/>
        <w:jc w:val="both"/>
      </w:pPr>
      <w:r w:rsidRPr="00166A8F">
        <w:t>E-mailová adresa</w:t>
      </w:r>
    </w:p>
    <w:p w14:paraId="67799420" w14:textId="77777777" w:rsidR="0081124A" w:rsidRPr="00166A8F" w:rsidRDefault="0081124A" w:rsidP="00DA3836">
      <w:pPr>
        <w:pStyle w:val="Odstavecseseznamem"/>
        <w:spacing w:after="0"/>
        <w:ind w:left="1134" w:right="-11" w:hanging="425"/>
        <w:contextualSpacing w:val="0"/>
        <w:jc w:val="both"/>
      </w:pPr>
      <w:r w:rsidRPr="00166A8F">
        <w:t>Telefonní číslo</w:t>
      </w:r>
    </w:p>
    <w:p w14:paraId="3E3480C4" w14:textId="77777777" w:rsidR="0081124A" w:rsidRPr="00166A8F" w:rsidRDefault="0081124A" w:rsidP="0081124A">
      <w:pPr>
        <w:pStyle w:val="NAKITslovanseznam"/>
        <w:numPr>
          <w:ilvl w:val="1"/>
          <w:numId w:val="4"/>
        </w:numPr>
        <w:jc w:val="both"/>
      </w:pPr>
      <w:r w:rsidRPr="00166A8F">
        <w:t>Zpracováním osobních údajů ve smyslu tohoto odstavce se rozumí zejména jejich shromažďování, ukládání na nosiče informací, používání, třídění nebo kombinování, blokování a likvidace s využitím manuálních a automatizovaných prostředků v rozsahu nezbytném pro zajištění řádného poskytování Služeb.</w:t>
      </w:r>
    </w:p>
    <w:p w14:paraId="7F3CC3AE" w14:textId="77777777" w:rsidR="0081124A" w:rsidRPr="00166A8F" w:rsidRDefault="0081124A" w:rsidP="0081124A">
      <w:pPr>
        <w:pStyle w:val="NAKITslovanseznam"/>
        <w:numPr>
          <w:ilvl w:val="1"/>
          <w:numId w:val="4"/>
        </w:numPr>
        <w:jc w:val="both"/>
      </w:pPr>
      <w:r w:rsidRPr="00166A8F">
        <w:t>Osobní údaje budou zpracovány po dobu poskytování Služeb. Ukončením této Smlouvy nezanikají povinnosti Poskytovatele týkající se bezpečnosti a ochrany osobních údajů až do okamžiku jejich úplné likvidace či předání jinému zpracovateli.</w:t>
      </w:r>
    </w:p>
    <w:p w14:paraId="592BDA4D" w14:textId="241418E5" w:rsidR="0081124A" w:rsidRPr="00166A8F" w:rsidRDefault="0081124A" w:rsidP="0081124A">
      <w:pPr>
        <w:pStyle w:val="NAKITslovanseznam"/>
        <w:numPr>
          <w:ilvl w:val="1"/>
          <w:numId w:val="4"/>
        </w:numPr>
        <w:jc w:val="both"/>
      </w:pPr>
      <w:r w:rsidRPr="00166A8F">
        <w:t>Smluvní strany se dohodly, že cena za zpracování osobních údajů na základě této Smlouvy je již zahrnuta v</w:t>
      </w:r>
      <w:r w:rsidR="00183ADD" w:rsidRPr="00166A8F">
        <w:t> </w:t>
      </w:r>
      <w:r w:rsidRPr="00166A8F">
        <w:t>ceně</w:t>
      </w:r>
      <w:r w:rsidR="00183ADD" w:rsidRPr="00166A8F">
        <w:t xml:space="preserve"> za Služby</w:t>
      </w:r>
      <w:r w:rsidRPr="00166A8F">
        <w:t xml:space="preserve"> dle čl. </w:t>
      </w:r>
      <w:r w:rsidR="00183ADD" w:rsidRPr="00166A8F">
        <w:t>3</w:t>
      </w:r>
      <w:r w:rsidRPr="00166A8F">
        <w:t xml:space="preserve"> odst. </w:t>
      </w:r>
      <w:r w:rsidR="00183ADD" w:rsidRPr="00166A8F">
        <w:t>3</w:t>
      </w:r>
      <w:r w:rsidRPr="00166A8F">
        <w:t>.</w:t>
      </w:r>
      <w:r w:rsidR="00183ADD" w:rsidRPr="00166A8F">
        <w:t>2</w:t>
      </w:r>
      <w:r w:rsidRPr="00166A8F">
        <w:t xml:space="preserve"> Smlouvy, přičemž Poskytovatel nemá nárok na náhradu nákladů spojených s plněním této povinnosti. </w:t>
      </w:r>
    </w:p>
    <w:p w14:paraId="0262B1FD" w14:textId="77777777" w:rsidR="0081124A" w:rsidRPr="00166A8F" w:rsidRDefault="0081124A" w:rsidP="0081124A">
      <w:pPr>
        <w:pStyle w:val="NAKITslovanseznam"/>
        <w:numPr>
          <w:ilvl w:val="1"/>
          <w:numId w:val="4"/>
        </w:numPr>
        <w:jc w:val="both"/>
      </w:pPr>
      <w:r w:rsidRPr="00166A8F">
        <w:t>Objednatel prohlašuje, že tyto údaje budou aktuální, přesné a pravdivé, jakož i to, že tyto údaje budou odpovídat stanovenému účelu zpracování.</w:t>
      </w:r>
    </w:p>
    <w:p w14:paraId="1F52ED9C" w14:textId="77777777" w:rsidR="0081124A" w:rsidRPr="00166A8F" w:rsidRDefault="0081124A" w:rsidP="0081124A">
      <w:pPr>
        <w:pStyle w:val="NAKITslovanseznam"/>
        <w:numPr>
          <w:ilvl w:val="1"/>
          <w:numId w:val="4"/>
        </w:numPr>
        <w:jc w:val="both"/>
      </w:pPr>
      <w:r w:rsidRPr="00166A8F">
        <w:lastRenderedPageBreak/>
        <w:t>Objednatel je povinen přijmout vhodná opatření na to, aby poskytl subjektům údajů stručným, transparentním, srozumitelným a snadno přístupným způsobem za použití jasných a jednoduchých jazykových prostředků veškeré informace a učinil veškerá sdělení požadovaná Nařízením Evropského parlamentu a Rady (EU) č. 2016/679 ze dne 27. dubna 2016, obecného nařízení o ochraně osobních údajů (dále jen „Nařízení“) ve spojení se zákonem o zpracování osobních údajů.</w:t>
      </w:r>
    </w:p>
    <w:p w14:paraId="4B724414" w14:textId="77777777" w:rsidR="0081124A" w:rsidRPr="00166A8F" w:rsidRDefault="0081124A" w:rsidP="0081124A">
      <w:pPr>
        <w:pStyle w:val="NAKITslovanseznam"/>
        <w:numPr>
          <w:ilvl w:val="1"/>
          <w:numId w:val="4"/>
        </w:numPr>
        <w:jc w:val="both"/>
      </w:pPr>
      <w:r w:rsidRPr="00166A8F">
        <w:t>Poskytovatel je při plnění této povinnosti povinen:</w:t>
      </w:r>
    </w:p>
    <w:p w14:paraId="79AA8BE7" w14:textId="77777777" w:rsidR="0081124A" w:rsidRPr="00166A8F" w:rsidRDefault="0081124A" w:rsidP="0081124A">
      <w:pPr>
        <w:pStyle w:val="NAKITslovanseznam"/>
        <w:numPr>
          <w:ilvl w:val="2"/>
          <w:numId w:val="4"/>
        </w:numPr>
        <w:spacing w:after="120"/>
        <w:ind w:right="-11"/>
        <w:contextualSpacing w:val="0"/>
        <w:jc w:val="both"/>
      </w:pPr>
      <w:r w:rsidRPr="00166A8F">
        <w:t>zpracovávat osobní údaje pouze na základě doložených pokynů Objednatele;</w:t>
      </w:r>
    </w:p>
    <w:p w14:paraId="1EC6188D" w14:textId="77777777" w:rsidR="0081124A" w:rsidRPr="00166A8F" w:rsidRDefault="0081124A" w:rsidP="0081124A">
      <w:pPr>
        <w:pStyle w:val="NAKITslovanseznam"/>
        <w:numPr>
          <w:ilvl w:val="2"/>
          <w:numId w:val="4"/>
        </w:numPr>
        <w:spacing w:after="120"/>
        <w:ind w:right="-11"/>
        <w:contextualSpacing w:val="0"/>
        <w:jc w:val="both"/>
      </w:pPr>
      <w:r w:rsidRPr="00166A8F">
        <w:t>zohledňovat povahu zpracování osobních údajů a být Objednateli nápomocen pro splnění Objednatelovi povinnosti reagovat na žádosti o výkon práv subjektu údajů, jakož i pro splnění dalších povinností ve smyslu Nařízení;</w:t>
      </w:r>
    </w:p>
    <w:p w14:paraId="30A8A7F9" w14:textId="77777777" w:rsidR="0081124A" w:rsidRPr="00166A8F" w:rsidRDefault="0081124A" w:rsidP="0081124A">
      <w:pPr>
        <w:pStyle w:val="NAKITslovanseznam"/>
        <w:numPr>
          <w:ilvl w:val="2"/>
          <w:numId w:val="4"/>
        </w:numPr>
        <w:spacing w:after="120"/>
        <w:ind w:right="-11"/>
        <w:contextualSpacing w:val="0"/>
        <w:jc w:val="both"/>
      </w:pPr>
      <w:r w:rsidRPr="00166A8F">
        <w:t>zajistit, že jeho zaměstnanci budou zpracovávat osobní údaje pouze za podmínek a v rozsahu Poskytovatelem stanoveném;</w:t>
      </w:r>
    </w:p>
    <w:p w14:paraId="5140D1A0" w14:textId="49C7E4F9" w:rsidR="0081124A" w:rsidRPr="00166A8F" w:rsidRDefault="0081124A" w:rsidP="0081124A">
      <w:pPr>
        <w:pStyle w:val="NAKITslovanseznam"/>
        <w:numPr>
          <w:ilvl w:val="1"/>
          <w:numId w:val="4"/>
        </w:numPr>
        <w:jc w:val="both"/>
      </w:pPr>
      <w:r w:rsidRPr="00166A8F">
        <w:t>Poskytovatel je při plnění této povinnosti oprávněn</w:t>
      </w:r>
      <w:r w:rsidR="00A67E64" w:rsidRPr="00166A8F">
        <w:t xml:space="preserve"> v rozsahu nezbytném pro plnění předmětu Smlouvy zapojit do zpracování i další případné zpracovatele, avšak pouze s výslovným písemným souhlasem Objednatele.  </w:t>
      </w:r>
    </w:p>
    <w:p w14:paraId="036EDCE8" w14:textId="77777777" w:rsidR="0081124A" w:rsidRPr="00166A8F" w:rsidRDefault="0081124A" w:rsidP="0081124A">
      <w:pPr>
        <w:pStyle w:val="NAKITslovanseznam"/>
        <w:numPr>
          <w:ilvl w:val="1"/>
          <w:numId w:val="4"/>
        </w:numPr>
        <w:jc w:val="both"/>
      </w:pPr>
      <w:r w:rsidRPr="00166A8F">
        <w:t>Smluvní strany jsou při zpracování povinny:</w:t>
      </w:r>
    </w:p>
    <w:p w14:paraId="4F1D6C26" w14:textId="77777777" w:rsidR="0081124A" w:rsidRPr="00166A8F" w:rsidRDefault="0081124A" w:rsidP="0081124A">
      <w:pPr>
        <w:pStyle w:val="NAKITslovanseznam"/>
        <w:numPr>
          <w:ilvl w:val="2"/>
          <w:numId w:val="4"/>
        </w:numPr>
        <w:spacing w:after="120"/>
        <w:ind w:right="-11"/>
        <w:contextualSpacing w:val="0"/>
        <w:jc w:val="both"/>
      </w:pPr>
      <w:r w:rsidRPr="00166A8F">
        <w:t>zavést technická, organizační, personální a jiná vhodná opatření ve smyslu Nařízení, aby zajistily a byly schopny kdykoliv doložit, že zpracování osobních údajů je prováděno v souladu s Nařízením a zákonem o zpracování osobních údajů tak, aby nemohlo dojít k neoprávněnému nebo nahodilému přístupu k osobním údajům a k datovým nosičům, které tyto údaje obsahují, k jejich změně, zničení či ztrátě, neoprávněným přenosům, k jejich jinému neoprávněnému zpracování, jakož i k jinému zneužití, a tato opatření podle potřeby průběžné revidovat a aktualizovat;</w:t>
      </w:r>
    </w:p>
    <w:p w14:paraId="36CACCAA" w14:textId="77777777" w:rsidR="0081124A" w:rsidRPr="00166A8F" w:rsidRDefault="0081124A" w:rsidP="0081124A">
      <w:pPr>
        <w:pStyle w:val="NAKITslovanseznam"/>
        <w:numPr>
          <w:ilvl w:val="2"/>
          <w:numId w:val="4"/>
        </w:numPr>
        <w:spacing w:after="120"/>
        <w:ind w:right="-11"/>
        <w:contextualSpacing w:val="0"/>
        <w:jc w:val="both"/>
      </w:pPr>
      <w:r w:rsidRPr="00166A8F">
        <w:t>vést a průběžné revidovat a aktualizovat záznamy o zpracování osobních údajů ve smyslu Nařízení;</w:t>
      </w:r>
    </w:p>
    <w:p w14:paraId="1D1A6DF3" w14:textId="77777777" w:rsidR="0081124A" w:rsidRPr="00166A8F" w:rsidRDefault="0081124A" w:rsidP="0081124A">
      <w:pPr>
        <w:pStyle w:val="NAKITslovanseznam"/>
        <w:numPr>
          <w:ilvl w:val="2"/>
          <w:numId w:val="4"/>
        </w:numPr>
        <w:spacing w:after="120"/>
        <w:ind w:right="-11"/>
        <w:contextualSpacing w:val="0"/>
        <w:jc w:val="both"/>
      </w:pPr>
      <w:r w:rsidRPr="00166A8F">
        <w:t>řádně a včas ohlašovat případná porušení zabezpečení Osobních údajů Úřadu pro ochranu osobních údajů a spolupracovat s tímto úřadem v nezbytném rozsahu;</w:t>
      </w:r>
    </w:p>
    <w:p w14:paraId="19F8D51A" w14:textId="77777777" w:rsidR="0081124A" w:rsidRPr="00166A8F" w:rsidRDefault="0081124A" w:rsidP="0081124A">
      <w:pPr>
        <w:pStyle w:val="NAKITslovanseznam"/>
        <w:numPr>
          <w:ilvl w:val="2"/>
          <w:numId w:val="4"/>
        </w:numPr>
        <w:spacing w:after="120"/>
        <w:ind w:right="-11"/>
        <w:contextualSpacing w:val="0"/>
        <w:jc w:val="both"/>
      </w:pPr>
      <w:r w:rsidRPr="00166A8F">
        <w:t>navzájem se informovat o všech okolnostech významných pro plnění dle tohoto článku;</w:t>
      </w:r>
    </w:p>
    <w:p w14:paraId="7A140768" w14:textId="77777777" w:rsidR="0081124A" w:rsidRPr="00166A8F" w:rsidRDefault="0081124A" w:rsidP="0081124A">
      <w:pPr>
        <w:pStyle w:val="NAKITslovanseznam"/>
        <w:numPr>
          <w:ilvl w:val="2"/>
          <w:numId w:val="4"/>
        </w:numPr>
        <w:spacing w:after="120"/>
        <w:ind w:right="-11"/>
        <w:contextualSpacing w:val="0"/>
        <w:jc w:val="both"/>
      </w:pPr>
      <w:r w:rsidRPr="00166A8F">
        <w:t>zachovávat mlčenlivost o osobních údajích a o bezpečnostních opatřeních, jejichž zveřejnění by ohrozilo zabezpečení osobních údajů, a to i po skončení této Smlouvy;</w:t>
      </w:r>
    </w:p>
    <w:p w14:paraId="6D6D0D20" w14:textId="77777777" w:rsidR="0081124A" w:rsidRPr="00166A8F" w:rsidRDefault="0081124A" w:rsidP="0081124A">
      <w:pPr>
        <w:pStyle w:val="NAKITslovanseznam"/>
        <w:numPr>
          <w:ilvl w:val="2"/>
          <w:numId w:val="4"/>
        </w:numPr>
        <w:spacing w:after="120"/>
        <w:ind w:right="-11"/>
        <w:contextualSpacing w:val="0"/>
        <w:jc w:val="both"/>
      </w:pPr>
      <w:r w:rsidRPr="00166A8F">
        <w:t>postupovat v souladu s dalšími požadavky Nařízení a zákona o zpracování osobních údajů, zejména dodržovat obecné zásady zpracování osobních údajů, plnit své informační povinnosti, nepředávat osobní údaje třetím osobám bez potřebného oprávnění, respektovat práva subjektů údajů a poskytovat v této souvislosti nezbytnou součinnost.</w:t>
      </w:r>
    </w:p>
    <w:p w14:paraId="7BC71595" w14:textId="77777777" w:rsidR="00A2551F" w:rsidRDefault="00A2551F" w:rsidP="00A116E0">
      <w:pPr>
        <w:pStyle w:val="NAKITslovanseznam"/>
        <w:numPr>
          <w:ilvl w:val="0"/>
          <w:numId w:val="0"/>
        </w:numPr>
        <w:ind w:left="454"/>
        <w:rPr>
          <w:b/>
          <w:bCs/>
        </w:rPr>
      </w:pPr>
    </w:p>
    <w:p w14:paraId="2EB46902" w14:textId="77777777" w:rsidR="005D3434" w:rsidRDefault="005D3434" w:rsidP="00A116E0">
      <w:pPr>
        <w:pStyle w:val="NAKITslovanseznam"/>
        <w:numPr>
          <w:ilvl w:val="0"/>
          <w:numId w:val="0"/>
        </w:numPr>
        <w:ind w:left="454"/>
        <w:rPr>
          <w:b/>
          <w:bCs/>
        </w:rPr>
      </w:pPr>
    </w:p>
    <w:p w14:paraId="12719CA0" w14:textId="77777777" w:rsidR="005D3434" w:rsidRPr="00166A8F" w:rsidRDefault="005D3434" w:rsidP="00A116E0">
      <w:pPr>
        <w:pStyle w:val="NAKITslovanseznam"/>
        <w:numPr>
          <w:ilvl w:val="0"/>
          <w:numId w:val="0"/>
        </w:numPr>
        <w:ind w:left="454"/>
        <w:rPr>
          <w:b/>
          <w:bCs/>
        </w:rPr>
      </w:pPr>
    </w:p>
    <w:p w14:paraId="3303A186" w14:textId="68E27004" w:rsidR="007268D2" w:rsidRPr="00166A8F" w:rsidRDefault="007268D2">
      <w:pPr>
        <w:pStyle w:val="NAKITslovanseznam"/>
        <w:jc w:val="center"/>
        <w:rPr>
          <w:b/>
          <w:bCs/>
        </w:rPr>
      </w:pPr>
      <w:r w:rsidRPr="00166A8F">
        <w:rPr>
          <w:b/>
          <w:bCs/>
        </w:rPr>
        <w:lastRenderedPageBreak/>
        <w:t>Závěrečná ustanovení</w:t>
      </w:r>
      <w:bookmarkStart w:id="1" w:name="_Ref333226359"/>
    </w:p>
    <w:p w14:paraId="2D586E71" w14:textId="77777777" w:rsidR="007268D2" w:rsidRPr="00166A8F" w:rsidRDefault="007268D2" w:rsidP="005B0700">
      <w:pPr>
        <w:pStyle w:val="NAKITslovanseznam"/>
        <w:numPr>
          <w:ilvl w:val="1"/>
          <w:numId w:val="4"/>
        </w:numPr>
        <w:spacing w:after="120"/>
        <w:ind w:right="-11"/>
        <w:contextualSpacing w:val="0"/>
        <w:jc w:val="both"/>
      </w:pPr>
      <w:r w:rsidRPr="00166A8F">
        <w:t>Smluvní vztahy z této Smlouvy plynoucí se řídí právním řádem České republiky, zejména příslušnými ustanoveními Občanského zákoníku.</w:t>
      </w:r>
    </w:p>
    <w:p w14:paraId="3491B9F2" w14:textId="77777777" w:rsidR="007268D2" w:rsidRPr="00166A8F" w:rsidRDefault="007268D2" w:rsidP="005B0700">
      <w:pPr>
        <w:pStyle w:val="NAKITslovanseznam"/>
        <w:numPr>
          <w:ilvl w:val="1"/>
          <w:numId w:val="4"/>
        </w:numPr>
        <w:spacing w:after="120"/>
        <w:ind w:right="-11"/>
        <w:contextualSpacing w:val="0"/>
        <w:jc w:val="both"/>
      </w:pPr>
      <w:r w:rsidRPr="00166A8F">
        <w:t>Poskytovatel prohlašuje a potvrzuje, že na sebe přebírá nebezpečí změny okolností ve smyslu ustanovení § 1765 odst. 2 Občanského zákoníku.</w:t>
      </w:r>
    </w:p>
    <w:p w14:paraId="55974B09" w14:textId="77777777" w:rsidR="007268D2" w:rsidRPr="00166A8F" w:rsidRDefault="007268D2" w:rsidP="005B0700">
      <w:pPr>
        <w:pStyle w:val="NAKITslovanseznam"/>
        <w:numPr>
          <w:ilvl w:val="1"/>
          <w:numId w:val="4"/>
        </w:numPr>
        <w:spacing w:after="120"/>
        <w:ind w:right="-11"/>
        <w:contextualSpacing w:val="0"/>
        <w:jc w:val="both"/>
      </w:pPr>
      <w:r w:rsidRPr="00166A8F">
        <w:t>Smluvní strany si ve smyslu ustanovení § 1794 odst. 2 Občanského zákoníku ujednaly, že se Poskytovatel výslovně vzdává jeho práva ve smyslu ustanovení § 1793 Občanského zákoníku a souhlasí s Cenou tak, jak byla smluvními stranami sjednána výše v této Smlouvě.</w:t>
      </w:r>
    </w:p>
    <w:p w14:paraId="2826751C" w14:textId="77777777" w:rsidR="007268D2" w:rsidRPr="00166A8F" w:rsidRDefault="007268D2" w:rsidP="005B0700">
      <w:pPr>
        <w:pStyle w:val="NAKITslovanseznam"/>
        <w:numPr>
          <w:ilvl w:val="1"/>
          <w:numId w:val="4"/>
        </w:numPr>
        <w:spacing w:after="120"/>
        <w:ind w:right="-11"/>
        <w:contextualSpacing w:val="0"/>
        <w:jc w:val="both"/>
      </w:pPr>
      <w:r w:rsidRPr="00166A8F">
        <w:t>Jakékoliv spory, neshody nebo nároky vyplývající ze smluvního vztahu založeného touto Smlouvou mezi Objednatelem a Poskytovatelem nebo vzniklé v souvislosti s ním, budou řešeny nejprve smírnou cestou. V případě, že se jakékoliv spory mezi Smluvními stranami nepodaří smírně urovnat, se Smluvní strany dohodly, že místně příslušným soudem pro řešení sporů bude soud příslušný dle místa sídla Objednatele.</w:t>
      </w:r>
    </w:p>
    <w:p w14:paraId="0913DE43" w14:textId="77777777" w:rsidR="007268D2" w:rsidRPr="00166A8F" w:rsidRDefault="007268D2" w:rsidP="005B0700">
      <w:pPr>
        <w:pStyle w:val="NAKITslovanseznam"/>
        <w:numPr>
          <w:ilvl w:val="1"/>
          <w:numId w:val="4"/>
        </w:numPr>
        <w:spacing w:after="120"/>
        <w:ind w:right="-11"/>
        <w:contextualSpacing w:val="0"/>
        <w:jc w:val="both"/>
      </w:pPr>
      <w:r w:rsidRPr="00166A8F">
        <w:t xml:space="preserve">Pokud jakákoliv ustanovení Smlouvy budou považována za neplatná nebo nevymahatelná, nebude mít taková neplatnost nebo nevymahatelnost za následek neplatnost nebo nevymahatelnost celé Smlouvy, ale celá Smlouva se bude vykládat tak, jako by neobsahovala příslušná neplatná nebo nevymahatelná ustanovení nebo části ustanovení </w:t>
      </w:r>
      <w:r w:rsidRPr="00166A8F">
        <w:br/>
        <w:t>a práva a povinnosti Smluvních stran se budou vykládat přiměřeně.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77DB29BD" w14:textId="7E8769E3" w:rsidR="00165698" w:rsidRPr="00166A8F" w:rsidRDefault="007268D2" w:rsidP="00BA065E">
      <w:pPr>
        <w:pStyle w:val="Odstavecseseznamem"/>
        <w:numPr>
          <w:ilvl w:val="1"/>
          <w:numId w:val="4"/>
        </w:numPr>
        <w:jc w:val="both"/>
      </w:pPr>
      <w:r w:rsidRPr="00166A8F">
        <w:t xml:space="preserve">Změny a doplňky této Smlouvy lze provádět pouze písemnými a vzestupně očíslovanými dodatky ke Smlouvě podepsanými oběma Smluvními stranami. </w:t>
      </w:r>
      <w:r w:rsidR="00165698" w:rsidRPr="00166A8F">
        <w:t xml:space="preserve">Za změnu podléhající povinnosti uzavřít dodatek se nepovažují skutečnosti jako změna sídla, právní formy, změna bankovního spojení oznámené v souladu s požadavky ustanovení čl. 6 odst. </w:t>
      </w:r>
      <w:r w:rsidR="00B3108F" w:rsidRPr="00166A8F">
        <w:t>6</w:t>
      </w:r>
      <w:r w:rsidR="00165698" w:rsidRPr="00166A8F">
        <w:t>.1</w:t>
      </w:r>
      <w:r w:rsidR="00B3108F" w:rsidRPr="00166A8F">
        <w:t>1</w:t>
      </w:r>
      <w:r w:rsidR="00165698" w:rsidRPr="00166A8F">
        <w:t xml:space="preserve"> Smlouvy.</w:t>
      </w:r>
    </w:p>
    <w:p w14:paraId="3FC29D2F" w14:textId="77777777" w:rsidR="007268D2" w:rsidRPr="00166A8F" w:rsidRDefault="007268D2" w:rsidP="005B0700">
      <w:pPr>
        <w:pStyle w:val="NAKITslovanseznam"/>
        <w:numPr>
          <w:ilvl w:val="1"/>
          <w:numId w:val="4"/>
        </w:numPr>
        <w:spacing w:after="120"/>
        <w:ind w:right="-11"/>
        <w:contextualSpacing w:val="0"/>
        <w:jc w:val="both"/>
      </w:pPr>
      <w:r w:rsidRPr="00166A8F">
        <w:t>Smluvní strany potvrzují, že si při uzavírání Smlouvy vzájemně sdělily všechny skutkové a právní okolnosti, o nichž ví nebo vědět musí, tak, aby se každá ze Smluvních stran mohla přesvědčit o možnosti uzavřít platnou Smlouvu a aby byl každé ze Smluvních stran zřejmý zájem druhé Smluvní strany Smlouvu uzavřít.</w:t>
      </w:r>
    </w:p>
    <w:p w14:paraId="2814F329" w14:textId="56B230ED" w:rsidR="007268D2" w:rsidRPr="00166A8F" w:rsidRDefault="007268D2" w:rsidP="005B0700">
      <w:pPr>
        <w:pStyle w:val="NAKITslovanseznam"/>
        <w:numPr>
          <w:ilvl w:val="1"/>
          <w:numId w:val="4"/>
        </w:numPr>
        <w:spacing w:after="120"/>
        <w:ind w:right="-11"/>
        <w:contextualSpacing w:val="0"/>
        <w:jc w:val="both"/>
      </w:pPr>
      <w:r w:rsidRPr="00166A8F">
        <w:rPr>
          <w:rFonts w:eastAsia="Calibri"/>
        </w:rPr>
        <w:t xml:space="preserve">Smluvní strany prohlašují, že se dohodly o veškerých náležitostech Smlouvy. </w:t>
      </w:r>
      <w:r w:rsidR="00E77BE7" w:rsidRPr="00166A8F">
        <w:rPr>
          <w:rFonts w:eastAsia="Calibri"/>
        </w:rPr>
        <w:t xml:space="preserve">Smluvní strany se shodují, že </w:t>
      </w:r>
      <w:r w:rsidRPr="00166A8F">
        <w:rPr>
          <w:rFonts w:eastAsia="Calibri"/>
        </w:rPr>
        <w:t>platí, že Smlouva nebude uzavřena, pokud ji Poskytovatel podepíše s jakoukoliv změnou či odchylkou, byť nepodstatnou, nebo dodatkem, ledaže Objednatel takovou změnu či odchylku nebo dodatek následně schválí.</w:t>
      </w:r>
    </w:p>
    <w:p w14:paraId="2D9E06DF" w14:textId="535A9939" w:rsidR="004327C2" w:rsidRPr="00166A8F" w:rsidRDefault="004327C2" w:rsidP="00C235E3">
      <w:pPr>
        <w:pStyle w:val="NAKITslovanseznam"/>
        <w:numPr>
          <w:ilvl w:val="1"/>
          <w:numId w:val="4"/>
        </w:numPr>
        <w:spacing w:after="120"/>
        <w:ind w:right="-11"/>
        <w:contextualSpacing w:val="0"/>
        <w:jc w:val="both"/>
        <w:rPr>
          <w:rFonts w:eastAsia="Calibri"/>
        </w:rPr>
      </w:pPr>
      <w:r w:rsidRPr="00166A8F">
        <w:rPr>
          <w:rFonts w:eastAsia="Calibri"/>
        </w:rPr>
        <w:t xml:space="preserve">Tato </w:t>
      </w:r>
      <w:r w:rsidR="00F611F1">
        <w:rPr>
          <w:rFonts w:eastAsia="Calibri"/>
        </w:rPr>
        <w:t>S</w:t>
      </w:r>
      <w:r w:rsidRPr="00166A8F">
        <w:rPr>
          <w:rFonts w:eastAsia="Calibri"/>
        </w:rPr>
        <w:t xml:space="preserve">mlouva je </w:t>
      </w:r>
      <w:r w:rsidR="00800C4C" w:rsidRPr="00166A8F">
        <w:rPr>
          <w:rFonts w:eastAsia="Calibri"/>
        </w:rPr>
        <w:t xml:space="preserve">uzavírána </w:t>
      </w:r>
      <w:r w:rsidR="000D0C36" w:rsidRPr="00166A8F">
        <w:rPr>
          <w:rFonts w:eastAsia="Calibri"/>
        </w:rPr>
        <w:t>elektronicky.</w:t>
      </w:r>
    </w:p>
    <w:p w14:paraId="7CC00FF2" w14:textId="77777777" w:rsidR="007268D2" w:rsidRPr="00166A8F" w:rsidRDefault="007268D2" w:rsidP="005B0700">
      <w:pPr>
        <w:pStyle w:val="NAKITslovanseznam"/>
        <w:numPr>
          <w:ilvl w:val="1"/>
          <w:numId w:val="4"/>
        </w:numPr>
        <w:spacing w:after="0"/>
        <w:ind w:right="-11"/>
        <w:contextualSpacing w:val="0"/>
        <w:jc w:val="both"/>
      </w:pPr>
      <w:r w:rsidRPr="00166A8F">
        <w:rPr>
          <w:rFonts w:eastAsia="Calibri"/>
        </w:rPr>
        <w:t>Nedílnou součástí této Smlouvy tvoří následující přílohy:</w:t>
      </w:r>
    </w:p>
    <w:p w14:paraId="1FCDEA14" w14:textId="1BE0DBF8" w:rsidR="009256FD" w:rsidRPr="00166A8F" w:rsidRDefault="007268D2" w:rsidP="00A932C3">
      <w:pPr>
        <w:pStyle w:val="Odstavecseseznamem"/>
        <w:ind w:left="1134"/>
        <w:jc w:val="both"/>
      </w:pPr>
      <w:r w:rsidRPr="00166A8F">
        <w:t>Příloha č. 1</w:t>
      </w:r>
      <w:r w:rsidR="00723296" w:rsidRPr="00166A8F">
        <w:t xml:space="preserve"> – </w:t>
      </w:r>
      <w:r w:rsidR="00D46A02" w:rsidRPr="00166A8F">
        <w:t>Místa plnění</w:t>
      </w:r>
      <w:r w:rsidR="003E1C7E" w:rsidRPr="00BA065E">
        <w:rPr>
          <w:rFonts w:cs="Arial"/>
        </w:rPr>
        <w:t xml:space="preserve"> </w:t>
      </w:r>
      <w:r w:rsidR="003F4F62" w:rsidRPr="00BA065E">
        <w:rPr>
          <w:rFonts w:cs="Arial"/>
        </w:rPr>
        <w:t>a rozsah zařízení</w:t>
      </w:r>
    </w:p>
    <w:p w14:paraId="35FB5B85" w14:textId="1DADA76F" w:rsidR="009256FD" w:rsidRPr="00166A8F" w:rsidRDefault="009256FD" w:rsidP="00A932C3">
      <w:pPr>
        <w:pStyle w:val="Odstavecseseznamem"/>
        <w:ind w:left="1134"/>
        <w:jc w:val="both"/>
      </w:pPr>
      <w:r w:rsidRPr="00166A8F">
        <w:t xml:space="preserve">Příloha č. 2 – </w:t>
      </w:r>
      <w:r w:rsidR="003761A8" w:rsidRPr="00166A8F">
        <w:t>Seznam o</w:t>
      </w:r>
      <w:r w:rsidRPr="00166A8F">
        <w:t>právněn</w:t>
      </w:r>
      <w:r w:rsidR="003761A8" w:rsidRPr="00166A8F">
        <w:t>ých</w:t>
      </w:r>
      <w:r w:rsidRPr="00166A8F">
        <w:t xml:space="preserve"> osob</w:t>
      </w:r>
      <w:r w:rsidR="003761A8" w:rsidRPr="00166A8F">
        <w:t xml:space="preserve"> Objednatele</w:t>
      </w:r>
    </w:p>
    <w:p w14:paraId="52195300" w14:textId="723B01C9" w:rsidR="007624D2" w:rsidRPr="00166A8F" w:rsidRDefault="007624D2" w:rsidP="00A932C3">
      <w:pPr>
        <w:pStyle w:val="Odstavecseseznamem"/>
        <w:ind w:left="1134"/>
        <w:jc w:val="both"/>
      </w:pPr>
      <w:r w:rsidRPr="00166A8F">
        <w:lastRenderedPageBreak/>
        <w:t xml:space="preserve">Příloha č. </w:t>
      </w:r>
      <w:r w:rsidR="00D46A02" w:rsidRPr="00166A8F">
        <w:t>3</w:t>
      </w:r>
      <w:r w:rsidRPr="00166A8F">
        <w:t xml:space="preserve"> – Akceptační protokol</w:t>
      </w:r>
    </w:p>
    <w:p w14:paraId="07B9641D" w14:textId="7C2C1400" w:rsidR="00200B58" w:rsidRDefault="007268D2" w:rsidP="00E94721">
      <w:pPr>
        <w:pStyle w:val="NAKITOdstavec"/>
        <w:spacing w:after="60"/>
        <w:jc w:val="both"/>
      </w:pPr>
      <w:r w:rsidRPr="00166A8F">
        <w:t>Smluvní strany prohlašují, že tato Smlouva je projevem jejich pravé a svobodné vůle a nebyla sjednána v tísni ani za jinak jednostranně nevýhodných podmínek. Na důkaz to</w:t>
      </w:r>
      <w:r w:rsidR="00D6220B" w:rsidRPr="00166A8F">
        <w:t>ho připojují Smluvní strany své </w:t>
      </w:r>
      <w:r w:rsidRPr="00166A8F">
        <w:t>podpisy.</w:t>
      </w:r>
      <w:bookmarkEnd w:id="1"/>
    </w:p>
    <w:p w14:paraId="0C024B07" w14:textId="77777777" w:rsidR="00F50E70" w:rsidRPr="00166A8F" w:rsidRDefault="00F50E70" w:rsidP="00E94721">
      <w:pPr>
        <w:pStyle w:val="NAKITOdstavec"/>
        <w:spacing w:after="60"/>
        <w:jc w:val="both"/>
      </w:pPr>
    </w:p>
    <w:p w14:paraId="02572191" w14:textId="02AD7954" w:rsidR="009B3302" w:rsidRPr="00BA065E" w:rsidRDefault="00CB1F2C" w:rsidP="009B3302">
      <w:pPr>
        <w:pStyle w:val="Zkladntext"/>
        <w:spacing w:after="60"/>
        <w:jc w:val="both"/>
        <w:rPr>
          <w:rFonts w:ascii="Arial" w:hAnsi="Arial" w:cs="Arial"/>
          <w:color w:val="696969"/>
          <w:sz w:val="22"/>
          <w:szCs w:val="22"/>
        </w:rPr>
      </w:pPr>
      <w:r w:rsidRPr="00BA065E">
        <w:rPr>
          <w:color w:val="696969"/>
        </w:rPr>
        <w:t xml:space="preserve">  </w:t>
      </w:r>
      <w:r w:rsidR="009B3302" w:rsidRPr="00BA065E">
        <w:rPr>
          <w:rFonts w:ascii="Arial" w:hAnsi="Arial" w:cs="Arial"/>
          <w:color w:val="696969"/>
          <w:sz w:val="22"/>
          <w:szCs w:val="22"/>
        </w:rPr>
        <w:t>V Praze dne:</w:t>
      </w:r>
      <w:r w:rsidR="009B3302" w:rsidRPr="00BA065E">
        <w:rPr>
          <w:rFonts w:ascii="Arial" w:hAnsi="Arial" w:cs="Arial"/>
          <w:color w:val="696969"/>
          <w:sz w:val="22"/>
          <w:szCs w:val="22"/>
        </w:rPr>
        <w:tab/>
      </w:r>
      <w:bookmarkStart w:id="2" w:name="_Hlk86145953"/>
      <w:r w:rsidR="005D3434">
        <w:rPr>
          <w:rFonts w:ascii="Arial" w:hAnsi="Arial" w:cs="Arial"/>
          <w:color w:val="696969"/>
          <w:sz w:val="22"/>
          <w:szCs w:val="22"/>
        </w:rPr>
        <w:t>d</w:t>
      </w:r>
      <w:r w:rsidR="00383F97" w:rsidRPr="00BA065E">
        <w:rPr>
          <w:rFonts w:ascii="Arial" w:hAnsi="Arial" w:cs="Arial"/>
          <w:color w:val="696969"/>
          <w:sz w:val="22"/>
          <w:szCs w:val="22"/>
        </w:rPr>
        <w:t>le el</w:t>
      </w:r>
      <w:r w:rsidR="005D3434">
        <w:rPr>
          <w:rFonts w:ascii="Arial" w:hAnsi="Arial" w:cs="Arial"/>
          <w:color w:val="696969"/>
          <w:sz w:val="22"/>
          <w:szCs w:val="22"/>
        </w:rPr>
        <w:t>.</w:t>
      </w:r>
      <w:r w:rsidR="00383F97" w:rsidRPr="00BA065E">
        <w:rPr>
          <w:rFonts w:ascii="Arial" w:hAnsi="Arial" w:cs="Arial"/>
          <w:color w:val="696969"/>
          <w:sz w:val="22"/>
          <w:szCs w:val="22"/>
        </w:rPr>
        <w:t xml:space="preserve"> podpisu</w:t>
      </w:r>
      <w:r w:rsidR="009B3302" w:rsidRPr="00BA065E">
        <w:rPr>
          <w:rFonts w:ascii="Arial" w:hAnsi="Arial" w:cs="Arial"/>
          <w:color w:val="696969"/>
          <w:sz w:val="22"/>
          <w:szCs w:val="22"/>
        </w:rPr>
        <w:tab/>
      </w:r>
      <w:bookmarkEnd w:id="2"/>
      <w:r w:rsidR="00383F97" w:rsidRPr="00BA065E">
        <w:rPr>
          <w:rFonts w:ascii="Arial" w:hAnsi="Arial" w:cs="Arial"/>
          <w:color w:val="696969"/>
          <w:sz w:val="22"/>
          <w:szCs w:val="22"/>
        </w:rPr>
        <w:t xml:space="preserve">      </w:t>
      </w:r>
      <w:r w:rsidR="009B3302" w:rsidRPr="00BA065E">
        <w:rPr>
          <w:rFonts w:ascii="Arial" w:hAnsi="Arial" w:cs="Arial"/>
          <w:color w:val="696969"/>
          <w:sz w:val="22"/>
          <w:szCs w:val="22"/>
        </w:rPr>
        <w:t>V</w:t>
      </w:r>
      <w:r w:rsidR="007C55F7" w:rsidRPr="00BA065E">
        <w:rPr>
          <w:rFonts w:ascii="Arial" w:hAnsi="Arial" w:cs="Arial"/>
          <w:color w:val="696969"/>
          <w:sz w:val="22"/>
          <w:szCs w:val="22"/>
        </w:rPr>
        <w:t> </w:t>
      </w:r>
      <w:r w:rsidR="005D3434">
        <w:rPr>
          <w:rFonts w:ascii="Arial" w:hAnsi="Arial" w:cs="Arial"/>
          <w:color w:val="696969"/>
          <w:sz w:val="22"/>
          <w:szCs w:val="22"/>
        </w:rPr>
        <w:t>Praze</w:t>
      </w:r>
      <w:r w:rsidR="007C55F7" w:rsidRPr="00BA065E">
        <w:rPr>
          <w:rFonts w:ascii="Arial" w:hAnsi="Arial" w:cs="Arial"/>
          <w:color w:val="696969"/>
          <w:sz w:val="22"/>
          <w:szCs w:val="22"/>
        </w:rPr>
        <w:t xml:space="preserve"> </w:t>
      </w:r>
      <w:r w:rsidR="009B3302" w:rsidRPr="00BA065E">
        <w:rPr>
          <w:rFonts w:ascii="Arial" w:hAnsi="Arial" w:cs="Arial"/>
          <w:color w:val="696969"/>
          <w:sz w:val="22"/>
          <w:szCs w:val="22"/>
        </w:rPr>
        <w:t>dne:</w:t>
      </w:r>
      <w:r w:rsidR="00383F97" w:rsidRPr="00BA065E">
        <w:rPr>
          <w:rFonts w:ascii="Arial" w:hAnsi="Arial" w:cs="Arial"/>
          <w:color w:val="696969"/>
          <w:sz w:val="22"/>
          <w:szCs w:val="22"/>
        </w:rPr>
        <w:t xml:space="preserve"> </w:t>
      </w:r>
      <w:r w:rsidR="005D3434">
        <w:rPr>
          <w:rFonts w:ascii="Arial" w:hAnsi="Arial" w:cs="Arial"/>
          <w:color w:val="696969"/>
          <w:sz w:val="22"/>
          <w:szCs w:val="22"/>
        </w:rPr>
        <w:t>d</w:t>
      </w:r>
      <w:r w:rsidR="00383F97" w:rsidRPr="00BA065E">
        <w:rPr>
          <w:rFonts w:ascii="Arial" w:hAnsi="Arial" w:cs="Arial"/>
          <w:color w:val="696969"/>
          <w:sz w:val="22"/>
          <w:szCs w:val="22"/>
        </w:rPr>
        <w:t>le el</w:t>
      </w:r>
      <w:r w:rsidR="005D3434">
        <w:rPr>
          <w:rFonts w:ascii="Arial" w:hAnsi="Arial" w:cs="Arial"/>
          <w:color w:val="696969"/>
          <w:sz w:val="22"/>
          <w:szCs w:val="22"/>
        </w:rPr>
        <w:t>.</w:t>
      </w:r>
      <w:r w:rsidR="00383F97" w:rsidRPr="00BA065E">
        <w:rPr>
          <w:rFonts w:ascii="Arial" w:hAnsi="Arial" w:cs="Arial"/>
          <w:color w:val="696969"/>
          <w:sz w:val="22"/>
          <w:szCs w:val="22"/>
        </w:rPr>
        <w:t xml:space="preserve"> podpisu</w:t>
      </w:r>
      <w:r w:rsidR="00383F97" w:rsidRPr="00BA065E">
        <w:rPr>
          <w:rFonts w:ascii="Arial" w:hAnsi="Arial" w:cs="Arial"/>
          <w:color w:val="696969"/>
          <w:sz w:val="22"/>
          <w:szCs w:val="22"/>
        </w:rPr>
        <w:tab/>
      </w:r>
    </w:p>
    <w:p w14:paraId="61D57CC1" w14:textId="77777777" w:rsidR="009B3302" w:rsidRPr="00BA065E" w:rsidRDefault="009B3302" w:rsidP="009B3302">
      <w:pPr>
        <w:pStyle w:val="Zkladntext"/>
        <w:spacing w:after="60"/>
        <w:jc w:val="both"/>
        <w:rPr>
          <w:rFonts w:ascii="Arial" w:hAnsi="Arial" w:cs="Arial"/>
          <w:color w:val="696969"/>
          <w:sz w:val="22"/>
          <w:szCs w:val="22"/>
        </w:rPr>
      </w:pPr>
    </w:p>
    <w:p w14:paraId="561FF1CC" w14:textId="77777777" w:rsidR="009B3302" w:rsidRPr="00BA065E" w:rsidRDefault="009B3302" w:rsidP="009B3302">
      <w:pPr>
        <w:pStyle w:val="Zkladntext"/>
        <w:spacing w:after="60"/>
        <w:jc w:val="both"/>
        <w:rPr>
          <w:rFonts w:ascii="Arial" w:hAnsi="Arial" w:cs="Arial"/>
          <w:color w:val="696969"/>
          <w:sz w:val="22"/>
          <w:szCs w:val="22"/>
        </w:rPr>
      </w:pPr>
    </w:p>
    <w:p w14:paraId="228BF85A" w14:textId="77777777" w:rsidR="009B3302" w:rsidRPr="00BA065E" w:rsidRDefault="009B3302" w:rsidP="009B3302">
      <w:pPr>
        <w:pStyle w:val="Zkladntext"/>
        <w:spacing w:after="60"/>
        <w:jc w:val="both"/>
        <w:rPr>
          <w:rFonts w:ascii="Arial" w:hAnsi="Arial" w:cs="Arial"/>
          <w:color w:val="696969"/>
          <w:sz w:val="22"/>
          <w:szCs w:val="22"/>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166A8F" w:rsidRPr="00166A8F" w14:paraId="574D6ECC" w14:textId="77777777" w:rsidTr="008A4137">
        <w:tc>
          <w:tcPr>
            <w:tcW w:w="4606" w:type="dxa"/>
            <w:tcBorders>
              <w:top w:val="nil"/>
              <w:left w:val="nil"/>
              <w:bottom w:val="nil"/>
              <w:right w:val="nil"/>
            </w:tcBorders>
          </w:tcPr>
          <w:p w14:paraId="6EC354FB" w14:textId="77777777" w:rsidR="009B3302" w:rsidRPr="00BA065E" w:rsidRDefault="009B3302" w:rsidP="008A4137">
            <w:pPr>
              <w:pStyle w:val="Zkladntext"/>
              <w:spacing w:after="60"/>
              <w:jc w:val="both"/>
              <w:rPr>
                <w:rFonts w:ascii="Arial" w:hAnsi="Arial" w:cs="Arial"/>
                <w:color w:val="696969"/>
                <w:sz w:val="22"/>
                <w:szCs w:val="22"/>
              </w:rPr>
            </w:pPr>
            <w:r w:rsidRPr="00BA065E">
              <w:rPr>
                <w:rFonts w:ascii="Arial" w:hAnsi="Arial" w:cs="Arial"/>
                <w:color w:val="696969"/>
                <w:sz w:val="22"/>
                <w:szCs w:val="22"/>
              </w:rPr>
              <w:t>___________________________________</w:t>
            </w:r>
          </w:p>
        </w:tc>
        <w:tc>
          <w:tcPr>
            <w:tcW w:w="4606" w:type="dxa"/>
            <w:tcBorders>
              <w:top w:val="nil"/>
              <w:left w:val="nil"/>
              <w:bottom w:val="nil"/>
              <w:right w:val="nil"/>
            </w:tcBorders>
          </w:tcPr>
          <w:p w14:paraId="56A01B8A" w14:textId="77777777" w:rsidR="009B3302" w:rsidRPr="00BA065E" w:rsidRDefault="009B3302" w:rsidP="008A4137">
            <w:pPr>
              <w:pStyle w:val="Zkladntext"/>
              <w:spacing w:after="60"/>
              <w:jc w:val="both"/>
              <w:rPr>
                <w:rFonts w:ascii="Arial" w:hAnsi="Arial" w:cs="Arial"/>
                <w:color w:val="696969"/>
                <w:sz w:val="22"/>
                <w:szCs w:val="22"/>
              </w:rPr>
            </w:pPr>
            <w:r w:rsidRPr="00BA065E">
              <w:rPr>
                <w:rFonts w:ascii="Arial" w:hAnsi="Arial" w:cs="Arial"/>
                <w:color w:val="696969"/>
                <w:sz w:val="22"/>
                <w:szCs w:val="22"/>
              </w:rPr>
              <w:t>___________________________________</w:t>
            </w:r>
          </w:p>
        </w:tc>
      </w:tr>
      <w:tr w:rsidR="00166A8F" w:rsidRPr="00166A8F" w14:paraId="6745A6D3" w14:textId="77777777" w:rsidTr="008A4137">
        <w:trPr>
          <w:trHeight w:val="215"/>
        </w:trPr>
        <w:tc>
          <w:tcPr>
            <w:tcW w:w="4606" w:type="dxa"/>
            <w:tcBorders>
              <w:top w:val="nil"/>
              <w:left w:val="nil"/>
              <w:bottom w:val="nil"/>
              <w:right w:val="nil"/>
            </w:tcBorders>
          </w:tcPr>
          <w:p w14:paraId="4ACAEF7F" w14:textId="46B79613" w:rsidR="00CC2CA7" w:rsidRDefault="00CC2CA7" w:rsidP="008A4137">
            <w:pPr>
              <w:spacing w:after="0" w:line="240" w:lineRule="auto"/>
              <w:ind w:right="0"/>
            </w:pPr>
            <w:proofErr w:type="spellStart"/>
            <w:r>
              <w:rPr>
                <w:highlight w:val="lightGray"/>
              </w:rPr>
              <w:t>x</w:t>
            </w:r>
            <w:r w:rsidRPr="00CC2CA7">
              <w:rPr>
                <w:highlight w:val="lightGray"/>
              </w:rPr>
              <w:t>xx</w:t>
            </w:r>
            <w:proofErr w:type="spellEnd"/>
          </w:p>
          <w:p w14:paraId="50A07701" w14:textId="3AA0EDAE" w:rsidR="009B3302" w:rsidRPr="00166A8F" w:rsidRDefault="009B3302" w:rsidP="008A4137">
            <w:pPr>
              <w:spacing w:after="0" w:line="240" w:lineRule="auto"/>
              <w:ind w:right="0"/>
              <w:rPr>
                <w:rFonts w:eastAsia="Calibri" w:cs="Arial"/>
                <w:bCs/>
                <w:szCs w:val="24"/>
              </w:rPr>
            </w:pPr>
            <w:r w:rsidRPr="00166A8F">
              <w:rPr>
                <w:rFonts w:eastAsia="Calibri" w:cs="Arial"/>
                <w:bCs/>
                <w:szCs w:val="24"/>
              </w:rPr>
              <w:tab/>
            </w:r>
            <w:r w:rsidRPr="00166A8F">
              <w:rPr>
                <w:rFonts w:eastAsia="Calibri" w:cs="Arial"/>
                <w:bCs/>
                <w:szCs w:val="24"/>
              </w:rPr>
              <w:tab/>
            </w:r>
            <w:r w:rsidRPr="00166A8F">
              <w:rPr>
                <w:rFonts w:eastAsia="Calibri" w:cs="Arial"/>
                <w:bCs/>
                <w:szCs w:val="24"/>
              </w:rPr>
              <w:tab/>
            </w:r>
            <w:r w:rsidRPr="00166A8F">
              <w:rPr>
                <w:rFonts w:eastAsia="Calibri" w:cs="Arial"/>
                <w:bCs/>
                <w:szCs w:val="24"/>
              </w:rPr>
              <w:tab/>
            </w:r>
            <w:r w:rsidRPr="00166A8F">
              <w:rPr>
                <w:rFonts w:eastAsia="Calibri" w:cs="Arial"/>
                <w:bCs/>
                <w:szCs w:val="24"/>
              </w:rPr>
              <w:tab/>
            </w:r>
          </w:p>
          <w:p w14:paraId="411971C6" w14:textId="3EF7D183" w:rsidR="009B3302" w:rsidRDefault="00CC2CA7" w:rsidP="008A4137">
            <w:pPr>
              <w:spacing w:after="0" w:line="240" w:lineRule="auto"/>
              <w:ind w:right="0"/>
            </w:pPr>
            <w:proofErr w:type="spellStart"/>
            <w:r>
              <w:rPr>
                <w:highlight w:val="lightGray"/>
              </w:rPr>
              <w:t>x</w:t>
            </w:r>
            <w:r w:rsidRPr="00CC2CA7">
              <w:rPr>
                <w:highlight w:val="lightGray"/>
              </w:rPr>
              <w:t>xx</w:t>
            </w:r>
            <w:proofErr w:type="spellEnd"/>
          </w:p>
          <w:p w14:paraId="7D5B7033" w14:textId="77777777" w:rsidR="00CC2CA7" w:rsidRPr="00166A8F" w:rsidRDefault="00CC2CA7" w:rsidP="008A4137">
            <w:pPr>
              <w:spacing w:after="0" w:line="240" w:lineRule="auto"/>
              <w:ind w:right="0"/>
              <w:rPr>
                <w:rFonts w:eastAsia="Calibri" w:cs="Arial"/>
                <w:szCs w:val="24"/>
                <w:lang w:eastAsia="ar-SA"/>
              </w:rPr>
            </w:pPr>
          </w:p>
          <w:p w14:paraId="082E87AF" w14:textId="77777777" w:rsidR="009B3302" w:rsidRPr="00166A8F" w:rsidRDefault="009B3302" w:rsidP="008A4137">
            <w:pPr>
              <w:spacing w:after="0" w:line="240" w:lineRule="auto"/>
              <w:ind w:right="0"/>
              <w:rPr>
                <w:rFonts w:eastAsia="Calibri"/>
                <w:b/>
                <w:szCs w:val="24"/>
              </w:rPr>
            </w:pPr>
            <w:r w:rsidRPr="00166A8F">
              <w:rPr>
                <w:rFonts w:eastAsia="Calibri" w:cs="Arial"/>
                <w:b/>
                <w:szCs w:val="24"/>
              </w:rPr>
              <w:t xml:space="preserve">Národní agentura pro komunikační a </w:t>
            </w:r>
            <w:r w:rsidRPr="00166A8F">
              <w:rPr>
                <w:rFonts w:eastAsia="Calibri"/>
                <w:b/>
                <w:szCs w:val="24"/>
              </w:rPr>
              <w:t>informační technologie, s. p</w:t>
            </w:r>
          </w:p>
          <w:p w14:paraId="7C17F460" w14:textId="77777777" w:rsidR="009B3302" w:rsidRPr="00166A8F" w:rsidRDefault="009B3302" w:rsidP="008A4137">
            <w:pPr>
              <w:pStyle w:val="Nzev"/>
              <w:jc w:val="both"/>
              <w:rPr>
                <w:rFonts w:eastAsia="Calibri"/>
                <w:b/>
                <w:color w:val="696969"/>
                <w:sz w:val="22"/>
                <w:szCs w:val="24"/>
                <w:lang w:val="cs-CZ" w:eastAsia="en-US"/>
              </w:rPr>
            </w:pPr>
          </w:p>
          <w:p w14:paraId="3E0702BB" w14:textId="77777777" w:rsidR="009B3302" w:rsidRPr="00BA065E" w:rsidRDefault="009B3302" w:rsidP="008A4137">
            <w:pPr>
              <w:pStyle w:val="Nzev"/>
              <w:jc w:val="both"/>
              <w:rPr>
                <w:color w:val="696969"/>
                <w:sz w:val="22"/>
                <w:szCs w:val="22"/>
                <w:highlight w:val="yellow"/>
                <w:lang w:val="cs-CZ"/>
              </w:rPr>
            </w:pPr>
          </w:p>
        </w:tc>
        <w:tc>
          <w:tcPr>
            <w:tcW w:w="4606" w:type="dxa"/>
            <w:tcBorders>
              <w:top w:val="nil"/>
              <w:left w:val="nil"/>
              <w:bottom w:val="nil"/>
              <w:right w:val="nil"/>
            </w:tcBorders>
          </w:tcPr>
          <w:p w14:paraId="22EADEC6" w14:textId="662D4A10" w:rsidR="00383F97" w:rsidRPr="00CC2CA7" w:rsidRDefault="00CC2CA7" w:rsidP="008A4137">
            <w:pPr>
              <w:pStyle w:val="Nzev"/>
              <w:spacing w:after="60"/>
              <w:jc w:val="both"/>
              <w:rPr>
                <w:bCs/>
                <w:color w:val="696969"/>
                <w:sz w:val="22"/>
                <w:szCs w:val="22"/>
                <w:highlight w:val="lightGray"/>
                <w:lang w:val="cs-CZ"/>
              </w:rPr>
            </w:pPr>
            <w:proofErr w:type="spellStart"/>
            <w:r w:rsidRPr="00CC2CA7">
              <w:rPr>
                <w:bCs/>
                <w:color w:val="696969"/>
                <w:sz w:val="22"/>
                <w:szCs w:val="22"/>
                <w:highlight w:val="lightGray"/>
                <w:lang w:val="cs-CZ"/>
              </w:rPr>
              <w:t>x</w:t>
            </w:r>
            <w:r w:rsidRPr="00CC2CA7">
              <w:rPr>
                <w:bCs/>
                <w:color w:val="696969"/>
                <w:sz w:val="22"/>
                <w:szCs w:val="22"/>
                <w:highlight w:val="lightGray"/>
                <w:lang w:val="cs-CZ"/>
              </w:rPr>
              <w:t>xx</w:t>
            </w:r>
            <w:proofErr w:type="spellEnd"/>
            <w:r w:rsidRPr="00CC2CA7">
              <w:rPr>
                <w:bCs/>
                <w:color w:val="696969"/>
                <w:sz w:val="22"/>
                <w:szCs w:val="22"/>
                <w:highlight w:val="lightGray"/>
                <w:lang w:val="cs-CZ"/>
              </w:rPr>
              <w:t xml:space="preserve">, </w:t>
            </w:r>
            <w:proofErr w:type="spellStart"/>
            <w:r w:rsidRPr="00CC2CA7">
              <w:rPr>
                <w:bCs/>
                <w:color w:val="696969"/>
                <w:sz w:val="22"/>
                <w:szCs w:val="22"/>
                <w:highlight w:val="lightGray"/>
                <w:lang w:val="cs-CZ"/>
              </w:rPr>
              <w:t>xxx</w:t>
            </w:r>
            <w:proofErr w:type="spellEnd"/>
          </w:p>
          <w:p w14:paraId="68177203" w14:textId="77777777" w:rsidR="00CC2CA7" w:rsidRPr="00CC2CA7" w:rsidRDefault="00CC2CA7" w:rsidP="008A4137">
            <w:pPr>
              <w:pStyle w:val="Nzev"/>
              <w:spacing w:after="60"/>
              <w:jc w:val="both"/>
              <w:rPr>
                <w:bCs/>
                <w:color w:val="696969"/>
                <w:sz w:val="22"/>
                <w:szCs w:val="22"/>
                <w:highlight w:val="lightGray"/>
                <w:lang w:val="cs-CZ"/>
              </w:rPr>
            </w:pPr>
          </w:p>
          <w:p w14:paraId="52E80F6D" w14:textId="54E3A433" w:rsidR="00383F97" w:rsidRPr="00BA065E" w:rsidRDefault="00CC2CA7" w:rsidP="008A4137">
            <w:pPr>
              <w:pStyle w:val="Nzev"/>
              <w:spacing w:after="60"/>
              <w:jc w:val="both"/>
              <w:rPr>
                <w:b/>
                <w:color w:val="696969"/>
                <w:sz w:val="22"/>
                <w:szCs w:val="22"/>
                <w:lang w:val="cs-CZ"/>
              </w:rPr>
            </w:pPr>
            <w:proofErr w:type="spellStart"/>
            <w:r w:rsidRPr="00CC2CA7">
              <w:rPr>
                <w:bCs/>
                <w:color w:val="696969"/>
                <w:sz w:val="22"/>
                <w:szCs w:val="22"/>
                <w:highlight w:val="lightGray"/>
                <w:lang w:val="cs-CZ"/>
              </w:rPr>
              <w:t>xxx</w:t>
            </w:r>
            <w:proofErr w:type="spellEnd"/>
            <w:r w:rsidRPr="00CC2CA7">
              <w:rPr>
                <w:bCs/>
                <w:color w:val="696969"/>
                <w:sz w:val="22"/>
                <w:szCs w:val="22"/>
                <w:highlight w:val="lightGray"/>
                <w:lang w:val="cs-CZ"/>
              </w:rPr>
              <w:t xml:space="preserve">, </w:t>
            </w:r>
            <w:proofErr w:type="spellStart"/>
            <w:r w:rsidRPr="00CC2CA7">
              <w:rPr>
                <w:bCs/>
                <w:color w:val="696969"/>
                <w:sz w:val="22"/>
                <w:szCs w:val="22"/>
                <w:highlight w:val="lightGray"/>
                <w:lang w:val="cs-CZ"/>
              </w:rPr>
              <w:t>xxx</w:t>
            </w:r>
            <w:proofErr w:type="spellEnd"/>
          </w:p>
          <w:p w14:paraId="7E503D1E" w14:textId="15208D01" w:rsidR="006903C5" w:rsidRPr="00BA065E" w:rsidRDefault="005D3434" w:rsidP="008A4137">
            <w:pPr>
              <w:pStyle w:val="Nzev"/>
              <w:spacing w:after="60"/>
              <w:jc w:val="both"/>
              <w:rPr>
                <w:color w:val="696969"/>
                <w:sz w:val="24"/>
                <w:szCs w:val="24"/>
                <w:lang w:val="cs-CZ"/>
              </w:rPr>
            </w:pPr>
            <w:proofErr w:type="spellStart"/>
            <w:r>
              <w:rPr>
                <w:b/>
                <w:color w:val="696969"/>
                <w:sz w:val="22"/>
                <w:szCs w:val="22"/>
                <w:lang w:val="cs-CZ"/>
              </w:rPr>
              <w:t>Simac</w:t>
            </w:r>
            <w:proofErr w:type="spellEnd"/>
            <w:r>
              <w:rPr>
                <w:b/>
                <w:color w:val="696969"/>
                <w:sz w:val="22"/>
                <w:szCs w:val="22"/>
                <w:lang w:val="cs-CZ"/>
              </w:rPr>
              <w:t xml:space="preserve"> Technik ČR, a.s.</w:t>
            </w:r>
          </w:p>
        </w:tc>
      </w:tr>
      <w:tr w:rsidR="00166A8F" w:rsidRPr="00166A8F" w14:paraId="0D2DD3F9" w14:textId="77777777" w:rsidTr="008A4137">
        <w:trPr>
          <w:trHeight w:val="80"/>
        </w:trPr>
        <w:tc>
          <w:tcPr>
            <w:tcW w:w="4606" w:type="dxa"/>
            <w:tcBorders>
              <w:top w:val="nil"/>
              <w:left w:val="nil"/>
              <w:bottom w:val="nil"/>
              <w:right w:val="nil"/>
            </w:tcBorders>
          </w:tcPr>
          <w:p w14:paraId="761DE176" w14:textId="77777777" w:rsidR="009B3302" w:rsidRPr="00BA065E" w:rsidRDefault="009B3302" w:rsidP="008A4137">
            <w:pPr>
              <w:pStyle w:val="Zkladntext"/>
              <w:spacing w:after="0"/>
              <w:jc w:val="both"/>
              <w:rPr>
                <w:rFonts w:ascii="Arial" w:hAnsi="Arial" w:cs="Arial"/>
                <w:color w:val="696969"/>
              </w:rPr>
            </w:pPr>
          </w:p>
          <w:tbl>
            <w:tblPr>
              <w:tblW w:w="9212" w:type="dxa"/>
              <w:tblLayout w:type="fixed"/>
              <w:tblCellMar>
                <w:left w:w="70" w:type="dxa"/>
                <w:right w:w="70" w:type="dxa"/>
              </w:tblCellMar>
              <w:tblLook w:val="0000" w:firstRow="0" w:lastRow="0" w:firstColumn="0" w:lastColumn="0" w:noHBand="0" w:noVBand="0"/>
            </w:tblPr>
            <w:tblGrid>
              <w:gridCol w:w="70"/>
              <w:gridCol w:w="4536"/>
              <w:gridCol w:w="70"/>
              <w:gridCol w:w="4536"/>
            </w:tblGrid>
            <w:tr w:rsidR="00166A8F" w:rsidRPr="00166A8F" w14:paraId="13340119" w14:textId="77777777" w:rsidTr="008A4137">
              <w:tc>
                <w:tcPr>
                  <w:tcW w:w="4606" w:type="dxa"/>
                  <w:gridSpan w:val="2"/>
                  <w:tcBorders>
                    <w:top w:val="nil"/>
                    <w:left w:val="nil"/>
                    <w:bottom w:val="nil"/>
                    <w:right w:val="nil"/>
                  </w:tcBorders>
                </w:tcPr>
                <w:p w14:paraId="735F72E3" w14:textId="16501BFA" w:rsidR="009B3302" w:rsidRPr="00BA065E" w:rsidRDefault="009B3302" w:rsidP="009B3302">
                  <w:pPr>
                    <w:suppressAutoHyphens/>
                    <w:spacing w:after="60" w:line="240" w:lineRule="auto"/>
                    <w:ind w:right="0"/>
                    <w:rPr>
                      <w:rFonts w:eastAsia="Times New Roman" w:cs="Arial"/>
                      <w:bCs/>
                      <w:lang w:eastAsia="ar-SA"/>
                    </w:rPr>
                  </w:pPr>
                  <w:r w:rsidRPr="00BA065E">
                    <w:rPr>
                      <w:rFonts w:eastAsia="Times New Roman" w:cs="Arial"/>
                      <w:bCs/>
                      <w:lang w:eastAsia="ar-SA"/>
                    </w:rPr>
                    <w:t xml:space="preserve">V Praze dne: </w:t>
                  </w:r>
                  <w:r w:rsidR="005D3434">
                    <w:rPr>
                      <w:rFonts w:eastAsia="Times New Roman" w:cs="Arial"/>
                      <w:bCs/>
                      <w:lang w:eastAsia="ar-SA"/>
                    </w:rPr>
                    <w:t>d</w:t>
                  </w:r>
                  <w:r w:rsidR="00383F97" w:rsidRPr="00BA065E">
                    <w:rPr>
                      <w:rFonts w:eastAsia="Times New Roman" w:cs="Arial"/>
                      <w:bCs/>
                      <w:lang w:eastAsia="ar-SA"/>
                    </w:rPr>
                    <w:t>le el</w:t>
                  </w:r>
                  <w:r w:rsidR="005D3434">
                    <w:rPr>
                      <w:rFonts w:eastAsia="Times New Roman" w:cs="Arial"/>
                      <w:bCs/>
                      <w:lang w:eastAsia="ar-SA"/>
                    </w:rPr>
                    <w:t>.</w:t>
                  </w:r>
                  <w:r w:rsidR="00383F97" w:rsidRPr="00BA065E">
                    <w:rPr>
                      <w:rFonts w:eastAsia="Times New Roman" w:cs="Arial"/>
                      <w:bCs/>
                      <w:lang w:eastAsia="ar-SA"/>
                    </w:rPr>
                    <w:t xml:space="preserve"> podpisu</w:t>
                  </w:r>
                  <w:r w:rsidR="00383F97" w:rsidRPr="00BA065E">
                    <w:rPr>
                      <w:rFonts w:eastAsia="Times New Roman" w:cs="Arial"/>
                      <w:bCs/>
                      <w:lang w:eastAsia="ar-SA"/>
                    </w:rPr>
                    <w:tab/>
                  </w:r>
                </w:p>
              </w:tc>
              <w:tc>
                <w:tcPr>
                  <w:tcW w:w="4606" w:type="dxa"/>
                  <w:gridSpan w:val="2"/>
                  <w:tcBorders>
                    <w:top w:val="nil"/>
                    <w:left w:val="nil"/>
                    <w:bottom w:val="nil"/>
                    <w:right w:val="nil"/>
                  </w:tcBorders>
                </w:tcPr>
                <w:p w14:paraId="2FC75498" w14:textId="77777777" w:rsidR="009B3302" w:rsidRPr="00BA065E" w:rsidRDefault="009B3302" w:rsidP="008A4137">
                  <w:pPr>
                    <w:suppressAutoHyphens/>
                    <w:spacing w:after="60" w:line="240" w:lineRule="auto"/>
                    <w:ind w:left="425" w:right="0" w:hanging="425"/>
                    <w:rPr>
                      <w:rFonts w:eastAsia="Times New Roman" w:cs="Arial"/>
                      <w:bCs/>
                      <w:lang w:eastAsia="ar-SA"/>
                    </w:rPr>
                  </w:pPr>
                </w:p>
                <w:p w14:paraId="0D0514E0" w14:textId="77777777" w:rsidR="009B3302" w:rsidRPr="00BA065E" w:rsidRDefault="009B3302" w:rsidP="008A4137">
                  <w:pPr>
                    <w:suppressAutoHyphens/>
                    <w:spacing w:after="60" w:line="240" w:lineRule="auto"/>
                    <w:ind w:left="425" w:right="0" w:hanging="425"/>
                    <w:rPr>
                      <w:rFonts w:eastAsia="Times New Roman" w:cs="Arial"/>
                      <w:bCs/>
                      <w:lang w:eastAsia="ar-SA"/>
                    </w:rPr>
                  </w:pPr>
                </w:p>
                <w:p w14:paraId="16FE9E0F" w14:textId="77777777" w:rsidR="009B3302" w:rsidRPr="00BA065E" w:rsidRDefault="009B3302" w:rsidP="008A4137">
                  <w:pPr>
                    <w:suppressAutoHyphens/>
                    <w:spacing w:after="60" w:line="240" w:lineRule="auto"/>
                    <w:ind w:left="425" w:right="0" w:hanging="425"/>
                    <w:rPr>
                      <w:rFonts w:eastAsia="Times New Roman" w:cs="Arial"/>
                      <w:bCs/>
                      <w:lang w:eastAsia="ar-SA"/>
                    </w:rPr>
                  </w:pPr>
                </w:p>
                <w:p w14:paraId="41026045" w14:textId="77777777" w:rsidR="009B3302" w:rsidRPr="00BA065E" w:rsidRDefault="009B3302" w:rsidP="008A4137">
                  <w:pPr>
                    <w:suppressAutoHyphens/>
                    <w:spacing w:after="60" w:line="240" w:lineRule="auto"/>
                    <w:ind w:left="425" w:right="0" w:hanging="425"/>
                    <w:rPr>
                      <w:rFonts w:eastAsia="Times New Roman" w:cs="Arial"/>
                      <w:bCs/>
                      <w:lang w:eastAsia="ar-SA"/>
                    </w:rPr>
                  </w:pPr>
                </w:p>
              </w:tc>
            </w:tr>
            <w:tr w:rsidR="00166A8F" w:rsidRPr="00166A8F" w14:paraId="1A60D688" w14:textId="77777777" w:rsidTr="008A4137">
              <w:trPr>
                <w:gridBefore w:val="1"/>
                <w:gridAfter w:val="1"/>
                <w:wBefore w:w="70" w:type="dxa"/>
                <w:wAfter w:w="4536" w:type="dxa"/>
              </w:trPr>
              <w:tc>
                <w:tcPr>
                  <w:tcW w:w="4606" w:type="dxa"/>
                  <w:gridSpan w:val="2"/>
                  <w:tcBorders>
                    <w:top w:val="nil"/>
                    <w:left w:val="nil"/>
                    <w:bottom w:val="nil"/>
                    <w:right w:val="nil"/>
                  </w:tcBorders>
                </w:tcPr>
                <w:p w14:paraId="4D1AE13E" w14:textId="77777777" w:rsidR="009B3302" w:rsidRPr="00BA065E" w:rsidRDefault="009B3302" w:rsidP="008A4137">
                  <w:pPr>
                    <w:suppressAutoHyphens/>
                    <w:spacing w:after="60" w:line="240" w:lineRule="auto"/>
                    <w:ind w:right="0"/>
                    <w:rPr>
                      <w:rFonts w:eastAsia="Times New Roman" w:cs="Arial"/>
                      <w:lang w:eastAsia="ar-SA"/>
                    </w:rPr>
                  </w:pPr>
                </w:p>
                <w:p w14:paraId="1B3FD41A" w14:textId="77777777" w:rsidR="009B3302" w:rsidRPr="00BA065E" w:rsidRDefault="009B3302" w:rsidP="008A4137">
                  <w:pPr>
                    <w:suppressAutoHyphens/>
                    <w:spacing w:after="60" w:line="240" w:lineRule="auto"/>
                    <w:ind w:right="0"/>
                    <w:rPr>
                      <w:rFonts w:eastAsia="Times New Roman" w:cs="Arial"/>
                      <w:lang w:eastAsia="ar-SA"/>
                    </w:rPr>
                  </w:pPr>
                </w:p>
                <w:p w14:paraId="7AB8B558" w14:textId="77777777" w:rsidR="009B3302" w:rsidRPr="00BA065E" w:rsidRDefault="009B3302" w:rsidP="008A4137">
                  <w:pPr>
                    <w:suppressAutoHyphens/>
                    <w:spacing w:after="0" w:line="240" w:lineRule="auto"/>
                    <w:ind w:right="0"/>
                    <w:rPr>
                      <w:rFonts w:ascii="Times New Roman" w:eastAsia="Times New Roman" w:hAnsi="Times New Roman" w:cs="Times New Roman"/>
                      <w:sz w:val="24"/>
                      <w:szCs w:val="24"/>
                      <w:lang w:eastAsia="ar-SA"/>
                    </w:rPr>
                  </w:pPr>
                  <w:r w:rsidRPr="00BA065E">
                    <w:rPr>
                      <w:rFonts w:eastAsia="Times New Roman" w:cs="Arial"/>
                      <w:lang w:eastAsia="ar-SA"/>
                    </w:rPr>
                    <w:t>-----------------------------------------------</w:t>
                  </w:r>
                </w:p>
                <w:p w14:paraId="1B11F140" w14:textId="77777777" w:rsidR="009B3302" w:rsidRPr="00BA065E" w:rsidRDefault="009B3302" w:rsidP="008A4137">
                  <w:pPr>
                    <w:suppressAutoHyphens/>
                    <w:spacing w:after="60" w:line="240" w:lineRule="auto"/>
                    <w:ind w:right="0"/>
                    <w:rPr>
                      <w:rFonts w:eastAsia="Times New Roman" w:cs="Arial"/>
                      <w:lang w:eastAsia="ar-SA"/>
                    </w:rPr>
                  </w:pPr>
                </w:p>
              </w:tc>
            </w:tr>
            <w:tr w:rsidR="00166A8F" w:rsidRPr="00166A8F" w14:paraId="3C81A1AA" w14:textId="77777777" w:rsidTr="008A4137">
              <w:trPr>
                <w:gridBefore w:val="1"/>
                <w:gridAfter w:val="1"/>
                <w:wBefore w:w="70" w:type="dxa"/>
                <w:wAfter w:w="4536" w:type="dxa"/>
                <w:trHeight w:val="215"/>
              </w:trPr>
              <w:tc>
                <w:tcPr>
                  <w:tcW w:w="4606" w:type="dxa"/>
                  <w:gridSpan w:val="2"/>
                  <w:tcBorders>
                    <w:top w:val="nil"/>
                    <w:left w:val="nil"/>
                    <w:bottom w:val="nil"/>
                    <w:right w:val="nil"/>
                  </w:tcBorders>
                </w:tcPr>
                <w:p w14:paraId="1012CE51" w14:textId="21E2E495" w:rsidR="009B3302" w:rsidRPr="00BA065E" w:rsidRDefault="00CC2CA7" w:rsidP="008A4137">
                  <w:pPr>
                    <w:widowControl w:val="0"/>
                    <w:tabs>
                      <w:tab w:val="right" w:pos="8953"/>
                    </w:tabs>
                    <w:suppressAutoHyphens/>
                    <w:spacing w:after="0" w:line="240" w:lineRule="auto"/>
                    <w:ind w:right="0"/>
                    <w:outlineLvl w:val="0"/>
                    <w:rPr>
                      <w:rFonts w:eastAsia="Times New Roman" w:cs="Arial"/>
                      <w:highlight w:val="yellow"/>
                      <w:lang w:eastAsia="ar-SA"/>
                    </w:rPr>
                  </w:pPr>
                  <w:proofErr w:type="spellStart"/>
                  <w:r w:rsidRPr="00CC2CA7">
                    <w:rPr>
                      <w:rFonts w:eastAsia="Times New Roman" w:cs="Arial"/>
                      <w:highlight w:val="lightGray"/>
                      <w:lang w:eastAsia="ar-SA"/>
                    </w:rPr>
                    <w:t>xxx</w:t>
                  </w:r>
                  <w:proofErr w:type="spellEnd"/>
                </w:p>
              </w:tc>
            </w:tr>
            <w:tr w:rsidR="00166A8F" w:rsidRPr="00166A8F" w14:paraId="7A62CDA4" w14:textId="77777777" w:rsidTr="008A4137">
              <w:trPr>
                <w:gridBefore w:val="1"/>
                <w:gridAfter w:val="1"/>
                <w:wBefore w:w="70" w:type="dxa"/>
                <w:wAfter w:w="4536" w:type="dxa"/>
                <w:trHeight w:val="215"/>
              </w:trPr>
              <w:tc>
                <w:tcPr>
                  <w:tcW w:w="4606" w:type="dxa"/>
                  <w:gridSpan w:val="2"/>
                  <w:tcBorders>
                    <w:top w:val="nil"/>
                    <w:left w:val="nil"/>
                    <w:bottom w:val="nil"/>
                    <w:right w:val="nil"/>
                  </w:tcBorders>
                </w:tcPr>
                <w:p w14:paraId="5423BEFD" w14:textId="77777777" w:rsidR="009B3302" w:rsidRPr="00BA065E" w:rsidRDefault="009B3302" w:rsidP="008A4137">
                  <w:pPr>
                    <w:widowControl w:val="0"/>
                    <w:tabs>
                      <w:tab w:val="right" w:pos="8953"/>
                    </w:tabs>
                    <w:suppressAutoHyphens/>
                    <w:spacing w:after="0" w:line="240" w:lineRule="auto"/>
                    <w:ind w:right="0"/>
                    <w:outlineLvl w:val="0"/>
                    <w:rPr>
                      <w:rFonts w:eastAsia="Times New Roman" w:cs="Arial"/>
                      <w:lang w:eastAsia="ar-SA"/>
                    </w:rPr>
                  </w:pPr>
                </w:p>
              </w:tc>
            </w:tr>
            <w:tr w:rsidR="00166A8F" w:rsidRPr="00166A8F" w14:paraId="175FD76B" w14:textId="77777777" w:rsidTr="008A4137">
              <w:trPr>
                <w:gridBefore w:val="1"/>
                <w:gridAfter w:val="1"/>
                <w:wBefore w:w="70" w:type="dxa"/>
                <w:wAfter w:w="4536" w:type="dxa"/>
                <w:trHeight w:val="80"/>
              </w:trPr>
              <w:tc>
                <w:tcPr>
                  <w:tcW w:w="4606" w:type="dxa"/>
                  <w:gridSpan w:val="2"/>
                  <w:tcBorders>
                    <w:top w:val="nil"/>
                    <w:left w:val="nil"/>
                    <w:bottom w:val="nil"/>
                    <w:right w:val="nil"/>
                  </w:tcBorders>
                </w:tcPr>
                <w:p w14:paraId="3B7815B3" w14:textId="66A3FDB6" w:rsidR="009B3302" w:rsidRPr="00BA065E" w:rsidRDefault="00CC2CA7" w:rsidP="008A4137">
                  <w:pPr>
                    <w:suppressAutoHyphens/>
                    <w:spacing w:after="0" w:line="240" w:lineRule="auto"/>
                    <w:ind w:right="0"/>
                    <w:rPr>
                      <w:rFonts w:eastAsia="Times New Roman" w:cs="Arial"/>
                      <w:lang w:eastAsia="ar-SA"/>
                    </w:rPr>
                  </w:pPr>
                  <w:proofErr w:type="spellStart"/>
                  <w:r w:rsidRPr="00CC2CA7">
                    <w:rPr>
                      <w:rFonts w:eastAsia="Times New Roman" w:cs="Arial"/>
                      <w:highlight w:val="lightGray"/>
                      <w:lang w:eastAsia="ar-SA"/>
                    </w:rPr>
                    <w:t>xxx</w:t>
                  </w:r>
                  <w:proofErr w:type="spellEnd"/>
                </w:p>
                <w:p w14:paraId="08E53718" w14:textId="77777777" w:rsidR="009B3302" w:rsidRPr="00BA065E" w:rsidRDefault="009B3302" w:rsidP="008A4137">
                  <w:pPr>
                    <w:suppressAutoHyphens/>
                    <w:spacing w:after="0" w:line="240" w:lineRule="auto"/>
                    <w:ind w:right="0"/>
                    <w:rPr>
                      <w:rFonts w:eastAsia="Times New Roman" w:cs="Arial"/>
                      <w:lang w:eastAsia="ar-SA"/>
                    </w:rPr>
                  </w:pPr>
                </w:p>
                <w:p w14:paraId="3B7EABCC" w14:textId="77777777" w:rsidR="009B3302" w:rsidRPr="00BA065E" w:rsidRDefault="009B3302" w:rsidP="008A4137">
                  <w:pPr>
                    <w:suppressAutoHyphens/>
                    <w:spacing w:after="0" w:line="240" w:lineRule="auto"/>
                    <w:ind w:right="289"/>
                    <w:rPr>
                      <w:rFonts w:eastAsia="Calibri" w:cs="Arial"/>
                      <w:b/>
                      <w:lang w:eastAsia="ar-SA"/>
                    </w:rPr>
                  </w:pPr>
                  <w:r w:rsidRPr="00BA065E">
                    <w:rPr>
                      <w:rFonts w:eastAsia="Calibri" w:cs="Arial"/>
                      <w:b/>
                      <w:lang w:eastAsia="ar-SA"/>
                    </w:rPr>
                    <w:t>Národní agentura pro komunikační a informační technologie, s. p.</w:t>
                  </w:r>
                </w:p>
                <w:p w14:paraId="5C7F36A2" w14:textId="168305B5" w:rsidR="007C55F7" w:rsidRPr="00BA065E" w:rsidRDefault="007C55F7" w:rsidP="008A4137">
                  <w:pPr>
                    <w:suppressAutoHyphens/>
                    <w:spacing w:after="0" w:line="240" w:lineRule="auto"/>
                    <w:ind w:right="289"/>
                    <w:rPr>
                      <w:rFonts w:eastAsia="Calibri" w:cs="Arial"/>
                      <w:lang w:eastAsia="ar-SA"/>
                    </w:rPr>
                  </w:pPr>
                </w:p>
              </w:tc>
            </w:tr>
          </w:tbl>
          <w:p w14:paraId="419D72C4" w14:textId="77777777" w:rsidR="009B3302" w:rsidRPr="00BA065E" w:rsidRDefault="009B3302" w:rsidP="008A4137">
            <w:pPr>
              <w:pStyle w:val="Zkladntext"/>
              <w:spacing w:after="60"/>
              <w:jc w:val="both"/>
              <w:rPr>
                <w:rFonts w:ascii="Arial" w:hAnsi="Arial" w:cs="Arial"/>
                <w:b/>
                <w:color w:val="696969"/>
                <w:sz w:val="22"/>
                <w:szCs w:val="22"/>
              </w:rPr>
            </w:pPr>
          </w:p>
        </w:tc>
        <w:tc>
          <w:tcPr>
            <w:tcW w:w="4606" w:type="dxa"/>
            <w:tcBorders>
              <w:top w:val="nil"/>
              <w:left w:val="nil"/>
              <w:bottom w:val="nil"/>
              <w:right w:val="nil"/>
            </w:tcBorders>
          </w:tcPr>
          <w:p w14:paraId="50489FF8" w14:textId="77777777" w:rsidR="009B3302" w:rsidRPr="00BA065E" w:rsidRDefault="009B3302" w:rsidP="008A4137">
            <w:pPr>
              <w:pStyle w:val="Zkladntext"/>
              <w:spacing w:after="60"/>
              <w:jc w:val="both"/>
              <w:rPr>
                <w:rFonts w:ascii="Arial" w:hAnsi="Arial" w:cs="Arial"/>
                <w:b/>
                <w:color w:val="696969"/>
                <w:sz w:val="22"/>
                <w:szCs w:val="22"/>
              </w:rPr>
            </w:pPr>
          </w:p>
        </w:tc>
      </w:tr>
    </w:tbl>
    <w:p w14:paraId="6EF00960" w14:textId="77777777" w:rsidR="00C04FD0" w:rsidRPr="00BA065E" w:rsidRDefault="00C04FD0" w:rsidP="00702C59">
      <w:pPr>
        <w:spacing w:line="276" w:lineRule="auto"/>
        <w:ind w:right="0"/>
        <w:rPr>
          <w:rFonts w:cs="Arial"/>
          <w:b/>
        </w:rPr>
      </w:pPr>
    </w:p>
    <w:p w14:paraId="08810AAD" w14:textId="77777777" w:rsidR="00C04FD0" w:rsidRPr="00BA065E" w:rsidRDefault="00C04FD0" w:rsidP="00702C59">
      <w:pPr>
        <w:spacing w:line="276" w:lineRule="auto"/>
        <w:ind w:right="0"/>
        <w:rPr>
          <w:rFonts w:cs="Arial"/>
          <w:b/>
        </w:rPr>
      </w:pPr>
    </w:p>
    <w:p w14:paraId="750EBAD0" w14:textId="12062191" w:rsidR="00C04FD0" w:rsidRPr="00BA065E" w:rsidRDefault="00C04FD0">
      <w:pPr>
        <w:spacing w:line="276" w:lineRule="auto"/>
        <w:ind w:right="0"/>
        <w:rPr>
          <w:rFonts w:cs="Arial"/>
          <w:b/>
        </w:rPr>
      </w:pPr>
      <w:r w:rsidRPr="00BA065E">
        <w:rPr>
          <w:rFonts w:cs="Arial"/>
          <w:b/>
        </w:rPr>
        <w:br w:type="page"/>
      </w:r>
    </w:p>
    <w:p w14:paraId="2AE477D3" w14:textId="5121B9CB" w:rsidR="000753EE" w:rsidRPr="00166A8F" w:rsidRDefault="00B30515" w:rsidP="00702C59">
      <w:pPr>
        <w:spacing w:line="276" w:lineRule="auto"/>
        <w:ind w:right="0"/>
        <w:rPr>
          <w:b/>
        </w:rPr>
      </w:pPr>
      <w:r w:rsidRPr="00BA065E">
        <w:rPr>
          <w:rFonts w:cs="Arial"/>
          <w:b/>
        </w:rPr>
        <w:lastRenderedPageBreak/>
        <w:t xml:space="preserve">Příloha č. 1 – </w:t>
      </w:r>
      <w:r w:rsidR="000753EE" w:rsidRPr="00166A8F">
        <w:rPr>
          <w:b/>
        </w:rPr>
        <w:t>Místa plnění</w:t>
      </w:r>
      <w:r w:rsidR="003F4F62" w:rsidRPr="00166A8F">
        <w:rPr>
          <w:b/>
        </w:rPr>
        <w:t xml:space="preserve"> a rozsah zařízení</w:t>
      </w:r>
    </w:p>
    <w:p w14:paraId="6CDB463B" w14:textId="30566413" w:rsidR="003F4F62" w:rsidRPr="00BA065E" w:rsidRDefault="003F4F62" w:rsidP="00702C59">
      <w:pPr>
        <w:spacing w:line="276" w:lineRule="auto"/>
        <w:ind w:right="0"/>
        <w:rPr>
          <w:rFonts w:cs="Arial"/>
          <w:b/>
        </w:rPr>
      </w:pPr>
      <w:r w:rsidRPr="00166A8F">
        <w:rPr>
          <w:rFonts w:cs="Arial"/>
          <w:b/>
        </w:rPr>
        <w:t>Místa plnění</w:t>
      </w:r>
    </w:p>
    <w:tbl>
      <w:tblPr>
        <w:tblStyle w:val="Mkatabulky"/>
        <w:tblW w:w="9918" w:type="dxa"/>
        <w:tblLook w:val="04A0" w:firstRow="1" w:lastRow="0" w:firstColumn="1" w:lastColumn="0" w:noHBand="0" w:noVBand="1"/>
      </w:tblPr>
      <w:tblGrid>
        <w:gridCol w:w="4957"/>
        <w:gridCol w:w="4961"/>
      </w:tblGrid>
      <w:tr w:rsidR="00166A8F" w:rsidRPr="00166A8F" w14:paraId="338A07CD" w14:textId="77777777" w:rsidTr="7AC51932">
        <w:tc>
          <w:tcPr>
            <w:tcW w:w="4957" w:type="dxa"/>
          </w:tcPr>
          <w:p w14:paraId="19D5AEB3" w14:textId="77777777" w:rsidR="000753EE" w:rsidRPr="00BA065E" w:rsidRDefault="000753EE" w:rsidP="00D26479">
            <w:pPr>
              <w:rPr>
                <w:rFonts w:eastAsia="Times New Roman" w:cs="Arial"/>
              </w:rPr>
            </w:pPr>
            <w:r w:rsidRPr="00BA065E">
              <w:rPr>
                <w:rFonts w:eastAsia="Times New Roman" w:cs="Arial"/>
              </w:rPr>
              <w:t>Město</w:t>
            </w:r>
          </w:p>
        </w:tc>
        <w:tc>
          <w:tcPr>
            <w:tcW w:w="4961" w:type="dxa"/>
          </w:tcPr>
          <w:p w14:paraId="359BC2B9" w14:textId="77777777" w:rsidR="000753EE" w:rsidRPr="00BA065E" w:rsidRDefault="000753EE" w:rsidP="00D26479">
            <w:pPr>
              <w:rPr>
                <w:rFonts w:cs="Arial"/>
                <w:b/>
              </w:rPr>
            </w:pPr>
            <w:r w:rsidRPr="00BA065E">
              <w:rPr>
                <w:rFonts w:cs="Arial"/>
                <w:b/>
              </w:rPr>
              <w:t>Adresa</w:t>
            </w:r>
          </w:p>
        </w:tc>
      </w:tr>
      <w:tr w:rsidR="00166A8F" w:rsidRPr="00166A8F" w14:paraId="1C16EEA5" w14:textId="77777777" w:rsidTr="7AC51932">
        <w:tc>
          <w:tcPr>
            <w:tcW w:w="4957" w:type="dxa"/>
          </w:tcPr>
          <w:p w14:paraId="515A2015" w14:textId="77777777" w:rsidR="000753EE" w:rsidRPr="00BA065E" w:rsidRDefault="000753EE" w:rsidP="00D26479">
            <w:pPr>
              <w:rPr>
                <w:rFonts w:cs="Arial"/>
                <w:b/>
              </w:rPr>
            </w:pPr>
            <w:r w:rsidRPr="00BA065E">
              <w:rPr>
                <w:rFonts w:cs="Arial"/>
                <w:b/>
              </w:rPr>
              <w:t>Praha</w:t>
            </w:r>
          </w:p>
        </w:tc>
        <w:tc>
          <w:tcPr>
            <w:tcW w:w="4961" w:type="dxa"/>
          </w:tcPr>
          <w:p w14:paraId="098DB2F4" w14:textId="395740B8" w:rsidR="000753EE" w:rsidRPr="00CC2CA7" w:rsidRDefault="00CC2CA7" w:rsidP="7AC51932">
            <w:pPr>
              <w:rPr>
                <w:rFonts w:cs="Arial"/>
              </w:rPr>
            </w:pPr>
            <w:proofErr w:type="spellStart"/>
            <w:r w:rsidRPr="00CC2CA7">
              <w:rPr>
                <w:rFonts w:cs="Arial"/>
                <w:highlight w:val="lightGray"/>
              </w:rPr>
              <w:t>xxx</w:t>
            </w:r>
            <w:proofErr w:type="spellEnd"/>
          </w:p>
        </w:tc>
      </w:tr>
      <w:tr w:rsidR="00166A8F" w:rsidRPr="00166A8F" w14:paraId="0E77839C" w14:textId="77777777" w:rsidTr="7AC51932">
        <w:tc>
          <w:tcPr>
            <w:tcW w:w="4957" w:type="dxa"/>
          </w:tcPr>
          <w:p w14:paraId="36CDE5AA" w14:textId="77777777" w:rsidR="000753EE" w:rsidRPr="00BA065E" w:rsidRDefault="000753EE" w:rsidP="00D26479">
            <w:pPr>
              <w:rPr>
                <w:rFonts w:cs="Arial"/>
                <w:b/>
              </w:rPr>
            </w:pPr>
            <w:r w:rsidRPr="00BA065E">
              <w:rPr>
                <w:rFonts w:cs="Arial"/>
                <w:b/>
              </w:rPr>
              <w:t>Praha</w:t>
            </w:r>
          </w:p>
        </w:tc>
        <w:tc>
          <w:tcPr>
            <w:tcW w:w="4961" w:type="dxa"/>
          </w:tcPr>
          <w:p w14:paraId="13F08DAB" w14:textId="288FEA26" w:rsidR="000753EE" w:rsidRPr="00BA065E" w:rsidRDefault="000753EE" w:rsidP="00D26479">
            <w:pPr>
              <w:rPr>
                <w:rFonts w:cs="Arial"/>
                <w:b/>
              </w:rPr>
            </w:pPr>
          </w:p>
        </w:tc>
      </w:tr>
      <w:tr w:rsidR="00166A8F" w:rsidRPr="00166A8F" w14:paraId="7D7F00A6" w14:textId="77777777" w:rsidTr="7AC51932">
        <w:tc>
          <w:tcPr>
            <w:tcW w:w="4957" w:type="dxa"/>
          </w:tcPr>
          <w:p w14:paraId="25BAB255" w14:textId="77777777" w:rsidR="000753EE" w:rsidRPr="00BA065E" w:rsidRDefault="000753EE" w:rsidP="00D26479">
            <w:pPr>
              <w:rPr>
                <w:rFonts w:eastAsia="Times New Roman" w:cs="Arial"/>
              </w:rPr>
            </w:pPr>
            <w:r w:rsidRPr="00BA065E">
              <w:rPr>
                <w:rFonts w:cs="Arial"/>
                <w:b/>
              </w:rPr>
              <w:t>Praha</w:t>
            </w:r>
          </w:p>
        </w:tc>
        <w:tc>
          <w:tcPr>
            <w:tcW w:w="4961" w:type="dxa"/>
          </w:tcPr>
          <w:p w14:paraId="06581DE1" w14:textId="34167B36" w:rsidR="000753EE" w:rsidRPr="00BA065E" w:rsidRDefault="000753EE" w:rsidP="00D26479">
            <w:pPr>
              <w:rPr>
                <w:rFonts w:cs="Arial"/>
                <w:b/>
              </w:rPr>
            </w:pPr>
          </w:p>
        </w:tc>
      </w:tr>
      <w:tr w:rsidR="00166A8F" w:rsidRPr="00166A8F" w14:paraId="7943FA55" w14:textId="77777777" w:rsidTr="7AC51932">
        <w:tc>
          <w:tcPr>
            <w:tcW w:w="4957" w:type="dxa"/>
          </w:tcPr>
          <w:p w14:paraId="0C48DE30" w14:textId="77777777" w:rsidR="000753EE" w:rsidRPr="00BA065E" w:rsidRDefault="000753EE" w:rsidP="00D26479">
            <w:pPr>
              <w:rPr>
                <w:rFonts w:eastAsia="Times New Roman" w:cs="Arial"/>
              </w:rPr>
            </w:pPr>
            <w:r w:rsidRPr="00BA065E">
              <w:rPr>
                <w:rFonts w:cs="Arial"/>
                <w:b/>
              </w:rPr>
              <w:t>Praha</w:t>
            </w:r>
          </w:p>
        </w:tc>
        <w:tc>
          <w:tcPr>
            <w:tcW w:w="4961" w:type="dxa"/>
          </w:tcPr>
          <w:p w14:paraId="628090E8" w14:textId="5D81A46D" w:rsidR="000753EE" w:rsidRPr="00CC2CA7" w:rsidRDefault="000753EE" w:rsidP="00D26479">
            <w:pPr>
              <w:rPr>
                <w:rFonts w:cs="Arial"/>
                <w:b/>
                <w:bCs/>
                <w:highlight w:val="lightGray"/>
              </w:rPr>
            </w:pPr>
          </w:p>
        </w:tc>
      </w:tr>
      <w:tr w:rsidR="00166A8F" w:rsidRPr="00166A8F" w14:paraId="17B00B21" w14:textId="77777777" w:rsidTr="7AC51932">
        <w:tc>
          <w:tcPr>
            <w:tcW w:w="4957" w:type="dxa"/>
          </w:tcPr>
          <w:p w14:paraId="3FE777DB" w14:textId="77777777" w:rsidR="000753EE" w:rsidRPr="00BA065E" w:rsidRDefault="000753EE" w:rsidP="00D26479">
            <w:pPr>
              <w:rPr>
                <w:rFonts w:eastAsia="Times New Roman" w:cs="Arial"/>
              </w:rPr>
            </w:pPr>
            <w:r w:rsidRPr="00BA065E">
              <w:rPr>
                <w:rFonts w:cs="Arial"/>
                <w:b/>
              </w:rPr>
              <w:t>Praha</w:t>
            </w:r>
          </w:p>
        </w:tc>
        <w:tc>
          <w:tcPr>
            <w:tcW w:w="4961" w:type="dxa"/>
          </w:tcPr>
          <w:p w14:paraId="2DEDD278" w14:textId="518DD352" w:rsidR="000753EE" w:rsidRPr="00BA065E" w:rsidRDefault="000753EE" w:rsidP="00D26479">
            <w:pPr>
              <w:rPr>
                <w:rFonts w:cs="Arial"/>
                <w:b/>
              </w:rPr>
            </w:pPr>
          </w:p>
        </w:tc>
      </w:tr>
      <w:tr w:rsidR="00166A8F" w:rsidRPr="00166A8F" w14:paraId="03E0A9D3" w14:textId="77777777" w:rsidTr="7AC51932">
        <w:tc>
          <w:tcPr>
            <w:tcW w:w="4957" w:type="dxa"/>
          </w:tcPr>
          <w:p w14:paraId="57A7BA0B" w14:textId="77777777" w:rsidR="000753EE" w:rsidRPr="00BA065E" w:rsidRDefault="000753EE" w:rsidP="00D26479">
            <w:pPr>
              <w:rPr>
                <w:rFonts w:eastAsia="Times New Roman" w:cs="Arial"/>
              </w:rPr>
            </w:pPr>
            <w:r w:rsidRPr="00BA065E">
              <w:rPr>
                <w:rFonts w:cs="Arial"/>
                <w:b/>
              </w:rPr>
              <w:t>Praha</w:t>
            </w:r>
          </w:p>
        </w:tc>
        <w:tc>
          <w:tcPr>
            <w:tcW w:w="4961" w:type="dxa"/>
          </w:tcPr>
          <w:p w14:paraId="589915A8" w14:textId="48F0D5F1" w:rsidR="000753EE" w:rsidRPr="00BA065E" w:rsidRDefault="000753EE" w:rsidP="00D26479">
            <w:pPr>
              <w:rPr>
                <w:rFonts w:cs="Arial"/>
                <w:b/>
              </w:rPr>
            </w:pPr>
          </w:p>
        </w:tc>
      </w:tr>
      <w:tr w:rsidR="00166A8F" w:rsidRPr="00166A8F" w14:paraId="1343E03B" w14:textId="77777777" w:rsidTr="7AC51932">
        <w:tc>
          <w:tcPr>
            <w:tcW w:w="4957" w:type="dxa"/>
          </w:tcPr>
          <w:p w14:paraId="5CDFA452" w14:textId="77777777" w:rsidR="000753EE" w:rsidRPr="00BA065E" w:rsidRDefault="000753EE" w:rsidP="00D26479">
            <w:pPr>
              <w:rPr>
                <w:rFonts w:eastAsia="Times New Roman" w:cs="Arial"/>
              </w:rPr>
            </w:pPr>
            <w:r w:rsidRPr="00BA065E">
              <w:rPr>
                <w:rFonts w:cs="Arial"/>
                <w:b/>
              </w:rPr>
              <w:t>Praha</w:t>
            </w:r>
          </w:p>
        </w:tc>
        <w:tc>
          <w:tcPr>
            <w:tcW w:w="4961" w:type="dxa"/>
          </w:tcPr>
          <w:p w14:paraId="0AAFBF20" w14:textId="5A4C60A1" w:rsidR="000753EE" w:rsidRPr="00BA065E" w:rsidRDefault="000753EE" w:rsidP="00D26479">
            <w:pPr>
              <w:rPr>
                <w:rFonts w:cs="Arial"/>
                <w:b/>
              </w:rPr>
            </w:pPr>
          </w:p>
        </w:tc>
      </w:tr>
      <w:tr w:rsidR="00166A8F" w:rsidRPr="00166A8F" w14:paraId="001F210B" w14:textId="77777777" w:rsidTr="7AC51932">
        <w:tc>
          <w:tcPr>
            <w:tcW w:w="4957" w:type="dxa"/>
          </w:tcPr>
          <w:p w14:paraId="2DFDF45A" w14:textId="77777777" w:rsidR="000753EE" w:rsidRPr="00BA065E" w:rsidRDefault="000753EE" w:rsidP="00D26479">
            <w:pPr>
              <w:rPr>
                <w:rFonts w:eastAsia="Times New Roman" w:cs="Arial"/>
              </w:rPr>
            </w:pPr>
            <w:r w:rsidRPr="00BA065E">
              <w:rPr>
                <w:rFonts w:cs="Arial"/>
                <w:b/>
              </w:rPr>
              <w:t>Praha</w:t>
            </w:r>
          </w:p>
        </w:tc>
        <w:tc>
          <w:tcPr>
            <w:tcW w:w="4961" w:type="dxa"/>
            <w:vAlign w:val="center"/>
          </w:tcPr>
          <w:p w14:paraId="0293EE06" w14:textId="0DE388D2" w:rsidR="000753EE" w:rsidRPr="00BA065E" w:rsidRDefault="000753EE" w:rsidP="00D26479">
            <w:pPr>
              <w:rPr>
                <w:rFonts w:cs="Arial"/>
                <w:b/>
              </w:rPr>
            </w:pPr>
          </w:p>
        </w:tc>
      </w:tr>
      <w:tr w:rsidR="00166A8F" w:rsidRPr="00166A8F" w14:paraId="6316BA98" w14:textId="77777777" w:rsidTr="7AC51932">
        <w:tc>
          <w:tcPr>
            <w:tcW w:w="4957" w:type="dxa"/>
          </w:tcPr>
          <w:p w14:paraId="454353B4" w14:textId="77777777" w:rsidR="000753EE" w:rsidRPr="00BA065E" w:rsidRDefault="000753EE" w:rsidP="00D26479">
            <w:pPr>
              <w:rPr>
                <w:rFonts w:eastAsia="Times New Roman" w:cs="Arial"/>
              </w:rPr>
            </w:pPr>
            <w:r w:rsidRPr="00BA065E">
              <w:rPr>
                <w:rFonts w:cs="Arial"/>
                <w:b/>
              </w:rPr>
              <w:t>Praha</w:t>
            </w:r>
          </w:p>
        </w:tc>
        <w:tc>
          <w:tcPr>
            <w:tcW w:w="4961" w:type="dxa"/>
            <w:vAlign w:val="center"/>
          </w:tcPr>
          <w:p w14:paraId="42EEED69" w14:textId="6D0491E4" w:rsidR="000753EE" w:rsidRPr="00BA065E" w:rsidRDefault="000753EE" w:rsidP="00D26479">
            <w:pPr>
              <w:rPr>
                <w:rFonts w:cs="Arial"/>
                <w:b/>
              </w:rPr>
            </w:pPr>
          </w:p>
        </w:tc>
      </w:tr>
      <w:tr w:rsidR="00166A8F" w:rsidRPr="00166A8F" w14:paraId="073C15F4" w14:textId="77777777" w:rsidTr="7AC51932">
        <w:tc>
          <w:tcPr>
            <w:tcW w:w="4957" w:type="dxa"/>
          </w:tcPr>
          <w:p w14:paraId="7A01572C" w14:textId="77777777" w:rsidR="000753EE" w:rsidRPr="00BA065E" w:rsidRDefault="000753EE" w:rsidP="00D26479">
            <w:pPr>
              <w:rPr>
                <w:rFonts w:eastAsia="Times New Roman" w:cs="Arial"/>
              </w:rPr>
            </w:pPr>
            <w:r w:rsidRPr="00BA065E">
              <w:rPr>
                <w:rFonts w:cs="Arial"/>
                <w:b/>
              </w:rPr>
              <w:t>Praha</w:t>
            </w:r>
          </w:p>
        </w:tc>
        <w:tc>
          <w:tcPr>
            <w:tcW w:w="4961" w:type="dxa"/>
            <w:vAlign w:val="center"/>
          </w:tcPr>
          <w:p w14:paraId="207A19CA" w14:textId="635DBB1B" w:rsidR="000753EE" w:rsidRPr="00BA065E" w:rsidRDefault="000753EE" w:rsidP="00D26479">
            <w:pPr>
              <w:rPr>
                <w:rFonts w:cs="Arial"/>
                <w:b/>
              </w:rPr>
            </w:pPr>
          </w:p>
        </w:tc>
      </w:tr>
      <w:tr w:rsidR="00166A8F" w:rsidRPr="00166A8F" w14:paraId="05B336CD" w14:textId="77777777" w:rsidTr="7AC51932">
        <w:tc>
          <w:tcPr>
            <w:tcW w:w="4957" w:type="dxa"/>
          </w:tcPr>
          <w:p w14:paraId="2722F4A1" w14:textId="77777777" w:rsidR="000753EE" w:rsidRPr="00BA065E" w:rsidRDefault="000753EE" w:rsidP="00D26479">
            <w:pPr>
              <w:rPr>
                <w:rFonts w:eastAsia="Times New Roman" w:cs="Arial"/>
              </w:rPr>
            </w:pPr>
            <w:r w:rsidRPr="00BA065E">
              <w:rPr>
                <w:rFonts w:cs="Arial"/>
                <w:b/>
              </w:rPr>
              <w:t>Praha</w:t>
            </w:r>
          </w:p>
        </w:tc>
        <w:tc>
          <w:tcPr>
            <w:tcW w:w="4961" w:type="dxa"/>
          </w:tcPr>
          <w:p w14:paraId="030F86CE" w14:textId="1DDFEE93" w:rsidR="000753EE" w:rsidRPr="00BA065E" w:rsidRDefault="000753EE" w:rsidP="00D26479">
            <w:pPr>
              <w:rPr>
                <w:rFonts w:cs="Arial"/>
                <w:b/>
              </w:rPr>
            </w:pPr>
          </w:p>
        </w:tc>
      </w:tr>
      <w:tr w:rsidR="00166A8F" w:rsidRPr="00166A8F" w14:paraId="1F724FB3" w14:textId="77777777" w:rsidTr="7AC51932">
        <w:tc>
          <w:tcPr>
            <w:tcW w:w="4957" w:type="dxa"/>
          </w:tcPr>
          <w:p w14:paraId="4749FF29" w14:textId="77777777" w:rsidR="000753EE" w:rsidRPr="00BA065E" w:rsidRDefault="000753EE" w:rsidP="00D26479">
            <w:pPr>
              <w:rPr>
                <w:rFonts w:eastAsia="Times New Roman" w:cs="Arial"/>
              </w:rPr>
            </w:pPr>
            <w:r w:rsidRPr="00BA065E">
              <w:rPr>
                <w:rFonts w:cs="Arial"/>
                <w:b/>
              </w:rPr>
              <w:t>Praha</w:t>
            </w:r>
          </w:p>
        </w:tc>
        <w:tc>
          <w:tcPr>
            <w:tcW w:w="4961" w:type="dxa"/>
          </w:tcPr>
          <w:p w14:paraId="7CCEAA90" w14:textId="32D0493B" w:rsidR="000753EE" w:rsidRPr="00BA065E" w:rsidRDefault="000753EE" w:rsidP="00D26479">
            <w:pPr>
              <w:rPr>
                <w:rFonts w:cs="Arial"/>
                <w:b/>
              </w:rPr>
            </w:pPr>
          </w:p>
        </w:tc>
      </w:tr>
      <w:tr w:rsidR="00166A8F" w:rsidRPr="00166A8F" w14:paraId="19AB89E1" w14:textId="77777777" w:rsidTr="7AC51932">
        <w:tc>
          <w:tcPr>
            <w:tcW w:w="4957" w:type="dxa"/>
          </w:tcPr>
          <w:p w14:paraId="7F684364" w14:textId="77777777" w:rsidR="000753EE" w:rsidRPr="00BA065E" w:rsidRDefault="000753EE" w:rsidP="00D26479">
            <w:pPr>
              <w:rPr>
                <w:rFonts w:eastAsia="Times New Roman" w:cs="Arial"/>
              </w:rPr>
            </w:pPr>
            <w:r w:rsidRPr="00BA065E">
              <w:rPr>
                <w:rFonts w:cs="Arial"/>
                <w:b/>
              </w:rPr>
              <w:t>Praha</w:t>
            </w:r>
          </w:p>
        </w:tc>
        <w:tc>
          <w:tcPr>
            <w:tcW w:w="4961" w:type="dxa"/>
          </w:tcPr>
          <w:p w14:paraId="5DEE4A76" w14:textId="7B962F60" w:rsidR="000753EE" w:rsidRPr="00BA065E" w:rsidRDefault="000753EE" w:rsidP="00D26479">
            <w:pPr>
              <w:rPr>
                <w:rFonts w:cs="Arial"/>
                <w:b/>
              </w:rPr>
            </w:pPr>
          </w:p>
        </w:tc>
      </w:tr>
      <w:tr w:rsidR="00166A8F" w:rsidRPr="00166A8F" w14:paraId="0D150D7D" w14:textId="77777777" w:rsidTr="7AC51932">
        <w:tc>
          <w:tcPr>
            <w:tcW w:w="4957" w:type="dxa"/>
          </w:tcPr>
          <w:p w14:paraId="64D53DA0" w14:textId="77777777" w:rsidR="000753EE" w:rsidRPr="00BA065E" w:rsidRDefault="000753EE" w:rsidP="00D26479">
            <w:pPr>
              <w:rPr>
                <w:rFonts w:eastAsia="Times New Roman" w:cs="Arial"/>
              </w:rPr>
            </w:pPr>
            <w:r w:rsidRPr="00BA065E">
              <w:rPr>
                <w:rFonts w:cs="Arial"/>
                <w:b/>
              </w:rPr>
              <w:t>Praha</w:t>
            </w:r>
          </w:p>
        </w:tc>
        <w:tc>
          <w:tcPr>
            <w:tcW w:w="4961" w:type="dxa"/>
          </w:tcPr>
          <w:p w14:paraId="63AA0880" w14:textId="4BA47900" w:rsidR="000753EE" w:rsidRPr="00BA065E" w:rsidRDefault="000753EE" w:rsidP="7AC51932">
            <w:pPr>
              <w:rPr>
                <w:rFonts w:eastAsia="Times New Roman" w:cs="Arial"/>
              </w:rPr>
            </w:pPr>
          </w:p>
        </w:tc>
      </w:tr>
      <w:tr w:rsidR="00166A8F" w:rsidRPr="00166A8F" w14:paraId="2204C454" w14:textId="77777777" w:rsidTr="7AC51932">
        <w:tc>
          <w:tcPr>
            <w:tcW w:w="4957" w:type="dxa"/>
          </w:tcPr>
          <w:p w14:paraId="7BB338F7" w14:textId="77777777" w:rsidR="000753EE" w:rsidRPr="00BA065E" w:rsidRDefault="000753EE" w:rsidP="00D26479">
            <w:pPr>
              <w:rPr>
                <w:rFonts w:eastAsia="Times New Roman" w:cs="Arial"/>
              </w:rPr>
            </w:pPr>
            <w:r w:rsidRPr="00BA065E">
              <w:rPr>
                <w:rFonts w:cs="Arial"/>
                <w:b/>
              </w:rPr>
              <w:t>Praha</w:t>
            </w:r>
          </w:p>
        </w:tc>
        <w:tc>
          <w:tcPr>
            <w:tcW w:w="4961" w:type="dxa"/>
            <w:vAlign w:val="center"/>
          </w:tcPr>
          <w:p w14:paraId="259D63A7" w14:textId="7FC2CA0A" w:rsidR="000753EE" w:rsidRPr="00BA065E" w:rsidRDefault="000753EE" w:rsidP="00D26479">
            <w:pPr>
              <w:rPr>
                <w:rFonts w:cs="Arial"/>
                <w:b/>
              </w:rPr>
            </w:pPr>
          </w:p>
        </w:tc>
      </w:tr>
      <w:tr w:rsidR="00166A8F" w:rsidRPr="00166A8F" w14:paraId="3478CD3B" w14:textId="77777777" w:rsidTr="7AC51932">
        <w:tc>
          <w:tcPr>
            <w:tcW w:w="4957" w:type="dxa"/>
          </w:tcPr>
          <w:p w14:paraId="2BEC8902" w14:textId="77777777" w:rsidR="000753EE" w:rsidRPr="00BA065E" w:rsidRDefault="000753EE" w:rsidP="00D26479">
            <w:pPr>
              <w:rPr>
                <w:rFonts w:eastAsia="Times New Roman" w:cs="Arial"/>
              </w:rPr>
            </w:pPr>
            <w:r w:rsidRPr="00BA065E">
              <w:rPr>
                <w:rFonts w:cs="Arial"/>
                <w:b/>
              </w:rPr>
              <w:t>Praha</w:t>
            </w:r>
          </w:p>
        </w:tc>
        <w:tc>
          <w:tcPr>
            <w:tcW w:w="4961" w:type="dxa"/>
          </w:tcPr>
          <w:p w14:paraId="2C50D7F0" w14:textId="6ECDE80D" w:rsidR="000753EE" w:rsidRPr="00BA065E" w:rsidRDefault="000753EE" w:rsidP="00D26479">
            <w:pPr>
              <w:rPr>
                <w:rFonts w:cs="Arial"/>
                <w:b/>
              </w:rPr>
            </w:pPr>
          </w:p>
        </w:tc>
      </w:tr>
      <w:tr w:rsidR="00166A8F" w:rsidRPr="00166A8F" w14:paraId="672F8C66" w14:textId="77777777" w:rsidTr="7AC51932">
        <w:tc>
          <w:tcPr>
            <w:tcW w:w="4957" w:type="dxa"/>
          </w:tcPr>
          <w:p w14:paraId="19662F5F" w14:textId="77777777" w:rsidR="000753EE" w:rsidRPr="00BA065E" w:rsidRDefault="000753EE" w:rsidP="00D26479">
            <w:pPr>
              <w:rPr>
                <w:rFonts w:eastAsia="Times New Roman" w:cs="Arial"/>
              </w:rPr>
            </w:pPr>
            <w:r w:rsidRPr="00BA065E">
              <w:rPr>
                <w:rFonts w:cs="Arial"/>
                <w:b/>
              </w:rPr>
              <w:t>Praha</w:t>
            </w:r>
          </w:p>
        </w:tc>
        <w:tc>
          <w:tcPr>
            <w:tcW w:w="4961" w:type="dxa"/>
          </w:tcPr>
          <w:p w14:paraId="00340850" w14:textId="6C4C35D4" w:rsidR="000753EE" w:rsidRPr="00BA065E" w:rsidRDefault="000753EE" w:rsidP="00D26479">
            <w:pPr>
              <w:rPr>
                <w:rFonts w:cs="Arial"/>
                <w:b/>
              </w:rPr>
            </w:pPr>
          </w:p>
        </w:tc>
      </w:tr>
    </w:tbl>
    <w:p w14:paraId="45598B07" w14:textId="4CBA9084" w:rsidR="11C42E70" w:rsidRPr="00BA065E" w:rsidRDefault="11C42E70" w:rsidP="11C42E70">
      <w:pPr>
        <w:spacing w:line="276" w:lineRule="auto"/>
        <w:ind w:right="0"/>
        <w:rPr>
          <w:rFonts w:cs="Arial"/>
          <w:b/>
          <w:bCs/>
        </w:rPr>
      </w:pPr>
    </w:p>
    <w:p w14:paraId="091238C7" w14:textId="3CD8DFF1" w:rsidR="5AC9BC7A" w:rsidRPr="00BA065E" w:rsidRDefault="5AC9BC7A" w:rsidP="5AC9BC7A">
      <w:pPr>
        <w:spacing w:line="276" w:lineRule="auto"/>
        <w:ind w:right="0"/>
        <w:rPr>
          <w:rFonts w:cs="Arial"/>
          <w:b/>
          <w:bCs/>
        </w:rPr>
      </w:pPr>
      <w:r w:rsidRPr="00BA065E">
        <w:rPr>
          <w:rFonts w:cs="Arial"/>
          <w:b/>
          <w:bCs/>
        </w:rPr>
        <w:t>Rozsah zařízení</w:t>
      </w:r>
    </w:p>
    <w:tbl>
      <w:tblPr>
        <w:tblStyle w:val="Mkatabulky"/>
        <w:tblW w:w="0" w:type="auto"/>
        <w:tblLayout w:type="fixed"/>
        <w:tblLook w:val="06A0" w:firstRow="1" w:lastRow="0" w:firstColumn="1" w:lastColumn="0" w:noHBand="1" w:noVBand="1"/>
      </w:tblPr>
      <w:tblGrid>
        <w:gridCol w:w="4960"/>
        <w:gridCol w:w="4960"/>
      </w:tblGrid>
      <w:tr w:rsidR="00166A8F" w:rsidRPr="00166A8F" w14:paraId="2554960D" w14:textId="77777777" w:rsidTr="603DD0C3">
        <w:tc>
          <w:tcPr>
            <w:tcW w:w="4960" w:type="dxa"/>
          </w:tcPr>
          <w:p w14:paraId="3D416191" w14:textId="539D1D26" w:rsidR="5AC9BC7A" w:rsidRPr="00166A8F" w:rsidRDefault="5AC9BC7A">
            <w:pPr>
              <w:rPr>
                <w:rFonts w:cs="Arial"/>
              </w:rPr>
            </w:pPr>
            <w:r w:rsidRPr="00166A8F">
              <w:rPr>
                <w:rFonts w:eastAsia="Calibri" w:cs="Arial"/>
              </w:rPr>
              <w:t>Zařízení</w:t>
            </w:r>
          </w:p>
        </w:tc>
        <w:tc>
          <w:tcPr>
            <w:tcW w:w="4960" w:type="dxa"/>
          </w:tcPr>
          <w:p w14:paraId="5734F4F1" w14:textId="531B48EC" w:rsidR="5AC9BC7A" w:rsidRPr="00166A8F" w:rsidRDefault="5AC9BC7A">
            <w:pPr>
              <w:rPr>
                <w:rFonts w:cs="Arial"/>
              </w:rPr>
            </w:pPr>
            <w:r w:rsidRPr="00166A8F">
              <w:rPr>
                <w:rFonts w:eastAsia="Calibri" w:cs="Arial"/>
              </w:rPr>
              <w:t>Typ</w:t>
            </w:r>
          </w:p>
        </w:tc>
      </w:tr>
      <w:tr w:rsidR="00166A8F" w:rsidRPr="00166A8F" w14:paraId="5D17092D" w14:textId="77777777" w:rsidTr="603DD0C3">
        <w:tc>
          <w:tcPr>
            <w:tcW w:w="4960" w:type="dxa"/>
          </w:tcPr>
          <w:p w14:paraId="223F66E8" w14:textId="561907F4" w:rsidR="5AC9BC7A" w:rsidRPr="00166A8F" w:rsidRDefault="5AC9BC7A">
            <w:pPr>
              <w:rPr>
                <w:rFonts w:cs="Arial"/>
              </w:rPr>
            </w:pPr>
            <w:r w:rsidRPr="00166A8F">
              <w:rPr>
                <w:rFonts w:eastAsia="Cambria" w:cs="Arial"/>
              </w:rPr>
              <w:t xml:space="preserve">Multiservisní WAN směrovač </w:t>
            </w:r>
          </w:p>
        </w:tc>
        <w:tc>
          <w:tcPr>
            <w:tcW w:w="4960" w:type="dxa"/>
          </w:tcPr>
          <w:p w14:paraId="0069CD24" w14:textId="432BCD2B" w:rsidR="5AC9BC7A" w:rsidRPr="00166A8F" w:rsidRDefault="5AC9BC7A">
            <w:pPr>
              <w:rPr>
                <w:rFonts w:cs="Arial"/>
              </w:rPr>
            </w:pPr>
            <w:r w:rsidRPr="00166A8F">
              <w:rPr>
                <w:rFonts w:eastAsia="Calibri" w:cs="Arial"/>
              </w:rPr>
              <w:t>CISCO ASR 1006</w:t>
            </w:r>
          </w:p>
        </w:tc>
      </w:tr>
      <w:tr w:rsidR="00166A8F" w:rsidRPr="00166A8F" w14:paraId="5D4E9E0F" w14:textId="77777777" w:rsidTr="603DD0C3">
        <w:tc>
          <w:tcPr>
            <w:tcW w:w="4960" w:type="dxa"/>
          </w:tcPr>
          <w:p w14:paraId="4511D665" w14:textId="43C90F97" w:rsidR="5AC9BC7A" w:rsidRPr="00166A8F" w:rsidRDefault="5AC9BC7A">
            <w:pPr>
              <w:rPr>
                <w:rFonts w:cs="Arial"/>
              </w:rPr>
            </w:pPr>
            <w:r w:rsidRPr="00166A8F">
              <w:rPr>
                <w:rFonts w:eastAsia="Cambria" w:cs="Arial"/>
              </w:rPr>
              <w:t xml:space="preserve">Modulární L3 přepínač </w:t>
            </w:r>
          </w:p>
        </w:tc>
        <w:tc>
          <w:tcPr>
            <w:tcW w:w="4960" w:type="dxa"/>
          </w:tcPr>
          <w:p w14:paraId="686849EE" w14:textId="6FB81AE9" w:rsidR="5AC9BC7A" w:rsidRPr="00166A8F" w:rsidRDefault="5AC9BC7A">
            <w:pPr>
              <w:rPr>
                <w:rFonts w:cs="Arial"/>
              </w:rPr>
            </w:pPr>
            <w:r w:rsidRPr="00166A8F">
              <w:rPr>
                <w:rFonts w:eastAsia="Calibri" w:cs="Arial"/>
              </w:rPr>
              <w:t>CISCO Catalyst C6807-XL</w:t>
            </w:r>
          </w:p>
        </w:tc>
      </w:tr>
      <w:tr w:rsidR="00166A8F" w:rsidRPr="00166A8F" w14:paraId="7624E0C2" w14:textId="77777777" w:rsidTr="603DD0C3">
        <w:tc>
          <w:tcPr>
            <w:tcW w:w="4960" w:type="dxa"/>
          </w:tcPr>
          <w:p w14:paraId="24D866D4" w14:textId="67210155" w:rsidR="5AC9BC7A" w:rsidRPr="00166A8F" w:rsidRDefault="5AC9BC7A">
            <w:pPr>
              <w:rPr>
                <w:rFonts w:cs="Arial"/>
              </w:rPr>
            </w:pPr>
            <w:r w:rsidRPr="00166A8F">
              <w:rPr>
                <w:rFonts w:eastAsia="Cambria" w:cs="Arial"/>
              </w:rPr>
              <w:t xml:space="preserve">Uživatelský L2 přepínač </w:t>
            </w:r>
          </w:p>
        </w:tc>
        <w:tc>
          <w:tcPr>
            <w:tcW w:w="4960" w:type="dxa"/>
          </w:tcPr>
          <w:p w14:paraId="2356CA7F" w14:textId="4730352D" w:rsidR="5AC9BC7A" w:rsidRPr="00166A8F" w:rsidRDefault="5AC9BC7A">
            <w:pPr>
              <w:rPr>
                <w:rFonts w:cs="Arial"/>
              </w:rPr>
            </w:pPr>
            <w:r w:rsidRPr="00166A8F">
              <w:rPr>
                <w:rFonts w:eastAsia="Calibri" w:cs="Arial"/>
              </w:rPr>
              <w:t>CISCO WS C2960-X</w:t>
            </w:r>
          </w:p>
        </w:tc>
      </w:tr>
      <w:tr w:rsidR="00166A8F" w:rsidRPr="00166A8F" w14:paraId="48A5E4B9" w14:textId="77777777" w:rsidTr="603DD0C3">
        <w:tc>
          <w:tcPr>
            <w:tcW w:w="4960" w:type="dxa"/>
          </w:tcPr>
          <w:p w14:paraId="4BB2F463" w14:textId="5C09BD2F" w:rsidR="5AC9BC7A" w:rsidRPr="00166A8F" w:rsidRDefault="5AC9BC7A">
            <w:pPr>
              <w:rPr>
                <w:rFonts w:cs="Arial"/>
              </w:rPr>
            </w:pPr>
            <w:r w:rsidRPr="00166A8F">
              <w:rPr>
                <w:rFonts w:eastAsia="Cambria" w:cs="Arial"/>
              </w:rPr>
              <w:t xml:space="preserve">Multiservisní WAN směrovač </w:t>
            </w:r>
          </w:p>
        </w:tc>
        <w:tc>
          <w:tcPr>
            <w:tcW w:w="4960" w:type="dxa"/>
          </w:tcPr>
          <w:p w14:paraId="113EF967" w14:textId="6D2BB7FA" w:rsidR="5AC9BC7A" w:rsidRPr="00166A8F" w:rsidRDefault="5AC9BC7A">
            <w:pPr>
              <w:rPr>
                <w:rFonts w:cs="Arial"/>
              </w:rPr>
            </w:pPr>
            <w:r w:rsidRPr="00166A8F">
              <w:rPr>
                <w:rFonts w:eastAsia="Calibri" w:cs="Arial"/>
              </w:rPr>
              <w:t>CISCO C2911-VSEC/K9</w:t>
            </w:r>
          </w:p>
        </w:tc>
      </w:tr>
      <w:tr w:rsidR="00166A8F" w:rsidRPr="00166A8F" w14:paraId="79DE6018" w14:textId="77777777" w:rsidTr="603DD0C3">
        <w:tc>
          <w:tcPr>
            <w:tcW w:w="4960" w:type="dxa"/>
          </w:tcPr>
          <w:p w14:paraId="575ABA77" w14:textId="60AD7599" w:rsidR="5AC9BC7A" w:rsidRPr="00166A8F" w:rsidRDefault="5AC9BC7A">
            <w:pPr>
              <w:rPr>
                <w:rFonts w:cs="Arial"/>
              </w:rPr>
            </w:pPr>
            <w:proofErr w:type="spellStart"/>
            <w:r w:rsidRPr="00166A8F">
              <w:rPr>
                <w:rFonts w:eastAsia="Cambria" w:cs="Arial"/>
              </w:rPr>
              <w:t>VoIP</w:t>
            </w:r>
            <w:proofErr w:type="spellEnd"/>
            <w:r w:rsidRPr="00166A8F">
              <w:rPr>
                <w:rFonts w:eastAsia="Cambria" w:cs="Arial"/>
              </w:rPr>
              <w:t xml:space="preserve"> hlasová brána </w:t>
            </w:r>
          </w:p>
        </w:tc>
        <w:tc>
          <w:tcPr>
            <w:tcW w:w="4960" w:type="dxa"/>
          </w:tcPr>
          <w:p w14:paraId="4CA226D3" w14:textId="726BF234" w:rsidR="5AC9BC7A" w:rsidRPr="00166A8F" w:rsidRDefault="5AC9BC7A">
            <w:pPr>
              <w:rPr>
                <w:rFonts w:cs="Arial"/>
              </w:rPr>
            </w:pPr>
            <w:r w:rsidRPr="00166A8F">
              <w:rPr>
                <w:rFonts w:eastAsia="Calibri" w:cs="Arial"/>
              </w:rPr>
              <w:t>CISCO2901/K9</w:t>
            </w:r>
          </w:p>
        </w:tc>
      </w:tr>
      <w:tr w:rsidR="00166A8F" w:rsidRPr="00166A8F" w14:paraId="26050D2B" w14:textId="77777777" w:rsidTr="603DD0C3">
        <w:tc>
          <w:tcPr>
            <w:tcW w:w="4960" w:type="dxa"/>
          </w:tcPr>
          <w:p w14:paraId="771CEFC5" w14:textId="185210EE" w:rsidR="5AC9BC7A" w:rsidRPr="00166A8F" w:rsidRDefault="5AC9BC7A">
            <w:pPr>
              <w:rPr>
                <w:rFonts w:cs="Arial"/>
              </w:rPr>
            </w:pPr>
            <w:r w:rsidRPr="00166A8F">
              <w:rPr>
                <w:rFonts w:eastAsia="Cambria" w:cs="Arial"/>
              </w:rPr>
              <w:t xml:space="preserve">Analogový převodník </w:t>
            </w:r>
          </w:p>
        </w:tc>
        <w:tc>
          <w:tcPr>
            <w:tcW w:w="4960" w:type="dxa"/>
          </w:tcPr>
          <w:p w14:paraId="0DCB8848" w14:textId="14A5E609" w:rsidR="5AC9BC7A" w:rsidRPr="00166A8F" w:rsidRDefault="5AC9BC7A">
            <w:pPr>
              <w:rPr>
                <w:rFonts w:cs="Arial"/>
              </w:rPr>
            </w:pPr>
            <w:r w:rsidRPr="00166A8F">
              <w:rPr>
                <w:rFonts w:eastAsia="Calibri" w:cs="Arial"/>
              </w:rPr>
              <w:t>CISCO VG310</w:t>
            </w:r>
          </w:p>
        </w:tc>
      </w:tr>
      <w:tr w:rsidR="00166A8F" w:rsidRPr="00166A8F" w14:paraId="1EE09073" w14:textId="77777777" w:rsidTr="603DD0C3">
        <w:tc>
          <w:tcPr>
            <w:tcW w:w="4960" w:type="dxa"/>
          </w:tcPr>
          <w:p w14:paraId="1B88DC42" w14:textId="6D7BE67A" w:rsidR="5AC9BC7A" w:rsidRPr="00166A8F" w:rsidRDefault="5AC9BC7A">
            <w:pPr>
              <w:rPr>
                <w:rFonts w:cs="Arial"/>
              </w:rPr>
            </w:pPr>
            <w:r w:rsidRPr="00166A8F">
              <w:rPr>
                <w:rFonts w:eastAsia="Cambria" w:cs="Arial"/>
              </w:rPr>
              <w:t xml:space="preserve">Servery pro virtualizaci </w:t>
            </w:r>
          </w:p>
        </w:tc>
        <w:tc>
          <w:tcPr>
            <w:tcW w:w="4960" w:type="dxa"/>
          </w:tcPr>
          <w:p w14:paraId="6C2A462C" w14:textId="24D7F613" w:rsidR="5AC9BC7A" w:rsidRPr="00166A8F" w:rsidRDefault="5AC9BC7A">
            <w:pPr>
              <w:rPr>
                <w:rFonts w:cs="Arial"/>
              </w:rPr>
            </w:pPr>
            <w:r w:rsidRPr="00166A8F">
              <w:rPr>
                <w:rFonts w:eastAsia="Calibri" w:cs="Arial"/>
              </w:rPr>
              <w:t>CISCO UCS-SPR-C220M4</w:t>
            </w:r>
            <w:r w:rsidR="70A4232E" w:rsidRPr="33A47CE2">
              <w:rPr>
                <w:rFonts w:eastAsia="Calibri" w:cs="Arial"/>
              </w:rPr>
              <w:t xml:space="preserve"> a C220M5</w:t>
            </w:r>
          </w:p>
        </w:tc>
      </w:tr>
      <w:tr w:rsidR="00166A8F" w:rsidRPr="00166A8F" w14:paraId="42AA5221" w14:textId="77777777" w:rsidTr="603DD0C3">
        <w:tc>
          <w:tcPr>
            <w:tcW w:w="4960" w:type="dxa"/>
          </w:tcPr>
          <w:p w14:paraId="2CF94DE5" w14:textId="2C6FF066" w:rsidR="5AC9BC7A" w:rsidRPr="00166A8F" w:rsidRDefault="5AC9BC7A">
            <w:pPr>
              <w:rPr>
                <w:rFonts w:cs="Arial"/>
              </w:rPr>
            </w:pPr>
            <w:r w:rsidRPr="00166A8F">
              <w:rPr>
                <w:rFonts w:eastAsia="Cambria" w:cs="Arial"/>
              </w:rPr>
              <w:t xml:space="preserve">Servery IP telefonie </w:t>
            </w:r>
          </w:p>
        </w:tc>
        <w:tc>
          <w:tcPr>
            <w:tcW w:w="4960" w:type="dxa"/>
          </w:tcPr>
          <w:p w14:paraId="605CBAB9" w14:textId="4B49E730" w:rsidR="5AC9BC7A" w:rsidRPr="00166A8F" w:rsidRDefault="5AC9BC7A">
            <w:pPr>
              <w:rPr>
                <w:rFonts w:cs="Arial"/>
              </w:rPr>
            </w:pPr>
            <w:r w:rsidRPr="00166A8F">
              <w:rPr>
                <w:rFonts w:eastAsia="Calibri" w:cs="Arial"/>
              </w:rPr>
              <w:t>CISCO CUCM</w:t>
            </w:r>
          </w:p>
        </w:tc>
      </w:tr>
      <w:tr w:rsidR="00166A8F" w:rsidRPr="00166A8F" w14:paraId="449BDB94" w14:textId="77777777" w:rsidTr="603DD0C3">
        <w:tc>
          <w:tcPr>
            <w:tcW w:w="4960" w:type="dxa"/>
          </w:tcPr>
          <w:p w14:paraId="759E1931" w14:textId="7AA6FE4B" w:rsidR="5AC9BC7A" w:rsidRPr="00166A8F" w:rsidRDefault="5AC9BC7A">
            <w:pPr>
              <w:rPr>
                <w:rFonts w:cs="Arial"/>
              </w:rPr>
            </w:pPr>
            <w:r w:rsidRPr="00166A8F">
              <w:rPr>
                <w:rFonts w:eastAsia="Cambria" w:cs="Arial"/>
              </w:rPr>
              <w:t xml:space="preserve">WLAN infrastruktura </w:t>
            </w:r>
          </w:p>
        </w:tc>
        <w:tc>
          <w:tcPr>
            <w:tcW w:w="4960" w:type="dxa"/>
          </w:tcPr>
          <w:p w14:paraId="0A939797" w14:textId="1FBC9460" w:rsidR="5AC9BC7A" w:rsidRPr="00166A8F" w:rsidRDefault="5AC9BC7A">
            <w:pPr>
              <w:rPr>
                <w:rFonts w:cs="Arial"/>
              </w:rPr>
            </w:pPr>
            <w:r w:rsidRPr="00166A8F">
              <w:rPr>
                <w:rFonts w:eastAsia="Calibri" w:cs="Arial"/>
              </w:rPr>
              <w:t>CISCO AIR-CAP2702I-E-K9</w:t>
            </w:r>
          </w:p>
        </w:tc>
      </w:tr>
      <w:tr w:rsidR="00166A8F" w:rsidRPr="00166A8F" w14:paraId="24068FD0" w14:textId="77777777" w:rsidTr="603DD0C3">
        <w:tc>
          <w:tcPr>
            <w:tcW w:w="4960" w:type="dxa"/>
          </w:tcPr>
          <w:p w14:paraId="1FF328F2" w14:textId="19C34952" w:rsidR="5AC9BC7A" w:rsidRPr="00166A8F" w:rsidRDefault="5AC9BC7A">
            <w:pPr>
              <w:rPr>
                <w:rFonts w:cs="Arial"/>
              </w:rPr>
            </w:pPr>
            <w:r w:rsidRPr="00166A8F">
              <w:rPr>
                <w:rFonts w:eastAsia="Cambria" w:cs="Arial"/>
              </w:rPr>
              <w:t xml:space="preserve">WLAN kontrolér  </w:t>
            </w:r>
          </w:p>
        </w:tc>
        <w:tc>
          <w:tcPr>
            <w:tcW w:w="4960" w:type="dxa"/>
          </w:tcPr>
          <w:p w14:paraId="6628480A" w14:textId="7F281275" w:rsidR="5AC9BC7A" w:rsidRPr="00166A8F" w:rsidRDefault="5AC9BC7A">
            <w:pPr>
              <w:rPr>
                <w:rFonts w:cs="Arial"/>
              </w:rPr>
            </w:pPr>
            <w:r w:rsidRPr="00166A8F">
              <w:rPr>
                <w:rFonts w:eastAsia="Calibri" w:cs="Arial"/>
              </w:rPr>
              <w:t>CISCO WS-SVC-WISM2-K9</w:t>
            </w:r>
          </w:p>
        </w:tc>
      </w:tr>
      <w:tr w:rsidR="00166A8F" w:rsidRPr="00166A8F" w14:paraId="05AC65B1" w14:textId="77777777" w:rsidTr="603DD0C3">
        <w:tc>
          <w:tcPr>
            <w:tcW w:w="4960" w:type="dxa"/>
          </w:tcPr>
          <w:p w14:paraId="72007297" w14:textId="20B34F18" w:rsidR="5AC9BC7A" w:rsidRPr="00166A8F" w:rsidRDefault="5AC9BC7A">
            <w:pPr>
              <w:rPr>
                <w:rFonts w:cs="Arial"/>
              </w:rPr>
            </w:pPr>
            <w:proofErr w:type="spellStart"/>
            <w:r w:rsidRPr="00166A8F">
              <w:rPr>
                <w:rFonts w:eastAsia="Cambria" w:cs="Arial"/>
              </w:rPr>
              <w:t>Key</w:t>
            </w:r>
            <w:proofErr w:type="spellEnd"/>
            <w:r w:rsidRPr="00166A8F">
              <w:rPr>
                <w:rFonts w:eastAsia="Cambria" w:cs="Arial"/>
              </w:rPr>
              <w:t xml:space="preserve"> server </w:t>
            </w:r>
          </w:p>
        </w:tc>
        <w:tc>
          <w:tcPr>
            <w:tcW w:w="4960" w:type="dxa"/>
          </w:tcPr>
          <w:p w14:paraId="34FC5CDC" w14:textId="4EF9D92F" w:rsidR="5AC9BC7A" w:rsidRPr="00166A8F" w:rsidRDefault="5AC9BC7A">
            <w:pPr>
              <w:rPr>
                <w:rFonts w:cs="Arial"/>
              </w:rPr>
            </w:pPr>
            <w:r w:rsidRPr="00166A8F">
              <w:rPr>
                <w:rFonts w:eastAsia="Calibri" w:cs="Arial"/>
              </w:rPr>
              <w:t>CISCO 3925E</w:t>
            </w:r>
          </w:p>
        </w:tc>
      </w:tr>
      <w:tr w:rsidR="00166A8F" w:rsidRPr="00166A8F" w14:paraId="413D4840" w14:textId="77777777" w:rsidTr="603DD0C3">
        <w:tc>
          <w:tcPr>
            <w:tcW w:w="4960" w:type="dxa"/>
          </w:tcPr>
          <w:p w14:paraId="4133F10E" w14:textId="0F747965" w:rsidR="5AC9BC7A" w:rsidRPr="00166A8F" w:rsidRDefault="5AC9BC7A">
            <w:pPr>
              <w:rPr>
                <w:rFonts w:cs="Arial"/>
              </w:rPr>
            </w:pPr>
            <w:r w:rsidRPr="00166A8F">
              <w:rPr>
                <w:rFonts w:eastAsia="Cambria" w:cs="Arial"/>
              </w:rPr>
              <w:t xml:space="preserve">Monitoring datové infrastruktury </w:t>
            </w:r>
          </w:p>
        </w:tc>
        <w:tc>
          <w:tcPr>
            <w:tcW w:w="4960" w:type="dxa"/>
          </w:tcPr>
          <w:p w14:paraId="48548636" w14:textId="07B3FC51" w:rsidR="5AC9BC7A" w:rsidRPr="00166A8F" w:rsidRDefault="5AC9BC7A">
            <w:pPr>
              <w:rPr>
                <w:rFonts w:cs="Arial"/>
              </w:rPr>
            </w:pPr>
            <w:r w:rsidRPr="603DD0C3">
              <w:rPr>
                <w:rFonts w:eastAsia="Calibri" w:cs="Arial"/>
              </w:rPr>
              <w:t>Cisco</w:t>
            </w:r>
            <w:r w:rsidR="7BA5A011" w:rsidRPr="603DD0C3">
              <w:rPr>
                <w:rFonts w:eastAsia="Calibri" w:cs="Arial"/>
              </w:rPr>
              <w:t xml:space="preserve"> </w:t>
            </w:r>
            <w:r w:rsidRPr="603DD0C3">
              <w:rPr>
                <w:rFonts w:eastAsia="Calibri" w:cs="Arial"/>
              </w:rPr>
              <w:t>Prime</w:t>
            </w:r>
            <w:r w:rsidR="7B050721" w:rsidRPr="603DD0C3">
              <w:rPr>
                <w:rFonts w:eastAsia="Calibri" w:cs="Arial"/>
              </w:rPr>
              <w:t xml:space="preserve"> </w:t>
            </w:r>
            <w:r w:rsidRPr="603DD0C3">
              <w:rPr>
                <w:rFonts w:eastAsia="Calibri" w:cs="Arial"/>
              </w:rPr>
              <w:t>Infrastructure</w:t>
            </w:r>
          </w:p>
        </w:tc>
      </w:tr>
      <w:tr w:rsidR="00166A8F" w:rsidRPr="00166A8F" w14:paraId="734DDBAC" w14:textId="77777777" w:rsidTr="603DD0C3">
        <w:tc>
          <w:tcPr>
            <w:tcW w:w="4960" w:type="dxa"/>
          </w:tcPr>
          <w:p w14:paraId="3F25F2E1" w14:textId="2624395B" w:rsidR="5AC9BC7A" w:rsidRPr="00166A8F" w:rsidRDefault="5AC9BC7A">
            <w:pPr>
              <w:rPr>
                <w:rFonts w:cs="Arial"/>
              </w:rPr>
            </w:pPr>
            <w:r w:rsidRPr="00166A8F">
              <w:rPr>
                <w:rFonts w:eastAsia="Cambria" w:cs="Arial"/>
              </w:rPr>
              <w:t xml:space="preserve">Monitoring hlasové infrastruktury </w:t>
            </w:r>
          </w:p>
        </w:tc>
        <w:tc>
          <w:tcPr>
            <w:tcW w:w="4960" w:type="dxa"/>
          </w:tcPr>
          <w:p w14:paraId="1ED143A6" w14:textId="544BC220" w:rsidR="5AC9BC7A" w:rsidRPr="00166A8F" w:rsidRDefault="5AC9BC7A">
            <w:pPr>
              <w:rPr>
                <w:rFonts w:cs="Arial"/>
              </w:rPr>
            </w:pPr>
            <w:r w:rsidRPr="603DD0C3">
              <w:rPr>
                <w:rFonts w:eastAsia="Calibri" w:cs="Arial"/>
              </w:rPr>
              <w:t>Cisco</w:t>
            </w:r>
            <w:r w:rsidR="218788A1" w:rsidRPr="603DD0C3">
              <w:rPr>
                <w:rFonts w:eastAsia="Calibri" w:cs="Arial"/>
              </w:rPr>
              <w:t xml:space="preserve"> </w:t>
            </w:r>
            <w:r w:rsidRPr="603DD0C3">
              <w:rPr>
                <w:rFonts w:eastAsia="Calibri" w:cs="Arial"/>
              </w:rPr>
              <w:t>Prime</w:t>
            </w:r>
            <w:r w:rsidR="44D5EBA8" w:rsidRPr="603DD0C3">
              <w:rPr>
                <w:rFonts w:eastAsia="Calibri" w:cs="Arial"/>
              </w:rPr>
              <w:t xml:space="preserve"> </w:t>
            </w:r>
            <w:r w:rsidRPr="603DD0C3">
              <w:rPr>
                <w:rFonts w:eastAsia="Calibri" w:cs="Arial"/>
              </w:rPr>
              <w:t>Collaboration</w:t>
            </w:r>
          </w:p>
        </w:tc>
      </w:tr>
      <w:tr w:rsidR="00166A8F" w:rsidRPr="00166A8F" w14:paraId="6775BE50" w14:textId="77777777" w:rsidTr="603DD0C3">
        <w:tc>
          <w:tcPr>
            <w:tcW w:w="4960" w:type="dxa"/>
          </w:tcPr>
          <w:p w14:paraId="60FE40A9" w14:textId="51A985BA" w:rsidR="5AC9BC7A" w:rsidRPr="00166A8F" w:rsidRDefault="5AC9BC7A">
            <w:pPr>
              <w:rPr>
                <w:rFonts w:cs="Arial"/>
              </w:rPr>
            </w:pPr>
            <w:proofErr w:type="spellStart"/>
            <w:r w:rsidRPr="00166A8F">
              <w:rPr>
                <w:rFonts w:eastAsia="Cambria" w:cs="Arial"/>
              </w:rPr>
              <w:t>Webconferencing</w:t>
            </w:r>
            <w:proofErr w:type="spellEnd"/>
            <w:r w:rsidRPr="00166A8F">
              <w:rPr>
                <w:rFonts w:eastAsia="Cambria" w:cs="Arial"/>
              </w:rPr>
              <w:t xml:space="preserve"> server </w:t>
            </w:r>
          </w:p>
        </w:tc>
        <w:tc>
          <w:tcPr>
            <w:tcW w:w="4960" w:type="dxa"/>
          </w:tcPr>
          <w:p w14:paraId="4CB8E31C" w14:textId="57EB37A2" w:rsidR="5AC9BC7A" w:rsidRPr="00166A8F" w:rsidRDefault="5AC9BC7A">
            <w:pPr>
              <w:rPr>
                <w:rFonts w:cs="Arial"/>
              </w:rPr>
            </w:pPr>
            <w:r w:rsidRPr="00166A8F">
              <w:rPr>
                <w:rFonts w:eastAsia="Calibri" w:cs="Arial"/>
              </w:rPr>
              <w:t xml:space="preserve">CISCO </w:t>
            </w:r>
            <w:proofErr w:type="spellStart"/>
            <w:r w:rsidRPr="00166A8F">
              <w:rPr>
                <w:rFonts w:eastAsia="Calibri" w:cs="Arial"/>
              </w:rPr>
              <w:t>Webbex</w:t>
            </w:r>
            <w:proofErr w:type="spellEnd"/>
            <w:r w:rsidRPr="00166A8F">
              <w:rPr>
                <w:rFonts w:eastAsia="Calibri" w:cs="Arial"/>
              </w:rPr>
              <w:t xml:space="preserve"> meeting server</w:t>
            </w:r>
          </w:p>
        </w:tc>
      </w:tr>
      <w:tr w:rsidR="00166A8F" w:rsidRPr="00166A8F" w14:paraId="27696090" w14:textId="77777777" w:rsidTr="603DD0C3">
        <w:tc>
          <w:tcPr>
            <w:tcW w:w="4960" w:type="dxa"/>
          </w:tcPr>
          <w:p w14:paraId="1A41C416" w14:textId="738B5F5B" w:rsidR="5AC9BC7A" w:rsidRPr="00166A8F" w:rsidRDefault="5AC9BC7A">
            <w:pPr>
              <w:rPr>
                <w:rFonts w:cs="Arial"/>
              </w:rPr>
            </w:pPr>
            <w:r w:rsidRPr="00166A8F">
              <w:rPr>
                <w:rFonts w:eastAsia="Cambria" w:cs="Arial"/>
              </w:rPr>
              <w:t xml:space="preserve">A1 – základní telefonní přístroj </w:t>
            </w:r>
          </w:p>
        </w:tc>
        <w:tc>
          <w:tcPr>
            <w:tcW w:w="4960" w:type="dxa"/>
          </w:tcPr>
          <w:p w14:paraId="0080D46A" w14:textId="7377624C" w:rsidR="5AC9BC7A" w:rsidRPr="00166A8F" w:rsidRDefault="5AC9BC7A">
            <w:pPr>
              <w:rPr>
                <w:rFonts w:cs="Arial"/>
              </w:rPr>
            </w:pPr>
            <w:r w:rsidRPr="00166A8F">
              <w:rPr>
                <w:rFonts w:eastAsia="Calibri" w:cs="Arial"/>
              </w:rPr>
              <w:t>CISCO 3905</w:t>
            </w:r>
          </w:p>
        </w:tc>
      </w:tr>
      <w:tr w:rsidR="00166A8F" w:rsidRPr="00166A8F" w14:paraId="2494DFFE" w14:textId="77777777" w:rsidTr="603DD0C3">
        <w:tc>
          <w:tcPr>
            <w:tcW w:w="4960" w:type="dxa"/>
          </w:tcPr>
          <w:p w14:paraId="4ED09B06" w14:textId="05E6482A" w:rsidR="5AC9BC7A" w:rsidRPr="00166A8F" w:rsidRDefault="5AC9BC7A">
            <w:pPr>
              <w:rPr>
                <w:rFonts w:cs="Arial"/>
              </w:rPr>
            </w:pPr>
            <w:r w:rsidRPr="00166A8F">
              <w:rPr>
                <w:rFonts w:eastAsia="Cambria" w:cs="Arial"/>
              </w:rPr>
              <w:lastRenderedPageBreak/>
              <w:t xml:space="preserve">A2 – přístroj pro standardní uživatele 100 Mb/s </w:t>
            </w:r>
          </w:p>
        </w:tc>
        <w:tc>
          <w:tcPr>
            <w:tcW w:w="4960" w:type="dxa"/>
          </w:tcPr>
          <w:p w14:paraId="3A112396" w14:textId="5EDFADEA" w:rsidR="5AC9BC7A" w:rsidRPr="00166A8F" w:rsidRDefault="5AC9BC7A">
            <w:pPr>
              <w:rPr>
                <w:rFonts w:cs="Arial"/>
              </w:rPr>
            </w:pPr>
            <w:r w:rsidRPr="00166A8F">
              <w:rPr>
                <w:rFonts w:eastAsia="Calibri" w:cs="Arial"/>
              </w:rPr>
              <w:t>CISCO 7821</w:t>
            </w:r>
          </w:p>
        </w:tc>
      </w:tr>
      <w:tr w:rsidR="00166A8F" w:rsidRPr="00166A8F" w14:paraId="6BBCE304" w14:textId="77777777" w:rsidTr="603DD0C3">
        <w:tc>
          <w:tcPr>
            <w:tcW w:w="4960" w:type="dxa"/>
          </w:tcPr>
          <w:p w14:paraId="1C3A402B" w14:textId="0BACF8BC" w:rsidR="5AC9BC7A" w:rsidRPr="00166A8F" w:rsidRDefault="5AC9BC7A">
            <w:pPr>
              <w:rPr>
                <w:rFonts w:cs="Arial"/>
              </w:rPr>
            </w:pPr>
            <w:r w:rsidRPr="00166A8F">
              <w:rPr>
                <w:rFonts w:eastAsia="Cambria" w:cs="Arial"/>
              </w:rPr>
              <w:t xml:space="preserve">A3 – přístroj pro standardní uživatele 1000 Mb/s </w:t>
            </w:r>
          </w:p>
        </w:tc>
        <w:tc>
          <w:tcPr>
            <w:tcW w:w="4960" w:type="dxa"/>
          </w:tcPr>
          <w:p w14:paraId="3D61C09F" w14:textId="29FC1E0A" w:rsidR="5AC9BC7A" w:rsidRPr="00166A8F" w:rsidRDefault="5AC9BC7A">
            <w:pPr>
              <w:rPr>
                <w:rFonts w:cs="Arial"/>
              </w:rPr>
            </w:pPr>
            <w:r w:rsidRPr="00166A8F">
              <w:rPr>
                <w:rFonts w:eastAsia="Calibri" w:cs="Arial"/>
              </w:rPr>
              <w:t>CISCO 7841</w:t>
            </w:r>
          </w:p>
        </w:tc>
      </w:tr>
      <w:tr w:rsidR="00166A8F" w:rsidRPr="00166A8F" w14:paraId="137959DE" w14:textId="77777777" w:rsidTr="603DD0C3">
        <w:tc>
          <w:tcPr>
            <w:tcW w:w="4960" w:type="dxa"/>
          </w:tcPr>
          <w:p w14:paraId="721B5D54" w14:textId="621F3186" w:rsidR="5AC9BC7A" w:rsidRPr="00166A8F" w:rsidRDefault="5AC9BC7A">
            <w:pPr>
              <w:rPr>
                <w:rFonts w:cs="Arial"/>
              </w:rPr>
            </w:pPr>
            <w:r w:rsidRPr="00166A8F">
              <w:rPr>
                <w:rFonts w:eastAsia="Cambria" w:cs="Arial"/>
              </w:rPr>
              <w:t xml:space="preserve">B – přístroj pro střední management  </w:t>
            </w:r>
          </w:p>
        </w:tc>
        <w:tc>
          <w:tcPr>
            <w:tcW w:w="4960" w:type="dxa"/>
          </w:tcPr>
          <w:p w14:paraId="4BBA038B" w14:textId="65214BD0" w:rsidR="5AC9BC7A" w:rsidRPr="00166A8F" w:rsidRDefault="5AC9BC7A">
            <w:pPr>
              <w:rPr>
                <w:rFonts w:cs="Arial"/>
              </w:rPr>
            </w:pPr>
            <w:r w:rsidRPr="00166A8F">
              <w:rPr>
                <w:rFonts w:eastAsia="Calibri" w:cs="Arial"/>
              </w:rPr>
              <w:t>CISCO 8945</w:t>
            </w:r>
          </w:p>
        </w:tc>
      </w:tr>
      <w:tr w:rsidR="00166A8F" w:rsidRPr="00166A8F" w14:paraId="1105C627" w14:textId="77777777" w:rsidTr="603DD0C3">
        <w:tc>
          <w:tcPr>
            <w:tcW w:w="4960" w:type="dxa"/>
          </w:tcPr>
          <w:p w14:paraId="3177D655" w14:textId="72E42314" w:rsidR="5AC9BC7A" w:rsidRPr="00166A8F" w:rsidRDefault="5AC9BC7A">
            <w:pPr>
              <w:rPr>
                <w:rFonts w:cs="Arial"/>
              </w:rPr>
            </w:pPr>
            <w:r w:rsidRPr="00166A8F">
              <w:rPr>
                <w:rFonts w:eastAsia="Cambria" w:cs="Arial"/>
              </w:rPr>
              <w:t xml:space="preserve">C – přístroj pro sekretariáty </w:t>
            </w:r>
          </w:p>
        </w:tc>
        <w:tc>
          <w:tcPr>
            <w:tcW w:w="4960" w:type="dxa"/>
          </w:tcPr>
          <w:p w14:paraId="44B3BAAE" w14:textId="53B9F2F5" w:rsidR="5AC9BC7A" w:rsidRPr="00166A8F" w:rsidRDefault="5AC9BC7A">
            <w:pPr>
              <w:rPr>
                <w:rFonts w:cs="Arial"/>
              </w:rPr>
            </w:pPr>
            <w:r w:rsidRPr="00166A8F">
              <w:rPr>
                <w:rFonts w:eastAsia="Calibri" w:cs="Arial"/>
              </w:rPr>
              <w:t>CISCO 8851 + BEKEM</w:t>
            </w:r>
          </w:p>
        </w:tc>
      </w:tr>
      <w:tr w:rsidR="00166A8F" w:rsidRPr="00166A8F" w14:paraId="76CECEDE" w14:textId="77777777" w:rsidTr="603DD0C3">
        <w:tc>
          <w:tcPr>
            <w:tcW w:w="4960" w:type="dxa"/>
          </w:tcPr>
          <w:p w14:paraId="40FCCE53" w14:textId="0338E07E" w:rsidR="5AC9BC7A" w:rsidRPr="00166A8F" w:rsidRDefault="5AC9BC7A">
            <w:pPr>
              <w:rPr>
                <w:rFonts w:cs="Arial"/>
              </w:rPr>
            </w:pPr>
            <w:r w:rsidRPr="00166A8F">
              <w:rPr>
                <w:rFonts w:eastAsia="Cambria" w:cs="Arial"/>
              </w:rPr>
              <w:t xml:space="preserve">D – přístroj pro vyšší management  </w:t>
            </w:r>
          </w:p>
        </w:tc>
        <w:tc>
          <w:tcPr>
            <w:tcW w:w="4960" w:type="dxa"/>
          </w:tcPr>
          <w:p w14:paraId="4F427073" w14:textId="22FE78D1" w:rsidR="5AC9BC7A" w:rsidRPr="00166A8F" w:rsidRDefault="5AC9BC7A">
            <w:pPr>
              <w:rPr>
                <w:rFonts w:cs="Arial"/>
              </w:rPr>
            </w:pPr>
            <w:r w:rsidRPr="00166A8F">
              <w:rPr>
                <w:rFonts w:eastAsia="Calibri" w:cs="Arial"/>
              </w:rPr>
              <w:t>CISCO DX650</w:t>
            </w:r>
          </w:p>
        </w:tc>
      </w:tr>
      <w:tr w:rsidR="00166A8F" w:rsidRPr="00166A8F" w14:paraId="458D6653" w14:textId="77777777" w:rsidTr="603DD0C3">
        <w:tc>
          <w:tcPr>
            <w:tcW w:w="4960" w:type="dxa"/>
          </w:tcPr>
          <w:p w14:paraId="3B453EE5" w14:textId="798F9A59" w:rsidR="5AC9BC7A" w:rsidRPr="00166A8F" w:rsidRDefault="5AC9BC7A">
            <w:pPr>
              <w:rPr>
                <w:rFonts w:cs="Arial"/>
              </w:rPr>
            </w:pPr>
            <w:r w:rsidRPr="00166A8F">
              <w:rPr>
                <w:rFonts w:eastAsia="Cambria" w:cs="Arial"/>
              </w:rPr>
              <w:t xml:space="preserve">Videokonferenční server  </w:t>
            </w:r>
          </w:p>
        </w:tc>
        <w:tc>
          <w:tcPr>
            <w:tcW w:w="4960" w:type="dxa"/>
          </w:tcPr>
          <w:p w14:paraId="3420221F" w14:textId="008E1BC7" w:rsidR="5AC9BC7A" w:rsidRPr="00166A8F" w:rsidRDefault="5AC9BC7A">
            <w:pPr>
              <w:rPr>
                <w:rFonts w:cs="Arial"/>
              </w:rPr>
            </w:pPr>
            <w:r w:rsidRPr="00166A8F">
              <w:rPr>
                <w:rFonts w:eastAsia="Calibri" w:cs="Arial"/>
              </w:rPr>
              <w:t xml:space="preserve">CISCO </w:t>
            </w:r>
            <w:proofErr w:type="spellStart"/>
            <w:proofErr w:type="gramStart"/>
            <w:r w:rsidRPr="00166A8F">
              <w:rPr>
                <w:rFonts w:eastAsia="Calibri" w:cs="Arial"/>
              </w:rPr>
              <w:t>Telepresence</w:t>
            </w:r>
            <w:proofErr w:type="spellEnd"/>
            <w:r w:rsidRPr="00166A8F">
              <w:rPr>
                <w:rFonts w:eastAsia="Calibri" w:cs="Arial"/>
              </w:rPr>
              <w:t xml:space="preserve">  LIC</w:t>
            </w:r>
            <w:proofErr w:type="gramEnd"/>
            <w:r w:rsidRPr="00166A8F">
              <w:rPr>
                <w:rFonts w:eastAsia="Calibri" w:cs="Arial"/>
              </w:rPr>
              <w:t>-VTS-PMP-K9</w:t>
            </w:r>
          </w:p>
        </w:tc>
      </w:tr>
      <w:tr w:rsidR="00166A8F" w:rsidRPr="00166A8F" w14:paraId="21A2CD68" w14:textId="77777777" w:rsidTr="603DD0C3">
        <w:tc>
          <w:tcPr>
            <w:tcW w:w="4960" w:type="dxa"/>
          </w:tcPr>
          <w:p w14:paraId="54E5A087" w14:textId="47139A7A" w:rsidR="5AC9BC7A" w:rsidRPr="00166A8F" w:rsidRDefault="5AC9BC7A">
            <w:pPr>
              <w:rPr>
                <w:rFonts w:cs="Arial"/>
              </w:rPr>
            </w:pPr>
            <w:proofErr w:type="spellStart"/>
            <w:r w:rsidRPr="00166A8F">
              <w:rPr>
                <w:rFonts w:eastAsia="Cambria" w:cs="Arial"/>
              </w:rPr>
              <w:t>Videogateway</w:t>
            </w:r>
            <w:proofErr w:type="spellEnd"/>
            <w:r w:rsidRPr="00166A8F">
              <w:rPr>
                <w:rFonts w:eastAsia="Cambria" w:cs="Arial"/>
              </w:rPr>
              <w:t xml:space="preserve"> </w:t>
            </w:r>
          </w:p>
        </w:tc>
        <w:tc>
          <w:tcPr>
            <w:tcW w:w="4960" w:type="dxa"/>
          </w:tcPr>
          <w:p w14:paraId="28D3CE3C" w14:textId="195DA13D" w:rsidR="5AC9BC7A" w:rsidRPr="00166A8F" w:rsidRDefault="5AC9BC7A">
            <w:pPr>
              <w:rPr>
                <w:rFonts w:cs="Arial"/>
              </w:rPr>
            </w:pPr>
            <w:r w:rsidRPr="00166A8F">
              <w:rPr>
                <w:rFonts w:eastAsia="Calibri" w:cs="Arial"/>
              </w:rPr>
              <w:t xml:space="preserve">CISCO </w:t>
            </w:r>
            <w:proofErr w:type="spellStart"/>
            <w:proofErr w:type="gramStart"/>
            <w:r w:rsidRPr="00166A8F">
              <w:rPr>
                <w:rFonts w:eastAsia="Calibri" w:cs="Arial"/>
              </w:rPr>
              <w:t>Expresway</w:t>
            </w:r>
            <w:proofErr w:type="spellEnd"/>
            <w:r w:rsidRPr="00166A8F">
              <w:rPr>
                <w:rFonts w:eastAsia="Calibri" w:cs="Arial"/>
              </w:rPr>
              <w:t xml:space="preserve">  BE</w:t>
            </w:r>
            <w:proofErr w:type="gramEnd"/>
            <w:r w:rsidRPr="00166A8F">
              <w:rPr>
                <w:rFonts w:eastAsia="Calibri" w:cs="Arial"/>
              </w:rPr>
              <w:t>6M-M4-K9 (EXPWY-VE-E-K9) (4xHW, 4xSW)</w:t>
            </w:r>
          </w:p>
        </w:tc>
      </w:tr>
      <w:tr w:rsidR="00166A8F" w:rsidRPr="00166A8F" w14:paraId="7D94A4AF" w14:textId="77777777" w:rsidTr="603DD0C3">
        <w:tc>
          <w:tcPr>
            <w:tcW w:w="4960" w:type="dxa"/>
          </w:tcPr>
          <w:p w14:paraId="16B929CB" w14:textId="3EFA9062" w:rsidR="5AC9BC7A" w:rsidRPr="00166A8F" w:rsidRDefault="5AC9BC7A">
            <w:pPr>
              <w:rPr>
                <w:rFonts w:cs="Arial"/>
              </w:rPr>
            </w:pPr>
            <w:r w:rsidRPr="00166A8F">
              <w:rPr>
                <w:rFonts w:eastAsia="Cambria" w:cs="Arial"/>
              </w:rPr>
              <w:t>Kompaktní videokonferenční terminál</w:t>
            </w:r>
            <w:r w:rsidRPr="00BA065E">
              <w:rPr>
                <w:rFonts w:eastAsia="Cambria" w:cs="Arial"/>
              </w:rPr>
              <w:t xml:space="preserve"> </w:t>
            </w:r>
          </w:p>
        </w:tc>
        <w:tc>
          <w:tcPr>
            <w:tcW w:w="4960" w:type="dxa"/>
          </w:tcPr>
          <w:p w14:paraId="72D362EF" w14:textId="7A76CA2E" w:rsidR="5AC9BC7A" w:rsidRPr="00166A8F" w:rsidRDefault="5AC9BC7A">
            <w:pPr>
              <w:rPr>
                <w:rFonts w:cs="Arial"/>
              </w:rPr>
            </w:pPr>
            <w:r w:rsidRPr="00166A8F">
              <w:rPr>
                <w:rFonts w:eastAsia="Calibri" w:cs="Arial"/>
              </w:rPr>
              <w:t>CISCO CP-DX80</w:t>
            </w:r>
          </w:p>
        </w:tc>
      </w:tr>
      <w:tr w:rsidR="00166A8F" w:rsidRPr="00166A8F" w14:paraId="66B5BC0B" w14:textId="77777777" w:rsidTr="603DD0C3">
        <w:tc>
          <w:tcPr>
            <w:tcW w:w="4960" w:type="dxa"/>
          </w:tcPr>
          <w:p w14:paraId="68F7A966" w14:textId="2C75A331" w:rsidR="5AC9BC7A" w:rsidRPr="00166A8F" w:rsidRDefault="1E0DF4FB">
            <w:pPr>
              <w:rPr>
                <w:rFonts w:cs="Arial"/>
              </w:rPr>
            </w:pPr>
            <w:r w:rsidRPr="00166A8F">
              <w:rPr>
                <w:rFonts w:eastAsia="Cambria" w:cs="Arial"/>
              </w:rPr>
              <w:t xml:space="preserve">Páteřní MPLS PE směrovače </w:t>
            </w:r>
          </w:p>
        </w:tc>
        <w:tc>
          <w:tcPr>
            <w:tcW w:w="4960" w:type="dxa"/>
          </w:tcPr>
          <w:p w14:paraId="5423FC7E" w14:textId="139D54FA" w:rsidR="5AC9BC7A" w:rsidRPr="00166A8F" w:rsidRDefault="1E0DF4FB">
            <w:pPr>
              <w:rPr>
                <w:rFonts w:cs="Arial"/>
              </w:rPr>
            </w:pPr>
            <w:r w:rsidRPr="00166A8F">
              <w:rPr>
                <w:rFonts w:eastAsia="Calibri" w:cs="Arial"/>
              </w:rPr>
              <w:t>CISCO ASR 9001</w:t>
            </w:r>
          </w:p>
        </w:tc>
      </w:tr>
    </w:tbl>
    <w:p w14:paraId="0ABB5238" w14:textId="0CDC2656" w:rsidR="5AC9BC7A" w:rsidRPr="00BA065E" w:rsidRDefault="5AC9BC7A" w:rsidP="5AC9BC7A">
      <w:pPr>
        <w:spacing w:line="276" w:lineRule="auto"/>
        <w:ind w:right="0"/>
        <w:rPr>
          <w:rFonts w:cs="Arial"/>
          <w:b/>
          <w:bCs/>
        </w:rPr>
      </w:pPr>
    </w:p>
    <w:p w14:paraId="06D75E94" w14:textId="7D9AA06F" w:rsidR="11C42E70" w:rsidRPr="00166A8F" w:rsidRDefault="11C42E70" w:rsidP="11C42E70">
      <w:pPr>
        <w:pStyle w:val="NAKITOdstavec"/>
        <w:spacing w:after="60"/>
        <w:jc w:val="both"/>
      </w:pPr>
    </w:p>
    <w:p w14:paraId="6766D40C" w14:textId="77777777" w:rsidR="00CB5608" w:rsidRPr="00166A8F" w:rsidRDefault="00CB5608" w:rsidP="11C42E70">
      <w:pPr>
        <w:pStyle w:val="NAKITOdstavec"/>
        <w:spacing w:after="60"/>
        <w:jc w:val="both"/>
      </w:pPr>
    </w:p>
    <w:p w14:paraId="037AAD32" w14:textId="77777777" w:rsidR="00CB5608" w:rsidRPr="00166A8F" w:rsidRDefault="00CB5608" w:rsidP="11C42E70">
      <w:pPr>
        <w:pStyle w:val="NAKITOdstavec"/>
        <w:spacing w:after="60"/>
        <w:jc w:val="both"/>
      </w:pPr>
    </w:p>
    <w:p w14:paraId="4992994C" w14:textId="180FDB84" w:rsidR="009C4CF8" w:rsidRPr="00BA065E" w:rsidRDefault="009C4CF8">
      <w:pPr>
        <w:spacing w:line="276" w:lineRule="auto"/>
        <w:ind w:right="0"/>
        <w:rPr>
          <w:rFonts w:cs="Arial"/>
          <w:b/>
        </w:rPr>
      </w:pPr>
      <w:r w:rsidRPr="00BA065E">
        <w:rPr>
          <w:rFonts w:cs="Arial"/>
          <w:b/>
        </w:rPr>
        <w:br w:type="page"/>
      </w:r>
    </w:p>
    <w:p w14:paraId="208154E6" w14:textId="70BABFD5" w:rsidR="003761A8" w:rsidRPr="00BA065E" w:rsidRDefault="003761A8" w:rsidP="603DD0C3">
      <w:pPr>
        <w:spacing w:line="276" w:lineRule="auto"/>
        <w:ind w:right="0"/>
        <w:rPr>
          <w:rFonts w:cs="Arial"/>
          <w:b/>
          <w:bCs/>
        </w:rPr>
      </w:pPr>
      <w:bookmarkStart w:id="3" w:name="_Hlk146527373"/>
      <w:r w:rsidRPr="603DD0C3">
        <w:rPr>
          <w:rFonts w:cs="Arial"/>
          <w:b/>
          <w:bCs/>
        </w:rPr>
        <w:lastRenderedPageBreak/>
        <w:t xml:space="preserve">Příloha č. 2 – Seznam oprávněných osob Objednatele </w:t>
      </w:r>
    </w:p>
    <w:p w14:paraId="69F84585" w14:textId="77777777" w:rsidR="00F34D86" w:rsidRPr="00BA065E" w:rsidRDefault="00F34D86" w:rsidP="00F34D86">
      <w:pPr>
        <w:rPr>
          <w:rFonts w:cs="Arial"/>
          <w:b/>
        </w:rPr>
      </w:pPr>
      <w:bookmarkStart w:id="4" w:name="_Hlk7779184"/>
      <w:r w:rsidRPr="00BA065E">
        <w:rPr>
          <w:rFonts w:cs="Arial"/>
          <w:b/>
        </w:rPr>
        <w:t>MPLS</w:t>
      </w:r>
    </w:p>
    <w:tbl>
      <w:tblPr>
        <w:tblW w:w="9543" w:type="dxa"/>
        <w:tblInd w:w="-5" w:type="dxa"/>
        <w:tblCellMar>
          <w:left w:w="70" w:type="dxa"/>
          <w:right w:w="70" w:type="dxa"/>
        </w:tblCellMar>
        <w:tblLook w:val="04A0" w:firstRow="1" w:lastRow="0" w:firstColumn="1" w:lastColumn="0" w:noHBand="0" w:noVBand="1"/>
      </w:tblPr>
      <w:tblGrid>
        <w:gridCol w:w="1529"/>
        <w:gridCol w:w="1984"/>
        <w:gridCol w:w="3195"/>
        <w:gridCol w:w="2835"/>
      </w:tblGrid>
      <w:tr w:rsidR="00F34D86" w:rsidRPr="00166A8F" w14:paraId="53D678F4" w14:textId="77777777" w:rsidTr="007760BA">
        <w:trPr>
          <w:trHeight w:val="298"/>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FF10E" w14:textId="77777777" w:rsidR="00F34D86" w:rsidRPr="00BA065E" w:rsidRDefault="00F34D86" w:rsidP="007760BA">
            <w:pPr>
              <w:spacing w:after="0" w:line="240" w:lineRule="auto"/>
              <w:rPr>
                <w:rFonts w:eastAsia="Times New Roman" w:cs="Arial"/>
                <w:lang w:eastAsia="cs-CZ"/>
              </w:rPr>
            </w:pPr>
            <w:bookmarkStart w:id="5" w:name="RANGE!A2:F10"/>
            <w:r w:rsidRPr="00BA065E">
              <w:rPr>
                <w:rFonts w:eastAsia="Times New Roman" w:cs="Arial"/>
                <w:lang w:eastAsia="cs-CZ"/>
              </w:rPr>
              <w:t>příjmení</w:t>
            </w:r>
            <w:bookmarkEnd w:id="5"/>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11F9BF3" w14:textId="77777777" w:rsidR="00F34D86" w:rsidRPr="00BA065E" w:rsidRDefault="00F34D86" w:rsidP="007760BA">
            <w:pPr>
              <w:spacing w:after="0" w:line="240" w:lineRule="auto"/>
              <w:rPr>
                <w:rFonts w:eastAsia="Times New Roman" w:cs="Arial"/>
                <w:lang w:eastAsia="cs-CZ"/>
              </w:rPr>
            </w:pPr>
            <w:r w:rsidRPr="00BA065E">
              <w:rPr>
                <w:rFonts w:eastAsia="Times New Roman" w:cs="Arial"/>
                <w:lang w:eastAsia="cs-CZ"/>
              </w:rPr>
              <w:t>jméno</w:t>
            </w:r>
          </w:p>
        </w:tc>
        <w:tc>
          <w:tcPr>
            <w:tcW w:w="3195" w:type="dxa"/>
            <w:tcBorders>
              <w:top w:val="single" w:sz="4" w:space="0" w:color="auto"/>
              <w:left w:val="nil"/>
              <w:bottom w:val="single" w:sz="4" w:space="0" w:color="auto"/>
              <w:right w:val="single" w:sz="4" w:space="0" w:color="auto"/>
            </w:tcBorders>
            <w:shd w:val="clear" w:color="auto" w:fill="auto"/>
            <w:noWrap/>
            <w:vAlign w:val="bottom"/>
            <w:hideMark/>
          </w:tcPr>
          <w:p w14:paraId="44AE887A" w14:textId="77777777" w:rsidR="00F34D86" w:rsidRPr="00BA065E" w:rsidRDefault="00F34D86" w:rsidP="007760BA">
            <w:pPr>
              <w:spacing w:after="0" w:line="240" w:lineRule="auto"/>
              <w:rPr>
                <w:rFonts w:eastAsia="Times New Roman" w:cs="Arial"/>
                <w:lang w:eastAsia="cs-CZ"/>
              </w:rPr>
            </w:pPr>
            <w:r w:rsidRPr="00BA065E">
              <w:rPr>
                <w:rFonts w:eastAsia="Times New Roman" w:cs="Arial"/>
                <w:lang w:eastAsia="cs-CZ"/>
              </w:rPr>
              <w:t>e-mail</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76B689EE" w14:textId="77777777" w:rsidR="00F34D86" w:rsidRPr="00BA065E" w:rsidRDefault="00F34D86" w:rsidP="007760BA">
            <w:pPr>
              <w:spacing w:after="0" w:line="240" w:lineRule="auto"/>
              <w:jc w:val="center"/>
              <w:rPr>
                <w:rFonts w:eastAsia="Times New Roman" w:cs="Arial"/>
                <w:lang w:eastAsia="cs-CZ"/>
              </w:rPr>
            </w:pPr>
            <w:r w:rsidRPr="00BA065E">
              <w:rPr>
                <w:rFonts w:eastAsia="Times New Roman" w:cs="Arial"/>
                <w:lang w:eastAsia="cs-CZ"/>
              </w:rPr>
              <w:t>telefon</w:t>
            </w:r>
          </w:p>
        </w:tc>
      </w:tr>
      <w:tr w:rsidR="00F34D86" w:rsidRPr="00166A8F" w14:paraId="1C976D28" w14:textId="77777777" w:rsidTr="007760BA">
        <w:trPr>
          <w:trHeight w:val="298"/>
        </w:trPr>
        <w:tc>
          <w:tcPr>
            <w:tcW w:w="1529" w:type="dxa"/>
            <w:tcBorders>
              <w:top w:val="nil"/>
              <w:left w:val="single" w:sz="4" w:space="0" w:color="auto"/>
              <w:bottom w:val="single" w:sz="4" w:space="0" w:color="auto"/>
              <w:right w:val="single" w:sz="4" w:space="0" w:color="auto"/>
            </w:tcBorders>
            <w:shd w:val="clear" w:color="auto" w:fill="auto"/>
            <w:noWrap/>
            <w:vAlign w:val="bottom"/>
          </w:tcPr>
          <w:p w14:paraId="65EB0E77" w14:textId="50F07BAA" w:rsidR="00F34D86" w:rsidRPr="00BA065E" w:rsidRDefault="00CC2CA7" w:rsidP="007760BA">
            <w:pPr>
              <w:spacing w:after="0" w:line="240" w:lineRule="auto"/>
              <w:rPr>
                <w:rFonts w:eastAsia="Times New Roman" w:cs="Arial"/>
                <w:lang w:eastAsia="cs-CZ"/>
              </w:rPr>
            </w:pPr>
            <w:proofErr w:type="spellStart"/>
            <w:r w:rsidRPr="00CC2CA7">
              <w:rPr>
                <w:rFonts w:eastAsia="Times New Roman" w:cs="Arial"/>
                <w:highlight w:val="lightGray"/>
                <w:lang w:eastAsia="cs-CZ"/>
              </w:rPr>
              <w:t>xxx</w:t>
            </w:r>
            <w:proofErr w:type="spellEnd"/>
          </w:p>
        </w:tc>
        <w:tc>
          <w:tcPr>
            <w:tcW w:w="1984" w:type="dxa"/>
            <w:tcBorders>
              <w:top w:val="nil"/>
              <w:left w:val="nil"/>
              <w:bottom w:val="single" w:sz="4" w:space="0" w:color="auto"/>
              <w:right w:val="single" w:sz="4" w:space="0" w:color="auto"/>
            </w:tcBorders>
            <w:shd w:val="clear" w:color="auto" w:fill="auto"/>
            <w:noWrap/>
            <w:vAlign w:val="bottom"/>
          </w:tcPr>
          <w:p w14:paraId="0596E5AB" w14:textId="33EF8BDC" w:rsidR="00F34D86" w:rsidRPr="00BA065E" w:rsidRDefault="00F34D86" w:rsidP="007760BA">
            <w:pPr>
              <w:spacing w:after="0" w:line="240" w:lineRule="auto"/>
              <w:rPr>
                <w:rFonts w:eastAsia="Times New Roman" w:cs="Arial"/>
                <w:lang w:eastAsia="cs-CZ"/>
              </w:rPr>
            </w:pPr>
          </w:p>
        </w:tc>
        <w:tc>
          <w:tcPr>
            <w:tcW w:w="3195" w:type="dxa"/>
            <w:tcBorders>
              <w:top w:val="nil"/>
              <w:left w:val="nil"/>
              <w:bottom w:val="single" w:sz="4" w:space="0" w:color="auto"/>
              <w:right w:val="single" w:sz="4" w:space="0" w:color="auto"/>
            </w:tcBorders>
            <w:shd w:val="clear" w:color="auto" w:fill="auto"/>
            <w:noWrap/>
            <w:vAlign w:val="bottom"/>
          </w:tcPr>
          <w:p w14:paraId="08F57CF5" w14:textId="61E5475C" w:rsidR="00F34D86" w:rsidRPr="00BA065E" w:rsidRDefault="00F34D86" w:rsidP="007760BA">
            <w:pPr>
              <w:spacing w:after="0" w:line="240" w:lineRule="auto"/>
              <w:rPr>
                <w:rFonts w:eastAsia="Times New Roman" w:cs="Arial"/>
                <w:lang w:eastAsia="cs-CZ"/>
              </w:rPr>
            </w:pPr>
          </w:p>
        </w:tc>
        <w:tc>
          <w:tcPr>
            <w:tcW w:w="2835" w:type="dxa"/>
            <w:tcBorders>
              <w:top w:val="nil"/>
              <w:left w:val="nil"/>
              <w:bottom w:val="single" w:sz="4" w:space="0" w:color="auto"/>
              <w:right w:val="single" w:sz="4" w:space="0" w:color="auto"/>
            </w:tcBorders>
            <w:shd w:val="clear" w:color="auto" w:fill="auto"/>
            <w:noWrap/>
            <w:vAlign w:val="bottom"/>
          </w:tcPr>
          <w:p w14:paraId="4CC78072" w14:textId="3F23F7C6" w:rsidR="00F34D86" w:rsidRPr="00BA065E" w:rsidRDefault="00F34D86" w:rsidP="007760BA">
            <w:pPr>
              <w:spacing w:after="0" w:line="240" w:lineRule="auto"/>
              <w:rPr>
                <w:rFonts w:eastAsia="Times New Roman" w:cs="Arial"/>
                <w:lang w:eastAsia="cs-CZ"/>
              </w:rPr>
            </w:pPr>
          </w:p>
        </w:tc>
      </w:tr>
      <w:tr w:rsidR="00F34D86" w:rsidRPr="00166A8F" w14:paraId="2D86C8B1" w14:textId="77777777" w:rsidTr="007760BA">
        <w:trPr>
          <w:trHeight w:val="298"/>
        </w:trPr>
        <w:tc>
          <w:tcPr>
            <w:tcW w:w="1529" w:type="dxa"/>
            <w:tcBorders>
              <w:top w:val="nil"/>
              <w:left w:val="single" w:sz="4" w:space="0" w:color="auto"/>
              <w:bottom w:val="single" w:sz="4" w:space="0" w:color="auto"/>
              <w:right w:val="single" w:sz="4" w:space="0" w:color="auto"/>
            </w:tcBorders>
            <w:shd w:val="clear" w:color="auto" w:fill="auto"/>
            <w:noWrap/>
            <w:vAlign w:val="bottom"/>
          </w:tcPr>
          <w:p w14:paraId="784365E7" w14:textId="71517913" w:rsidR="00F34D86" w:rsidRPr="00BA065E" w:rsidRDefault="00F34D86" w:rsidP="007760BA">
            <w:pPr>
              <w:spacing w:after="0" w:line="240" w:lineRule="auto"/>
              <w:rPr>
                <w:rFonts w:eastAsia="Times New Roman" w:cs="Arial"/>
                <w:lang w:eastAsia="cs-CZ"/>
              </w:rPr>
            </w:pPr>
          </w:p>
        </w:tc>
        <w:tc>
          <w:tcPr>
            <w:tcW w:w="1984" w:type="dxa"/>
            <w:tcBorders>
              <w:top w:val="nil"/>
              <w:left w:val="nil"/>
              <w:bottom w:val="single" w:sz="4" w:space="0" w:color="auto"/>
              <w:right w:val="single" w:sz="4" w:space="0" w:color="auto"/>
            </w:tcBorders>
            <w:shd w:val="clear" w:color="auto" w:fill="auto"/>
            <w:noWrap/>
            <w:vAlign w:val="bottom"/>
          </w:tcPr>
          <w:p w14:paraId="4CA94EF8" w14:textId="48369726" w:rsidR="00F34D86" w:rsidRPr="00BA065E" w:rsidRDefault="00F34D86" w:rsidP="007760BA">
            <w:pPr>
              <w:spacing w:after="0" w:line="240" w:lineRule="auto"/>
              <w:rPr>
                <w:rFonts w:eastAsia="Times New Roman" w:cs="Arial"/>
                <w:lang w:eastAsia="cs-CZ"/>
              </w:rPr>
            </w:pPr>
          </w:p>
        </w:tc>
        <w:tc>
          <w:tcPr>
            <w:tcW w:w="3195" w:type="dxa"/>
            <w:tcBorders>
              <w:top w:val="nil"/>
              <w:left w:val="nil"/>
              <w:bottom w:val="single" w:sz="4" w:space="0" w:color="auto"/>
              <w:right w:val="single" w:sz="4" w:space="0" w:color="auto"/>
            </w:tcBorders>
            <w:shd w:val="clear" w:color="auto" w:fill="auto"/>
            <w:noWrap/>
            <w:vAlign w:val="bottom"/>
          </w:tcPr>
          <w:p w14:paraId="16476A45" w14:textId="03F77B01" w:rsidR="00F34D86" w:rsidRPr="00BA065E" w:rsidRDefault="00F34D86" w:rsidP="007760BA">
            <w:pPr>
              <w:spacing w:after="0" w:line="240" w:lineRule="auto"/>
              <w:rPr>
                <w:rFonts w:eastAsia="Times New Roman" w:cs="Arial"/>
                <w:lang w:eastAsia="cs-CZ"/>
              </w:rPr>
            </w:pPr>
          </w:p>
        </w:tc>
        <w:tc>
          <w:tcPr>
            <w:tcW w:w="2835" w:type="dxa"/>
            <w:tcBorders>
              <w:top w:val="nil"/>
              <w:left w:val="nil"/>
              <w:bottom w:val="single" w:sz="4" w:space="0" w:color="auto"/>
              <w:right w:val="single" w:sz="4" w:space="0" w:color="auto"/>
            </w:tcBorders>
            <w:shd w:val="clear" w:color="auto" w:fill="auto"/>
            <w:noWrap/>
            <w:vAlign w:val="bottom"/>
          </w:tcPr>
          <w:p w14:paraId="4CC49B4D" w14:textId="1ADBF94B" w:rsidR="00F34D86" w:rsidRPr="00BA065E" w:rsidRDefault="00F34D86" w:rsidP="007760BA">
            <w:pPr>
              <w:spacing w:after="0" w:line="240" w:lineRule="auto"/>
              <w:rPr>
                <w:rFonts w:eastAsia="Times New Roman" w:cs="Arial"/>
                <w:lang w:eastAsia="cs-CZ"/>
              </w:rPr>
            </w:pPr>
          </w:p>
        </w:tc>
      </w:tr>
      <w:tr w:rsidR="00F34D86" w:rsidRPr="00166A8F" w14:paraId="5C64903F" w14:textId="77777777" w:rsidTr="007760BA">
        <w:trPr>
          <w:trHeight w:val="298"/>
        </w:trPr>
        <w:tc>
          <w:tcPr>
            <w:tcW w:w="1529" w:type="dxa"/>
            <w:tcBorders>
              <w:top w:val="nil"/>
              <w:left w:val="single" w:sz="4" w:space="0" w:color="auto"/>
              <w:bottom w:val="single" w:sz="4" w:space="0" w:color="auto"/>
              <w:right w:val="single" w:sz="4" w:space="0" w:color="auto"/>
            </w:tcBorders>
            <w:shd w:val="clear" w:color="auto" w:fill="auto"/>
            <w:noWrap/>
            <w:vAlign w:val="bottom"/>
          </w:tcPr>
          <w:p w14:paraId="26CE0179" w14:textId="61C4732D" w:rsidR="00F34D86" w:rsidRPr="00BA065E" w:rsidRDefault="00F34D86" w:rsidP="007760BA">
            <w:pPr>
              <w:spacing w:after="0" w:line="240" w:lineRule="auto"/>
              <w:rPr>
                <w:rFonts w:eastAsia="Times New Roman" w:cs="Arial"/>
                <w:lang w:eastAsia="cs-CZ"/>
              </w:rPr>
            </w:pPr>
          </w:p>
        </w:tc>
        <w:tc>
          <w:tcPr>
            <w:tcW w:w="1984" w:type="dxa"/>
            <w:tcBorders>
              <w:top w:val="nil"/>
              <w:left w:val="nil"/>
              <w:bottom w:val="single" w:sz="4" w:space="0" w:color="auto"/>
              <w:right w:val="single" w:sz="4" w:space="0" w:color="auto"/>
            </w:tcBorders>
            <w:shd w:val="clear" w:color="auto" w:fill="auto"/>
            <w:noWrap/>
            <w:vAlign w:val="bottom"/>
          </w:tcPr>
          <w:p w14:paraId="481B4A43" w14:textId="264936B5" w:rsidR="00F34D86" w:rsidRPr="00BA065E" w:rsidRDefault="00F34D86" w:rsidP="007760BA">
            <w:pPr>
              <w:spacing w:after="0" w:line="240" w:lineRule="auto"/>
              <w:rPr>
                <w:rFonts w:eastAsia="Times New Roman" w:cs="Arial"/>
                <w:lang w:eastAsia="cs-CZ"/>
              </w:rPr>
            </w:pPr>
          </w:p>
        </w:tc>
        <w:tc>
          <w:tcPr>
            <w:tcW w:w="3195" w:type="dxa"/>
            <w:tcBorders>
              <w:top w:val="nil"/>
              <w:left w:val="nil"/>
              <w:bottom w:val="single" w:sz="4" w:space="0" w:color="auto"/>
              <w:right w:val="single" w:sz="4" w:space="0" w:color="auto"/>
            </w:tcBorders>
            <w:shd w:val="clear" w:color="auto" w:fill="auto"/>
            <w:noWrap/>
            <w:vAlign w:val="bottom"/>
          </w:tcPr>
          <w:p w14:paraId="59FCB4DF" w14:textId="2D4AB687" w:rsidR="00F34D86" w:rsidRPr="00BA065E" w:rsidRDefault="00F34D86" w:rsidP="007760BA">
            <w:pPr>
              <w:spacing w:after="0" w:line="240" w:lineRule="auto"/>
              <w:rPr>
                <w:rFonts w:eastAsia="Times New Roman" w:cs="Arial"/>
                <w:lang w:eastAsia="cs-CZ"/>
              </w:rPr>
            </w:pPr>
          </w:p>
        </w:tc>
        <w:tc>
          <w:tcPr>
            <w:tcW w:w="2835" w:type="dxa"/>
            <w:tcBorders>
              <w:top w:val="nil"/>
              <w:left w:val="nil"/>
              <w:bottom w:val="single" w:sz="4" w:space="0" w:color="auto"/>
              <w:right w:val="single" w:sz="4" w:space="0" w:color="auto"/>
            </w:tcBorders>
            <w:shd w:val="clear" w:color="auto" w:fill="auto"/>
            <w:noWrap/>
            <w:vAlign w:val="bottom"/>
          </w:tcPr>
          <w:p w14:paraId="4EB3A242" w14:textId="5D9EB9CC" w:rsidR="00F34D86" w:rsidRPr="00BA065E" w:rsidRDefault="00F34D86" w:rsidP="007760BA">
            <w:pPr>
              <w:spacing w:after="0" w:line="240" w:lineRule="auto"/>
              <w:rPr>
                <w:rFonts w:eastAsia="Times New Roman" w:cs="Arial"/>
                <w:lang w:eastAsia="cs-CZ"/>
              </w:rPr>
            </w:pPr>
          </w:p>
        </w:tc>
      </w:tr>
      <w:tr w:rsidR="00F34D86" w:rsidRPr="00166A8F" w14:paraId="76B277CF" w14:textId="77777777" w:rsidTr="007760BA">
        <w:trPr>
          <w:trHeight w:val="298"/>
        </w:trPr>
        <w:tc>
          <w:tcPr>
            <w:tcW w:w="1529" w:type="dxa"/>
            <w:tcBorders>
              <w:top w:val="nil"/>
              <w:left w:val="single" w:sz="4" w:space="0" w:color="auto"/>
              <w:bottom w:val="single" w:sz="4" w:space="0" w:color="auto"/>
              <w:right w:val="single" w:sz="4" w:space="0" w:color="auto"/>
            </w:tcBorders>
            <w:shd w:val="clear" w:color="auto" w:fill="auto"/>
            <w:noWrap/>
            <w:vAlign w:val="bottom"/>
          </w:tcPr>
          <w:p w14:paraId="18FEABAA" w14:textId="74795C9B" w:rsidR="00F34D86" w:rsidRPr="00BA065E" w:rsidRDefault="00F34D86" w:rsidP="007760BA">
            <w:pPr>
              <w:spacing w:after="0" w:line="240" w:lineRule="auto"/>
              <w:rPr>
                <w:rFonts w:eastAsia="Times New Roman" w:cs="Arial"/>
                <w:lang w:eastAsia="cs-CZ"/>
              </w:rPr>
            </w:pPr>
          </w:p>
        </w:tc>
        <w:tc>
          <w:tcPr>
            <w:tcW w:w="1984" w:type="dxa"/>
            <w:tcBorders>
              <w:top w:val="nil"/>
              <w:left w:val="nil"/>
              <w:bottom w:val="single" w:sz="4" w:space="0" w:color="auto"/>
              <w:right w:val="single" w:sz="4" w:space="0" w:color="auto"/>
            </w:tcBorders>
            <w:shd w:val="clear" w:color="auto" w:fill="auto"/>
            <w:noWrap/>
            <w:vAlign w:val="bottom"/>
          </w:tcPr>
          <w:p w14:paraId="7D0C4603" w14:textId="24DAAF07" w:rsidR="00F34D86" w:rsidRPr="00BA065E" w:rsidRDefault="00F34D86" w:rsidP="007760BA">
            <w:pPr>
              <w:spacing w:after="0" w:line="240" w:lineRule="auto"/>
              <w:rPr>
                <w:rFonts w:eastAsia="Times New Roman" w:cs="Arial"/>
                <w:lang w:eastAsia="cs-CZ"/>
              </w:rPr>
            </w:pPr>
          </w:p>
        </w:tc>
        <w:tc>
          <w:tcPr>
            <w:tcW w:w="3195" w:type="dxa"/>
            <w:tcBorders>
              <w:top w:val="nil"/>
              <w:left w:val="nil"/>
              <w:bottom w:val="single" w:sz="4" w:space="0" w:color="auto"/>
              <w:right w:val="single" w:sz="4" w:space="0" w:color="auto"/>
            </w:tcBorders>
            <w:shd w:val="clear" w:color="auto" w:fill="auto"/>
            <w:noWrap/>
            <w:vAlign w:val="bottom"/>
          </w:tcPr>
          <w:p w14:paraId="5AE6D634" w14:textId="75D5C45A" w:rsidR="00F34D86" w:rsidRPr="00BA065E" w:rsidRDefault="00F34D86" w:rsidP="007760BA">
            <w:pPr>
              <w:spacing w:after="0" w:line="240" w:lineRule="auto"/>
              <w:rPr>
                <w:rFonts w:eastAsia="Times New Roman" w:cs="Arial"/>
                <w:lang w:eastAsia="cs-CZ"/>
              </w:rPr>
            </w:pPr>
          </w:p>
        </w:tc>
        <w:tc>
          <w:tcPr>
            <w:tcW w:w="2835" w:type="dxa"/>
            <w:tcBorders>
              <w:top w:val="nil"/>
              <w:left w:val="nil"/>
              <w:bottom w:val="single" w:sz="4" w:space="0" w:color="auto"/>
              <w:right w:val="single" w:sz="4" w:space="0" w:color="auto"/>
            </w:tcBorders>
            <w:shd w:val="clear" w:color="auto" w:fill="auto"/>
            <w:noWrap/>
            <w:vAlign w:val="bottom"/>
          </w:tcPr>
          <w:p w14:paraId="64B45F22" w14:textId="488372BE" w:rsidR="00F34D86" w:rsidRPr="00BA065E" w:rsidRDefault="00F34D86" w:rsidP="007760BA">
            <w:pPr>
              <w:spacing w:after="0" w:line="240" w:lineRule="auto"/>
              <w:rPr>
                <w:rFonts w:eastAsia="Times New Roman" w:cs="Arial"/>
                <w:lang w:eastAsia="cs-CZ"/>
              </w:rPr>
            </w:pPr>
          </w:p>
        </w:tc>
      </w:tr>
      <w:bookmarkEnd w:id="4"/>
    </w:tbl>
    <w:p w14:paraId="37AB45F2" w14:textId="77777777" w:rsidR="00F34D86" w:rsidRPr="00166A8F" w:rsidRDefault="00F34D86" w:rsidP="00F34D86">
      <w:pPr>
        <w:rPr>
          <w:rFonts w:cs="Arial"/>
          <w:b/>
        </w:rPr>
      </w:pPr>
    </w:p>
    <w:p w14:paraId="40A73798" w14:textId="77777777" w:rsidR="00F34D86" w:rsidRPr="00BA065E" w:rsidRDefault="00F34D86" w:rsidP="00F34D86">
      <w:pPr>
        <w:rPr>
          <w:rFonts w:cs="Arial"/>
          <w:b/>
        </w:rPr>
      </w:pPr>
      <w:proofErr w:type="spellStart"/>
      <w:r w:rsidRPr="00BA065E">
        <w:rPr>
          <w:rFonts w:cs="Arial"/>
          <w:b/>
        </w:rPr>
        <w:t>VoIP</w:t>
      </w:r>
      <w:proofErr w:type="spellEnd"/>
    </w:p>
    <w:tbl>
      <w:tblPr>
        <w:tblW w:w="9663" w:type="dxa"/>
        <w:tblInd w:w="-5" w:type="dxa"/>
        <w:tblCellMar>
          <w:left w:w="70" w:type="dxa"/>
          <w:right w:w="70" w:type="dxa"/>
        </w:tblCellMar>
        <w:tblLook w:val="04A0" w:firstRow="1" w:lastRow="0" w:firstColumn="1" w:lastColumn="0" w:noHBand="0" w:noVBand="1"/>
      </w:tblPr>
      <w:tblGrid>
        <w:gridCol w:w="1785"/>
        <w:gridCol w:w="1783"/>
        <w:gridCol w:w="3420"/>
        <w:gridCol w:w="2675"/>
      </w:tblGrid>
      <w:tr w:rsidR="00F34D86" w:rsidRPr="00166A8F" w14:paraId="25C8E7A5" w14:textId="77777777" w:rsidTr="007760BA">
        <w:trPr>
          <w:trHeight w:val="298"/>
        </w:trPr>
        <w:tc>
          <w:tcPr>
            <w:tcW w:w="1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CA486" w14:textId="77777777" w:rsidR="00F34D86" w:rsidRPr="00BA065E" w:rsidRDefault="00F34D86" w:rsidP="007760BA">
            <w:pPr>
              <w:spacing w:after="0" w:line="240" w:lineRule="auto"/>
              <w:rPr>
                <w:rFonts w:eastAsia="Times New Roman" w:cs="Arial"/>
                <w:lang w:eastAsia="cs-CZ"/>
              </w:rPr>
            </w:pPr>
            <w:r w:rsidRPr="00BA065E">
              <w:rPr>
                <w:rFonts w:eastAsia="Times New Roman" w:cs="Arial"/>
                <w:lang w:eastAsia="cs-CZ"/>
              </w:rPr>
              <w:t>Příjmení</w:t>
            </w:r>
          </w:p>
        </w:tc>
        <w:tc>
          <w:tcPr>
            <w:tcW w:w="1783" w:type="dxa"/>
            <w:tcBorders>
              <w:top w:val="single" w:sz="4" w:space="0" w:color="auto"/>
              <w:left w:val="nil"/>
              <w:bottom w:val="single" w:sz="4" w:space="0" w:color="auto"/>
              <w:right w:val="single" w:sz="4" w:space="0" w:color="auto"/>
            </w:tcBorders>
            <w:shd w:val="clear" w:color="auto" w:fill="auto"/>
            <w:noWrap/>
            <w:vAlign w:val="bottom"/>
            <w:hideMark/>
          </w:tcPr>
          <w:p w14:paraId="02108E83" w14:textId="77777777" w:rsidR="00F34D86" w:rsidRPr="00BA065E" w:rsidRDefault="00F34D86" w:rsidP="007760BA">
            <w:pPr>
              <w:spacing w:after="0" w:line="240" w:lineRule="auto"/>
              <w:rPr>
                <w:rFonts w:eastAsia="Times New Roman" w:cs="Arial"/>
                <w:lang w:eastAsia="cs-CZ"/>
              </w:rPr>
            </w:pPr>
            <w:r w:rsidRPr="00BA065E">
              <w:rPr>
                <w:rFonts w:eastAsia="Times New Roman" w:cs="Arial"/>
                <w:lang w:eastAsia="cs-CZ"/>
              </w:rPr>
              <w:t>jméno</w:t>
            </w:r>
          </w:p>
        </w:tc>
        <w:tc>
          <w:tcPr>
            <w:tcW w:w="3420" w:type="dxa"/>
            <w:tcBorders>
              <w:top w:val="single" w:sz="4" w:space="0" w:color="auto"/>
              <w:left w:val="nil"/>
              <w:bottom w:val="single" w:sz="4" w:space="0" w:color="auto"/>
              <w:right w:val="single" w:sz="4" w:space="0" w:color="auto"/>
            </w:tcBorders>
            <w:shd w:val="clear" w:color="auto" w:fill="auto"/>
            <w:noWrap/>
            <w:vAlign w:val="bottom"/>
            <w:hideMark/>
          </w:tcPr>
          <w:p w14:paraId="5037E54C" w14:textId="77777777" w:rsidR="00F34D86" w:rsidRPr="00BA065E" w:rsidRDefault="00F34D86" w:rsidP="007760BA">
            <w:pPr>
              <w:spacing w:after="0" w:line="240" w:lineRule="auto"/>
              <w:rPr>
                <w:rFonts w:eastAsia="Times New Roman" w:cs="Arial"/>
                <w:lang w:eastAsia="cs-CZ"/>
              </w:rPr>
            </w:pPr>
            <w:r w:rsidRPr="00BA065E">
              <w:rPr>
                <w:rFonts w:eastAsia="Times New Roman" w:cs="Arial"/>
                <w:lang w:eastAsia="cs-CZ"/>
              </w:rPr>
              <w:t>e-mail</w:t>
            </w:r>
          </w:p>
        </w:tc>
        <w:tc>
          <w:tcPr>
            <w:tcW w:w="2675" w:type="dxa"/>
            <w:tcBorders>
              <w:top w:val="single" w:sz="4" w:space="0" w:color="auto"/>
              <w:left w:val="nil"/>
              <w:bottom w:val="single" w:sz="4" w:space="0" w:color="auto"/>
              <w:right w:val="single" w:sz="4" w:space="0" w:color="auto"/>
            </w:tcBorders>
            <w:shd w:val="clear" w:color="auto" w:fill="auto"/>
            <w:noWrap/>
            <w:vAlign w:val="bottom"/>
            <w:hideMark/>
          </w:tcPr>
          <w:p w14:paraId="0B6466D0" w14:textId="77777777" w:rsidR="00F34D86" w:rsidRPr="00BA065E" w:rsidRDefault="00F34D86" w:rsidP="007760BA">
            <w:pPr>
              <w:spacing w:after="0" w:line="240" w:lineRule="auto"/>
              <w:jc w:val="center"/>
              <w:rPr>
                <w:rFonts w:eastAsia="Times New Roman" w:cs="Arial"/>
                <w:lang w:eastAsia="cs-CZ"/>
              </w:rPr>
            </w:pPr>
            <w:r w:rsidRPr="00BA065E">
              <w:rPr>
                <w:rFonts w:eastAsia="Times New Roman" w:cs="Arial"/>
                <w:lang w:eastAsia="cs-CZ"/>
              </w:rPr>
              <w:t>telefon</w:t>
            </w:r>
          </w:p>
        </w:tc>
      </w:tr>
      <w:tr w:rsidR="00F34D86" w:rsidRPr="00166A8F" w14:paraId="307BEE13" w14:textId="77777777" w:rsidTr="007760BA">
        <w:trPr>
          <w:trHeight w:val="298"/>
        </w:trPr>
        <w:tc>
          <w:tcPr>
            <w:tcW w:w="1785" w:type="dxa"/>
            <w:tcBorders>
              <w:top w:val="nil"/>
              <w:left w:val="single" w:sz="4" w:space="0" w:color="auto"/>
              <w:bottom w:val="single" w:sz="4" w:space="0" w:color="auto"/>
              <w:right w:val="single" w:sz="4" w:space="0" w:color="auto"/>
            </w:tcBorders>
            <w:shd w:val="clear" w:color="auto" w:fill="auto"/>
            <w:noWrap/>
            <w:vAlign w:val="bottom"/>
          </w:tcPr>
          <w:p w14:paraId="276B739E" w14:textId="00C50878" w:rsidR="00F34D86" w:rsidRPr="00BA065E" w:rsidRDefault="00CC2CA7" w:rsidP="007760BA">
            <w:pPr>
              <w:spacing w:after="0" w:line="240" w:lineRule="auto"/>
              <w:rPr>
                <w:rFonts w:eastAsia="Times New Roman" w:cs="Arial"/>
                <w:lang w:eastAsia="cs-CZ"/>
              </w:rPr>
            </w:pPr>
            <w:proofErr w:type="spellStart"/>
            <w:r w:rsidRPr="00CC2CA7">
              <w:rPr>
                <w:rFonts w:eastAsia="Times New Roman" w:cs="Arial"/>
                <w:highlight w:val="lightGray"/>
                <w:lang w:eastAsia="cs-CZ"/>
              </w:rPr>
              <w:t>xxx</w:t>
            </w:r>
            <w:proofErr w:type="spellEnd"/>
          </w:p>
        </w:tc>
        <w:tc>
          <w:tcPr>
            <w:tcW w:w="1783" w:type="dxa"/>
            <w:tcBorders>
              <w:top w:val="nil"/>
              <w:left w:val="nil"/>
              <w:bottom w:val="single" w:sz="4" w:space="0" w:color="auto"/>
              <w:right w:val="single" w:sz="4" w:space="0" w:color="auto"/>
            </w:tcBorders>
            <w:shd w:val="clear" w:color="auto" w:fill="auto"/>
            <w:noWrap/>
            <w:vAlign w:val="bottom"/>
          </w:tcPr>
          <w:p w14:paraId="603F4399" w14:textId="34B49C78" w:rsidR="00F34D86" w:rsidRPr="00BA065E" w:rsidRDefault="00F34D86" w:rsidP="007760BA">
            <w:pPr>
              <w:spacing w:after="0" w:line="240" w:lineRule="auto"/>
              <w:rPr>
                <w:rFonts w:eastAsia="Times New Roman" w:cs="Arial"/>
                <w:lang w:eastAsia="cs-CZ"/>
              </w:rPr>
            </w:pPr>
          </w:p>
        </w:tc>
        <w:tc>
          <w:tcPr>
            <w:tcW w:w="3420" w:type="dxa"/>
            <w:tcBorders>
              <w:top w:val="nil"/>
              <w:left w:val="nil"/>
              <w:bottom w:val="single" w:sz="4" w:space="0" w:color="auto"/>
              <w:right w:val="single" w:sz="4" w:space="0" w:color="auto"/>
            </w:tcBorders>
            <w:shd w:val="clear" w:color="auto" w:fill="auto"/>
            <w:noWrap/>
            <w:vAlign w:val="bottom"/>
          </w:tcPr>
          <w:p w14:paraId="76111E31" w14:textId="08515EF5" w:rsidR="00F34D86" w:rsidRPr="00BA065E" w:rsidRDefault="00F34D86" w:rsidP="007760BA">
            <w:pPr>
              <w:spacing w:after="0" w:line="240" w:lineRule="auto"/>
              <w:rPr>
                <w:rFonts w:eastAsia="Times New Roman" w:cs="Arial"/>
                <w:lang w:eastAsia="cs-CZ"/>
              </w:rPr>
            </w:pPr>
          </w:p>
        </w:tc>
        <w:tc>
          <w:tcPr>
            <w:tcW w:w="2675" w:type="dxa"/>
            <w:tcBorders>
              <w:top w:val="nil"/>
              <w:left w:val="nil"/>
              <w:bottom w:val="single" w:sz="4" w:space="0" w:color="auto"/>
              <w:right w:val="single" w:sz="4" w:space="0" w:color="auto"/>
            </w:tcBorders>
            <w:shd w:val="clear" w:color="auto" w:fill="auto"/>
            <w:noWrap/>
            <w:vAlign w:val="bottom"/>
          </w:tcPr>
          <w:p w14:paraId="09C0474C" w14:textId="6EE2A7EF" w:rsidR="00F34D86" w:rsidRPr="00BA065E" w:rsidRDefault="00F34D86" w:rsidP="007760BA">
            <w:pPr>
              <w:spacing w:after="0" w:line="240" w:lineRule="auto"/>
              <w:rPr>
                <w:rFonts w:eastAsia="Times New Roman" w:cs="Arial"/>
                <w:lang w:eastAsia="cs-CZ"/>
              </w:rPr>
            </w:pPr>
          </w:p>
        </w:tc>
      </w:tr>
      <w:tr w:rsidR="00F34D86" w:rsidRPr="00166A8F" w14:paraId="3AF23C67" w14:textId="77777777" w:rsidTr="007760BA">
        <w:trPr>
          <w:trHeight w:val="298"/>
        </w:trPr>
        <w:tc>
          <w:tcPr>
            <w:tcW w:w="1785" w:type="dxa"/>
            <w:tcBorders>
              <w:top w:val="nil"/>
              <w:left w:val="single" w:sz="4" w:space="0" w:color="auto"/>
              <w:bottom w:val="single" w:sz="4" w:space="0" w:color="auto"/>
              <w:right w:val="single" w:sz="4" w:space="0" w:color="auto"/>
            </w:tcBorders>
            <w:shd w:val="clear" w:color="auto" w:fill="auto"/>
            <w:noWrap/>
            <w:vAlign w:val="bottom"/>
          </w:tcPr>
          <w:p w14:paraId="1D6922F9" w14:textId="7123DBE7" w:rsidR="00F34D86" w:rsidRPr="00BA065E" w:rsidRDefault="00F34D86" w:rsidP="007760BA">
            <w:pPr>
              <w:spacing w:after="0" w:line="240" w:lineRule="auto"/>
              <w:rPr>
                <w:rFonts w:eastAsia="Times New Roman" w:cs="Arial"/>
                <w:lang w:eastAsia="cs-CZ"/>
              </w:rPr>
            </w:pPr>
          </w:p>
        </w:tc>
        <w:tc>
          <w:tcPr>
            <w:tcW w:w="1783" w:type="dxa"/>
            <w:tcBorders>
              <w:top w:val="nil"/>
              <w:left w:val="nil"/>
              <w:bottom w:val="single" w:sz="4" w:space="0" w:color="auto"/>
              <w:right w:val="single" w:sz="4" w:space="0" w:color="auto"/>
            </w:tcBorders>
            <w:shd w:val="clear" w:color="auto" w:fill="auto"/>
            <w:noWrap/>
            <w:vAlign w:val="bottom"/>
          </w:tcPr>
          <w:p w14:paraId="656F7CA7" w14:textId="47465B28" w:rsidR="00F34D86" w:rsidRPr="00BA065E" w:rsidRDefault="00F34D86" w:rsidP="007760BA">
            <w:pPr>
              <w:spacing w:after="0" w:line="240" w:lineRule="auto"/>
              <w:rPr>
                <w:rFonts w:eastAsia="Times New Roman" w:cs="Arial"/>
                <w:lang w:eastAsia="cs-CZ"/>
              </w:rPr>
            </w:pPr>
          </w:p>
        </w:tc>
        <w:tc>
          <w:tcPr>
            <w:tcW w:w="3420" w:type="dxa"/>
            <w:tcBorders>
              <w:top w:val="nil"/>
              <w:left w:val="nil"/>
              <w:bottom w:val="single" w:sz="4" w:space="0" w:color="auto"/>
              <w:right w:val="single" w:sz="4" w:space="0" w:color="auto"/>
            </w:tcBorders>
            <w:shd w:val="clear" w:color="auto" w:fill="auto"/>
            <w:noWrap/>
            <w:vAlign w:val="bottom"/>
          </w:tcPr>
          <w:p w14:paraId="010DF67A" w14:textId="57A74672" w:rsidR="00F34D86" w:rsidRPr="00BA065E" w:rsidRDefault="00F34D86" w:rsidP="007760BA">
            <w:pPr>
              <w:spacing w:after="0" w:line="240" w:lineRule="auto"/>
              <w:rPr>
                <w:rFonts w:eastAsia="Times New Roman" w:cs="Arial"/>
                <w:lang w:eastAsia="cs-CZ"/>
              </w:rPr>
            </w:pPr>
          </w:p>
        </w:tc>
        <w:tc>
          <w:tcPr>
            <w:tcW w:w="2675" w:type="dxa"/>
            <w:tcBorders>
              <w:top w:val="nil"/>
              <w:left w:val="nil"/>
              <w:bottom w:val="single" w:sz="4" w:space="0" w:color="auto"/>
              <w:right w:val="single" w:sz="4" w:space="0" w:color="auto"/>
            </w:tcBorders>
            <w:shd w:val="clear" w:color="auto" w:fill="auto"/>
            <w:noWrap/>
            <w:vAlign w:val="bottom"/>
          </w:tcPr>
          <w:p w14:paraId="0FB557B4" w14:textId="250BFAF5" w:rsidR="00F34D86" w:rsidRPr="00BA065E" w:rsidRDefault="00F34D86" w:rsidP="007760BA">
            <w:pPr>
              <w:spacing w:after="0" w:line="240" w:lineRule="auto"/>
              <w:rPr>
                <w:rFonts w:eastAsia="Times New Roman" w:cs="Arial"/>
                <w:lang w:eastAsia="cs-CZ"/>
              </w:rPr>
            </w:pPr>
          </w:p>
        </w:tc>
      </w:tr>
      <w:tr w:rsidR="00F34D86" w:rsidRPr="00166A8F" w14:paraId="094CD417" w14:textId="77777777" w:rsidTr="007760BA">
        <w:trPr>
          <w:trHeight w:val="298"/>
        </w:trPr>
        <w:tc>
          <w:tcPr>
            <w:tcW w:w="1785" w:type="dxa"/>
            <w:tcBorders>
              <w:top w:val="nil"/>
              <w:left w:val="single" w:sz="4" w:space="0" w:color="auto"/>
              <w:bottom w:val="single" w:sz="4" w:space="0" w:color="auto"/>
              <w:right w:val="single" w:sz="4" w:space="0" w:color="auto"/>
            </w:tcBorders>
            <w:shd w:val="clear" w:color="auto" w:fill="auto"/>
            <w:noWrap/>
            <w:vAlign w:val="bottom"/>
          </w:tcPr>
          <w:p w14:paraId="7A04209B" w14:textId="6C411EB0" w:rsidR="00F34D86" w:rsidRPr="00BA065E" w:rsidRDefault="00F34D86" w:rsidP="007760BA">
            <w:pPr>
              <w:spacing w:after="0" w:line="240" w:lineRule="auto"/>
              <w:rPr>
                <w:rFonts w:eastAsia="Times New Roman" w:cs="Arial"/>
                <w:lang w:eastAsia="cs-CZ"/>
              </w:rPr>
            </w:pPr>
          </w:p>
        </w:tc>
        <w:tc>
          <w:tcPr>
            <w:tcW w:w="1783" w:type="dxa"/>
            <w:tcBorders>
              <w:top w:val="nil"/>
              <w:left w:val="nil"/>
              <w:bottom w:val="single" w:sz="4" w:space="0" w:color="auto"/>
              <w:right w:val="single" w:sz="4" w:space="0" w:color="auto"/>
            </w:tcBorders>
            <w:shd w:val="clear" w:color="auto" w:fill="auto"/>
            <w:noWrap/>
            <w:vAlign w:val="bottom"/>
          </w:tcPr>
          <w:p w14:paraId="0B63D319" w14:textId="4756E94E" w:rsidR="00F34D86" w:rsidRPr="00BA065E" w:rsidRDefault="00F34D86" w:rsidP="007760BA">
            <w:pPr>
              <w:spacing w:after="0" w:line="240" w:lineRule="auto"/>
              <w:rPr>
                <w:rFonts w:eastAsia="Times New Roman" w:cs="Arial"/>
                <w:lang w:eastAsia="cs-CZ"/>
              </w:rPr>
            </w:pPr>
          </w:p>
        </w:tc>
        <w:tc>
          <w:tcPr>
            <w:tcW w:w="3420" w:type="dxa"/>
            <w:tcBorders>
              <w:top w:val="nil"/>
              <w:left w:val="nil"/>
              <w:bottom w:val="single" w:sz="4" w:space="0" w:color="auto"/>
              <w:right w:val="single" w:sz="4" w:space="0" w:color="auto"/>
            </w:tcBorders>
            <w:shd w:val="clear" w:color="auto" w:fill="auto"/>
            <w:noWrap/>
            <w:vAlign w:val="bottom"/>
          </w:tcPr>
          <w:p w14:paraId="0FA61211" w14:textId="3FA21044" w:rsidR="00F34D86" w:rsidRPr="00BA065E" w:rsidRDefault="00F34D86" w:rsidP="007760BA">
            <w:pPr>
              <w:spacing w:after="0" w:line="240" w:lineRule="auto"/>
              <w:rPr>
                <w:rFonts w:eastAsia="Times New Roman" w:cs="Arial"/>
                <w:lang w:eastAsia="cs-CZ"/>
              </w:rPr>
            </w:pPr>
          </w:p>
        </w:tc>
        <w:tc>
          <w:tcPr>
            <w:tcW w:w="2675" w:type="dxa"/>
            <w:tcBorders>
              <w:top w:val="nil"/>
              <w:left w:val="nil"/>
              <w:bottom w:val="single" w:sz="4" w:space="0" w:color="auto"/>
              <w:right w:val="single" w:sz="4" w:space="0" w:color="auto"/>
            </w:tcBorders>
            <w:shd w:val="clear" w:color="auto" w:fill="auto"/>
            <w:noWrap/>
            <w:vAlign w:val="bottom"/>
          </w:tcPr>
          <w:p w14:paraId="710FE18D" w14:textId="07B82CF9" w:rsidR="00F34D86" w:rsidRPr="00BA065E" w:rsidRDefault="00F34D86" w:rsidP="007760BA">
            <w:pPr>
              <w:spacing w:after="0" w:line="240" w:lineRule="auto"/>
              <w:rPr>
                <w:rFonts w:eastAsia="Times New Roman" w:cs="Arial"/>
                <w:lang w:eastAsia="cs-CZ"/>
              </w:rPr>
            </w:pPr>
          </w:p>
        </w:tc>
      </w:tr>
      <w:tr w:rsidR="00F34D86" w:rsidRPr="00166A8F" w14:paraId="4774B232" w14:textId="77777777" w:rsidTr="007760BA">
        <w:trPr>
          <w:trHeight w:val="298"/>
        </w:trPr>
        <w:tc>
          <w:tcPr>
            <w:tcW w:w="1785" w:type="dxa"/>
            <w:tcBorders>
              <w:top w:val="nil"/>
              <w:left w:val="single" w:sz="4" w:space="0" w:color="auto"/>
              <w:bottom w:val="single" w:sz="4" w:space="0" w:color="auto"/>
              <w:right w:val="single" w:sz="4" w:space="0" w:color="auto"/>
            </w:tcBorders>
            <w:shd w:val="clear" w:color="auto" w:fill="auto"/>
            <w:noWrap/>
            <w:vAlign w:val="bottom"/>
          </w:tcPr>
          <w:p w14:paraId="63711F31" w14:textId="19FAAC0B" w:rsidR="00F34D86" w:rsidRPr="00BA065E" w:rsidRDefault="00F34D86" w:rsidP="007760BA">
            <w:pPr>
              <w:spacing w:after="0" w:line="240" w:lineRule="auto"/>
              <w:rPr>
                <w:rFonts w:eastAsia="Times New Roman" w:cs="Arial"/>
                <w:lang w:eastAsia="cs-CZ"/>
              </w:rPr>
            </w:pPr>
          </w:p>
        </w:tc>
        <w:tc>
          <w:tcPr>
            <w:tcW w:w="1783" w:type="dxa"/>
            <w:tcBorders>
              <w:top w:val="nil"/>
              <w:left w:val="nil"/>
              <w:bottom w:val="single" w:sz="4" w:space="0" w:color="auto"/>
              <w:right w:val="single" w:sz="4" w:space="0" w:color="auto"/>
            </w:tcBorders>
            <w:shd w:val="clear" w:color="auto" w:fill="auto"/>
            <w:noWrap/>
            <w:vAlign w:val="bottom"/>
          </w:tcPr>
          <w:p w14:paraId="05C6746B" w14:textId="08D6229E" w:rsidR="00F34D86" w:rsidRPr="00BA065E" w:rsidRDefault="00F34D86" w:rsidP="007760BA">
            <w:pPr>
              <w:spacing w:after="0" w:line="240" w:lineRule="auto"/>
              <w:rPr>
                <w:rFonts w:eastAsia="Times New Roman" w:cs="Arial"/>
                <w:lang w:eastAsia="cs-CZ"/>
              </w:rPr>
            </w:pPr>
          </w:p>
        </w:tc>
        <w:tc>
          <w:tcPr>
            <w:tcW w:w="3420" w:type="dxa"/>
            <w:tcBorders>
              <w:top w:val="nil"/>
              <w:left w:val="nil"/>
              <w:bottom w:val="single" w:sz="4" w:space="0" w:color="auto"/>
              <w:right w:val="single" w:sz="4" w:space="0" w:color="auto"/>
            </w:tcBorders>
            <w:shd w:val="clear" w:color="auto" w:fill="auto"/>
            <w:noWrap/>
            <w:vAlign w:val="bottom"/>
          </w:tcPr>
          <w:p w14:paraId="296CE9A4" w14:textId="43E6D069" w:rsidR="00F34D86" w:rsidRPr="00BA065E" w:rsidRDefault="00F34D86" w:rsidP="007760BA">
            <w:pPr>
              <w:spacing w:after="0" w:line="240" w:lineRule="auto"/>
              <w:rPr>
                <w:rFonts w:eastAsia="Times New Roman" w:cs="Arial"/>
                <w:lang w:eastAsia="cs-CZ"/>
              </w:rPr>
            </w:pPr>
          </w:p>
        </w:tc>
        <w:tc>
          <w:tcPr>
            <w:tcW w:w="2675" w:type="dxa"/>
            <w:tcBorders>
              <w:top w:val="nil"/>
              <w:left w:val="nil"/>
              <w:bottom w:val="single" w:sz="4" w:space="0" w:color="auto"/>
              <w:right w:val="single" w:sz="4" w:space="0" w:color="auto"/>
            </w:tcBorders>
            <w:shd w:val="clear" w:color="auto" w:fill="auto"/>
            <w:noWrap/>
            <w:vAlign w:val="bottom"/>
          </w:tcPr>
          <w:p w14:paraId="524BF7F7" w14:textId="19433F79" w:rsidR="00F34D86" w:rsidRPr="00BA065E" w:rsidRDefault="00F34D86" w:rsidP="007760BA">
            <w:pPr>
              <w:spacing w:after="0" w:line="240" w:lineRule="auto"/>
              <w:rPr>
                <w:rFonts w:eastAsia="Times New Roman" w:cs="Arial"/>
                <w:lang w:eastAsia="cs-CZ"/>
              </w:rPr>
            </w:pPr>
          </w:p>
        </w:tc>
      </w:tr>
      <w:tr w:rsidR="00F34D86" w:rsidRPr="00166A8F" w14:paraId="2231CE2C" w14:textId="77777777" w:rsidTr="007760BA">
        <w:trPr>
          <w:trHeight w:val="298"/>
        </w:trPr>
        <w:tc>
          <w:tcPr>
            <w:tcW w:w="1785" w:type="dxa"/>
            <w:tcBorders>
              <w:top w:val="nil"/>
              <w:left w:val="single" w:sz="4" w:space="0" w:color="auto"/>
              <w:bottom w:val="single" w:sz="4" w:space="0" w:color="auto"/>
              <w:right w:val="single" w:sz="4" w:space="0" w:color="auto"/>
            </w:tcBorders>
            <w:shd w:val="clear" w:color="auto" w:fill="auto"/>
            <w:noWrap/>
            <w:vAlign w:val="bottom"/>
          </w:tcPr>
          <w:p w14:paraId="62E4FE7B" w14:textId="62D06C83" w:rsidR="00F34D86" w:rsidRPr="00BA065E" w:rsidRDefault="00F34D86" w:rsidP="007760BA">
            <w:pPr>
              <w:spacing w:after="0" w:line="240" w:lineRule="auto"/>
              <w:rPr>
                <w:rFonts w:eastAsia="Times New Roman" w:cs="Arial"/>
                <w:lang w:eastAsia="cs-CZ"/>
              </w:rPr>
            </w:pPr>
          </w:p>
        </w:tc>
        <w:tc>
          <w:tcPr>
            <w:tcW w:w="1783" w:type="dxa"/>
            <w:tcBorders>
              <w:top w:val="nil"/>
              <w:left w:val="nil"/>
              <w:bottom w:val="single" w:sz="4" w:space="0" w:color="auto"/>
              <w:right w:val="single" w:sz="4" w:space="0" w:color="auto"/>
            </w:tcBorders>
            <w:shd w:val="clear" w:color="auto" w:fill="auto"/>
            <w:noWrap/>
            <w:vAlign w:val="bottom"/>
          </w:tcPr>
          <w:p w14:paraId="0603981E" w14:textId="33ABD9D4" w:rsidR="00F34D86" w:rsidRPr="00BA065E" w:rsidRDefault="00F34D86" w:rsidP="007760BA">
            <w:pPr>
              <w:spacing w:after="0" w:line="240" w:lineRule="auto"/>
              <w:rPr>
                <w:rFonts w:eastAsia="Times New Roman" w:cs="Arial"/>
                <w:lang w:eastAsia="cs-CZ"/>
              </w:rPr>
            </w:pPr>
          </w:p>
        </w:tc>
        <w:tc>
          <w:tcPr>
            <w:tcW w:w="3420" w:type="dxa"/>
            <w:tcBorders>
              <w:top w:val="nil"/>
              <w:left w:val="nil"/>
              <w:bottom w:val="single" w:sz="4" w:space="0" w:color="auto"/>
              <w:right w:val="single" w:sz="4" w:space="0" w:color="auto"/>
            </w:tcBorders>
            <w:shd w:val="clear" w:color="auto" w:fill="auto"/>
            <w:noWrap/>
            <w:vAlign w:val="bottom"/>
          </w:tcPr>
          <w:p w14:paraId="52EF6BCC" w14:textId="5A52C065" w:rsidR="00F34D86" w:rsidRPr="00BA065E" w:rsidRDefault="00F34D86" w:rsidP="007760BA">
            <w:pPr>
              <w:spacing w:after="0" w:line="240" w:lineRule="auto"/>
              <w:rPr>
                <w:rFonts w:eastAsia="Times New Roman" w:cs="Arial"/>
                <w:lang w:eastAsia="cs-CZ"/>
              </w:rPr>
            </w:pPr>
          </w:p>
        </w:tc>
        <w:tc>
          <w:tcPr>
            <w:tcW w:w="2675" w:type="dxa"/>
            <w:tcBorders>
              <w:top w:val="nil"/>
              <w:left w:val="nil"/>
              <w:bottom w:val="single" w:sz="4" w:space="0" w:color="auto"/>
              <w:right w:val="single" w:sz="4" w:space="0" w:color="auto"/>
            </w:tcBorders>
            <w:shd w:val="clear" w:color="auto" w:fill="auto"/>
            <w:noWrap/>
            <w:vAlign w:val="bottom"/>
          </w:tcPr>
          <w:p w14:paraId="46075417" w14:textId="40A6CEA7" w:rsidR="00F34D86" w:rsidRPr="00BA065E" w:rsidRDefault="00F34D86" w:rsidP="007760BA">
            <w:pPr>
              <w:spacing w:after="0" w:line="240" w:lineRule="auto"/>
              <w:rPr>
                <w:rFonts w:eastAsia="Times New Roman" w:cs="Arial"/>
                <w:lang w:eastAsia="cs-CZ"/>
              </w:rPr>
            </w:pPr>
          </w:p>
        </w:tc>
      </w:tr>
      <w:tr w:rsidR="00F34D86" w:rsidRPr="00166A8F" w14:paraId="081E309B" w14:textId="77777777" w:rsidTr="007760BA">
        <w:trPr>
          <w:trHeight w:val="298"/>
        </w:trPr>
        <w:tc>
          <w:tcPr>
            <w:tcW w:w="1785" w:type="dxa"/>
            <w:tcBorders>
              <w:top w:val="nil"/>
              <w:left w:val="single" w:sz="4" w:space="0" w:color="auto"/>
              <w:bottom w:val="single" w:sz="4" w:space="0" w:color="auto"/>
              <w:right w:val="single" w:sz="4" w:space="0" w:color="auto"/>
            </w:tcBorders>
            <w:shd w:val="clear" w:color="auto" w:fill="auto"/>
            <w:noWrap/>
            <w:vAlign w:val="bottom"/>
          </w:tcPr>
          <w:p w14:paraId="6BBF4353" w14:textId="12706F34" w:rsidR="00F34D86" w:rsidRPr="00BA065E" w:rsidRDefault="00F34D86" w:rsidP="007760BA">
            <w:pPr>
              <w:spacing w:after="0" w:line="240" w:lineRule="auto"/>
              <w:rPr>
                <w:rFonts w:eastAsia="Times New Roman" w:cs="Arial"/>
                <w:lang w:eastAsia="cs-CZ"/>
              </w:rPr>
            </w:pPr>
          </w:p>
        </w:tc>
        <w:tc>
          <w:tcPr>
            <w:tcW w:w="1783" w:type="dxa"/>
            <w:tcBorders>
              <w:top w:val="nil"/>
              <w:left w:val="nil"/>
              <w:bottom w:val="single" w:sz="4" w:space="0" w:color="auto"/>
              <w:right w:val="single" w:sz="4" w:space="0" w:color="auto"/>
            </w:tcBorders>
            <w:shd w:val="clear" w:color="auto" w:fill="auto"/>
            <w:noWrap/>
            <w:vAlign w:val="bottom"/>
          </w:tcPr>
          <w:p w14:paraId="2386C316" w14:textId="1D0CE315" w:rsidR="00F34D86" w:rsidRPr="00BA065E" w:rsidRDefault="00F34D86" w:rsidP="007760BA">
            <w:pPr>
              <w:spacing w:after="0" w:line="240" w:lineRule="auto"/>
              <w:rPr>
                <w:rFonts w:eastAsia="Times New Roman" w:cs="Arial"/>
                <w:lang w:eastAsia="cs-CZ"/>
              </w:rPr>
            </w:pPr>
          </w:p>
        </w:tc>
        <w:tc>
          <w:tcPr>
            <w:tcW w:w="3420" w:type="dxa"/>
            <w:tcBorders>
              <w:top w:val="nil"/>
              <w:left w:val="nil"/>
              <w:bottom w:val="single" w:sz="4" w:space="0" w:color="auto"/>
              <w:right w:val="single" w:sz="4" w:space="0" w:color="auto"/>
            </w:tcBorders>
            <w:shd w:val="clear" w:color="auto" w:fill="auto"/>
            <w:noWrap/>
            <w:vAlign w:val="bottom"/>
          </w:tcPr>
          <w:p w14:paraId="03F6E741" w14:textId="5178A98A" w:rsidR="00F34D86" w:rsidRPr="00BA065E" w:rsidRDefault="00F34D86" w:rsidP="007760BA">
            <w:pPr>
              <w:spacing w:after="0" w:line="240" w:lineRule="auto"/>
              <w:rPr>
                <w:rFonts w:eastAsia="Times New Roman" w:cs="Arial"/>
                <w:lang w:eastAsia="cs-CZ"/>
              </w:rPr>
            </w:pPr>
          </w:p>
        </w:tc>
        <w:tc>
          <w:tcPr>
            <w:tcW w:w="2675" w:type="dxa"/>
            <w:tcBorders>
              <w:top w:val="nil"/>
              <w:left w:val="nil"/>
              <w:bottom w:val="single" w:sz="4" w:space="0" w:color="auto"/>
              <w:right w:val="single" w:sz="4" w:space="0" w:color="auto"/>
            </w:tcBorders>
            <w:shd w:val="clear" w:color="auto" w:fill="auto"/>
            <w:noWrap/>
            <w:vAlign w:val="bottom"/>
          </w:tcPr>
          <w:p w14:paraId="32126E4C" w14:textId="70DFB6E7" w:rsidR="00F34D86" w:rsidRPr="00BA065E" w:rsidRDefault="00F34D86" w:rsidP="007760BA">
            <w:pPr>
              <w:spacing w:after="0" w:line="240" w:lineRule="auto"/>
              <w:rPr>
                <w:rFonts w:eastAsia="Times New Roman" w:cs="Arial"/>
                <w:lang w:eastAsia="cs-CZ"/>
              </w:rPr>
            </w:pPr>
          </w:p>
        </w:tc>
      </w:tr>
      <w:tr w:rsidR="00F34D86" w:rsidRPr="00166A8F" w14:paraId="7B161C05" w14:textId="77777777" w:rsidTr="007760BA">
        <w:trPr>
          <w:trHeight w:val="298"/>
        </w:trPr>
        <w:tc>
          <w:tcPr>
            <w:tcW w:w="1785" w:type="dxa"/>
            <w:tcBorders>
              <w:top w:val="nil"/>
              <w:left w:val="single" w:sz="4" w:space="0" w:color="auto"/>
              <w:bottom w:val="single" w:sz="4" w:space="0" w:color="auto"/>
              <w:right w:val="single" w:sz="4" w:space="0" w:color="auto"/>
            </w:tcBorders>
            <w:shd w:val="clear" w:color="auto" w:fill="auto"/>
            <w:noWrap/>
            <w:vAlign w:val="bottom"/>
          </w:tcPr>
          <w:p w14:paraId="093B595E" w14:textId="35DDB3E0" w:rsidR="00F34D86" w:rsidRPr="00BA065E" w:rsidRDefault="00F34D86" w:rsidP="007760BA">
            <w:pPr>
              <w:spacing w:after="0" w:line="240" w:lineRule="auto"/>
              <w:rPr>
                <w:rFonts w:eastAsia="Times New Roman" w:cs="Arial"/>
                <w:lang w:eastAsia="cs-CZ"/>
              </w:rPr>
            </w:pPr>
          </w:p>
        </w:tc>
        <w:tc>
          <w:tcPr>
            <w:tcW w:w="1783" w:type="dxa"/>
            <w:tcBorders>
              <w:top w:val="nil"/>
              <w:left w:val="nil"/>
              <w:bottom w:val="single" w:sz="4" w:space="0" w:color="auto"/>
              <w:right w:val="single" w:sz="4" w:space="0" w:color="auto"/>
            </w:tcBorders>
            <w:shd w:val="clear" w:color="auto" w:fill="auto"/>
            <w:noWrap/>
            <w:vAlign w:val="bottom"/>
          </w:tcPr>
          <w:p w14:paraId="44E02152" w14:textId="13EAE847" w:rsidR="00F34D86" w:rsidRPr="00BA065E" w:rsidRDefault="00F34D86" w:rsidP="007760BA">
            <w:pPr>
              <w:spacing w:after="0" w:line="240" w:lineRule="auto"/>
              <w:rPr>
                <w:rFonts w:eastAsia="Times New Roman" w:cs="Arial"/>
                <w:lang w:eastAsia="cs-CZ"/>
              </w:rPr>
            </w:pPr>
          </w:p>
        </w:tc>
        <w:tc>
          <w:tcPr>
            <w:tcW w:w="3420" w:type="dxa"/>
            <w:tcBorders>
              <w:top w:val="nil"/>
              <w:left w:val="nil"/>
              <w:bottom w:val="single" w:sz="4" w:space="0" w:color="auto"/>
              <w:right w:val="single" w:sz="4" w:space="0" w:color="auto"/>
            </w:tcBorders>
            <w:shd w:val="clear" w:color="auto" w:fill="auto"/>
            <w:noWrap/>
            <w:vAlign w:val="bottom"/>
          </w:tcPr>
          <w:p w14:paraId="656B2D24" w14:textId="4A7209B3" w:rsidR="00F34D86" w:rsidRPr="00BA065E" w:rsidRDefault="00F34D86" w:rsidP="007760BA">
            <w:pPr>
              <w:spacing w:after="0" w:line="240" w:lineRule="auto"/>
              <w:rPr>
                <w:rFonts w:eastAsia="Times New Roman" w:cs="Arial"/>
                <w:lang w:eastAsia="cs-CZ"/>
              </w:rPr>
            </w:pPr>
          </w:p>
        </w:tc>
        <w:tc>
          <w:tcPr>
            <w:tcW w:w="2675" w:type="dxa"/>
            <w:tcBorders>
              <w:top w:val="nil"/>
              <w:left w:val="nil"/>
              <w:bottom w:val="single" w:sz="4" w:space="0" w:color="auto"/>
              <w:right w:val="single" w:sz="4" w:space="0" w:color="auto"/>
            </w:tcBorders>
            <w:shd w:val="clear" w:color="auto" w:fill="auto"/>
            <w:noWrap/>
            <w:vAlign w:val="bottom"/>
          </w:tcPr>
          <w:p w14:paraId="5BAF9C90" w14:textId="7E66D7CF" w:rsidR="00F34D86" w:rsidRPr="00BA065E" w:rsidRDefault="00F34D86" w:rsidP="007760BA">
            <w:pPr>
              <w:spacing w:after="0" w:line="240" w:lineRule="auto"/>
              <w:rPr>
                <w:rFonts w:eastAsia="Times New Roman" w:cs="Arial"/>
                <w:lang w:eastAsia="cs-CZ"/>
              </w:rPr>
            </w:pPr>
          </w:p>
        </w:tc>
      </w:tr>
      <w:tr w:rsidR="00F34D86" w:rsidRPr="00166A8F" w14:paraId="4ED1A7F9" w14:textId="77777777" w:rsidTr="007760BA">
        <w:trPr>
          <w:trHeight w:val="298"/>
        </w:trPr>
        <w:tc>
          <w:tcPr>
            <w:tcW w:w="1785" w:type="dxa"/>
            <w:tcBorders>
              <w:top w:val="nil"/>
              <w:left w:val="single" w:sz="4" w:space="0" w:color="auto"/>
              <w:bottom w:val="single" w:sz="4" w:space="0" w:color="auto"/>
              <w:right w:val="single" w:sz="4" w:space="0" w:color="auto"/>
            </w:tcBorders>
            <w:shd w:val="clear" w:color="auto" w:fill="auto"/>
            <w:noWrap/>
            <w:vAlign w:val="bottom"/>
          </w:tcPr>
          <w:p w14:paraId="1A3DF89C" w14:textId="673F7380" w:rsidR="00F34D86" w:rsidRPr="00BA065E" w:rsidRDefault="00F34D86" w:rsidP="007760BA">
            <w:pPr>
              <w:spacing w:after="0" w:line="240" w:lineRule="auto"/>
            </w:pPr>
          </w:p>
        </w:tc>
        <w:tc>
          <w:tcPr>
            <w:tcW w:w="1783" w:type="dxa"/>
            <w:tcBorders>
              <w:top w:val="nil"/>
              <w:left w:val="nil"/>
              <w:bottom w:val="single" w:sz="4" w:space="0" w:color="auto"/>
              <w:right w:val="single" w:sz="4" w:space="0" w:color="auto"/>
            </w:tcBorders>
            <w:shd w:val="clear" w:color="auto" w:fill="auto"/>
            <w:noWrap/>
            <w:vAlign w:val="bottom"/>
          </w:tcPr>
          <w:p w14:paraId="567737D6" w14:textId="14C867B6" w:rsidR="00F34D86" w:rsidRPr="00BA065E" w:rsidRDefault="00F34D86" w:rsidP="007760BA">
            <w:pPr>
              <w:spacing w:after="0" w:line="240" w:lineRule="auto"/>
              <w:rPr>
                <w:rFonts w:eastAsia="Times New Roman" w:cs="Arial"/>
                <w:lang w:eastAsia="cs-CZ"/>
              </w:rPr>
            </w:pPr>
          </w:p>
        </w:tc>
        <w:tc>
          <w:tcPr>
            <w:tcW w:w="3420" w:type="dxa"/>
            <w:tcBorders>
              <w:top w:val="nil"/>
              <w:left w:val="nil"/>
              <w:bottom w:val="single" w:sz="4" w:space="0" w:color="auto"/>
              <w:right w:val="single" w:sz="4" w:space="0" w:color="auto"/>
            </w:tcBorders>
            <w:shd w:val="clear" w:color="auto" w:fill="auto"/>
            <w:noWrap/>
            <w:vAlign w:val="bottom"/>
          </w:tcPr>
          <w:p w14:paraId="36A5EB4D" w14:textId="628B4AFB" w:rsidR="00F34D86" w:rsidRPr="00BA065E" w:rsidRDefault="00F34D86" w:rsidP="007760BA">
            <w:pPr>
              <w:spacing w:after="0" w:line="240" w:lineRule="auto"/>
              <w:rPr>
                <w:rFonts w:eastAsia="Times New Roman" w:cs="Arial"/>
                <w:lang w:eastAsia="cs-CZ"/>
              </w:rPr>
            </w:pPr>
          </w:p>
        </w:tc>
        <w:tc>
          <w:tcPr>
            <w:tcW w:w="2675" w:type="dxa"/>
            <w:tcBorders>
              <w:top w:val="nil"/>
              <w:left w:val="nil"/>
              <w:bottom w:val="single" w:sz="4" w:space="0" w:color="auto"/>
              <w:right w:val="single" w:sz="4" w:space="0" w:color="auto"/>
            </w:tcBorders>
            <w:shd w:val="clear" w:color="auto" w:fill="auto"/>
            <w:noWrap/>
            <w:vAlign w:val="bottom"/>
          </w:tcPr>
          <w:p w14:paraId="1640CBA8" w14:textId="154A682D" w:rsidR="00F34D86" w:rsidRPr="00BA065E" w:rsidRDefault="00F34D86" w:rsidP="007760BA">
            <w:pPr>
              <w:spacing w:after="0" w:line="240" w:lineRule="auto"/>
              <w:rPr>
                <w:rFonts w:eastAsia="Times New Roman" w:cs="Arial"/>
                <w:lang w:eastAsia="cs-CZ"/>
              </w:rPr>
            </w:pPr>
          </w:p>
        </w:tc>
      </w:tr>
      <w:tr w:rsidR="00F34D86" w:rsidRPr="00166A8F" w14:paraId="280FA0C9" w14:textId="77777777" w:rsidTr="007760BA">
        <w:trPr>
          <w:trHeight w:val="330"/>
        </w:trPr>
        <w:tc>
          <w:tcPr>
            <w:tcW w:w="1785" w:type="dxa"/>
            <w:tcBorders>
              <w:top w:val="nil"/>
              <w:left w:val="single" w:sz="4" w:space="0" w:color="auto"/>
              <w:bottom w:val="single" w:sz="4" w:space="0" w:color="auto"/>
              <w:right w:val="single" w:sz="4" w:space="0" w:color="auto"/>
            </w:tcBorders>
            <w:shd w:val="clear" w:color="auto" w:fill="auto"/>
            <w:noWrap/>
            <w:vAlign w:val="bottom"/>
          </w:tcPr>
          <w:p w14:paraId="5C25E148" w14:textId="3296014C" w:rsidR="00F34D86" w:rsidRPr="00BA065E" w:rsidRDefault="00F34D86" w:rsidP="007760BA">
            <w:pPr>
              <w:spacing w:after="0" w:line="240" w:lineRule="auto"/>
              <w:rPr>
                <w:rFonts w:eastAsia="Times New Roman" w:cs="Arial"/>
                <w:lang w:eastAsia="cs-CZ"/>
              </w:rPr>
            </w:pPr>
          </w:p>
        </w:tc>
        <w:tc>
          <w:tcPr>
            <w:tcW w:w="1783" w:type="dxa"/>
            <w:tcBorders>
              <w:top w:val="nil"/>
              <w:left w:val="nil"/>
              <w:bottom w:val="single" w:sz="4" w:space="0" w:color="auto"/>
              <w:right w:val="single" w:sz="4" w:space="0" w:color="auto"/>
            </w:tcBorders>
            <w:shd w:val="clear" w:color="auto" w:fill="auto"/>
            <w:noWrap/>
            <w:vAlign w:val="bottom"/>
          </w:tcPr>
          <w:p w14:paraId="34408197" w14:textId="7A9B4AEB" w:rsidR="00F34D86" w:rsidRPr="00BA065E" w:rsidRDefault="00F34D86" w:rsidP="007760BA">
            <w:pPr>
              <w:spacing w:after="0" w:line="240" w:lineRule="auto"/>
              <w:rPr>
                <w:rFonts w:eastAsia="Times New Roman" w:cs="Arial"/>
                <w:lang w:eastAsia="cs-CZ"/>
              </w:rPr>
            </w:pPr>
          </w:p>
        </w:tc>
        <w:tc>
          <w:tcPr>
            <w:tcW w:w="3420" w:type="dxa"/>
            <w:tcBorders>
              <w:top w:val="nil"/>
              <w:left w:val="nil"/>
              <w:bottom w:val="single" w:sz="4" w:space="0" w:color="auto"/>
              <w:right w:val="single" w:sz="4" w:space="0" w:color="auto"/>
            </w:tcBorders>
            <w:shd w:val="clear" w:color="auto" w:fill="auto"/>
            <w:noWrap/>
            <w:vAlign w:val="bottom"/>
          </w:tcPr>
          <w:p w14:paraId="29B8500E" w14:textId="72031075" w:rsidR="00F34D86" w:rsidRPr="00BA065E" w:rsidRDefault="00F34D86" w:rsidP="007760BA">
            <w:pPr>
              <w:spacing w:after="0" w:line="240" w:lineRule="auto"/>
              <w:rPr>
                <w:rFonts w:eastAsia="Times New Roman" w:cs="Arial"/>
                <w:lang w:eastAsia="cs-CZ"/>
              </w:rPr>
            </w:pPr>
          </w:p>
        </w:tc>
        <w:tc>
          <w:tcPr>
            <w:tcW w:w="2675" w:type="dxa"/>
            <w:tcBorders>
              <w:top w:val="nil"/>
              <w:left w:val="nil"/>
              <w:bottom w:val="single" w:sz="4" w:space="0" w:color="auto"/>
              <w:right w:val="single" w:sz="4" w:space="0" w:color="auto"/>
            </w:tcBorders>
            <w:shd w:val="clear" w:color="auto" w:fill="auto"/>
            <w:noWrap/>
            <w:vAlign w:val="bottom"/>
          </w:tcPr>
          <w:p w14:paraId="1EE3E688" w14:textId="083EF329" w:rsidR="00F34D86" w:rsidRPr="00BA065E" w:rsidRDefault="00F34D86" w:rsidP="007760BA">
            <w:pPr>
              <w:spacing w:after="0" w:line="240" w:lineRule="auto"/>
              <w:rPr>
                <w:rFonts w:eastAsia="Times New Roman" w:cs="Arial"/>
                <w:lang w:eastAsia="cs-CZ"/>
              </w:rPr>
            </w:pPr>
          </w:p>
        </w:tc>
      </w:tr>
    </w:tbl>
    <w:p w14:paraId="7A980D64" w14:textId="77777777" w:rsidR="00F34D86" w:rsidRPr="00166A8F" w:rsidRDefault="00F34D86" w:rsidP="00F34D86"/>
    <w:p w14:paraId="3646B562" w14:textId="77777777" w:rsidR="00F34D86" w:rsidRPr="00166A8F" w:rsidRDefault="00F34D86" w:rsidP="00F34D86">
      <w:pPr>
        <w:rPr>
          <w:rFonts w:cs="Arial"/>
          <w:b/>
        </w:rPr>
      </w:pPr>
    </w:p>
    <w:p w14:paraId="51A93469" w14:textId="77777777" w:rsidR="00F34D86" w:rsidRPr="00BA065E" w:rsidRDefault="00F34D86" w:rsidP="00F34D86">
      <w:pPr>
        <w:rPr>
          <w:rFonts w:cs="Arial"/>
          <w:b/>
        </w:rPr>
      </w:pPr>
      <w:r w:rsidRPr="00BA065E">
        <w:rPr>
          <w:rFonts w:cs="Arial"/>
          <w:b/>
        </w:rPr>
        <w:t>Servery UCS</w:t>
      </w:r>
    </w:p>
    <w:tbl>
      <w:tblPr>
        <w:tblW w:w="0" w:type="auto"/>
        <w:tblLayout w:type="fixed"/>
        <w:tblLook w:val="06A0" w:firstRow="1" w:lastRow="0" w:firstColumn="1" w:lastColumn="0" w:noHBand="1" w:noVBand="1"/>
      </w:tblPr>
      <w:tblGrid>
        <w:gridCol w:w="2625"/>
        <w:gridCol w:w="3390"/>
        <w:gridCol w:w="1695"/>
      </w:tblGrid>
      <w:tr w:rsidR="00F34D86" w14:paraId="6A663577" w14:textId="77777777" w:rsidTr="007760BA">
        <w:trPr>
          <w:trHeight w:val="300"/>
        </w:trPr>
        <w:tc>
          <w:tcPr>
            <w:tcW w:w="26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4C88BE" w14:textId="2CC0FA42" w:rsidR="00F34D86" w:rsidRDefault="00CC2CA7" w:rsidP="007760BA">
            <w:pPr>
              <w:spacing w:after="0"/>
            </w:pPr>
            <w:proofErr w:type="spellStart"/>
            <w:r w:rsidRPr="00CC2CA7">
              <w:rPr>
                <w:highlight w:val="lightGray"/>
              </w:rPr>
              <w:t>xxx</w:t>
            </w:r>
            <w:proofErr w:type="spellEnd"/>
          </w:p>
        </w:tc>
        <w:tc>
          <w:tcPr>
            <w:tcW w:w="33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A26D0BF" w14:textId="29AF2AFD" w:rsidR="00F34D86" w:rsidRDefault="00F34D86" w:rsidP="007760BA">
            <w:pPr>
              <w:spacing w:after="0"/>
            </w:pPr>
          </w:p>
        </w:tc>
        <w:tc>
          <w:tcPr>
            <w:tcW w:w="16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E22DC32" w14:textId="635AB3C3" w:rsidR="00F34D86" w:rsidRDefault="00F34D86" w:rsidP="007760BA">
            <w:pPr>
              <w:spacing w:after="0"/>
              <w:jc w:val="center"/>
            </w:pPr>
          </w:p>
        </w:tc>
      </w:tr>
      <w:tr w:rsidR="00F34D86" w14:paraId="35EDE4CD" w14:textId="77777777" w:rsidTr="007760BA">
        <w:trPr>
          <w:trHeight w:val="300"/>
        </w:trPr>
        <w:tc>
          <w:tcPr>
            <w:tcW w:w="26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1E051F" w14:textId="737F9DFD" w:rsidR="00F34D86" w:rsidRDefault="00F34D86" w:rsidP="007760BA">
            <w:pPr>
              <w:spacing w:after="0"/>
            </w:pPr>
          </w:p>
        </w:tc>
        <w:tc>
          <w:tcPr>
            <w:tcW w:w="33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B76FE0" w14:textId="3EEF0AD7" w:rsidR="00F34D86" w:rsidRDefault="00F34D86" w:rsidP="007760BA">
            <w:pPr>
              <w:spacing w:after="0"/>
            </w:pPr>
          </w:p>
        </w:tc>
        <w:tc>
          <w:tcPr>
            <w:tcW w:w="16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4B905B" w14:textId="66A0B93B" w:rsidR="00F34D86" w:rsidRDefault="00F34D86" w:rsidP="007760BA">
            <w:pPr>
              <w:spacing w:after="0"/>
              <w:jc w:val="center"/>
            </w:pPr>
          </w:p>
        </w:tc>
      </w:tr>
      <w:tr w:rsidR="00F34D86" w14:paraId="3715962D" w14:textId="77777777" w:rsidTr="007760BA">
        <w:trPr>
          <w:trHeight w:val="300"/>
        </w:trPr>
        <w:tc>
          <w:tcPr>
            <w:tcW w:w="26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6F5BFA" w14:textId="3E61E3CA" w:rsidR="00F34D86" w:rsidRDefault="00F34D86" w:rsidP="007760BA">
            <w:pPr>
              <w:spacing w:after="0"/>
            </w:pPr>
          </w:p>
        </w:tc>
        <w:tc>
          <w:tcPr>
            <w:tcW w:w="33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282E96" w14:textId="11E94DFF" w:rsidR="00F34D86" w:rsidRDefault="00F34D86" w:rsidP="007760BA">
            <w:pPr>
              <w:spacing w:after="0"/>
            </w:pPr>
          </w:p>
        </w:tc>
        <w:tc>
          <w:tcPr>
            <w:tcW w:w="16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8FDCC6" w14:textId="01DCE27C" w:rsidR="00F34D86" w:rsidRDefault="00F34D86" w:rsidP="007760BA">
            <w:pPr>
              <w:spacing w:after="0"/>
              <w:jc w:val="center"/>
            </w:pPr>
          </w:p>
        </w:tc>
      </w:tr>
      <w:tr w:rsidR="00F34D86" w14:paraId="1350E825" w14:textId="77777777" w:rsidTr="007760BA">
        <w:trPr>
          <w:trHeight w:val="300"/>
        </w:trPr>
        <w:tc>
          <w:tcPr>
            <w:tcW w:w="26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2F0973" w14:textId="708C216C" w:rsidR="00F34D86" w:rsidRDefault="00F34D86" w:rsidP="007760BA">
            <w:pPr>
              <w:spacing w:after="0"/>
            </w:pPr>
          </w:p>
        </w:tc>
        <w:tc>
          <w:tcPr>
            <w:tcW w:w="33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8A5718" w14:textId="7CEB78F4" w:rsidR="00F34D86" w:rsidRDefault="00F34D86" w:rsidP="007760BA">
            <w:pPr>
              <w:spacing w:after="0"/>
            </w:pPr>
          </w:p>
        </w:tc>
        <w:tc>
          <w:tcPr>
            <w:tcW w:w="16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3C1726" w14:textId="4C6C970C" w:rsidR="00F34D86" w:rsidRDefault="00F34D86" w:rsidP="007760BA">
            <w:pPr>
              <w:spacing w:after="0"/>
              <w:jc w:val="center"/>
            </w:pPr>
          </w:p>
        </w:tc>
      </w:tr>
      <w:tr w:rsidR="00F34D86" w14:paraId="15DDD1CA" w14:textId="77777777" w:rsidTr="007760BA">
        <w:trPr>
          <w:trHeight w:val="300"/>
        </w:trPr>
        <w:tc>
          <w:tcPr>
            <w:tcW w:w="26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E69707" w14:textId="0C5AA39F" w:rsidR="00F34D86" w:rsidRDefault="00F34D86" w:rsidP="007760BA">
            <w:pPr>
              <w:spacing w:after="0"/>
            </w:pPr>
          </w:p>
        </w:tc>
        <w:tc>
          <w:tcPr>
            <w:tcW w:w="33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3CBB3D" w14:textId="39F5235E" w:rsidR="00F34D86" w:rsidRDefault="00F34D86" w:rsidP="007760BA">
            <w:pPr>
              <w:spacing w:after="0"/>
            </w:pPr>
          </w:p>
        </w:tc>
        <w:tc>
          <w:tcPr>
            <w:tcW w:w="16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E7E8E2" w14:textId="4AEB24F2" w:rsidR="00F34D86" w:rsidRDefault="00F34D86" w:rsidP="007760BA">
            <w:pPr>
              <w:spacing w:after="0"/>
              <w:jc w:val="center"/>
            </w:pPr>
          </w:p>
        </w:tc>
      </w:tr>
      <w:tr w:rsidR="00F34D86" w14:paraId="2696FA96" w14:textId="77777777" w:rsidTr="007760BA">
        <w:trPr>
          <w:trHeight w:val="300"/>
        </w:trPr>
        <w:tc>
          <w:tcPr>
            <w:tcW w:w="26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9C5E1E3" w14:textId="50850D6B" w:rsidR="00F34D86" w:rsidRDefault="00F34D86" w:rsidP="007760BA">
            <w:pPr>
              <w:spacing w:after="0"/>
            </w:pPr>
          </w:p>
        </w:tc>
        <w:tc>
          <w:tcPr>
            <w:tcW w:w="33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777B874" w14:textId="1BACD571" w:rsidR="00F34D86" w:rsidRDefault="00F34D86" w:rsidP="007760BA">
            <w:pPr>
              <w:spacing w:after="0"/>
            </w:pPr>
          </w:p>
        </w:tc>
        <w:tc>
          <w:tcPr>
            <w:tcW w:w="16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6EBFEB4" w14:textId="0C43AF68" w:rsidR="00F34D86" w:rsidRDefault="00F34D86" w:rsidP="007760BA">
            <w:pPr>
              <w:spacing w:after="0"/>
              <w:jc w:val="center"/>
            </w:pPr>
          </w:p>
        </w:tc>
      </w:tr>
      <w:tr w:rsidR="00F34D86" w14:paraId="22BE8F06" w14:textId="77777777" w:rsidTr="007760BA">
        <w:trPr>
          <w:trHeight w:val="300"/>
        </w:trPr>
        <w:tc>
          <w:tcPr>
            <w:tcW w:w="26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181301" w14:textId="43262001" w:rsidR="00F34D86" w:rsidRDefault="00F34D86" w:rsidP="007760BA">
            <w:pPr>
              <w:spacing w:after="0"/>
            </w:pPr>
          </w:p>
        </w:tc>
        <w:tc>
          <w:tcPr>
            <w:tcW w:w="33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9DBDEA" w14:textId="62E69670" w:rsidR="00F34D86" w:rsidRDefault="00F34D86" w:rsidP="007760BA">
            <w:pPr>
              <w:spacing w:after="0"/>
            </w:pPr>
          </w:p>
        </w:tc>
        <w:tc>
          <w:tcPr>
            <w:tcW w:w="16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8BAED2" w14:textId="1B6092A5" w:rsidR="00F34D86" w:rsidRDefault="00F34D86" w:rsidP="007760BA">
            <w:pPr>
              <w:spacing w:after="0"/>
              <w:jc w:val="center"/>
            </w:pPr>
          </w:p>
        </w:tc>
      </w:tr>
      <w:tr w:rsidR="00F34D86" w14:paraId="38606ECA" w14:textId="77777777" w:rsidTr="007760BA">
        <w:trPr>
          <w:trHeight w:val="300"/>
        </w:trPr>
        <w:tc>
          <w:tcPr>
            <w:tcW w:w="26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3819FD7" w14:textId="7B8424D0" w:rsidR="00F34D86" w:rsidRDefault="00F34D86" w:rsidP="007760BA">
            <w:pPr>
              <w:spacing w:after="0"/>
            </w:pPr>
          </w:p>
        </w:tc>
        <w:tc>
          <w:tcPr>
            <w:tcW w:w="33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DDB999" w14:textId="1893DCA3" w:rsidR="00F34D86" w:rsidRDefault="00F34D86" w:rsidP="007760BA">
            <w:pPr>
              <w:spacing w:after="0"/>
            </w:pPr>
          </w:p>
        </w:tc>
        <w:tc>
          <w:tcPr>
            <w:tcW w:w="16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25E8CA" w14:textId="28A68D9F" w:rsidR="00F34D86" w:rsidRDefault="00F34D86" w:rsidP="007760BA">
            <w:pPr>
              <w:spacing w:after="0"/>
              <w:jc w:val="center"/>
            </w:pPr>
          </w:p>
        </w:tc>
      </w:tr>
      <w:tr w:rsidR="00F34D86" w14:paraId="69A57B80" w14:textId="77777777" w:rsidTr="007760BA">
        <w:trPr>
          <w:trHeight w:val="300"/>
        </w:trPr>
        <w:tc>
          <w:tcPr>
            <w:tcW w:w="26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6871A51" w14:textId="518BA459" w:rsidR="00F34D86" w:rsidRDefault="00F34D86" w:rsidP="007760BA">
            <w:pPr>
              <w:spacing w:after="0"/>
            </w:pPr>
          </w:p>
        </w:tc>
        <w:tc>
          <w:tcPr>
            <w:tcW w:w="33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097495" w14:textId="6F8161A3" w:rsidR="00F34D86" w:rsidRDefault="00F34D86" w:rsidP="007760BA">
            <w:pPr>
              <w:spacing w:after="0"/>
            </w:pPr>
          </w:p>
        </w:tc>
        <w:tc>
          <w:tcPr>
            <w:tcW w:w="16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DCA6C31" w14:textId="17854A55" w:rsidR="00F34D86" w:rsidRDefault="00F34D86" w:rsidP="007760BA">
            <w:pPr>
              <w:spacing w:after="0"/>
              <w:jc w:val="center"/>
            </w:pPr>
          </w:p>
        </w:tc>
      </w:tr>
      <w:tr w:rsidR="00F34D86" w14:paraId="203B70DB" w14:textId="77777777" w:rsidTr="007760BA">
        <w:trPr>
          <w:trHeight w:val="300"/>
        </w:trPr>
        <w:tc>
          <w:tcPr>
            <w:tcW w:w="26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C7FC654" w14:textId="56A39B32" w:rsidR="00F34D86" w:rsidRDefault="00F34D86" w:rsidP="007760BA">
            <w:pPr>
              <w:spacing w:after="0"/>
            </w:pPr>
          </w:p>
        </w:tc>
        <w:tc>
          <w:tcPr>
            <w:tcW w:w="33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CE83C6A" w14:textId="51E1987C" w:rsidR="00F34D86" w:rsidRDefault="00F34D86" w:rsidP="007760BA">
            <w:pPr>
              <w:spacing w:after="0"/>
            </w:pPr>
          </w:p>
        </w:tc>
        <w:tc>
          <w:tcPr>
            <w:tcW w:w="16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4627551" w14:textId="752CC72A" w:rsidR="00F34D86" w:rsidRDefault="00F34D86" w:rsidP="007760BA">
            <w:pPr>
              <w:spacing w:after="0"/>
              <w:jc w:val="center"/>
            </w:pPr>
          </w:p>
        </w:tc>
      </w:tr>
      <w:tr w:rsidR="00F34D86" w14:paraId="08BD293E" w14:textId="77777777" w:rsidTr="007760BA">
        <w:trPr>
          <w:trHeight w:val="300"/>
        </w:trPr>
        <w:tc>
          <w:tcPr>
            <w:tcW w:w="26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3653F87" w14:textId="1058F668" w:rsidR="00F34D86" w:rsidRDefault="00F34D86" w:rsidP="007760BA">
            <w:pPr>
              <w:spacing w:after="0"/>
            </w:pPr>
          </w:p>
        </w:tc>
        <w:tc>
          <w:tcPr>
            <w:tcW w:w="33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42D9D5" w14:textId="6DFCA529" w:rsidR="00F34D86" w:rsidRDefault="00F34D86" w:rsidP="007760BA">
            <w:pPr>
              <w:spacing w:after="0"/>
            </w:pPr>
          </w:p>
        </w:tc>
        <w:tc>
          <w:tcPr>
            <w:tcW w:w="16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ABBEA2" w14:textId="5D85B84F" w:rsidR="00F34D86" w:rsidRDefault="00F34D86" w:rsidP="007760BA">
            <w:pPr>
              <w:spacing w:after="0"/>
              <w:jc w:val="center"/>
            </w:pPr>
          </w:p>
        </w:tc>
      </w:tr>
      <w:tr w:rsidR="00F34D86" w14:paraId="054EB6C0" w14:textId="77777777" w:rsidTr="007760BA">
        <w:trPr>
          <w:trHeight w:val="300"/>
        </w:trPr>
        <w:tc>
          <w:tcPr>
            <w:tcW w:w="26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E3E193" w14:textId="30B0AC52" w:rsidR="00F34D86" w:rsidRDefault="00F34D86" w:rsidP="007760BA">
            <w:pPr>
              <w:spacing w:after="0"/>
            </w:pPr>
          </w:p>
        </w:tc>
        <w:tc>
          <w:tcPr>
            <w:tcW w:w="33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051AB21" w14:textId="346563C1" w:rsidR="00F34D86" w:rsidRDefault="00F34D86" w:rsidP="007760BA">
            <w:pPr>
              <w:spacing w:after="0"/>
            </w:pPr>
          </w:p>
        </w:tc>
        <w:tc>
          <w:tcPr>
            <w:tcW w:w="16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1EEBF3" w14:textId="3FF1A576" w:rsidR="00F34D86" w:rsidRDefault="00F34D86" w:rsidP="007760BA">
            <w:pPr>
              <w:spacing w:after="0"/>
              <w:jc w:val="center"/>
            </w:pPr>
          </w:p>
        </w:tc>
      </w:tr>
      <w:tr w:rsidR="00F34D86" w14:paraId="2484F6DE" w14:textId="77777777" w:rsidTr="007760BA">
        <w:trPr>
          <w:trHeight w:val="300"/>
        </w:trPr>
        <w:tc>
          <w:tcPr>
            <w:tcW w:w="26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7C5A5B0" w14:textId="2E2DFF5A" w:rsidR="00F34D86" w:rsidRDefault="00F34D86" w:rsidP="007760BA">
            <w:pPr>
              <w:spacing w:after="0"/>
            </w:pPr>
          </w:p>
        </w:tc>
        <w:tc>
          <w:tcPr>
            <w:tcW w:w="33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7224C9" w14:textId="291538BA" w:rsidR="00F34D86" w:rsidRDefault="00F34D86" w:rsidP="007760BA">
            <w:pPr>
              <w:spacing w:after="0"/>
            </w:pPr>
          </w:p>
        </w:tc>
        <w:tc>
          <w:tcPr>
            <w:tcW w:w="16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F9F050" w14:textId="04CF8B07" w:rsidR="00F34D86" w:rsidRDefault="00F34D86" w:rsidP="007760BA">
            <w:pPr>
              <w:spacing w:after="0"/>
              <w:jc w:val="center"/>
            </w:pPr>
          </w:p>
        </w:tc>
      </w:tr>
      <w:tr w:rsidR="00F34D86" w14:paraId="64A1D952" w14:textId="77777777" w:rsidTr="007760BA">
        <w:trPr>
          <w:trHeight w:val="300"/>
        </w:trPr>
        <w:tc>
          <w:tcPr>
            <w:tcW w:w="26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FF7945" w14:textId="656119C8" w:rsidR="00F34D86" w:rsidRDefault="00F34D86" w:rsidP="007760BA">
            <w:pPr>
              <w:spacing w:after="0"/>
            </w:pPr>
          </w:p>
        </w:tc>
        <w:tc>
          <w:tcPr>
            <w:tcW w:w="33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2DBFEA5" w14:textId="54E80DAA" w:rsidR="00F34D86" w:rsidRDefault="00F34D86" w:rsidP="007760BA">
            <w:pPr>
              <w:spacing w:after="0"/>
            </w:pPr>
          </w:p>
        </w:tc>
        <w:tc>
          <w:tcPr>
            <w:tcW w:w="16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C4CAB8" w14:textId="35A9F9FC" w:rsidR="00F34D86" w:rsidRDefault="00F34D86" w:rsidP="007760BA">
            <w:pPr>
              <w:spacing w:after="0"/>
              <w:jc w:val="center"/>
            </w:pPr>
          </w:p>
        </w:tc>
      </w:tr>
    </w:tbl>
    <w:p w14:paraId="62605E9E" w14:textId="77777777" w:rsidR="0052299E" w:rsidRDefault="0052299E" w:rsidP="62955ABA">
      <w:pPr>
        <w:rPr>
          <w:rFonts w:cs="Arial"/>
          <w:b/>
        </w:rPr>
      </w:pPr>
    </w:p>
    <w:bookmarkEnd w:id="3"/>
    <w:p w14:paraId="6BCC271C" w14:textId="2F914BE7" w:rsidR="005268D0" w:rsidRDefault="005268D0" w:rsidP="00702C59">
      <w:pPr>
        <w:spacing w:line="276" w:lineRule="auto"/>
        <w:ind w:right="0"/>
        <w:rPr>
          <w:rFonts w:cs="Arial"/>
          <w:b/>
          <w:color w:val="7F7F7F" w:themeColor="text1" w:themeTint="80"/>
        </w:rPr>
      </w:pPr>
      <w:r w:rsidRPr="00B94E77">
        <w:rPr>
          <w:rFonts w:cs="Arial"/>
          <w:b/>
          <w:color w:val="7F7F7F" w:themeColor="text1" w:themeTint="80"/>
        </w:rPr>
        <w:lastRenderedPageBreak/>
        <w:t xml:space="preserve">Příloha č. </w:t>
      </w:r>
      <w:r w:rsidR="003F4F62">
        <w:rPr>
          <w:rFonts w:cs="Arial"/>
          <w:b/>
          <w:color w:val="7F7F7F" w:themeColor="text1" w:themeTint="80"/>
        </w:rPr>
        <w:t>3</w:t>
      </w:r>
      <w:r w:rsidRPr="00B94E77">
        <w:rPr>
          <w:rFonts w:cs="Arial"/>
          <w:b/>
          <w:color w:val="7F7F7F" w:themeColor="text1" w:themeTint="80"/>
        </w:rPr>
        <w:t xml:space="preserve"> – </w:t>
      </w:r>
      <w:r>
        <w:rPr>
          <w:rFonts w:cs="Arial"/>
          <w:b/>
          <w:color w:val="7F7F7F" w:themeColor="text1" w:themeTint="80"/>
        </w:rPr>
        <w:t xml:space="preserve">Akceptační protokol </w:t>
      </w:r>
    </w:p>
    <w:tbl>
      <w:tblPr>
        <w:tblW w:w="9696" w:type="dxa"/>
        <w:tblInd w:w="70" w:type="dxa"/>
        <w:tblBorders>
          <w:top w:val="single" w:sz="4" w:space="0" w:color="00B0F0"/>
          <w:bottom w:val="single" w:sz="4" w:space="0" w:color="00B0F0"/>
          <w:insideH w:val="single" w:sz="6" w:space="0" w:color="00B0F0"/>
          <w:insideV w:val="single" w:sz="6" w:space="0" w:color="00B0F0"/>
        </w:tblBorders>
        <w:tblLayout w:type="fixed"/>
        <w:tblCellMar>
          <w:left w:w="70" w:type="dxa"/>
          <w:right w:w="70" w:type="dxa"/>
        </w:tblCellMar>
        <w:tblLook w:val="00A0" w:firstRow="1" w:lastRow="0" w:firstColumn="1" w:lastColumn="0" w:noHBand="0" w:noVBand="0"/>
      </w:tblPr>
      <w:tblGrid>
        <w:gridCol w:w="2482"/>
        <w:gridCol w:w="7214"/>
      </w:tblGrid>
      <w:tr w:rsidR="00125C08" w:rsidRPr="00727D41" w14:paraId="36D5371B" w14:textId="77777777" w:rsidTr="00F705CF">
        <w:trPr>
          <w:trHeight w:hRule="exact" w:val="454"/>
        </w:trPr>
        <w:tc>
          <w:tcPr>
            <w:tcW w:w="2482" w:type="dxa"/>
            <w:vAlign w:val="center"/>
          </w:tcPr>
          <w:p w14:paraId="5292C135" w14:textId="77777777" w:rsidR="00125C08" w:rsidRPr="00727D41" w:rsidRDefault="00125C08" w:rsidP="00F705CF">
            <w:pPr>
              <w:pStyle w:val="Text"/>
              <w:spacing w:before="100" w:beforeAutospacing="1" w:after="100" w:afterAutospacing="1"/>
              <w:contextualSpacing/>
              <w:jc w:val="left"/>
              <w:rPr>
                <w:rFonts w:cs="Arial"/>
                <w:b/>
                <w:color w:val="636466"/>
                <w:sz w:val="22"/>
                <w:szCs w:val="22"/>
              </w:rPr>
            </w:pPr>
            <w:r w:rsidRPr="00727D41">
              <w:rPr>
                <w:rFonts w:cs="Arial"/>
                <w:b/>
                <w:color w:val="636466"/>
                <w:sz w:val="22"/>
                <w:szCs w:val="22"/>
              </w:rPr>
              <w:t>Poskytovatel</w:t>
            </w:r>
          </w:p>
        </w:tc>
        <w:tc>
          <w:tcPr>
            <w:tcW w:w="7214" w:type="dxa"/>
            <w:vAlign w:val="center"/>
          </w:tcPr>
          <w:p w14:paraId="630AF7E7" w14:textId="77777777" w:rsidR="00125C08" w:rsidRPr="00727D41" w:rsidRDefault="00125C08" w:rsidP="00F705CF">
            <w:pPr>
              <w:pStyle w:val="Text"/>
              <w:spacing w:before="100" w:beforeAutospacing="1" w:after="100" w:afterAutospacing="1"/>
              <w:contextualSpacing/>
              <w:jc w:val="left"/>
              <w:rPr>
                <w:rFonts w:cs="Arial"/>
                <w:b/>
                <w:i/>
                <w:color w:val="636466"/>
                <w:sz w:val="22"/>
                <w:szCs w:val="22"/>
              </w:rPr>
            </w:pPr>
          </w:p>
        </w:tc>
      </w:tr>
      <w:tr w:rsidR="00125C08" w:rsidRPr="00810191" w14:paraId="5B0F52EB" w14:textId="77777777" w:rsidTr="00F705CF">
        <w:trPr>
          <w:trHeight w:hRule="exact" w:val="454"/>
        </w:trPr>
        <w:tc>
          <w:tcPr>
            <w:tcW w:w="2482" w:type="dxa"/>
            <w:vAlign w:val="center"/>
          </w:tcPr>
          <w:p w14:paraId="2CAFC6A6" w14:textId="77777777" w:rsidR="00125C08" w:rsidRPr="00727D41" w:rsidRDefault="00125C08" w:rsidP="00F705CF">
            <w:pPr>
              <w:pStyle w:val="Text"/>
              <w:spacing w:before="100" w:beforeAutospacing="1" w:after="100" w:afterAutospacing="1"/>
              <w:contextualSpacing/>
              <w:jc w:val="left"/>
              <w:rPr>
                <w:rFonts w:cs="Arial"/>
                <w:b/>
                <w:color w:val="636466"/>
                <w:sz w:val="22"/>
                <w:szCs w:val="22"/>
              </w:rPr>
            </w:pPr>
            <w:r w:rsidRPr="00727D41">
              <w:rPr>
                <w:rFonts w:cs="Arial"/>
                <w:b/>
                <w:color w:val="636466"/>
                <w:sz w:val="22"/>
                <w:szCs w:val="22"/>
              </w:rPr>
              <w:t>Objednatel</w:t>
            </w:r>
          </w:p>
        </w:tc>
        <w:tc>
          <w:tcPr>
            <w:tcW w:w="7214" w:type="dxa"/>
            <w:vAlign w:val="center"/>
          </w:tcPr>
          <w:tbl>
            <w:tblPr>
              <w:tblW w:w="9696" w:type="dxa"/>
              <w:tblInd w:w="70" w:type="dxa"/>
              <w:tblBorders>
                <w:top w:val="single" w:sz="4" w:space="0" w:color="00B0F0"/>
                <w:bottom w:val="single" w:sz="4" w:space="0" w:color="00B0F0"/>
                <w:insideH w:val="single" w:sz="6" w:space="0" w:color="00B0F0"/>
                <w:insideV w:val="single" w:sz="6" w:space="0" w:color="00B0F0"/>
              </w:tblBorders>
              <w:tblLayout w:type="fixed"/>
              <w:tblCellMar>
                <w:left w:w="70" w:type="dxa"/>
                <w:right w:w="70" w:type="dxa"/>
              </w:tblCellMar>
              <w:tblLook w:val="00A0" w:firstRow="1" w:lastRow="0" w:firstColumn="1" w:lastColumn="0" w:noHBand="0" w:noVBand="0"/>
            </w:tblPr>
            <w:tblGrid>
              <w:gridCol w:w="9696"/>
            </w:tblGrid>
            <w:tr w:rsidR="00125C08" w:rsidRPr="00727D41" w14:paraId="252EF527" w14:textId="77777777" w:rsidTr="00F705CF">
              <w:trPr>
                <w:trHeight w:hRule="exact" w:val="454"/>
              </w:trPr>
              <w:tc>
                <w:tcPr>
                  <w:tcW w:w="7214" w:type="dxa"/>
                  <w:vAlign w:val="center"/>
                </w:tcPr>
                <w:p w14:paraId="6E649EDA" w14:textId="77777777" w:rsidR="00125C08" w:rsidRPr="00727D41" w:rsidRDefault="00125C08" w:rsidP="00F705CF">
                  <w:pPr>
                    <w:pStyle w:val="Text"/>
                    <w:spacing w:before="100" w:beforeAutospacing="1" w:after="100" w:afterAutospacing="1"/>
                    <w:ind w:left="-63"/>
                    <w:contextualSpacing/>
                    <w:jc w:val="left"/>
                    <w:rPr>
                      <w:rFonts w:cs="Arial"/>
                      <w:b/>
                      <w:i/>
                      <w:color w:val="636466"/>
                      <w:sz w:val="22"/>
                      <w:szCs w:val="22"/>
                    </w:rPr>
                  </w:pPr>
                  <w:r w:rsidRPr="00727D41">
                    <w:rPr>
                      <w:rFonts w:cs="Arial"/>
                      <w:b/>
                      <w:i/>
                      <w:color w:val="636466"/>
                      <w:sz w:val="22"/>
                      <w:szCs w:val="22"/>
                    </w:rPr>
                    <w:t xml:space="preserve">Národní agentura pro komunikační a informační technologie, </w:t>
                  </w:r>
                  <w:proofErr w:type="spellStart"/>
                  <w:r w:rsidRPr="00727D41">
                    <w:rPr>
                      <w:rFonts w:cs="Arial"/>
                      <w:b/>
                      <w:i/>
                      <w:color w:val="636466"/>
                      <w:sz w:val="22"/>
                      <w:szCs w:val="22"/>
                    </w:rPr>
                    <w:t>s.p</w:t>
                  </w:r>
                  <w:proofErr w:type="spellEnd"/>
                  <w:r w:rsidRPr="00727D41">
                    <w:rPr>
                      <w:rFonts w:cs="Arial"/>
                      <w:b/>
                      <w:i/>
                      <w:color w:val="636466"/>
                      <w:sz w:val="22"/>
                      <w:szCs w:val="22"/>
                    </w:rPr>
                    <w:t>.</w:t>
                  </w:r>
                </w:p>
              </w:tc>
            </w:tr>
          </w:tbl>
          <w:p w14:paraId="157F98A3" w14:textId="77777777" w:rsidR="00125C08" w:rsidRPr="00810191" w:rsidRDefault="00125C08" w:rsidP="00F705CF">
            <w:pPr>
              <w:pStyle w:val="Text"/>
              <w:spacing w:before="100" w:beforeAutospacing="1" w:after="100" w:afterAutospacing="1"/>
              <w:contextualSpacing/>
              <w:jc w:val="left"/>
              <w:rPr>
                <w:rFonts w:cs="Arial"/>
                <w:i/>
                <w:color w:val="636466"/>
                <w:sz w:val="22"/>
                <w:szCs w:val="22"/>
              </w:rPr>
            </w:pPr>
          </w:p>
        </w:tc>
      </w:tr>
      <w:tr w:rsidR="00125C08" w:rsidRPr="00810191" w14:paraId="02B31F73" w14:textId="77777777" w:rsidTr="00F705CF">
        <w:trPr>
          <w:trHeight w:hRule="exact" w:val="454"/>
        </w:trPr>
        <w:tc>
          <w:tcPr>
            <w:tcW w:w="2482" w:type="dxa"/>
            <w:vAlign w:val="center"/>
          </w:tcPr>
          <w:p w14:paraId="75ECF9EE" w14:textId="77777777" w:rsidR="00125C08" w:rsidRPr="00810191" w:rsidRDefault="00125C08" w:rsidP="00F705CF">
            <w:pPr>
              <w:pStyle w:val="Text"/>
              <w:spacing w:before="100" w:beforeAutospacing="1" w:after="100" w:afterAutospacing="1"/>
              <w:contextualSpacing/>
              <w:jc w:val="left"/>
              <w:rPr>
                <w:rFonts w:cs="Arial"/>
                <w:b/>
                <w:color w:val="636466"/>
                <w:sz w:val="22"/>
                <w:szCs w:val="22"/>
              </w:rPr>
            </w:pPr>
            <w:r w:rsidRPr="00810191">
              <w:rPr>
                <w:rFonts w:cs="Arial"/>
                <w:b/>
                <w:color w:val="636466"/>
                <w:sz w:val="22"/>
                <w:szCs w:val="22"/>
              </w:rPr>
              <w:t>Smlouva</w:t>
            </w:r>
          </w:p>
        </w:tc>
        <w:tc>
          <w:tcPr>
            <w:tcW w:w="7214" w:type="dxa"/>
            <w:vAlign w:val="center"/>
          </w:tcPr>
          <w:p w14:paraId="1F3D0345" w14:textId="77777777" w:rsidR="00125C08" w:rsidRPr="00810191" w:rsidRDefault="00125C08" w:rsidP="00F705CF">
            <w:pPr>
              <w:pStyle w:val="Text"/>
              <w:spacing w:before="100" w:beforeAutospacing="1" w:after="100" w:afterAutospacing="1"/>
              <w:contextualSpacing/>
              <w:jc w:val="left"/>
              <w:rPr>
                <w:rFonts w:cs="Arial"/>
                <w:i/>
                <w:color w:val="636466"/>
                <w:sz w:val="22"/>
                <w:szCs w:val="22"/>
              </w:rPr>
            </w:pPr>
            <w:r w:rsidRPr="00810191">
              <w:rPr>
                <w:rFonts w:cs="Arial"/>
                <w:i/>
                <w:color w:val="636466"/>
                <w:sz w:val="22"/>
                <w:szCs w:val="22"/>
              </w:rPr>
              <w:t xml:space="preserve">Číslo platné Smlouvy </w:t>
            </w:r>
            <w:r>
              <w:rPr>
                <w:rFonts w:cs="Arial"/>
                <w:i/>
                <w:color w:val="636466"/>
                <w:sz w:val="22"/>
                <w:szCs w:val="22"/>
              </w:rPr>
              <w:t xml:space="preserve"> </w:t>
            </w:r>
          </w:p>
        </w:tc>
      </w:tr>
      <w:tr w:rsidR="00125C08" w:rsidRPr="00810191" w14:paraId="2FCC8825" w14:textId="77777777" w:rsidTr="00F705CF">
        <w:trPr>
          <w:trHeight w:hRule="exact" w:val="360"/>
        </w:trPr>
        <w:tc>
          <w:tcPr>
            <w:tcW w:w="2482" w:type="dxa"/>
            <w:vAlign w:val="center"/>
          </w:tcPr>
          <w:p w14:paraId="2CCA26CA" w14:textId="77777777" w:rsidR="00125C08" w:rsidRDefault="00125C08" w:rsidP="00F705CF">
            <w:pPr>
              <w:pStyle w:val="Text"/>
              <w:spacing w:before="100" w:beforeAutospacing="1" w:after="100" w:afterAutospacing="1"/>
              <w:contextualSpacing/>
              <w:jc w:val="left"/>
              <w:rPr>
                <w:rFonts w:cs="Arial"/>
                <w:b/>
                <w:color w:val="636466"/>
                <w:sz w:val="22"/>
                <w:szCs w:val="22"/>
              </w:rPr>
            </w:pPr>
            <w:r w:rsidRPr="00810191">
              <w:rPr>
                <w:rFonts w:cs="Arial"/>
                <w:b/>
                <w:color w:val="636466"/>
                <w:sz w:val="22"/>
                <w:szCs w:val="22"/>
              </w:rPr>
              <w:t xml:space="preserve">Datum předání </w:t>
            </w:r>
          </w:p>
          <w:p w14:paraId="623EED13" w14:textId="77777777" w:rsidR="00125C08" w:rsidRPr="00810191" w:rsidRDefault="00125C08" w:rsidP="00F705CF">
            <w:pPr>
              <w:pStyle w:val="Text"/>
              <w:spacing w:before="100" w:beforeAutospacing="1" w:after="100" w:afterAutospacing="1"/>
              <w:contextualSpacing/>
              <w:jc w:val="left"/>
              <w:rPr>
                <w:rFonts w:cs="Arial"/>
                <w:b/>
                <w:color w:val="636466"/>
                <w:sz w:val="22"/>
                <w:szCs w:val="22"/>
              </w:rPr>
            </w:pPr>
          </w:p>
        </w:tc>
        <w:tc>
          <w:tcPr>
            <w:tcW w:w="7214" w:type="dxa"/>
            <w:vAlign w:val="center"/>
          </w:tcPr>
          <w:p w14:paraId="2319CCA5" w14:textId="77777777" w:rsidR="00125C08" w:rsidRPr="00810191" w:rsidRDefault="00125C08" w:rsidP="00F705CF">
            <w:pPr>
              <w:pStyle w:val="Text"/>
              <w:spacing w:before="100" w:beforeAutospacing="1" w:after="100" w:afterAutospacing="1"/>
              <w:contextualSpacing/>
              <w:jc w:val="left"/>
              <w:rPr>
                <w:rFonts w:cs="Arial"/>
                <w:i/>
                <w:color w:val="636466"/>
                <w:sz w:val="22"/>
                <w:szCs w:val="22"/>
              </w:rPr>
            </w:pPr>
            <w:r w:rsidRPr="00810191">
              <w:rPr>
                <w:rFonts w:cs="Arial"/>
                <w:i/>
                <w:color w:val="636466"/>
                <w:sz w:val="22"/>
                <w:szCs w:val="22"/>
              </w:rPr>
              <w:t>Datum</w:t>
            </w:r>
          </w:p>
        </w:tc>
      </w:tr>
      <w:tr w:rsidR="00125C08" w:rsidRPr="00810191" w14:paraId="1FA72F3F" w14:textId="77777777" w:rsidTr="005E3D6F">
        <w:trPr>
          <w:trHeight w:hRule="exact" w:val="642"/>
        </w:trPr>
        <w:tc>
          <w:tcPr>
            <w:tcW w:w="2482" w:type="dxa"/>
            <w:vAlign w:val="center"/>
          </w:tcPr>
          <w:p w14:paraId="548FC1BE" w14:textId="7BBC7250" w:rsidR="00125C08" w:rsidRPr="00810191" w:rsidRDefault="00812436" w:rsidP="00F705CF">
            <w:pPr>
              <w:pStyle w:val="ACNormln"/>
              <w:spacing w:before="100" w:beforeAutospacing="1" w:after="100" w:afterAutospacing="1"/>
              <w:contextualSpacing/>
              <w:jc w:val="left"/>
              <w:rPr>
                <w:rFonts w:ascii="Arial" w:hAnsi="Arial" w:cs="Arial"/>
                <w:b/>
                <w:color w:val="636466"/>
              </w:rPr>
            </w:pPr>
            <w:r>
              <w:rPr>
                <w:rFonts w:ascii="Arial" w:hAnsi="Arial" w:cs="Arial"/>
                <w:b/>
                <w:color w:val="636466"/>
                <w:lang w:val="cs-CZ"/>
              </w:rPr>
              <w:t xml:space="preserve">Akceptační </w:t>
            </w:r>
            <w:r w:rsidR="00125C08" w:rsidRPr="00810191">
              <w:rPr>
                <w:rFonts w:ascii="Arial" w:hAnsi="Arial" w:cs="Arial"/>
                <w:b/>
                <w:color w:val="636466"/>
              </w:rPr>
              <w:t>protokol č.</w:t>
            </w:r>
          </w:p>
        </w:tc>
        <w:tc>
          <w:tcPr>
            <w:tcW w:w="7214" w:type="dxa"/>
            <w:vAlign w:val="center"/>
          </w:tcPr>
          <w:p w14:paraId="2A0868BF" w14:textId="77777777" w:rsidR="00125C08" w:rsidRPr="00810191" w:rsidRDefault="00125C08" w:rsidP="00F705CF">
            <w:pPr>
              <w:pStyle w:val="ACNormln"/>
              <w:spacing w:before="100" w:beforeAutospacing="1" w:after="100" w:afterAutospacing="1"/>
              <w:contextualSpacing/>
              <w:jc w:val="left"/>
              <w:rPr>
                <w:rFonts w:ascii="Arial" w:hAnsi="Arial" w:cs="Arial"/>
                <w:i/>
                <w:color w:val="636466"/>
              </w:rPr>
            </w:pPr>
            <w:r w:rsidRPr="00810191">
              <w:rPr>
                <w:rFonts w:ascii="Arial" w:hAnsi="Arial" w:cs="Arial"/>
                <w:i/>
                <w:color w:val="636466"/>
              </w:rPr>
              <w:t>Číslo</w:t>
            </w:r>
          </w:p>
        </w:tc>
      </w:tr>
    </w:tbl>
    <w:p w14:paraId="6BCC3EC7" w14:textId="77777777" w:rsidR="00125C08" w:rsidRDefault="00125C08" w:rsidP="00125C08">
      <w:pPr>
        <w:pStyle w:val="Nadpis1"/>
        <w:numPr>
          <w:ilvl w:val="0"/>
          <w:numId w:val="0"/>
        </w:numPr>
      </w:pPr>
    </w:p>
    <w:p w14:paraId="15914FA8" w14:textId="77777777" w:rsidR="00125C08" w:rsidRPr="00810191" w:rsidRDefault="00125C08" w:rsidP="00125C08">
      <w:pPr>
        <w:pStyle w:val="Nadpis1"/>
        <w:numPr>
          <w:ilvl w:val="0"/>
          <w:numId w:val="0"/>
        </w:numPr>
      </w:pPr>
    </w:p>
    <w:tbl>
      <w:tblPr>
        <w:tblW w:w="9711" w:type="dxa"/>
        <w:tblInd w:w="70" w:type="dxa"/>
        <w:tblBorders>
          <w:top w:val="single" w:sz="4" w:space="0" w:color="00B0F0"/>
          <w:bottom w:val="single" w:sz="4" w:space="0" w:color="00B0F0"/>
          <w:insideH w:val="single" w:sz="4" w:space="0" w:color="00B0F0"/>
          <w:insideV w:val="single" w:sz="4" w:space="0" w:color="00B0F0"/>
        </w:tblBorders>
        <w:tblLayout w:type="fixed"/>
        <w:tblCellMar>
          <w:left w:w="70" w:type="dxa"/>
          <w:right w:w="70" w:type="dxa"/>
        </w:tblCellMar>
        <w:tblLook w:val="00A0" w:firstRow="1" w:lastRow="0" w:firstColumn="1" w:lastColumn="0" w:noHBand="0" w:noVBand="0"/>
      </w:tblPr>
      <w:tblGrid>
        <w:gridCol w:w="2977"/>
        <w:gridCol w:w="6734"/>
      </w:tblGrid>
      <w:tr w:rsidR="00771584" w:rsidRPr="00D7452C" w14:paraId="222A9F49" w14:textId="77777777" w:rsidTr="00F705CF">
        <w:trPr>
          <w:trHeight w:hRule="exact" w:val="504"/>
        </w:trPr>
        <w:tc>
          <w:tcPr>
            <w:tcW w:w="2977" w:type="dxa"/>
            <w:shd w:val="clear" w:color="auto" w:fill="00B0F0"/>
            <w:vAlign w:val="center"/>
          </w:tcPr>
          <w:p w14:paraId="02A9A126" w14:textId="77777777" w:rsidR="00771584" w:rsidRPr="00D7452C" w:rsidRDefault="00771584" w:rsidP="00891BBF">
            <w:pPr>
              <w:spacing w:before="100" w:beforeAutospacing="1" w:after="100" w:afterAutospacing="1" w:line="240" w:lineRule="auto"/>
              <w:contextualSpacing/>
              <w:rPr>
                <w:rFonts w:cs="Arial"/>
                <w:color w:val="FFFFFF" w:themeColor="background1"/>
              </w:rPr>
            </w:pPr>
            <w:r w:rsidRPr="00D7452C">
              <w:rPr>
                <w:rFonts w:cs="Arial"/>
                <w:color w:val="FFFFFF" w:themeColor="background1"/>
              </w:rPr>
              <w:t>Popis</w:t>
            </w:r>
          </w:p>
        </w:tc>
        <w:tc>
          <w:tcPr>
            <w:tcW w:w="6734" w:type="dxa"/>
            <w:shd w:val="clear" w:color="auto" w:fill="00B0F0"/>
            <w:vAlign w:val="center"/>
          </w:tcPr>
          <w:p w14:paraId="6321C90B" w14:textId="77777777" w:rsidR="00771584" w:rsidRPr="00D7452C" w:rsidRDefault="00771584" w:rsidP="00891BBF">
            <w:pPr>
              <w:spacing w:before="100" w:beforeAutospacing="1" w:after="100" w:afterAutospacing="1" w:line="240" w:lineRule="auto"/>
              <w:ind w:right="-70"/>
              <w:contextualSpacing/>
              <w:rPr>
                <w:rFonts w:cs="Arial"/>
                <w:color w:val="FFFFFF" w:themeColor="background1"/>
              </w:rPr>
            </w:pPr>
          </w:p>
        </w:tc>
      </w:tr>
      <w:tr w:rsidR="00125C08" w:rsidRPr="00D7452C" w14:paraId="49659B5B" w14:textId="77777777" w:rsidTr="00891BBF">
        <w:trPr>
          <w:trHeight w:val="397"/>
        </w:trPr>
        <w:tc>
          <w:tcPr>
            <w:tcW w:w="2977" w:type="dxa"/>
            <w:tcMar>
              <w:top w:w="57" w:type="dxa"/>
              <w:bottom w:w="57" w:type="dxa"/>
            </w:tcMar>
            <w:vAlign w:val="center"/>
          </w:tcPr>
          <w:p w14:paraId="582D89C3" w14:textId="3FD0EC20" w:rsidR="00125C08" w:rsidRPr="00D7452C" w:rsidRDefault="00125C08" w:rsidP="00891BBF">
            <w:pPr>
              <w:spacing w:before="100" w:beforeAutospacing="1" w:after="100" w:afterAutospacing="1" w:line="240" w:lineRule="auto"/>
              <w:contextualSpacing/>
              <w:rPr>
                <w:rFonts w:cs="Arial"/>
                <w:color w:val="636466"/>
              </w:rPr>
            </w:pPr>
            <w:r w:rsidRPr="00D7452C">
              <w:rPr>
                <w:rFonts w:cs="Arial"/>
                <w:color w:val="636466"/>
              </w:rPr>
              <w:t xml:space="preserve">Popis předmětu </w:t>
            </w:r>
            <w:r w:rsidR="001C1698">
              <w:rPr>
                <w:rFonts w:cs="Arial"/>
                <w:color w:val="636466"/>
              </w:rPr>
              <w:t>a</w:t>
            </w:r>
            <w:r w:rsidRPr="00D7452C">
              <w:rPr>
                <w:rFonts w:cs="Arial"/>
                <w:color w:val="636466"/>
              </w:rPr>
              <w:t>kceptace</w:t>
            </w:r>
          </w:p>
        </w:tc>
        <w:tc>
          <w:tcPr>
            <w:tcW w:w="6734" w:type="dxa"/>
            <w:tcMar>
              <w:top w:w="57" w:type="dxa"/>
              <w:bottom w:w="57" w:type="dxa"/>
            </w:tcMar>
            <w:vAlign w:val="center"/>
          </w:tcPr>
          <w:p w14:paraId="660ADA4D" w14:textId="77777777" w:rsidR="00125C08" w:rsidRPr="00D7452C" w:rsidRDefault="00125C08" w:rsidP="00891BBF">
            <w:pPr>
              <w:spacing w:before="100" w:beforeAutospacing="1" w:after="100" w:afterAutospacing="1" w:line="240" w:lineRule="auto"/>
              <w:contextualSpacing/>
              <w:rPr>
                <w:rFonts w:cs="Arial"/>
                <w:color w:val="636466"/>
              </w:rPr>
            </w:pPr>
          </w:p>
        </w:tc>
      </w:tr>
    </w:tbl>
    <w:p w14:paraId="5A05D4AA" w14:textId="77777777" w:rsidR="00125C08" w:rsidRPr="00D7452C" w:rsidRDefault="00125C08" w:rsidP="00125C08">
      <w:pPr>
        <w:pStyle w:val="NAKITOdstavec"/>
      </w:pPr>
    </w:p>
    <w:p w14:paraId="2CBC5919" w14:textId="77777777" w:rsidR="00125C08" w:rsidRPr="00D7452C" w:rsidRDefault="00125C08" w:rsidP="00125C08">
      <w:pPr>
        <w:pStyle w:val="NAKITOdstavec"/>
      </w:pPr>
    </w:p>
    <w:p w14:paraId="50B2D7AB" w14:textId="70433299" w:rsidR="00125C08" w:rsidRPr="00D7452C" w:rsidRDefault="00125C08" w:rsidP="003B2E0F">
      <w:pPr>
        <w:pStyle w:val="NAKITOdstavec"/>
        <w:ind w:right="140"/>
        <w:jc w:val="both"/>
      </w:pPr>
      <w:r w:rsidRPr="00D7452C">
        <w:t xml:space="preserve">Poskytovatel a </w:t>
      </w:r>
      <w:r w:rsidR="00C04FD0">
        <w:t>Objednatel</w:t>
      </w:r>
      <w:r w:rsidRPr="00D7452C">
        <w:t xml:space="preserve"> svým podpisem stvrzují předání a akceptaci </w:t>
      </w:r>
      <w:r w:rsidR="00C04FD0">
        <w:t>S</w:t>
      </w:r>
      <w:r w:rsidRPr="00D7452C">
        <w:t xml:space="preserve">lužeb dle výše specifikované Smlouvy. </w:t>
      </w:r>
    </w:p>
    <w:p w14:paraId="78088ED0" w14:textId="77777777" w:rsidR="00125C08" w:rsidRPr="00810191" w:rsidRDefault="00125C08" w:rsidP="00125C08">
      <w:pPr>
        <w:pStyle w:val="NAKITOdstavec"/>
        <w:rPr>
          <w:i/>
        </w:rPr>
      </w:pPr>
      <w:r>
        <w:rPr>
          <w:i/>
        </w:rPr>
        <w:t xml:space="preserve"> </w:t>
      </w:r>
    </w:p>
    <w:p w14:paraId="7B5BBDA4" w14:textId="77777777" w:rsidR="00125C08" w:rsidRPr="00810191" w:rsidRDefault="00125C08" w:rsidP="00125C08">
      <w:pPr>
        <w:pStyle w:val="NAKITOdstavec"/>
      </w:pPr>
      <w:r w:rsidRPr="00810191">
        <w:t xml:space="preserve">V Praze dne </w:t>
      </w:r>
      <w:proofErr w:type="spellStart"/>
      <w:r w:rsidRPr="00810191">
        <w:rPr>
          <w:i/>
        </w:rPr>
        <w:t>xx.xx.xxxx</w:t>
      </w:r>
      <w:proofErr w:type="spellEnd"/>
    </w:p>
    <w:tbl>
      <w:tblPr>
        <w:tblW w:w="9766" w:type="dxa"/>
        <w:tblBorders>
          <w:top w:val="single" w:sz="4" w:space="0" w:color="00B0F0"/>
          <w:bottom w:val="single" w:sz="4" w:space="0" w:color="00B0F0"/>
          <w:insideH w:val="single" w:sz="4" w:space="0" w:color="00B0F0"/>
          <w:insideV w:val="single" w:sz="4" w:space="0" w:color="00B0F0"/>
        </w:tblBorders>
        <w:tblLayout w:type="fixed"/>
        <w:tblCellMar>
          <w:left w:w="70" w:type="dxa"/>
          <w:right w:w="70" w:type="dxa"/>
        </w:tblCellMar>
        <w:tblLook w:val="00A0" w:firstRow="1" w:lastRow="0" w:firstColumn="1" w:lastColumn="0" w:noHBand="0" w:noVBand="0"/>
      </w:tblPr>
      <w:tblGrid>
        <w:gridCol w:w="2727"/>
        <w:gridCol w:w="2730"/>
        <w:gridCol w:w="4309"/>
      </w:tblGrid>
      <w:tr w:rsidR="00125C08" w:rsidRPr="002A00EE" w14:paraId="3D6B804F" w14:textId="77777777" w:rsidTr="00F705CF">
        <w:trPr>
          <w:trHeight w:hRule="exact" w:val="425"/>
        </w:trPr>
        <w:tc>
          <w:tcPr>
            <w:tcW w:w="2727" w:type="dxa"/>
            <w:shd w:val="clear" w:color="auto" w:fill="00B0F0"/>
            <w:tcMar>
              <w:top w:w="28" w:type="dxa"/>
              <w:bottom w:w="28" w:type="dxa"/>
            </w:tcMar>
            <w:vAlign w:val="center"/>
          </w:tcPr>
          <w:p w14:paraId="098734FE" w14:textId="77777777" w:rsidR="00125C08" w:rsidRPr="00D7452C" w:rsidRDefault="00125C08" w:rsidP="00F705CF">
            <w:pPr>
              <w:pStyle w:val="Text"/>
              <w:spacing w:before="100" w:beforeAutospacing="1" w:after="100" w:afterAutospacing="1"/>
              <w:contextualSpacing/>
              <w:jc w:val="left"/>
              <w:rPr>
                <w:rFonts w:cs="Arial"/>
                <w:color w:val="FFFFFF" w:themeColor="background1"/>
                <w:sz w:val="22"/>
                <w:szCs w:val="22"/>
              </w:rPr>
            </w:pPr>
            <w:r w:rsidRPr="00D7452C">
              <w:rPr>
                <w:rFonts w:cs="Arial"/>
                <w:color w:val="FFFFFF" w:themeColor="background1"/>
                <w:sz w:val="22"/>
                <w:szCs w:val="22"/>
              </w:rPr>
              <w:t>Společnost</w:t>
            </w:r>
          </w:p>
        </w:tc>
        <w:tc>
          <w:tcPr>
            <w:tcW w:w="2730" w:type="dxa"/>
            <w:shd w:val="clear" w:color="auto" w:fill="00B0F0"/>
            <w:tcMar>
              <w:top w:w="28" w:type="dxa"/>
              <w:bottom w:w="28" w:type="dxa"/>
            </w:tcMar>
            <w:vAlign w:val="center"/>
          </w:tcPr>
          <w:p w14:paraId="2308A3DB" w14:textId="77777777" w:rsidR="00125C08" w:rsidRPr="00D7452C" w:rsidRDefault="00125C08" w:rsidP="00F705CF">
            <w:pPr>
              <w:pStyle w:val="Text"/>
              <w:spacing w:before="100" w:beforeAutospacing="1" w:after="100" w:afterAutospacing="1"/>
              <w:contextualSpacing/>
              <w:jc w:val="left"/>
              <w:rPr>
                <w:rFonts w:cs="Arial"/>
                <w:color w:val="FFFFFF" w:themeColor="background1"/>
                <w:sz w:val="22"/>
                <w:szCs w:val="22"/>
              </w:rPr>
            </w:pPr>
            <w:r w:rsidRPr="00D7452C">
              <w:rPr>
                <w:rFonts w:cs="Arial"/>
                <w:color w:val="FFFFFF" w:themeColor="background1"/>
                <w:sz w:val="22"/>
                <w:szCs w:val="22"/>
              </w:rPr>
              <w:t>Jméno</w:t>
            </w:r>
          </w:p>
        </w:tc>
        <w:tc>
          <w:tcPr>
            <w:tcW w:w="4309" w:type="dxa"/>
            <w:shd w:val="clear" w:color="auto" w:fill="00B0F0"/>
            <w:tcMar>
              <w:top w:w="28" w:type="dxa"/>
              <w:bottom w:w="28" w:type="dxa"/>
            </w:tcMar>
            <w:vAlign w:val="center"/>
          </w:tcPr>
          <w:p w14:paraId="1D82C926" w14:textId="77777777" w:rsidR="00125C08" w:rsidRPr="00D7452C" w:rsidRDefault="00125C08" w:rsidP="00F705CF">
            <w:pPr>
              <w:pStyle w:val="Text"/>
              <w:spacing w:before="100" w:beforeAutospacing="1" w:after="100" w:afterAutospacing="1"/>
              <w:contextualSpacing/>
              <w:jc w:val="left"/>
              <w:rPr>
                <w:rFonts w:cs="Arial"/>
                <w:color w:val="FFFFFF" w:themeColor="background1"/>
                <w:sz w:val="22"/>
                <w:szCs w:val="22"/>
              </w:rPr>
            </w:pPr>
            <w:r w:rsidRPr="00D7452C">
              <w:rPr>
                <w:rFonts w:cs="Arial"/>
                <w:color w:val="FFFFFF" w:themeColor="background1"/>
                <w:sz w:val="22"/>
                <w:szCs w:val="22"/>
              </w:rPr>
              <w:t>Podpis</w:t>
            </w:r>
          </w:p>
        </w:tc>
      </w:tr>
      <w:tr w:rsidR="00125C08" w:rsidRPr="00810191" w14:paraId="468061F7" w14:textId="77777777" w:rsidTr="00F705CF">
        <w:trPr>
          <w:trHeight w:hRule="exact" w:val="567"/>
        </w:trPr>
        <w:tc>
          <w:tcPr>
            <w:tcW w:w="2727" w:type="dxa"/>
            <w:tcMar>
              <w:top w:w="28" w:type="dxa"/>
              <w:bottom w:w="28" w:type="dxa"/>
            </w:tcMar>
            <w:vAlign w:val="center"/>
          </w:tcPr>
          <w:p w14:paraId="602637CE" w14:textId="77777777" w:rsidR="00125C08" w:rsidRPr="00D7452C" w:rsidRDefault="00125C08" w:rsidP="00F705CF">
            <w:pPr>
              <w:spacing w:before="100" w:beforeAutospacing="1" w:after="100" w:afterAutospacing="1" w:line="240" w:lineRule="auto"/>
              <w:contextualSpacing/>
              <w:rPr>
                <w:rFonts w:cs="Arial"/>
                <w:color w:val="636466"/>
              </w:rPr>
            </w:pPr>
            <w:r w:rsidRPr="00D7452C">
              <w:rPr>
                <w:rFonts w:cs="Arial"/>
                <w:color w:val="636466"/>
              </w:rPr>
              <w:t>Předal za Poskytovatele</w:t>
            </w:r>
          </w:p>
        </w:tc>
        <w:tc>
          <w:tcPr>
            <w:tcW w:w="2730" w:type="dxa"/>
            <w:tcMar>
              <w:top w:w="28" w:type="dxa"/>
              <w:bottom w:w="28" w:type="dxa"/>
            </w:tcMar>
            <w:vAlign w:val="center"/>
          </w:tcPr>
          <w:p w14:paraId="3537C343" w14:textId="77777777" w:rsidR="00125C08" w:rsidRPr="00D7452C" w:rsidRDefault="00125C08" w:rsidP="00F705CF">
            <w:pPr>
              <w:spacing w:before="100" w:beforeAutospacing="1" w:after="100" w:afterAutospacing="1" w:line="240" w:lineRule="auto"/>
              <w:contextualSpacing/>
              <w:rPr>
                <w:rFonts w:cs="Arial"/>
                <w:color w:val="636466"/>
              </w:rPr>
            </w:pPr>
          </w:p>
        </w:tc>
        <w:tc>
          <w:tcPr>
            <w:tcW w:w="4309" w:type="dxa"/>
            <w:tcMar>
              <w:top w:w="28" w:type="dxa"/>
              <w:bottom w:w="28" w:type="dxa"/>
            </w:tcMar>
            <w:vAlign w:val="center"/>
          </w:tcPr>
          <w:p w14:paraId="374AAA9F" w14:textId="77777777" w:rsidR="00125C08" w:rsidRPr="00D7452C" w:rsidRDefault="00125C08" w:rsidP="00F705CF">
            <w:pPr>
              <w:spacing w:before="100" w:beforeAutospacing="1" w:after="100" w:afterAutospacing="1" w:line="240" w:lineRule="auto"/>
              <w:contextualSpacing/>
              <w:rPr>
                <w:rFonts w:cs="Arial"/>
                <w:color w:val="636466"/>
              </w:rPr>
            </w:pPr>
          </w:p>
        </w:tc>
      </w:tr>
      <w:tr w:rsidR="00125C08" w:rsidRPr="00810191" w14:paraId="55FD4444" w14:textId="77777777" w:rsidTr="00F705CF">
        <w:trPr>
          <w:trHeight w:hRule="exact" w:val="567"/>
        </w:trPr>
        <w:tc>
          <w:tcPr>
            <w:tcW w:w="2727" w:type="dxa"/>
            <w:tcMar>
              <w:top w:w="28" w:type="dxa"/>
              <w:bottom w:w="28" w:type="dxa"/>
            </w:tcMar>
            <w:vAlign w:val="center"/>
          </w:tcPr>
          <w:p w14:paraId="463B1028" w14:textId="77777777" w:rsidR="00125C08" w:rsidRPr="00D7452C" w:rsidRDefault="00125C08" w:rsidP="00F705CF">
            <w:pPr>
              <w:spacing w:before="100" w:beforeAutospacing="1" w:after="100" w:afterAutospacing="1" w:line="240" w:lineRule="auto"/>
              <w:contextualSpacing/>
              <w:rPr>
                <w:rFonts w:cs="Arial"/>
                <w:color w:val="636466"/>
              </w:rPr>
            </w:pPr>
            <w:r w:rsidRPr="00D7452C">
              <w:rPr>
                <w:rFonts w:cs="Arial"/>
                <w:color w:val="636466"/>
              </w:rPr>
              <w:t>Akceptoval za Objednatele</w:t>
            </w:r>
          </w:p>
        </w:tc>
        <w:tc>
          <w:tcPr>
            <w:tcW w:w="2730" w:type="dxa"/>
            <w:tcMar>
              <w:top w:w="28" w:type="dxa"/>
              <w:bottom w:w="28" w:type="dxa"/>
            </w:tcMar>
            <w:vAlign w:val="center"/>
          </w:tcPr>
          <w:p w14:paraId="62E796AF" w14:textId="77777777" w:rsidR="00125C08" w:rsidRPr="00D7452C" w:rsidRDefault="00125C08" w:rsidP="00F705CF">
            <w:pPr>
              <w:spacing w:before="100" w:beforeAutospacing="1" w:after="100" w:afterAutospacing="1" w:line="240" w:lineRule="auto"/>
              <w:contextualSpacing/>
              <w:rPr>
                <w:rFonts w:cs="Arial"/>
                <w:color w:val="636466"/>
              </w:rPr>
            </w:pPr>
          </w:p>
        </w:tc>
        <w:tc>
          <w:tcPr>
            <w:tcW w:w="4309" w:type="dxa"/>
            <w:tcMar>
              <w:top w:w="28" w:type="dxa"/>
              <w:bottom w:w="28" w:type="dxa"/>
            </w:tcMar>
            <w:vAlign w:val="center"/>
          </w:tcPr>
          <w:p w14:paraId="698CB4B4" w14:textId="77777777" w:rsidR="00125C08" w:rsidRPr="00D7452C" w:rsidRDefault="00125C08" w:rsidP="00F705CF">
            <w:pPr>
              <w:spacing w:before="100" w:beforeAutospacing="1" w:after="100" w:afterAutospacing="1" w:line="240" w:lineRule="auto"/>
              <w:contextualSpacing/>
              <w:rPr>
                <w:rFonts w:cs="Arial"/>
                <w:color w:val="636466"/>
              </w:rPr>
            </w:pPr>
          </w:p>
        </w:tc>
      </w:tr>
    </w:tbl>
    <w:p w14:paraId="66E197F9" w14:textId="77777777" w:rsidR="004E7446" w:rsidRPr="00BA13DF" w:rsidRDefault="004E7446" w:rsidP="00891BBF">
      <w:pPr>
        <w:spacing w:line="276" w:lineRule="auto"/>
        <w:ind w:right="0"/>
        <w:rPr>
          <w:rFonts w:cs="Arial"/>
          <w:color w:val="636466"/>
        </w:rPr>
      </w:pPr>
    </w:p>
    <w:sectPr w:rsidR="004E7446" w:rsidRPr="00BA13DF" w:rsidSect="000D3281">
      <w:headerReference w:type="even" r:id="rId11"/>
      <w:headerReference w:type="default" r:id="rId12"/>
      <w:footerReference w:type="even" r:id="rId13"/>
      <w:footerReference w:type="default" r:id="rId14"/>
      <w:headerReference w:type="first" r:id="rId15"/>
      <w:footerReference w:type="first" r:id="rId16"/>
      <w:pgSz w:w="11906" w:h="16838" w:code="9"/>
      <w:pgMar w:top="1985" w:right="851" w:bottom="1134" w:left="1134" w:header="850"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C0C69" w14:textId="77777777" w:rsidR="00C82691" w:rsidRDefault="00C82691" w:rsidP="00CA6D79">
      <w:pPr>
        <w:spacing w:after="0" w:line="240" w:lineRule="auto"/>
      </w:pPr>
      <w:r>
        <w:separator/>
      </w:r>
    </w:p>
  </w:endnote>
  <w:endnote w:type="continuationSeparator" w:id="0">
    <w:p w14:paraId="5C0AD491" w14:textId="77777777" w:rsidR="00C82691" w:rsidRDefault="00C82691" w:rsidP="00CA6D79">
      <w:pPr>
        <w:spacing w:after="0" w:line="240" w:lineRule="auto"/>
      </w:pPr>
      <w:r>
        <w:continuationSeparator/>
      </w:r>
    </w:p>
  </w:endnote>
  <w:endnote w:type="continuationNotice" w:id="1">
    <w:p w14:paraId="08116D1A" w14:textId="77777777" w:rsidR="00C82691" w:rsidRDefault="00C826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Black">
    <w:panose1 w:val="020B0A02040204020203"/>
    <w:charset w:val="EE"/>
    <w:family w:val="swiss"/>
    <w:pitch w:val="variable"/>
    <w:sig w:usb0="E00002FF" w:usb1="4000E47F" w:usb2="00000021" w:usb3="00000000" w:csb0="0000019F" w:csb1="00000000"/>
  </w:font>
  <w:font w:name="Segoe UI Light">
    <w:panose1 w:val="020B0502040204020203"/>
    <w:charset w:val="EE"/>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xi Sans">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5CB1C" w14:textId="7A8A95A2" w:rsidR="001B5D33" w:rsidRDefault="009712D1">
    <w:pPr>
      <w:pStyle w:val="Zpat"/>
    </w:pPr>
    <w:r>
      <w:rPr>
        <w:noProof/>
      </w:rPr>
      <mc:AlternateContent>
        <mc:Choice Requires="wps">
          <w:drawing>
            <wp:anchor distT="0" distB="0" distL="0" distR="0" simplePos="0" relativeHeight="251658244" behindDoc="0" locked="0" layoutInCell="1" allowOverlap="1" wp14:anchorId="319B56E6" wp14:editId="2F21274B">
              <wp:simplePos x="635" y="635"/>
              <wp:positionH relativeFrom="page">
                <wp:align>center</wp:align>
              </wp:positionH>
              <wp:positionV relativeFrom="page">
                <wp:align>bottom</wp:align>
              </wp:positionV>
              <wp:extent cx="443865" cy="443865"/>
              <wp:effectExtent l="0" t="0" r="4445" b="0"/>
              <wp:wrapNone/>
              <wp:docPr id="3"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54493A" w14:textId="1889DD09" w:rsidR="009712D1" w:rsidRPr="009712D1" w:rsidRDefault="009712D1" w:rsidP="009712D1">
                          <w:pPr>
                            <w:spacing w:after="0"/>
                            <w:rPr>
                              <w:rFonts w:ascii="Calibri" w:eastAsia="Calibri" w:hAnsi="Calibri" w:cs="Calibri"/>
                              <w:noProof/>
                              <w:color w:val="008000"/>
                              <w:sz w:val="20"/>
                              <w:szCs w:val="20"/>
                            </w:rPr>
                          </w:pPr>
                          <w:r w:rsidRPr="009712D1">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9B56E6" id="_x0000_t202" coordsize="21600,21600" o:spt="202" path="m,l,21600r21600,l21600,xe">
              <v:stroke joinstyle="miter"/>
              <v:path gradientshapeok="t" o:connecttype="rect"/>
            </v:shapetype>
            <v:shape id="Textové pole 3" o:spid="_x0000_s1026" type="#_x0000_t202" alt="Interní informace"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C54493A" w14:textId="1889DD09" w:rsidR="009712D1" w:rsidRPr="009712D1" w:rsidRDefault="009712D1" w:rsidP="009712D1">
                    <w:pPr>
                      <w:spacing w:after="0"/>
                      <w:rPr>
                        <w:rFonts w:ascii="Calibri" w:eastAsia="Calibri" w:hAnsi="Calibri" w:cs="Calibri"/>
                        <w:noProof/>
                        <w:color w:val="008000"/>
                        <w:sz w:val="20"/>
                        <w:szCs w:val="20"/>
                      </w:rPr>
                    </w:pPr>
                    <w:r w:rsidRPr="009712D1">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21450" w14:textId="15A08A9F" w:rsidR="001B5D33" w:rsidRPr="006B74B4" w:rsidRDefault="009712D1" w:rsidP="006B74B4">
    <w:pPr>
      <w:pStyle w:val="Zpat"/>
      <w:tabs>
        <w:tab w:val="clear" w:pos="4536"/>
        <w:tab w:val="clear" w:pos="9072"/>
      </w:tabs>
      <w:spacing w:before="120"/>
      <w:rPr>
        <w:rFonts w:cs="Arial"/>
        <w:sz w:val="16"/>
        <w:szCs w:val="16"/>
      </w:rPr>
    </w:pPr>
    <w:r>
      <w:rPr>
        <w:noProof/>
        <w:color w:val="808080"/>
        <w:lang w:eastAsia="cs-CZ"/>
      </w:rPr>
      <mc:AlternateContent>
        <mc:Choice Requires="wps">
          <w:drawing>
            <wp:anchor distT="0" distB="0" distL="0" distR="0" simplePos="0" relativeHeight="251658245" behindDoc="0" locked="0" layoutInCell="1" allowOverlap="1" wp14:anchorId="4AF2B53A" wp14:editId="081F3CD8">
              <wp:simplePos x="718457" y="10016836"/>
              <wp:positionH relativeFrom="page">
                <wp:align>center</wp:align>
              </wp:positionH>
              <wp:positionV relativeFrom="page">
                <wp:align>bottom</wp:align>
              </wp:positionV>
              <wp:extent cx="443865" cy="443865"/>
              <wp:effectExtent l="0" t="0" r="4445" b="0"/>
              <wp:wrapNone/>
              <wp:docPr id="4" name="Textové pole 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1B523C" w14:textId="152E9F8A" w:rsidR="009712D1" w:rsidRPr="009712D1" w:rsidRDefault="009712D1" w:rsidP="009712D1">
                          <w:pPr>
                            <w:spacing w:after="0"/>
                            <w:rPr>
                              <w:rFonts w:ascii="Calibri" w:eastAsia="Calibri" w:hAnsi="Calibri" w:cs="Calibri"/>
                              <w:noProof/>
                              <w:color w:val="008000"/>
                              <w:sz w:val="20"/>
                              <w:szCs w:val="20"/>
                            </w:rPr>
                          </w:pPr>
                          <w:r w:rsidRPr="009712D1">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F2B53A" id="_x0000_t202" coordsize="21600,21600" o:spt="202" path="m,l,21600r21600,l21600,xe">
              <v:stroke joinstyle="miter"/>
              <v:path gradientshapeok="t" o:connecttype="rect"/>
            </v:shapetype>
            <v:shape id="Textové pole 4" o:spid="_x0000_s1027" type="#_x0000_t202" alt="Interní informace"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A1B523C" w14:textId="152E9F8A" w:rsidR="009712D1" w:rsidRPr="009712D1" w:rsidRDefault="009712D1" w:rsidP="009712D1">
                    <w:pPr>
                      <w:spacing w:after="0"/>
                      <w:rPr>
                        <w:rFonts w:ascii="Calibri" w:eastAsia="Calibri" w:hAnsi="Calibri" w:cs="Calibri"/>
                        <w:noProof/>
                        <w:color w:val="008000"/>
                        <w:sz w:val="20"/>
                        <w:szCs w:val="20"/>
                      </w:rPr>
                    </w:pPr>
                    <w:r w:rsidRPr="009712D1">
                      <w:rPr>
                        <w:rFonts w:ascii="Calibri" w:eastAsia="Calibri" w:hAnsi="Calibri" w:cs="Calibri"/>
                        <w:noProof/>
                        <w:color w:val="008000"/>
                        <w:sz w:val="20"/>
                        <w:szCs w:val="20"/>
                      </w:rPr>
                      <w:t>Interní informace</w:t>
                    </w:r>
                  </w:p>
                </w:txbxContent>
              </v:textbox>
              <w10:wrap anchorx="page" anchory="page"/>
            </v:shape>
          </w:pict>
        </mc:Fallback>
      </mc:AlternateContent>
    </w:r>
    <w:r w:rsidR="001B5D33" w:rsidRPr="00A92E9F">
      <w:rPr>
        <w:noProof/>
        <w:color w:val="808080"/>
        <w:lang w:eastAsia="cs-CZ"/>
      </w:rPr>
      <mc:AlternateContent>
        <mc:Choice Requires="wps">
          <w:drawing>
            <wp:anchor distT="0" distB="0" distL="114300" distR="114300" simplePos="0" relativeHeight="251658240" behindDoc="0" locked="0" layoutInCell="0" allowOverlap="1" wp14:anchorId="66FF545B" wp14:editId="6C541DE4">
              <wp:simplePos x="0" y="0"/>
              <wp:positionH relativeFrom="rightMargin">
                <wp:posOffset>-39370</wp:posOffset>
              </wp:positionH>
              <wp:positionV relativeFrom="margin">
                <wp:posOffset>8667862</wp:posOffset>
              </wp:positionV>
              <wp:extent cx="571500" cy="328994"/>
              <wp:effectExtent l="0" t="0" r="0" b="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289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770E83" w14:textId="65B45B9C" w:rsidR="001B5D33" w:rsidRDefault="001B5D33" w:rsidP="00A92E9F">
                          <w:pPr>
                            <w:pBdr>
                              <w:top w:val="single" w:sz="4" w:space="1" w:color="BFBFBF"/>
                            </w:pBdr>
                          </w:pPr>
                          <w:r>
                            <w:fldChar w:fldCharType="begin"/>
                          </w:r>
                          <w:r>
                            <w:instrText>PAGE   \* MERGEFORMAT</w:instrText>
                          </w:r>
                          <w:r>
                            <w:fldChar w:fldCharType="separate"/>
                          </w:r>
                          <w:r>
                            <w:rPr>
                              <w:noProof/>
                            </w:rPr>
                            <w:t>19</w:t>
                          </w:r>
                          <w: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66FF545B" id="Obdélník 6" o:spid="_x0000_s1028" style="position:absolute;margin-left:-3.1pt;margin-top:682.5pt;width:45pt;height:25.9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" o:allowincell="f" stroked="f">
              <v:textbox>
                <w:txbxContent>
                  <w:p w14:paraId="16770E83" w14:textId="65B45B9C" w:rsidR="001B5D33" w:rsidRDefault="001B5D33" w:rsidP="00A92E9F">
                    <w:pPr>
                      <w:pBdr>
                        <w:top w:val="single" w:sz="4" w:space="1" w:color="BFBFBF"/>
                      </w:pBdr>
                    </w:pPr>
                    <w:r>
                      <w:fldChar w:fldCharType="begin"/>
                    </w:r>
                    <w:r>
                      <w:instrText>PAGE   \* MERGEFORMAT</w:instrText>
                    </w:r>
                    <w:r>
                      <w:fldChar w:fldCharType="separate"/>
                    </w:r>
                    <w:r>
                      <w:rPr>
                        <w:noProof/>
                      </w:rPr>
                      <w:t>19</w:t>
                    </w:r>
                    <w:r>
                      <w:fldChar w:fldCharType="end"/>
                    </w:r>
                  </w:p>
                </w:txbxContent>
              </v:textbox>
              <w10:wrap anchorx="margin" anchory="margin"/>
            </v:rect>
          </w:pict>
        </mc:Fallback>
      </mc:AlternateContent>
    </w:r>
    <w:r w:rsidR="001B5D33" w:rsidRPr="00A92E9F">
      <w:rPr>
        <w:noProof/>
        <w:color w:val="808080"/>
        <w:lang w:eastAsia="cs-CZ"/>
      </w:rPr>
      <mc:AlternateContent>
        <mc:Choice Requires="wps">
          <w:drawing>
            <wp:anchor distT="0" distB="0" distL="114300" distR="114300" simplePos="0" relativeHeight="251658241" behindDoc="0" locked="0" layoutInCell="1" allowOverlap="1" wp14:anchorId="720BB72D" wp14:editId="467F2339">
              <wp:simplePos x="0" y="0"/>
              <wp:positionH relativeFrom="column">
                <wp:posOffset>-1905</wp:posOffset>
              </wp:positionH>
              <wp:positionV relativeFrom="paragraph">
                <wp:posOffset>-36195</wp:posOffset>
              </wp:positionV>
              <wp:extent cx="6300000" cy="0"/>
              <wp:effectExtent l="0" t="0" r="24765" b="19050"/>
              <wp:wrapNone/>
              <wp:docPr id="1" name="Přímá spojnice 1"/>
              <wp:cNvGraphicFramePr/>
              <a:graphic xmlns:a="http://schemas.openxmlformats.org/drawingml/2006/main">
                <a:graphicData uri="http://schemas.microsoft.com/office/word/2010/wordprocessingShape">
                  <wps:wsp>
                    <wps:cNvCnPr/>
                    <wps:spPr>
                      <a:xfrm>
                        <a:off x="0" y="0"/>
                        <a:ext cx="6300000" cy="0"/>
                      </a:xfrm>
                      <a:prstGeom prst="line">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a="http://schemas.openxmlformats.org/drawingml/2006/main" xmlns:aclsh="http://schemas.microsoft.com/office/drawing/2020/classificationShape" xmlns:a14="http://schemas.microsoft.com/office/drawing/2010/main" xmlns:arto="http://schemas.microsoft.com/office/word/2006/arto">
          <w:pict w14:anchorId="63311B67">
            <v:line id="Straight Connector 1"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b0f0" strokeweight="1pt" from="-.15pt,-2.85pt" to="495.9pt,-2.85pt" w14:anchorId="389D7C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"/>
          </w:pict>
        </mc:Fallback>
      </mc:AlternateContent>
    </w:r>
    <w:r w:rsidR="001B5D33" w:rsidRPr="00514D21">
      <w:rPr>
        <w:rFonts w:cs="Arial"/>
        <w:b/>
        <w:bCs/>
        <w:sz w:val="16"/>
        <w:szCs w:val="16"/>
      </w:rPr>
      <w:t>Národní agentura pro komunikační a informační technologie, s. p., Kodaňská 1441/46, 101 00 Praha 10</w:t>
    </w:r>
    <w:r w:rsidR="001B5D33">
      <w:rPr>
        <w:rFonts w:cs="Arial"/>
        <w:sz w:val="16"/>
      </w:rPr>
      <w:br/>
    </w:r>
    <w:r w:rsidR="001B5D33" w:rsidRPr="00514D21">
      <w:rPr>
        <w:rFonts w:cs="Arial"/>
        <w:sz w:val="16"/>
        <w:szCs w:val="16"/>
      </w:rPr>
      <w:t>Zapsaná v Obchodním rejstříku u Městského soudu v Praze, spisová značka A 77322</w:t>
    </w:r>
    <w:r w:rsidR="001B5D33">
      <w:rPr>
        <w:rFonts w:cs="Arial"/>
        <w:sz w:val="16"/>
      </w:rPr>
      <w:br/>
    </w:r>
    <w:r w:rsidR="001B5D33" w:rsidRPr="00514D21">
      <w:rPr>
        <w:rFonts w:cs="Arial"/>
        <w:sz w:val="16"/>
        <w:szCs w:val="16"/>
      </w:rPr>
      <w:t>info@nakit.cz, +420 234 066 500, www.nakit.cz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8F084" w14:textId="193ABB2A" w:rsidR="001B5D33" w:rsidRDefault="009712D1">
    <w:pPr>
      <w:pStyle w:val="Zpat"/>
    </w:pPr>
    <w:r>
      <w:rPr>
        <w:noProof/>
      </w:rPr>
      <mc:AlternateContent>
        <mc:Choice Requires="wps">
          <w:drawing>
            <wp:anchor distT="0" distB="0" distL="0" distR="0" simplePos="0" relativeHeight="251658243" behindDoc="0" locked="0" layoutInCell="1" allowOverlap="1" wp14:anchorId="7D2B0AE1" wp14:editId="72FB130E">
              <wp:simplePos x="635" y="635"/>
              <wp:positionH relativeFrom="page">
                <wp:align>center</wp:align>
              </wp:positionH>
              <wp:positionV relativeFrom="page">
                <wp:align>bottom</wp:align>
              </wp:positionV>
              <wp:extent cx="443865" cy="443865"/>
              <wp:effectExtent l="0" t="0" r="4445" b="0"/>
              <wp:wrapNone/>
              <wp:docPr id="2"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AB7F19" w14:textId="4C37957C" w:rsidR="009712D1" w:rsidRPr="009712D1" w:rsidRDefault="009712D1" w:rsidP="009712D1">
                          <w:pPr>
                            <w:spacing w:after="0"/>
                            <w:rPr>
                              <w:rFonts w:ascii="Calibri" w:eastAsia="Calibri" w:hAnsi="Calibri" w:cs="Calibri"/>
                              <w:noProof/>
                              <w:color w:val="008000"/>
                              <w:sz w:val="20"/>
                              <w:szCs w:val="20"/>
                            </w:rPr>
                          </w:pPr>
                          <w:r w:rsidRPr="009712D1">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2B0AE1" id="_x0000_t202" coordsize="21600,21600" o:spt="202" path="m,l,21600r21600,l21600,xe">
              <v:stroke joinstyle="miter"/>
              <v:path gradientshapeok="t" o:connecttype="rect"/>
            </v:shapetype>
            <v:shape id="Textové pole 2" o:spid="_x0000_s1029" type="#_x0000_t202" alt="Interní informace"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6AB7F19" w14:textId="4C37957C" w:rsidR="009712D1" w:rsidRPr="009712D1" w:rsidRDefault="009712D1" w:rsidP="009712D1">
                    <w:pPr>
                      <w:spacing w:after="0"/>
                      <w:rPr>
                        <w:rFonts w:ascii="Calibri" w:eastAsia="Calibri" w:hAnsi="Calibri" w:cs="Calibri"/>
                        <w:noProof/>
                        <w:color w:val="008000"/>
                        <w:sz w:val="20"/>
                        <w:szCs w:val="20"/>
                      </w:rPr>
                    </w:pPr>
                    <w:r w:rsidRPr="009712D1">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FE6CC" w14:textId="77777777" w:rsidR="00C82691" w:rsidRDefault="00C82691" w:rsidP="00CA6D79">
      <w:pPr>
        <w:spacing w:after="0" w:line="240" w:lineRule="auto"/>
      </w:pPr>
      <w:r>
        <w:separator/>
      </w:r>
    </w:p>
  </w:footnote>
  <w:footnote w:type="continuationSeparator" w:id="0">
    <w:p w14:paraId="67F46226" w14:textId="77777777" w:rsidR="00C82691" w:rsidRDefault="00C82691" w:rsidP="00CA6D79">
      <w:pPr>
        <w:spacing w:after="0" w:line="240" w:lineRule="auto"/>
      </w:pPr>
      <w:r>
        <w:continuationSeparator/>
      </w:r>
    </w:p>
  </w:footnote>
  <w:footnote w:type="continuationNotice" w:id="1">
    <w:p w14:paraId="5C544A60" w14:textId="77777777" w:rsidR="00C82691" w:rsidRDefault="00C826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88043" w14:textId="77777777" w:rsidR="001B5D33" w:rsidRDefault="001B5D3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0748" w14:textId="77777777" w:rsidR="001B5D33" w:rsidRDefault="001B5D33" w:rsidP="00245E88">
    <w:pPr>
      <w:pStyle w:val="NAKIThlavikanzevdokumentu"/>
      <w:ind w:left="3540"/>
    </w:pPr>
    <w:r w:rsidRPr="00514D21">
      <w:t>SMLOUVA O POSKYTNUTÍ SLUŽEB</w:t>
    </w:r>
  </w:p>
  <w:p w14:paraId="175A185F" w14:textId="77777777" w:rsidR="001B5D33" w:rsidRPr="00FD5279" w:rsidRDefault="001B5D33" w:rsidP="00A92E9F">
    <w:pPr>
      <w:pStyle w:val="NAKIThlavikapodnadpis"/>
      <w:ind w:left="0"/>
      <w:rPr>
        <w:b/>
        <w:color w:val="636466"/>
      </w:rPr>
    </w:pPr>
    <w:r w:rsidRPr="00FD5279">
      <w:rPr>
        <w:b/>
        <w:caps/>
        <w:noProof/>
        <w:color w:val="636466"/>
        <w:lang w:eastAsia="cs-CZ"/>
      </w:rPr>
      <w:drawing>
        <wp:anchor distT="0" distB="0" distL="114300" distR="114300" simplePos="0" relativeHeight="251658242" behindDoc="0" locked="0" layoutInCell="1" allowOverlap="1" wp14:anchorId="0F612D78" wp14:editId="1E1A035A">
          <wp:simplePos x="0" y="0"/>
          <wp:positionH relativeFrom="page">
            <wp:posOffset>431800</wp:posOffset>
          </wp:positionH>
          <wp:positionV relativeFrom="page">
            <wp:posOffset>431800</wp:posOffset>
          </wp:positionV>
          <wp:extent cx="1800000" cy="532800"/>
          <wp:effectExtent l="0" t="0" r="0" b="635"/>
          <wp:wrapNone/>
          <wp:docPr id="8" name="Obrázek 8"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3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70C8" w14:textId="77777777" w:rsidR="001B5D33" w:rsidRDefault="001B5D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DEC159E"/>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ED4C04B8"/>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2"/>
    <w:lvl w:ilvl="0">
      <w:start w:val="4"/>
      <w:numFmt w:val="decimal"/>
      <w:lvlText w:val="%1."/>
      <w:lvlJc w:val="left"/>
      <w:pPr>
        <w:tabs>
          <w:tab w:val="num" w:pos="360"/>
        </w:tabs>
        <w:ind w:left="0" w:firstLine="0"/>
      </w:pPr>
      <w:rPr>
        <w:rFonts w:ascii="Arial" w:hAnsi="Arial"/>
        <w:b/>
        <w:i w:val="0"/>
        <w:sz w:val="18"/>
      </w:rPr>
    </w:lvl>
    <w:lvl w:ilvl="1">
      <w:start w:val="2"/>
      <w:numFmt w:val="decimal"/>
      <w:lvlText w:val="%1.%2"/>
      <w:lvlJc w:val="left"/>
      <w:pPr>
        <w:tabs>
          <w:tab w:val="num" w:pos="36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0000005"/>
    <w:multiLevelType w:val="multilevel"/>
    <w:tmpl w:val="00000005"/>
    <w:name w:val="WW8Num5"/>
    <w:lvl w:ilvl="0">
      <w:start w:val="1"/>
      <w:numFmt w:val="decimal"/>
      <w:lvlText w:val="10.%1"/>
      <w:lvlJc w:val="left"/>
      <w:pPr>
        <w:tabs>
          <w:tab w:val="num" w:pos="1800"/>
        </w:tabs>
        <w:ind w:left="1440" w:hanging="360"/>
      </w:pPr>
      <w:rPr>
        <w:rFonts w:ascii="Times New Roman" w:hAnsi="Times New Roman"/>
        <w:b w:val="0"/>
        <w:i w:val="0"/>
        <w:sz w:val="24"/>
      </w:rPr>
    </w:lvl>
    <w:lvl w:ilvl="1">
      <w:start w:val="1"/>
      <w:numFmt w:val="bullet"/>
      <w:lvlText w:val=""/>
      <w:lvlJc w:val="left"/>
      <w:pPr>
        <w:tabs>
          <w:tab w:val="num" w:pos="1440"/>
        </w:tabs>
        <w:ind w:left="1440" w:hanging="360"/>
      </w:pPr>
      <w:rPr>
        <w:rFonts w:ascii="Wingdings 2" w:hAnsi="Wingdings 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6"/>
    <w:multiLevelType w:val="singleLevel"/>
    <w:tmpl w:val="00000006"/>
    <w:name w:val="WW8Num6"/>
    <w:lvl w:ilvl="0">
      <w:start w:val="1"/>
      <w:numFmt w:val="bullet"/>
      <w:lvlText w:val=""/>
      <w:lvlJc w:val="left"/>
      <w:pPr>
        <w:tabs>
          <w:tab w:val="num" w:pos="1080"/>
        </w:tabs>
        <w:ind w:left="1080" w:hanging="360"/>
      </w:pPr>
      <w:rPr>
        <w:rFonts w:ascii="Symbol" w:hAnsi="Symbol"/>
      </w:rPr>
    </w:lvl>
  </w:abstractNum>
  <w:abstractNum w:abstractNumId="5"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b w:val="0"/>
        <w:i w:val="0"/>
        <w:sz w:val="24"/>
      </w:rPr>
    </w:lvl>
  </w:abstractNum>
  <w:abstractNum w:abstractNumId="6" w15:restartNumberingAfterBreak="0">
    <w:nsid w:val="00000009"/>
    <w:multiLevelType w:val="multilevel"/>
    <w:tmpl w:val="00000009"/>
    <w:name w:val="WW8Num9"/>
    <w:lvl w:ilvl="0">
      <w:start w:val="2"/>
      <w:numFmt w:val="bullet"/>
      <w:lvlText w:val="▪"/>
      <w:lvlJc w:val="left"/>
      <w:pPr>
        <w:tabs>
          <w:tab w:val="num" w:pos="720"/>
        </w:tabs>
        <w:ind w:left="720" w:hanging="360"/>
      </w:pPr>
      <w:rPr>
        <w:rFonts w:ascii="OpenSymbol" w:hAnsi="OpenSymbol"/>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pPr>
        <w:tabs>
          <w:tab w:val="num" w:pos="2880"/>
        </w:tabs>
        <w:ind w:left="2880" w:hanging="360"/>
      </w:pPr>
      <w:rPr>
        <w:rFonts w:ascii="OpenSymbol" w:hAnsi="OpenSymbol"/>
      </w:rPr>
    </w:lvl>
    <w:lvl w:ilvl="4">
      <w:start w:val="1"/>
      <w:numFmt w:val="bullet"/>
      <w:lvlText w:val="-"/>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OpenSymbol" w:hAnsi="OpenSymbol"/>
      </w:rPr>
    </w:lvl>
    <w:lvl w:ilvl="6">
      <w:start w:val="1"/>
      <w:numFmt w:val="bullet"/>
      <w:lvlText w:val="-"/>
      <w:lvlJc w:val="left"/>
      <w:pPr>
        <w:tabs>
          <w:tab w:val="num" w:pos="5040"/>
        </w:tabs>
        <w:ind w:left="5040" w:hanging="360"/>
      </w:pPr>
      <w:rPr>
        <w:rFonts w:ascii="OpenSymbol" w:hAnsi="OpenSymbol"/>
      </w:rPr>
    </w:lvl>
    <w:lvl w:ilvl="7">
      <w:start w:val="1"/>
      <w:numFmt w:val="bullet"/>
      <w:lvlText w:val="-"/>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OpenSymbol" w:hAnsi="OpenSymbol"/>
      </w:rPr>
    </w:lvl>
  </w:abstractNum>
  <w:abstractNum w:abstractNumId="7" w15:restartNumberingAfterBreak="0">
    <w:nsid w:val="016D66D6"/>
    <w:multiLevelType w:val="hybridMultilevel"/>
    <w:tmpl w:val="5D32B14E"/>
    <w:lvl w:ilvl="0" w:tplc="A54839E8">
      <w:start w:val="1"/>
      <w:numFmt w:val="lowerLetter"/>
      <w:lvlText w:val="%1)"/>
      <w:lvlJc w:val="left"/>
      <w:pPr>
        <w:ind w:left="1571" w:hanging="360"/>
      </w:pPr>
      <w:rPr>
        <w:color w:val="00B0F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8" w15:restartNumberingAfterBreak="0">
    <w:nsid w:val="088C1A49"/>
    <w:multiLevelType w:val="multilevel"/>
    <w:tmpl w:val="94088A3C"/>
    <w:styleLink w:val="SeznamI"/>
    <w:lvl w:ilvl="0">
      <w:start w:val="1"/>
      <w:numFmt w:val="bullet"/>
      <w:lvlText w:val=""/>
      <w:lvlJc w:val="left"/>
      <w:pPr>
        <w:ind w:left="1368" w:hanging="378"/>
      </w:pPr>
      <w:rPr>
        <w:rFonts w:ascii="Symbol" w:hAnsi="Symbol" w:hint="default"/>
        <w:color w:val="00B0F0"/>
      </w:rPr>
    </w:lvl>
    <w:lvl w:ilvl="1">
      <w:start w:val="1"/>
      <w:numFmt w:val="bullet"/>
      <w:lvlText w:val="o"/>
      <w:lvlJc w:val="left"/>
      <w:pPr>
        <w:ind w:left="1800" w:hanging="432"/>
      </w:pPr>
      <w:rPr>
        <w:rFonts w:ascii="Courier New" w:hAnsi="Courier New" w:hint="default"/>
        <w:color w:val="00B0F0"/>
      </w:rPr>
    </w:lvl>
    <w:lvl w:ilvl="2">
      <w:start w:val="1"/>
      <w:numFmt w:val="bullet"/>
      <w:lvlText w:val=""/>
      <w:lvlJc w:val="left"/>
      <w:pPr>
        <w:ind w:left="2232" w:hanging="432"/>
      </w:pPr>
      <w:rPr>
        <w:rFonts w:ascii="Wingdings" w:hAnsi="Wingdings" w:hint="default"/>
      </w:rPr>
    </w:lvl>
    <w:lvl w:ilvl="3">
      <w:start w:val="1"/>
      <w:numFmt w:val="bullet"/>
      <w:lvlText w:val=""/>
      <w:lvlJc w:val="left"/>
      <w:pPr>
        <w:ind w:left="2664" w:hanging="432"/>
      </w:pPr>
      <w:rPr>
        <w:rFonts w:ascii="Symbol" w:hAnsi="Symbol" w:hint="default"/>
      </w:rPr>
    </w:lvl>
    <w:lvl w:ilvl="4">
      <w:start w:val="1"/>
      <w:numFmt w:val="bullet"/>
      <w:suff w:val="space"/>
      <w:lvlText w:val="o"/>
      <w:lvlJc w:val="left"/>
      <w:pPr>
        <w:ind w:left="3096" w:hanging="360"/>
      </w:pPr>
      <w:rPr>
        <w:rFonts w:ascii="Courier New" w:hAnsi="Courier New" w:hint="default"/>
      </w:rPr>
    </w:lvl>
    <w:lvl w:ilvl="5">
      <w:start w:val="1"/>
      <w:numFmt w:val="bullet"/>
      <w:suff w:val="space"/>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9" w15:restartNumberingAfterBreak="0">
    <w:nsid w:val="091360C1"/>
    <w:multiLevelType w:val="multilevel"/>
    <w:tmpl w:val="BA724D0C"/>
    <w:styleLink w:val="SeznamII"/>
    <w:lvl w:ilvl="0">
      <w:start w:val="1"/>
      <w:numFmt w:val="decimal"/>
      <w:lvlText w:val="%1)"/>
      <w:lvlJc w:val="left"/>
      <w:pPr>
        <w:ind w:left="1368" w:hanging="374"/>
      </w:pPr>
      <w:rPr>
        <w:rFonts w:ascii="Arial" w:hAnsi="Arial" w:hint="default"/>
        <w:b/>
        <w:i w:val="0"/>
        <w:color w:val="00B0F0"/>
      </w:rPr>
    </w:lvl>
    <w:lvl w:ilvl="1">
      <w:start w:val="1"/>
      <w:numFmt w:val="lowerLetter"/>
      <w:lvlText w:val="%2)"/>
      <w:lvlJc w:val="left"/>
      <w:pPr>
        <w:ind w:left="1800" w:hanging="432"/>
      </w:pPr>
      <w:rPr>
        <w:rFonts w:ascii="Arial" w:hAnsi="Arial" w:hint="default"/>
        <w:b/>
        <w:i w:val="0"/>
        <w:color w:val="00B0F0"/>
      </w:rPr>
    </w:lvl>
    <w:lvl w:ilvl="2">
      <w:start w:val="1"/>
      <w:numFmt w:val="lowerRoman"/>
      <w:lvlText w:val="%2.%3)"/>
      <w:lvlJc w:val="left"/>
      <w:pPr>
        <w:ind w:left="2448" w:hanging="648"/>
      </w:pPr>
      <w:rPr>
        <w:rFonts w:hint="default"/>
      </w:rPr>
    </w:lvl>
    <w:lvl w:ilvl="3">
      <w:start w:val="1"/>
      <w:numFmt w:val="decimal"/>
      <w:lvlText w:val="%3.%4)"/>
      <w:lvlJc w:val="left"/>
      <w:pPr>
        <w:ind w:left="3024" w:hanging="648"/>
      </w:pPr>
      <w:rPr>
        <w:rFonts w:hint="default"/>
        <w:color w:val="00B0F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9757D9E"/>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F3C2E90"/>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41D581C"/>
    <w:multiLevelType w:val="multilevel"/>
    <w:tmpl w:val="AEF8DC08"/>
    <w:styleLink w:val="cpNumbering"/>
    <w:lvl w:ilvl="0">
      <w:start w:val="1"/>
      <w:numFmt w:val="lowerLetter"/>
      <w:pStyle w:val="cpListNumber"/>
      <w:lvlText w:val="%1)"/>
      <w:lvlJc w:val="left"/>
      <w:pPr>
        <w:ind w:left="360" w:hanging="360"/>
      </w:pPr>
      <w:rPr>
        <w:color w:val="auto"/>
      </w:rPr>
    </w:lvl>
    <w:lvl w:ilvl="1">
      <w:start w:val="1"/>
      <w:numFmt w:val="decimal"/>
      <w:pStyle w:val="cpListNumber2"/>
      <w:lvlText w:val="%1.%2."/>
      <w:lvlJc w:val="left"/>
      <w:pPr>
        <w:tabs>
          <w:tab w:val="num" w:pos="1134"/>
        </w:tabs>
        <w:ind w:left="1134" w:hanging="680"/>
      </w:pPr>
      <w:rPr>
        <w:rFonts w:hint="default"/>
        <w:color w:val="auto"/>
      </w:rPr>
    </w:lvl>
    <w:lvl w:ilvl="2">
      <w:start w:val="1"/>
      <w:numFmt w:val="decimal"/>
      <w:pStyle w:val="cpListNumber3"/>
      <w:lvlText w:val="%1.%2.%3."/>
      <w:lvlJc w:val="left"/>
      <w:pPr>
        <w:tabs>
          <w:tab w:val="num" w:pos="2041"/>
        </w:tabs>
        <w:ind w:left="2041" w:hanging="907"/>
      </w:pPr>
      <w:rPr>
        <w:rFonts w:hint="default"/>
        <w:color w:val="auto"/>
      </w:rPr>
    </w:lvl>
    <w:lvl w:ilvl="3">
      <w:start w:val="1"/>
      <w:numFmt w:val="decimal"/>
      <w:pStyle w:val="cpListNumber4"/>
      <w:lvlText w:val="%1.%2.%3.%4."/>
      <w:lvlJc w:val="left"/>
      <w:pPr>
        <w:tabs>
          <w:tab w:val="num" w:pos="3175"/>
        </w:tabs>
        <w:ind w:left="3175" w:hanging="1134"/>
      </w:pPr>
      <w:rPr>
        <w:rFonts w:hint="default"/>
        <w:color w:val="auto"/>
      </w:rPr>
    </w:lvl>
    <w:lvl w:ilvl="4">
      <w:start w:val="1"/>
      <w:numFmt w:val="decimal"/>
      <w:pStyle w:val="cpListNumber5"/>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47480A"/>
    <w:multiLevelType w:val="multilevel"/>
    <w:tmpl w:val="128E3DE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lvlText w:val="%1.%2.%3.%4.%5."/>
      <w:lvlJc w:val="left"/>
      <w:pPr>
        <w:tabs>
          <w:tab w:val="num" w:pos="2071"/>
        </w:tabs>
        <w:ind w:left="2071"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4" w15:restartNumberingAfterBreak="0">
    <w:nsid w:val="22D032CD"/>
    <w:multiLevelType w:val="multilevel"/>
    <w:tmpl w:val="C21C3DCC"/>
    <w:lvl w:ilvl="0">
      <w:start w:val="1"/>
      <w:numFmt w:val="decimal"/>
      <w:lvlText w:val="%1."/>
      <w:lvlJc w:val="left"/>
      <w:pPr>
        <w:ind w:left="454" w:hanging="454"/>
      </w:pPr>
      <w:rPr>
        <w:rFonts w:ascii="Arial" w:hAnsi="Arial" w:hint="default"/>
        <w:b/>
        <w:i w:val="0"/>
        <w:color w:val="00B0F0"/>
        <w:sz w:val="24"/>
      </w:rPr>
    </w:lvl>
    <w:lvl w:ilvl="1">
      <w:start w:val="1"/>
      <w:numFmt w:val="decimal"/>
      <w:lvlText w:val="5.%2"/>
      <w:lvlJc w:val="left"/>
      <w:pPr>
        <w:ind w:left="737" w:hanging="737"/>
      </w:pPr>
      <w:rPr>
        <w:rFonts w:ascii="Arial" w:hAnsi="Arial" w:hint="default"/>
        <w:b w:val="0"/>
        <w:i w:val="0"/>
        <w:color w:val="00B0F0"/>
        <w:sz w:val="22"/>
      </w:rPr>
    </w:lvl>
    <w:lvl w:ilvl="2">
      <w:start w:val="1"/>
      <w:numFmt w:val="lowerLetter"/>
      <w:lvlText w:val="%3)"/>
      <w:lvlJc w:val="left"/>
      <w:pPr>
        <w:ind w:left="1248"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15" w15:restartNumberingAfterBreak="0">
    <w:nsid w:val="26E0144E"/>
    <w:multiLevelType w:val="multilevel"/>
    <w:tmpl w:val="F7D0964E"/>
    <w:lvl w:ilvl="0">
      <w:start w:val="1"/>
      <w:numFmt w:val="decimal"/>
      <w:lvlText w:val="%1."/>
      <w:lvlJc w:val="left"/>
      <w:pPr>
        <w:ind w:left="720" w:hanging="360"/>
      </w:pPr>
      <w:rPr>
        <w:color w:val="00B0F0"/>
      </w:rPr>
    </w:lvl>
    <w:lvl w:ilvl="1">
      <w:start w:val="13"/>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color w:val="00B0F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80928E6"/>
    <w:multiLevelType w:val="hybridMultilevel"/>
    <w:tmpl w:val="5D32B14E"/>
    <w:lvl w:ilvl="0" w:tplc="A54839E8">
      <w:start w:val="1"/>
      <w:numFmt w:val="lowerLetter"/>
      <w:lvlText w:val="%1)"/>
      <w:lvlJc w:val="left"/>
      <w:pPr>
        <w:ind w:left="1571" w:hanging="360"/>
      </w:pPr>
      <w:rPr>
        <w:color w:val="00B0F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7" w15:restartNumberingAfterBreak="0">
    <w:nsid w:val="285B66C9"/>
    <w:multiLevelType w:val="multilevel"/>
    <w:tmpl w:val="A588DCCC"/>
    <w:lvl w:ilvl="0">
      <w:numFmt w:val="decimal"/>
      <w:lvlText w:val=""/>
      <w:lvlJc w:val="left"/>
    </w:lvl>
    <w:lvl w:ilvl="1">
      <w:numFmt w:val="decimal"/>
      <w:lvlText w:val=""/>
      <w:lvlJc w:val="left"/>
    </w:lvl>
    <w:lvl w:ilvl="2">
      <w:numFmt w:val="decimal"/>
      <w:lvlText w:val=""/>
      <w:lvlJc w:val="left"/>
    </w:lvl>
    <w:lvl w:ilvl="3">
      <w:start w:val="1"/>
      <w:numFmt w:val="lowerLetter"/>
      <w:lvlText w:val="%4)"/>
      <w:lvlJc w:val="left"/>
      <w:pPr>
        <w:ind w:left="1069" w:hanging="360"/>
      </w:pPr>
      <w:rPr>
        <w:rFonts w:hint="default"/>
        <w:color w:val="00B0F0"/>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5557A4"/>
    <w:multiLevelType w:val="hybridMultilevel"/>
    <w:tmpl w:val="E056FEF8"/>
    <w:lvl w:ilvl="0" w:tplc="35904232">
      <w:start w:val="1"/>
      <w:numFmt w:val="bullet"/>
      <w:pStyle w:val="Odstavecseseznamem"/>
      <w:lvlText w:val=""/>
      <w:lvlJc w:val="left"/>
      <w:pPr>
        <w:ind w:left="4926" w:hanging="360"/>
      </w:pPr>
      <w:rPr>
        <w:rFonts w:ascii="Symbol" w:hAnsi="Symbol" w:hint="default"/>
        <w:color w:val="00B0F0"/>
      </w:rPr>
    </w:lvl>
    <w:lvl w:ilvl="1" w:tplc="04050003" w:tentative="1">
      <w:start w:val="1"/>
      <w:numFmt w:val="bullet"/>
      <w:lvlText w:val="o"/>
      <w:lvlJc w:val="left"/>
      <w:pPr>
        <w:ind w:left="5646" w:hanging="360"/>
      </w:pPr>
      <w:rPr>
        <w:rFonts w:ascii="Courier New" w:hAnsi="Courier New" w:cs="Courier New" w:hint="default"/>
      </w:rPr>
    </w:lvl>
    <w:lvl w:ilvl="2" w:tplc="04050005" w:tentative="1">
      <w:start w:val="1"/>
      <w:numFmt w:val="bullet"/>
      <w:lvlText w:val=""/>
      <w:lvlJc w:val="left"/>
      <w:pPr>
        <w:ind w:left="6366" w:hanging="360"/>
      </w:pPr>
      <w:rPr>
        <w:rFonts w:ascii="Wingdings" w:hAnsi="Wingdings" w:hint="default"/>
      </w:rPr>
    </w:lvl>
    <w:lvl w:ilvl="3" w:tplc="04050001" w:tentative="1">
      <w:start w:val="1"/>
      <w:numFmt w:val="bullet"/>
      <w:lvlText w:val=""/>
      <w:lvlJc w:val="left"/>
      <w:pPr>
        <w:ind w:left="7086" w:hanging="360"/>
      </w:pPr>
      <w:rPr>
        <w:rFonts w:ascii="Symbol" w:hAnsi="Symbol" w:hint="default"/>
      </w:rPr>
    </w:lvl>
    <w:lvl w:ilvl="4" w:tplc="04050003" w:tentative="1">
      <w:start w:val="1"/>
      <w:numFmt w:val="bullet"/>
      <w:lvlText w:val="o"/>
      <w:lvlJc w:val="left"/>
      <w:pPr>
        <w:ind w:left="7806" w:hanging="360"/>
      </w:pPr>
      <w:rPr>
        <w:rFonts w:ascii="Courier New" w:hAnsi="Courier New" w:cs="Courier New" w:hint="default"/>
      </w:rPr>
    </w:lvl>
    <w:lvl w:ilvl="5" w:tplc="04050005" w:tentative="1">
      <w:start w:val="1"/>
      <w:numFmt w:val="bullet"/>
      <w:lvlText w:val=""/>
      <w:lvlJc w:val="left"/>
      <w:pPr>
        <w:ind w:left="8526" w:hanging="360"/>
      </w:pPr>
      <w:rPr>
        <w:rFonts w:ascii="Wingdings" w:hAnsi="Wingdings" w:hint="default"/>
      </w:rPr>
    </w:lvl>
    <w:lvl w:ilvl="6" w:tplc="04050001" w:tentative="1">
      <w:start w:val="1"/>
      <w:numFmt w:val="bullet"/>
      <w:lvlText w:val=""/>
      <w:lvlJc w:val="left"/>
      <w:pPr>
        <w:ind w:left="9246" w:hanging="360"/>
      </w:pPr>
      <w:rPr>
        <w:rFonts w:ascii="Symbol" w:hAnsi="Symbol" w:hint="default"/>
      </w:rPr>
    </w:lvl>
    <w:lvl w:ilvl="7" w:tplc="04050003" w:tentative="1">
      <w:start w:val="1"/>
      <w:numFmt w:val="bullet"/>
      <w:lvlText w:val="o"/>
      <w:lvlJc w:val="left"/>
      <w:pPr>
        <w:ind w:left="9966" w:hanging="360"/>
      </w:pPr>
      <w:rPr>
        <w:rFonts w:ascii="Courier New" w:hAnsi="Courier New" w:cs="Courier New" w:hint="default"/>
      </w:rPr>
    </w:lvl>
    <w:lvl w:ilvl="8" w:tplc="04050005" w:tentative="1">
      <w:start w:val="1"/>
      <w:numFmt w:val="bullet"/>
      <w:lvlText w:val=""/>
      <w:lvlJc w:val="left"/>
      <w:pPr>
        <w:ind w:left="10686" w:hanging="360"/>
      </w:pPr>
      <w:rPr>
        <w:rFonts w:ascii="Wingdings" w:hAnsi="Wingdings" w:hint="default"/>
      </w:rPr>
    </w:lvl>
  </w:abstractNum>
  <w:abstractNum w:abstractNumId="19" w15:restartNumberingAfterBreak="0">
    <w:nsid w:val="2B202E21"/>
    <w:multiLevelType w:val="multilevel"/>
    <w:tmpl w:val="4232C28A"/>
    <w:lvl w:ilvl="0">
      <w:start w:val="1"/>
      <w:numFmt w:val="decimal"/>
      <w:pStyle w:val="mvcrprvnstrana"/>
      <w:suff w:val="nothing"/>
      <w:lvlText w:val="Článek %1."/>
      <w:lvlJc w:val="left"/>
      <w:pPr>
        <w:ind w:left="0" w:firstLine="0"/>
      </w:pPr>
      <w:rPr>
        <w:rFonts w:asciiTheme="minorHAnsi" w:hAnsiTheme="minorHAnsi" w:cstheme="minorHAnsi" w:hint="default"/>
        <w:b/>
        <w:i w:val="0"/>
        <w:sz w:val="24"/>
      </w:rPr>
    </w:lvl>
    <w:lvl w:ilvl="1">
      <w:start w:val="1"/>
      <w:numFmt w:val="decimal"/>
      <w:lvlText w:val="%1.%2."/>
      <w:lvlJc w:val="left"/>
      <w:pPr>
        <w:tabs>
          <w:tab w:val="num" w:pos="720"/>
        </w:tabs>
        <w:ind w:left="720" w:hanging="720"/>
      </w:pPr>
      <w:rPr>
        <w:b w:val="0"/>
        <w:i w:val="0"/>
        <w:sz w:val="22"/>
        <w:szCs w:val="22"/>
      </w:rPr>
    </w:lvl>
    <w:lvl w:ilvl="2">
      <w:start w:val="1"/>
      <w:numFmt w:val="decimal"/>
      <w:lvlText w:val="%1.%2.%3."/>
      <w:lvlJc w:val="left"/>
      <w:pPr>
        <w:tabs>
          <w:tab w:val="num" w:pos="992"/>
        </w:tabs>
        <w:ind w:left="992" w:hanging="708"/>
      </w:pPr>
      <w:rPr>
        <w:rFonts w:ascii="Times New Roman" w:hAnsi="Times New Roman" w:cs="Times New Roman" w:hint="default"/>
        <w:b w:val="0"/>
        <w:i w:val="0"/>
        <w:sz w:val="22"/>
        <w:szCs w:val="22"/>
      </w:rPr>
    </w:lvl>
    <w:lvl w:ilvl="3">
      <w:start w:val="1"/>
      <w:numFmt w:val="lowerLetter"/>
      <w:lvlText w:val="%4)"/>
      <w:lvlJc w:val="left"/>
      <w:pPr>
        <w:tabs>
          <w:tab w:val="num" w:pos="1469"/>
        </w:tabs>
        <w:ind w:left="1469" w:hanging="618"/>
      </w:pPr>
      <w:rPr>
        <w:rFonts w:cs="Times New Roman" w:hint="default"/>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20" w15:restartNumberingAfterBreak="0">
    <w:nsid w:val="2E4E10C3"/>
    <w:multiLevelType w:val="multilevel"/>
    <w:tmpl w:val="F02EBF4E"/>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Arial" w:hAnsi="Arial" w:cs="Arial" w:hint="default"/>
        <w:b w:val="0"/>
        <w:i w:val="0"/>
        <w:iCs w:val="0"/>
        <w:caps w:val="0"/>
        <w:strike w:val="0"/>
        <w:dstrike w:val="0"/>
        <w:vanish w:val="0"/>
        <w:color w:val="00B0F0"/>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Arial" w:hAnsi="Arial" w:cs="Arial" w:hint="default"/>
        <w:b w:val="0"/>
        <w:i w:val="0"/>
        <w:color w:val="00B0F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0381D25"/>
    <w:multiLevelType w:val="hybridMultilevel"/>
    <w:tmpl w:val="2C3A0430"/>
    <w:lvl w:ilvl="0" w:tplc="2982B554">
      <w:start w:val="1"/>
      <w:numFmt w:val="bullet"/>
      <w:lvlText w:val=""/>
      <w:lvlJc w:val="left"/>
      <w:pPr>
        <w:ind w:left="720" w:hanging="360"/>
      </w:pPr>
      <w:rPr>
        <w:rFonts w:ascii="Symbol" w:hAnsi="Symbol" w:hint="default"/>
        <w:color w:val="00B0F0"/>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62C6FCD"/>
    <w:multiLevelType w:val="multilevel"/>
    <w:tmpl w:val="FF78550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AA34ECB"/>
    <w:multiLevelType w:val="multilevel"/>
    <w:tmpl w:val="7832B20A"/>
    <w:lvl w:ilvl="0">
      <w:start w:val="1"/>
      <w:numFmt w:val="decimal"/>
      <w:pStyle w:val="NAKITslovanseznam"/>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24" w15:restartNumberingAfterBreak="0">
    <w:nsid w:val="3B18418C"/>
    <w:multiLevelType w:val="multilevel"/>
    <w:tmpl w:val="2CE498CC"/>
    <w:lvl w:ilvl="0">
      <w:start w:val="1"/>
      <w:numFmt w:val="decimal"/>
      <w:pStyle w:val="Nadpis1"/>
      <w:suff w:val="space"/>
      <w:lvlText w:val="%1."/>
      <w:lvlJc w:val="left"/>
      <w:pPr>
        <w:ind w:left="2520" w:firstLine="0"/>
      </w:pPr>
      <w:rPr>
        <w:rFonts w:hint="default"/>
      </w:rPr>
    </w:lvl>
    <w:lvl w:ilvl="1">
      <w:start w:val="1"/>
      <w:numFmt w:val="decimal"/>
      <w:pStyle w:val="Nadpis2"/>
      <w:suff w:val="space"/>
      <w:lvlText w:val="%1.%2."/>
      <w:lvlJc w:val="left"/>
      <w:pPr>
        <w:ind w:left="994" w:firstLine="0"/>
      </w:pPr>
      <w:rPr>
        <w:rFonts w:hint="default"/>
      </w:rPr>
    </w:lvl>
    <w:lvl w:ilvl="2">
      <w:start w:val="1"/>
      <w:numFmt w:val="decimal"/>
      <w:pStyle w:val="Nadpis3"/>
      <w:suff w:val="space"/>
      <w:lvlText w:val="%1.%2.%3"/>
      <w:lvlJc w:val="left"/>
      <w:pPr>
        <w:ind w:left="994" w:firstLine="0"/>
      </w:pPr>
      <w:rPr>
        <w:rFonts w:hint="default"/>
      </w:rPr>
    </w:lvl>
    <w:lvl w:ilvl="3">
      <w:start w:val="1"/>
      <w:numFmt w:val="decimal"/>
      <w:pStyle w:val="Nadpis4"/>
      <w:suff w:val="space"/>
      <w:lvlText w:val="%1.%2.%3.%4."/>
      <w:lvlJc w:val="left"/>
      <w:pPr>
        <w:ind w:left="99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auto"/>
        <w:u w:color="FFFFFF"/>
      </w:rPr>
    </w:lvl>
    <w:lvl w:ilvl="1">
      <w:start w:val="1"/>
      <w:numFmt w:val="bullet"/>
      <w:pStyle w:val="cpListBullet2"/>
      <w:lvlText w:val=""/>
      <w:lvlJc w:val="left"/>
      <w:pPr>
        <w:tabs>
          <w:tab w:val="num" w:pos="907"/>
        </w:tabs>
        <w:ind w:left="907" w:hanging="453"/>
      </w:pPr>
      <w:rPr>
        <w:rFonts w:ascii="Symbol" w:hAnsi="Symbol"/>
        <w:color w:val="auto"/>
      </w:rPr>
    </w:lvl>
    <w:lvl w:ilvl="2">
      <w:start w:val="1"/>
      <w:numFmt w:val="bullet"/>
      <w:pStyle w:val="cpListBullet3"/>
      <w:lvlText w:val=""/>
      <w:lvlJc w:val="left"/>
      <w:pPr>
        <w:tabs>
          <w:tab w:val="num" w:pos="1361"/>
        </w:tabs>
        <w:ind w:left="1361" w:hanging="454"/>
      </w:pPr>
      <w:rPr>
        <w:rFonts w:ascii="Symbol" w:hAnsi="Symbol" w:hint="default"/>
        <w:color w:val="auto"/>
      </w:rPr>
    </w:lvl>
    <w:lvl w:ilvl="3">
      <w:start w:val="1"/>
      <w:numFmt w:val="bullet"/>
      <w:pStyle w:val="cpListBullet4"/>
      <w:lvlText w:val=""/>
      <w:lvlJc w:val="left"/>
      <w:pPr>
        <w:tabs>
          <w:tab w:val="num" w:pos="1814"/>
        </w:tabs>
        <w:ind w:left="1814" w:hanging="453"/>
      </w:pPr>
      <w:rPr>
        <w:rFonts w:ascii="Symbol" w:hAnsi="Symbol" w:hint="default"/>
        <w:color w:val="auto"/>
      </w:rPr>
    </w:lvl>
    <w:lvl w:ilvl="4">
      <w:start w:val="1"/>
      <w:numFmt w:val="bullet"/>
      <w:pStyle w:val="cpListBullet5"/>
      <w:lvlText w:val=""/>
      <w:lvlJc w:val="left"/>
      <w:pPr>
        <w:tabs>
          <w:tab w:val="num" w:pos="2268"/>
        </w:tabs>
        <w:ind w:left="2268" w:hanging="454"/>
      </w:pPr>
      <w:rPr>
        <w:rFonts w:ascii="Symbol" w:hAnsi="Symbol" w:hint="default"/>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3E28A8"/>
    <w:multiLevelType w:val="hybridMultilevel"/>
    <w:tmpl w:val="2D46650C"/>
    <w:lvl w:ilvl="0" w:tplc="F5AC51B2">
      <w:start w:val="1"/>
      <w:numFmt w:val="bullet"/>
      <w:lvlText w:val=""/>
      <w:lvlJc w:val="left"/>
      <w:pPr>
        <w:ind w:left="720" w:hanging="360"/>
      </w:pPr>
      <w:rPr>
        <w:rFonts w:ascii="Symbol" w:hAnsi="Symbol" w:hint="default"/>
        <w:color w:val="00B0F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C2B2407"/>
    <w:multiLevelType w:val="hybridMultilevel"/>
    <w:tmpl w:val="C5C474CA"/>
    <w:lvl w:ilvl="0" w:tplc="C2667918">
      <w:start w:val="1"/>
      <w:numFmt w:val="lowerLetter"/>
      <w:lvlText w:val="%1)"/>
      <w:lvlJc w:val="left"/>
      <w:pPr>
        <w:ind w:left="1457" w:hanging="360"/>
      </w:pPr>
      <w:rPr>
        <w:rFonts w:hint="default"/>
        <w:color w:val="00B0F0"/>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28" w15:restartNumberingAfterBreak="0">
    <w:nsid w:val="5FEE6D0E"/>
    <w:multiLevelType w:val="multilevel"/>
    <w:tmpl w:val="F4089FCC"/>
    <w:lvl w:ilvl="0">
      <w:start w:val="1"/>
      <w:numFmt w:val="decimal"/>
      <w:pStyle w:val="Podpora-bod1"/>
      <w:lvlText w:val="%1"/>
      <w:lvlJc w:val="left"/>
      <w:pPr>
        <w:tabs>
          <w:tab w:val="num" w:pos="360"/>
        </w:tabs>
        <w:ind w:left="360" w:hanging="360"/>
      </w:pPr>
      <w:rPr>
        <w:rFonts w:ascii="Times New Roman" w:hAnsi="Times New Roman" w:cs="Times New Roman" w:hint="default"/>
      </w:rPr>
    </w:lvl>
    <w:lvl w:ilvl="1">
      <w:start w:val="1"/>
      <w:numFmt w:val="decimal"/>
      <w:pStyle w:val="Podpora-bod2"/>
      <w:lvlText w:val="%1.%2"/>
      <w:lvlJc w:val="left"/>
      <w:pPr>
        <w:tabs>
          <w:tab w:val="num" w:pos="360"/>
        </w:tabs>
        <w:ind w:left="360" w:hanging="360"/>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9" w15:restartNumberingAfterBreak="0">
    <w:nsid w:val="60364C07"/>
    <w:multiLevelType w:val="multilevel"/>
    <w:tmpl w:val="65ACE0B2"/>
    <w:lvl w:ilvl="0">
      <w:start w:val="1"/>
      <w:numFmt w:val="decimal"/>
      <w:pStyle w:val="Smlouva1"/>
      <w:lvlText w:val="%1."/>
      <w:lvlJc w:val="left"/>
      <w:pPr>
        <w:tabs>
          <w:tab w:val="num" w:pos="3195"/>
        </w:tabs>
        <w:ind w:left="3195" w:hanging="360"/>
      </w:pPr>
      <w:rPr>
        <w:rFonts w:ascii="Times New Roman" w:hAnsi="Times New Roman" w:cs="Times New Roman" w:hint="default"/>
      </w:rPr>
    </w:lvl>
    <w:lvl w:ilvl="1">
      <w:start w:val="1"/>
      <w:numFmt w:val="decimal"/>
      <w:pStyle w:val="Smlouva2"/>
      <w:lvlText w:val="%1.%2"/>
      <w:lvlJc w:val="left"/>
      <w:pPr>
        <w:tabs>
          <w:tab w:val="num" w:pos="360"/>
        </w:tabs>
        <w:ind w:left="360" w:hanging="360"/>
      </w:pPr>
      <w:rPr>
        <w:rFonts w:cs="Times New Roman" w:hint="default"/>
        <w:b w:val="0"/>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659315FE"/>
    <w:multiLevelType w:val="multilevel"/>
    <w:tmpl w:val="A7340F00"/>
    <w:lvl w:ilvl="0">
      <w:start w:val="8"/>
      <w:numFmt w:val="decimal"/>
      <w:lvlText w:val="%1"/>
      <w:lvlJc w:val="left"/>
      <w:pPr>
        <w:tabs>
          <w:tab w:val="num" w:pos="360"/>
        </w:tabs>
        <w:ind w:left="360" w:hanging="360"/>
      </w:pPr>
      <w:rPr>
        <w:rFonts w:hint="default"/>
      </w:rPr>
    </w:lvl>
    <w:lvl w:ilvl="1">
      <w:start w:val="1"/>
      <w:numFmt w:val="decimal"/>
      <w:lvlText w:val="7.%2"/>
      <w:lvlJc w:val="left"/>
      <w:pPr>
        <w:tabs>
          <w:tab w:val="num" w:pos="364"/>
        </w:tabs>
        <w:ind w:left="364" w:hanging="360"/>
      </w:pPr>
      <w:rPr>
        <w:rFonts w:ascii="Arial" w:hAnsi="Arial" w:cs="Arial" w:hint="default"/>
        <w:color w:val="00B0F0"/>
        <w:sz w:val="22"/>
        <w:szCs w:val="22"/>
      </w:rPr>
    </w:lvl>
    <w:lvl w:ilvl="2">
      <w:start w:val="1"/>
      <w:numFmt w:val="decimal"/>
      <w:lvlText w:val="%1.%2.%3"/>
      <w:lvlJc w:val="left"/>
      <w:pPr>
        <w:tabs>
          <w:tab w:val="num" w:pos="728"/>
        </w:tabs>
        <w:ind w:left="728" w:hanging="720"/>
      </w:pPr>
      <w:rPr>
        <w:rFonts w:hint="default"/>
      </w:rPr>
    </w:lvl>
    <w:lvl w:ilvl="3">
      <w:start w:val="1"/>
      <w:numFmt w:val="decimal"/>
      <w:lvlText w:val="%1.%2.%3.%4"/>
      <w:lvlJc w:val="left"/>
      <w:pPr>
        <w:tabs>
          <w:tab w:val="num" w:pos="732"/>
        </w:tabs>
        <w:ind w:left="732" w:hanging="720"/>
      </w:pPr>
      <w:rPr>
        <w:rFonts w:hint="default"/>
      </w:rPr>
    </w:lvl>
    <w:lvl w:ilvl="4">
      <w:start w:val="1"/>
      <w:numFmt w:val="decimal"/>
      <w:lvlText w:val="%1.%2.%3.%4.%5"/>
      <w:lvlJc w:val="left"/>
      <w:pPr>
        <w:tabs>
          <w:tab w:val="num" w:pos="1096"/>
        </w:tabs>
        <w:ind w:left="1096" w:hanging="1080"/>
      </w:pPr>
      <w:rPr>
        <w:rFonts w:hint="default"/>
      </w:rPr>
    </w:lvl>
    <w:lvl w:ilvl="5">
      <w:start w:val="1"/>
      <w:numFmt w:val="decimal"/>
      <w:lvlText w:val="%1.%2.%3.%4.%5.%6"/>
      <w:lvlJc w:val="left"/>
      <w:pPr>
        <w:tabs>
          <w:tab w:val="num" w:pos="1100"/>
        </w:tabs>
        <w:ind w:left="1100" w:hanging="1080"/>
      </w:pPr>
      <w:rPr>
        <w:rFonts w:hint="default"/>
      </w:rPr>
    </w:lvl>
    <w:lvl w:ilvl="6">
      <w:start w:val="1"/>
      <w:numFmt w:val="decimal"/>
      <w:lvlText w:val="%1.%2.%3.%4.%5.%6.%7"/>
      <w:lvlJc w:val="left"/>
      <w:pPr>
        <w:tabs>
          <w:tab w:val="num" w:pos="1464"/>
        </w:tabs>
        <w:ind w:left="1464" w:hanging="1440"/>
      </w:pPr>
      <w:rPr>
        <w:rFonts w:hint="default"/>
      </w:rPr>
    </w:lvl>
    <w:lvl w:ilvl="7">
      <w:start w:val="1"/>
      <w:numFmt w:val="decimal"/>
      <w:lvlText w:val="%1.%2.%3.%4.%5.%6.%7.%8"/>
      <w:lvlJc w:val="left"/>
      <w:pPr>
        <w:tabs>
          <w:tab w:val="num" w:pos="1468"/>
        </w:tabs>
        <w:ind w:left="1468" w:hanging="1440"/>
      </w:pPr>
      <w:rPr>
        <w:rFonts w:hint="default"/>
      </w:rPr>
    </w:lvl>
    <w:lvl w:ilvl="8">
      <w:start w:val="1"/>
      <w:numFmt w:val="decimal"/>
      <w:lvlText w:val="%1.%2.%3.%4.%5.%6.%7.%8.%9"/>
      <w:lvlJc w:val="left"/>
      <w:pPr>
        <w:tabs>
          <w:tab w:val="num" w:pos="1472"/>
        </w:tabs>
        <w:ind w:left="1472" w:hanging="1440"/>
      </w:pPr>
      <w:rPr>
        <w:rFonts w:hint="default"/>
      </w:rPr>
    </w:lvl>
  </w:abstractNum>
  <w:abstractNum w:abstractNumId="31" w15:restartNumberingAfterBreak="0">
    <w:nsid w:val="6AAF1A1F"/>
    <w:multiLevelType w:val="multilevel"/>
    <w:tmpl w:val="D152D292"/>
    <w:lvl w:ilvl="0">
      <w:start w:val="1"/>
      <w:numFmt w:val="decimal"/>
      <w:pStyle w:val="Textodstavce"/>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pStyle w:val="Textbodu"/>
      <w:lvlText w:val="%9."/>
      <w:lvlJc w:val="left"/>
      <w:pPr>
        <w:tabs>
          <w:tab w:val="num" w:pos="3175"/>
        </w:tabs>
        <w:ind w:left="2815" w:hanging="360"/>
      </w:pPr>
    </w:lvl>
  </w:abstractNum>
  <w:abstractNum w:abstractNumId="32" w15:restartNumberingAfterBreak="0">
    <w:nsid w:val="6E4C1F14"/>
    <w:multiLevelType w:val="hybridMultilevel"/>
    <w:tmpl w:val="7102E904"/>
    <w:lvl w:ilvl="0" w:tplc="011CFDEA">
      <w:start w:val="1"/>
      <w:numFmt w:val="lowerLetter"/>
      <w:lvlText w:val="%1)"/>
      <w:lvlJc w:val="left"/>
      <w:pPr>
        <w:ind w:left="1494" w:hanging="360"/>
      </w:pPr>
      <w:rPr>
        <w:rFonts w:hint="default"/>
        <w:color w:val="00B0F0"/>
      </w:rPr>
    </w:lvl>
    <w:lvl w:ilvl="1" w:tplc="04050019">
      <w:start w:val="1"/>
      <w:numFmt w:val="lowerLetter"/>
      <w:lvlText w:val="%2."/>
      <w:lvlJc w:val="left"/>
      <w:pPr>
        <w:ind w:left="2214" w:hanging="360"/>
      </w:pPr>
    </w:lvl>
    <w:lvl w:ilvl="2" w:tplc="0405001B">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3" w15:restartNumberingAfterBreak="0">
    <w:nsid w:val="6FD21A67"/>
    <w:multiLevelType w:val="hybridMultilevel"/>
    <w:tmpl w:val="965482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BB5620"/>
    <w:multiLevelType w:val="hybridMultilevel"/>
    <w:tmpl w:val="3132A22E"/>
    <w:lvl w:ilvl="0" w:tplc="04050005">
      <w:start w:val="1"/>
      <w:numFmt w:val="decimal"/>
      <w:pStyle w:val="NadpisM"/>
      <w:lvlText w:val="4.%1 "/>
      <w:lvlJc w:val="left"/>
      <w:pPr>
        <w:ind w:left="720" w:hanging="360"/>
      </w:pPr>
      <w:rPr>
        <w:rFonts w:ascii="Times New Roman" w:hAnsi="Times New Roman" w:cs="Times New Roman" w:hint="default"/>
        <w:b w:val="0"/>
        <w:i w:val="0"/>
        <w:color w:val="auto"/>
        <w:sz w:val="22"/>
        <w:szCs w:val="22"/>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5" w15:restartNumberingAfterBreak="0">
    <w:nsid w:val="738205DE"/>
    <w:multiLevelType w:val="multilevel"/>
    <w:tmpl w:val="D5804D06"/>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55459CD"/>
    <w:multiLevelType w:val="hybridMultilevel"/>
    <w:tmpl w:val="6B8C62F4"/>
    <w:lvl w:ilvl="0" w:tplc="0A3044FE">
      <w:start w:val="4"/>
      <w:numFmt w:val="decimal"/>
      <w:lvlText w:val="%1."/>
      <w:lvlJc w:val="left"/>
      <w:pPr>
        <w:ind w:left="717" w:hanging="360"/>
      </w:pPr>
      <w:rPr>
        <w:rFonts w:hint="default"/>
      </w:rPr>
    </w:lvl>
    <w:lvl w:ilvl="1" w:tplc="04050019">
      <w:start w:val="1"/>
      <w:numFmt w:val="lowerLetter"/>
      <w:lvlText w:val="%2."/>
      <w:lvlJc w:val="left"/>
      <w:pPr>
        <w:ind w:left="1437" w:hanging="360"/>
      </w:pPr>
    </w:lvl>
    <w:lvl w:ilvl="2" w:tplc="C2667918">
      <w:start w:val="1"/>
      <w:numFmt w:val="lowerLetter"/>
      <w:lvlText w:val="%3)"/>
      <w:lvlJc w:val="left"/>
      <w:pPr>
        <w:ind w:left="748" w:hanging="180"/>
      </w:pPr>
      <w:rPr>
        <w:color w:val="00B0F0"/>
      </w:r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7" w15:restartNumberingAfterBreak="0">
    <w:nsid w:val="77F54526"/>
    <w:multiLevelType w:val="multilevel"/>
    <w:tmpl w:val="0405001D"/>
    <w:styleLink w:val="1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9AA31B9"/>
    <w:multiLevelType w:val="multilevel"/>
    <w:tmpl w:val="526EC306"/>
    <w:lvl w:ilvl="0">
      <w:start w:val="1"/>
      <w:numFmt w:val="decimal"/>
      <w:pStyle w:val="Odstavecnormln"/>
      <w:lvlText w:val="%1."/>
      <w:lvlJc w:val="left"/>
      <w:pPr>
        <w:ind w:left="360" w:hanging="360"/>
      </w:pPr>
      <w:rPr>
        <w:rFonts w:cs="Times New Roman"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9" w15:restartNumberingAfterBreak="0">
    <w:nsid w:val="7DDB0F8F"/>
    <w:multiLevelType w:val="hybridMultilevel"/>
    <w:tmpl w:val="674A1EB4"/>
    <w:lvl w:ilvl="0" w:tplc="438EF674">
      <w:start w:val="1"/>
      <w:numFmt w:val="lowerLetter"/>
      <w:lvlText w:val="%1)"/>
      <w:lvlJc w:val="left"/>
      <w:pPr>
        <w:ind w:left="1457" w:hanging="360"/>
      </w:pPr>
      <w:rPr>
        <w:rFonts w:hint="default"/>
        <w:color w:val="00B0F0"/>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40" w15:restartNumberingAfterBreak="0">
    <w:nsid w:val="7E1654AD"/>
    <w:multiLevelType w:val="hybridMultilevel"/>
    <w:tmpl w:val="577EE166"/>
    <w:lvl w:ilvl="0" w:tplc="2982B554">
      <w:start w:val="1"/>
      <w:numFmt w:val="bullet"/>
      <w:lvlText w:val=""/>
      <w:lvlJc w:val="left"/>
      <w:pPr>
        <w:ind w:left="1457" w:hanging="360"/>
      </w:pPr>
      <w:rPr>
        <w:rFonts w:ascii="Symbol" w:hAnsi="Symbol" w:hint="default"/>
        <w:color w:val="00B0F0"/>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41" w15:restartNumberingAfterBreak="0">
    <w:nsid w:val="7F2E4B5F"/>
    <w:multiLevelType w:val="multilevel"/>
    <w:tmpl w:val="42682252"/>
    <w:lvl w:ilvl="0">
      <w:start w:val="6"/>
      <w:numFmt w:val="decimal"/>
      <w:lvlText w:val="%1."/>
      <w:lvlJc w:val="left"/>
      <w:pPr>
        <w:ind w:left="360" w:hanging="360"/>
      </w:pPr>
      <w:rPr>
        <w:rFonts w:ascii="Arial" w:hAnsi="Arial" w:cs="Arial" w:hint="default"/>
        <w:b/>
      </w:rPr>
    </w:lvl>
    <w:lvl w:ilvl="1">
      <w:start w:val="1"/>
      <w:numFmt w:val="decimal"/>
      <w:lvlText w:val="%1.%2"/>
      <w:lvlJc w:val="left"/>
      <w:pPr>
        <w:ind w:left="574" w:hanging="432"/>
      </w:pPr>
      <w:rPr>
        <w:rFonts w:ascii="Arial" w:hAnsi="Arial" w:cs="Arial" w:hint="default"/>
        <w:b w:val="0"/>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79703206">
    <w:abstractNumId w:val="24"/>
  </w:num>
  <w:num w:numId="2" w16cid:durableId="1591043877">
    <w:abstractNumId w:val="8"/>
  </w:num>
  <w:num w:numId="3" w16cid:durableId="1490292032">
    <w:abstractNumId w:val="9"/>
  </w:num>
  <w:num w:numId="4" w16cid:durableId="721058606">
    <w:abstractNumId w:val="23"/>
  </w:num>
  <w:num w:numId="5" w16cid:durableId="1955088805">
    <w:abstractNumId w:val="18"/>
  </w:num>
  <w:num w:numId="6" w16cid:durableId="158471385">
    <w:abstractNumId w:val="29"/>
  </w:num>
  <w:num w:numId="7" w16cid:durableId="1055160859">
    <w:abstractNumId w:val="1"/>
  </w:num>
  <w:num w:numId="8" w16cid:durableId="1905094304">
    <w:abstractNumId w:val="25"/>
  </w:num>
  <w:num w:numId="9" w16cid:durableId="832650264">
    <w:abstractNumId w:val="12"/>
  </w:num>
  <w:num w:numId="10" w16cid:durableId="169639215">
    <w:abstractNumId w:val="31"/>
  </w:num>
  <w:num w:numId="11" w16cid:durableId="1300765119">
    <w:abstractNumId w:val="11"/>
  </w:num>
  <w:num w:numId="12" w16cid:durableId="398208043">
    <w:abstractNumId w:val="10"/>
  </w:num>
  <w:num w:numId="13" w16cid:durableId="1508667533">
    <w:abstractNumId w:val="0"/>
  </w:num>
  <w:num w:numId="14" w16cid:durableId="187645128">
    <w:abstractNumId w:val="13"/>
  </w:num>
  <w:num w:numId="15" w16cid:durableId="1384865366">
    <w:abstractNumId w:val="34"/>
  </w:num>
  <w:num w:numId="16" w16cid:durableId="2061442930">
    <w:abstractNumId w:val="38"/>
  </w:num>
  <w:num w:numId="17" w16cid:durableId="913584819">
    <w:abstractNumId w:val="35"/>
  </w:num>
  <w:num w:numId="18" w16cid:durableId="98256314">
    <w:abstractNumId w:val="28"/>
  </w:num>
  <w:num w:numId="19" w16cid:durableId="18699799">
    <w:abstractNumId w:val="22"/>
  </w:num>
  <w:num w:numId="20" w16cid:durableId="1309436186">
    <w:abstractNumId w:val="19"/>
  </w:num>
  <w:num w:numId="21" w16cid:durableId="662901719">
    <w:abstractNumId w:val="33"/>
  </w:num>
  <w:num w:numId="22" w16cid:durableId="654912863">
    <w:abstractNumId w:val="39"/>
  </w:num>
  <w:num w:numId="23" w16cid:durableId="1620994759">
    <w:abstractNumId w:val="21"/>
  </w:num>
  <w:num w:numId="24" w16cid:durableId="630016695">
    <w:abstractNumId w:val="26"/>
  </w:num>
  <w:num w:numId="25" w16cid:durableId="990712333">
    <w:abstractNumId w:val="36"/>
  </w:num>
  <w:num w:numId="26" w16cid:durableId="298612452">
    <w:abstractNumId w:val="41"/>
  </w:num>
  <w:num w:numId="27" w16cid:durableId="1845391219">
    <w:abstractNumId w:val="23"/>
  </w:num>
  <w:num w:numId="28" w16cid:durableId="397171787">
    <w:abstractNumId w:val="37"/>
  </w:num>
  <w:num w:numId="29" w16cid:durableId="77100213">
    <w:abstractNumId w:val="23"/>
  </w:num>
  <w:num w:numId="30" w16cid:durableId="578710865">
    <w:abstractNumId w:val="23"/>
  </w:num>
  <w:num w:numId="31" w16cid:durableId="2038195157">
    <w:abstractNumId w:val="23"/>
  </w:num>
  <w:num w:numId="32" w16cid:durableId="17319836">
    <w:abstractNumId w:val="23"/>
  </w:num>
  <w:num w:numId="33" w16cid:durableId="195700700">
    <w:abstractNumId w:val="23"/>
  </w:num>
  <w:num w:numId="34" w16cid:durableId="635989072">
    <w:abstractNumId w:val="23"/>
  </w:num>
  <w:num w:numId="35" w16cid:durableId="1766682011">
    <w:abstractNumId w:val="23"/>
  </w:num>
  <w:num w:numId="36" w16cid:durableId="148447674">
    <w:abstractNumId w:val="23"/>
  </w:num>
  <w:num w:numId="37" w16cid:durableId="2137335257">
    <w:abstractNumId w:val="23"/>
  </w:num>
  <w:num w:numId="38" w16cid:durableId="1097672555">
    <w:abstractNumId w:val="23"/>
  </w:num>
  <w:num w:numId="39" w16cid:durableId="1962493170">
    <w:abstractNumId w:val="23"/>
  </w:num>
  <w:num w:numId="40" w16cid:durableId="1279795791">
    <w:abstractNumId w:val="23"/>
  </w:num>
  <w:num w:numId="41" w16cid:durableId="1010793227">
    <w:abstractNumId w:val="23"/>
  </w:num>
  <w:num w:numId="42" w16cid:durableId="1836799224">
    <w:abstractNumId w:val="23"/>
  </w:num>
  <w:num w:numId="43" w16cid:durableId="1199270908">
    <w:abstractNumId w:val="23"/>
  </w:num>
  <w:num w:numId="44" w16cid:durableId="1105078145">
    <w:abstractNumId w:val="23"/>
  </w:num>
  <w:num w:numId="45" w16cid:durableId="938681344">
    <w:abstractNumId w:val="23"/>
  </w:num>
  <w:num w:numId="46" w16cid:durableId="122579723">
    <w:abstractNumId w:val="23"/>
  </w:num>
  <w:num w:numId="47" w16cid:durableId="521163141">
    <w:abstractNumId w:val="23"/>
  </w:num>
  <w:num w:numId="48" w16cid:durableId="492962277">
    <w:abstractNumId w:val="23"/>
  </w:num>
  <w:num w:numId="49" w16cid:durableId="133720669">
    <w:abstractNumId w:val="23"/>
  </w:num>
  <w:num w:numId="50" w16cid:durableId="1491746938">
    <w:abstractNumId w:val="23"/>
  </w:num>
  <w:num w:numId="51" w16cid:durableId="1195727650">
    <w:abstractNumId w:val="23"/>
  </w:num>
  <w:num w:numId="52" w16cid:durableId="450444420">
    <w:abstractNumId w:val="23"/>
  </w:num>
  <w:num w:numId="53" w16cid:durableId="1740788359">
    <w:abstractNumId w:val="23"/>
  </w:num>
  <w:num w:numId="54" w16cid:durableId="581258053">
    <w:abstractNumId w:val="23"/>
  </w:num>
  <w:num w:numId="55" w16cid:durableId="285157824">
    <w:abstractNumId w:val="23"/>
  </w:num>
  <w:num w:numId="56" w16cid:durableId="971057211">
    <w:abstractNumId w:val="23"/>
  </w:num>
  <w:num w:numId="57" w16cid:durableId="323049599">
    <w:abstractNumId w:val="40"/>
  </w:num>
  <w:num w:numId="58" w16cid:durableId="187376127">
    <w:abstractNumId w:val="27"/>
  </w:num>
  <w:num w:numId="59" w16cid:durableId="290476847">
    <w:abstractNumId w:val="23"/>
  </w:num>
  <w:num w:numId="60" w16cid:durableId="1677541303">
    <w:abstractNumId w:val="23"/>
  </w:num>
  <w:num w:numId="61" w16cid:durableId="675612718">
    <w:abstractNumId w:val="15"/>
  </w:num>
  <w:num w:numId="62" w16cid:durableId="2073843134">
    <w:abstractNumId w:val="14"/>
  </w:num>
  <w:num w:numId="63" w16cid:durableId="1066806454">
    <w:abstractNumId w:val="23"/>
  </w:num>
  <w:num w:numId="64" w16cid:durableId="848982699">
    <w:abstractNumId w:val="23"/>
  </w:num>
  <w:num w:numId="65" w16cid:durableId="1129592382">
    <w:abstractNumId w:val="7"/>
  </w:num>
  <w:num w:numId="66" w16cid:durableId="1312902985">
    <w:abstractNumId w:val="18"/>
  </w:num>
  <w:num w:numId="67" w16cid:durableId="1794206746">
    <w:abstractNumId w:val="18"/>
  </w:num>
  <w:num w:numId="68" w16cid:durableId="1801261471">
    <w:abstractNumId w:val="16"/>
  </w:num>
  <w:num w:numId="69" w16cid:durableId="1602451322">
    <w:abstractNumId w:val="18"/>
  </w:num>
  <w:num w:numId="70" w16cid:durableId="2124492381">
    <w:abstractNumId w:val="30"/>
  </w:num>
  <w:num w:numId="71" w16cid:durableId="1401707904">
    <w:abstractNumId w:val="32"/>
  </w:num>
  <w:num w:numId="72" w16cid:durableId="276790937">
    <w:abstractNumId w:val="23"/>
  </w:num>
  <w:num w:numId="73" w16cid:durableId="300353688">
    <w:abstractNumId w:val="20"/>
  </w:num>
  <w:num w:numId="74" w16cid:durableId="2061829023">
    <w:abstractNumId w:val="23"/>
  </w:num>
  <w:num w:numId="75" w16cid:durableId="703096005">
    <w:abstractNumId w:val="23"/>
  </w:num>
  <w:num w:numId="76" w16cid:durableId="1782871586">
    <w:abstractNumId w:val="17"/>
  </w:num>
  <w:num w:numId="77" w16cid:durableId="2137723438">
    <w:abstractNumId w:val="23"/>
  </w:num>
  <w:num w:numId="78" w16cid:durableId="831259312">
    <w:abstractNumId w:val="23"/>
  </w:num>
  <w:num w:numId="79" w16cid:durableId="1802574458">
    <w:abstractNumId w:val="2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749"/>
    <w:rsid w:val="00000094"/>
    <w:rsid w:val="00001243"/>
    <w:rsid w:val="00002DF5"/>
    <w:rsid w:val="000038CC"/>
    <w:rsid w:val="00007AB6"/>
    <w:rsid w:val="00011CCA"/>
    <w:rsid w:val="000128D0"/>
    <w:rsid w:val="00013423"/>
    <w:rsid w:val="00014B79"/>
    <w:rsid w:val="000159C7"/>
    <w:rsid w:val="000223B2"/>
    <w:rsid w:val="000227E5"/>
    <w:rsid w:val="00022C7F"/>
    <w:rsid w:val="00027F15"/>
    <w:rsid w:val="00033838"/>
    <w:rsid w:val="00034321"/>
    <w:rsid w:val="0004118C"/>
    <w:rsid w:val="000434F8"/>
    <w:rsid w:val="00043B85"/>
    <w:rsid w:val="000440D3"/>
    <w:rsid w:val="000451CE"/>
    <w:rsid w:val="00053372"/>
    <w:rsid w:val="00053710"/>
    <w:rsid w:val="00053C40"/>
    <w:rsid w:val="00053EAF"/>
    <w:rsid w:val="00055027"/>
    <w:rsid w:val="000550C2"/>
    <w:rsid w:val="000562DE"/>
    <w:rsid w:val="0006042F"/>
    <w:rsid w:val="00063C1F"/>
    <w:rsid w:val="00063F98"/>
    <w:rsid w:val="00064439"/>
    <w:rsid w:val="000668A1"/>
    <w:rsid w:val="000670A1"/>
    <w:rsid w:val="000705FF"/>
    <w:rsid w:val="00070CEF"/>
    <w:rsid w:val="00071C2D"/>
    <w:rsid w:val="0007240F"/>
    <w:rsid w:val="00072EC6"/>
    <w:rsid w:val="000743CE"/>
    <w:rsid w:val="00074F79"/>
    <w:rsid w:val="000753EE"/>
    <w:rsid w:val="00075D41"/>
    <w:rsid w:val="00077A6B"/>
    <w:rsid w:val="00077F7A"/>
    <w:rsid w:val="000800AB"/>
    <w:rsid w:val="00080C1C"/>
    <w:rsid w:val="00086028"/>
    <w:rsid w:val="0008617C"/>
    <w:rsid w:val="00090A11"/>
    <w:rsid w:val="0009148B"/>
    <w:rsid w:val="00094BAF"/>
    <w:rsid w:val="000A0307"/>
    <w:rsid w:val="000A151A"/>
    <w:rsid w:val="000A2094"/>
    <w:rsid w:val="000A2A5D"/>
    <w:rsid w:val="000A3CE5"/>
    <w:rsid w:val="000A3E90"/>
    <w:rsid w:val="000A4C9B"/>
    <w:rsid w:val="000A5753"/>
    <w:rsid w:val="000A6EA3"/>
    <w:rsid w:val="000A704F"/>
    <w:rsid w:val="000A7F2F"/>
    <w:rsid w:val="000B0F4C"/>
    <w:rsid w:val="000B1749"/>
    <w:rsid w:val="000B2843"/>
    <w:rsid w:val="000B3D43"/>
    <w:rsid w:val="000B57F6"/>
    <w:rsid w:val="000B5EAE"/>
    <w:rsid w:val="000C51F9"/>
    <w:rsid w:val="000C728C"/>
    <w:rsid w:val="000D0C36"/>
    <w:rsid w:val="000D1305"/>
    <w:rsid w:val="000D1495"/>
    <w:rsid w:val="000D1E14"/>
    <w:rsid w:val="000D3281"/>
    <w:rsid w:val="000D50A1"/>
    <w:rsid w:val="000D7322"/>
    <w:rsid w:val="000E436B"/>
    <w:rsid w:val="000E4819"/>
    <w:rsid w:val="000E4D78"/>
    <w:rsid w:val="000E5640"/>
    <w:rsid w:val="000E793A"/>
    <w:rsid w:val="000E7B97"/>
    <w:rsid w:val="000F0548"/>
    <w:rsid w:val="000F10C3"/>
    <w:rsid w:val="000F21C9"/>
    <w:rsid w:val="000F2515"/>
    <w:rsid w:val="000F2B16"/>
    <w:rsid w:val="000F2BAF"/>
    <w:rsid w:val="000F418C"/>
    <w:rsid w:val="000F5AFA"/>
    <w:rsid w:val="00100FD2"/>
    <w:rsid w:val="001024FD"/>
    <w:rsid w:val="00104758"/>
    <w:rsid w:val="00104D14"/>
    <w:rsid w:val="0010683B"/>
    <w:rsid w:val="00112257"/>
    <w:rsid w:val="00112555"/>
    <w:rsid w:val="0011265E"/>
    <w:rsid w:val="00112B9C"/>
    <w:rsid w:val="001147F9"/>
    <w:rsid w:val="001210B1"/>
    <w:rsid w:val="00121D68"/>
    <w:rsid w:val="001249AA"/>
    <w:rsid w:val="00125C08"/>
    <w:rsid w:val="00131698"/>
    <w:rsid w:val="001325D1"/>
    <w:rsid w:val="001331D5"/>
    <w:rsid w:val="001354AC"/>
    <w:rsid w:val="00136C50"/>
    <w:rsid w:val="00141B6B"/>
    <w:rsid w:val="00141F7C"/>
    <w:rsid w:val="00142E22"/>
    <w:rsid w:val="0014493E"/>
    <w:rsid w:val="00147113"/>
    <w:rsid w:val="001474A9"/>
    <w:rsid w:val="0014796B"/>
    <w:rsid w:val="00147FDE"/>
    <w:rsid w:val="0015433A"/>
    <w:rsid w:val="00154BAE"/>
    <w:rsid w:val="0015561B"/>
    <w:rsid w:val="00155C60"/>
    <w:rsid w:val="00161111"/>
    <w:rsid w:val="00164532"/>
    <w:rsid w:val="0016488E"/>
    <w:rsid w:val="00164A4A"/>
    <w:rsid w:val="00165182"/>
    <w:rsid w:val="00165698"/>
    <w:rsid w:val="00166647"/>
    <w:rsid w:val="0016677C"/>
    <w:rsid w:val="00166A8F"/>
    <w:rsid w:val="00171063"/>
    <w:rsid w:val="001751F2"/>
    <w:rsid w:val="001771B7"/>
    <w:rsid w:val="00177E1F"/>
    <w:rsid w:val="00183611"/>
    <w:rsid w:val="00183ADD"/>
    <w:rsid w:val="001841FD"/>
    <w:rsid w:val="00185D64"/>
    <w:rsid w:val="00186037"/>
    <w:rsid w:val="0018673B"/>
    <w:rsid w:val="0019231A"/>
    <w:rsid w:val="00194558"/>
    <w:rsid w:val="001949AB"/>
    <w:rsid w:val="00194C4D"/>
    <w:rsid w:val="00196C7D"/>
    <w:rsid w:val="001A04E2"/>
    <w:rsid w:val="001A0E0C"/>
    <w:rsid w:val="001A150F"/>
    <w:rsid w:val="001A70E4"/>
    <w:rsid w:val="001B08BB"/>
    <w:rsid w:val="001B24ED"/>
    <w:rsid w:val="001B4013"/>
    <w:rsid w:val="001B5D33"/>
    <w:rsid w:val="001B6678"/>
    <w:rsid w:val="001C1698"/>
    <w:rsid w:val="001C1E0C"/>
    <w:rsid w:val="001C4118"/>
    <w:rsid w:val="001C45B1"/>
    <w:rsid w:val="001C5736"/>
    <w:rsid w:val="001C5E64"/>
    <w:rsid w:val="001C7534"/>
    <w:rsid w:val="001C79A3"/>
    <w:rsid w:val="001D0263"/>
    <w:rsid w:val="001D1955"/>
    <w:rsid w:val="001D1AB5"/>
    <w:rsid w:val="001D33E0"/>
    <w:rsid w:val="001D556E"/>
    <w:rsid w:val="001D655F"/>
    <w:rsid w:val="001D7B23"/>
    <w:rsid w:val="001E6EEE"/>
    <w:rsid w:val="001F02AD"/>
    <w:rsid w:val="001F2825"/>
    <w:rsid w:val="001F7B9E"/>
    <w:rsid w:val="00200B58"/>
    <w:rsid w:val="002010F0"/>
    <w:rsid w:val="00201433"/>
    <w:rsid w:val="0020255A"/>
    <w:rsid w:val="00210C31"/>
    <w:rsid w:val="0021119C"/>
    <w:rsid w:val="00212453"/>
    <w:rsid w:val="00214A06"/>
    <w:rsid w:val="00215BD5"/>
    <w:rsid w:val="002206F4"/>
    <w:rsid w:val="00223614"/>
    <w:rsid w:val="0022441F"/>
    <w:rsid w:val="00226243"/>
    <w:rsid w:val="0022726A"/>
    <w:rsid w:val="002332F8"/>
    <w:rsid w:val="002334BA"/>
    <w:rsid w:val="002350B9"/>
    <w:rsid w:val="0023642A"/>
    <w:rsid w:val="002368A7"/>
    <w:rsid w:val="002443A0"/>
    <w:rsid w:val="00245E88"/>
    <w:rsid w:val="002468FB"/>
    <w:rsid w:val="00250A39"/>
    <w:rsid w:val="00251185"/>
    <w:rsid w:val="0025342A"/>
    <w:rsid w:val="002550BE"/>
    <w:rsid w:val="00256144"/>
    <w:rsid w:val="002577D8"/>
    <w:rsid w:val="002604B9"/>
    <w:rsid w:val="00261C28"/>
    <w:rsid w:val="00263B31"/>
    <w:rsid w:val="002721A1"/>
    <w:rsid w:val="002732BE"/>
    <w:rsid w:val="00277E33"/>
    <w:rsid w:val="00280EBD"/>
    <w:rsid w:val="00280F96"/>
    <w:rsid w:val="002814AD"/>
    <w:rsid w:val="0028195A"/>
    <w:rsid w:val="002834DF"/>
    <w:rsid w:val="002837EF"/>
    <w:rsid w:val="00284315"/>
    <w:rsid w:val="00284B5A"/>
    <w:rsid w:val="002856F9"/>
    <w:rsid w:val="00287975"/>
    <w:rsid w:val="00293BCF"/>
    <w:rsid w:val="00293D37"/>
    <w:rsid w:val="00296D63"/>
    <w:rsid w:val="002A4491"/>
    <w:rsid w:val="002A481E"/>
    <w:rsid w:val="002A4D93"/>
    <w:rsid w:val="002A7449"/>
    <w:rsid w:val="002B2406"/>
    <w:rsid w:val="002B3246"/>
    <w:rsid w:val="002B7E9E"/>
    <w:rsid w:val="002C1711"/>
    <w:rsid w:val="002C20A4"/>
    <w:rsid w:val="002C5D37"/>
    <w:rsid w:val="002D4188"/>
    <w:rsid w:val="002D4DCB"/>
    <w:rsid w:val="002D7B36"/>
    <w:rsid w:val="002E0D22"/>
    <w:rsid w:val="002E5561"/>
    <w:rsid w:val="002E5E27"/>
    <w:rsid w:val="002F32C4"/>
    <w:rsid w:val="002F4CA8"/>
    <w:rsid w:val="002F6C99"/>
    <w:rsid w:val="002F7C41"/>
    <w:rsid w:val="0030112F"/>
    <w:rsid w:val="00303217"/>
    <w:rsid w:val="003111B3"/>
    <w:rsid w:val="00311893"/>
    <w:rsid w:val="003158D4"/>
    <w:rsid w:val="00316950"/>
    <w:rsid w:val="00320558"/>
    <w:rsid w:val="003208D2"/>
    <w:rsid w:val="00320A2F"/>
    <w:rsid w:val="003210FC"/>
    <w:rsid w:val="003268FE"/>
    <w:rsid w:val="00331216"/>
    <w:rsid w:val="00331652"/>
    <w:rsid w:val="003334E8"/>
    <w:rsid w:val="003346E3"/>
    <w:rsid w:val="003412F1"/>
    <w:rsid w:val="003429F0"/>
    <w:rsid w:val="0034591A"/>
    <w:rsid w:val="0035000E"/>
    <w:rsid w:val="00356B80"/>
    <w:rsid w:val="00360DA9"/>
    <w:rsid w:val="00361665"/>
    <w:rsid w:val="003640DF"/>
    <w:rsid w:val="00367409"/>
    <w:rsid w:val="003678B3"/>
    <w:rsid w:val="00372C70"/>
    <w:rsid w:val="00373801"/>
    <w:rsid w:val="00375FD7"/>
    <w:rsid w:val="003761A8"/>
    <w:rsid w:val="00380728"/>
    <w:rsid w:val="0038218F"/>
    <w:rsid w:val="00382750"/>
    <w:rsid w:val="0038313F"/>
    <w:rsid w:val="00383F97"/>
    <w:rsid w:val="003846D5"/>
    <w:rsid w:val="003863BE"/>
    <w:rsid w:val="0039074A"/>
    <w:rsid w:val="003908F6"/>
    <w:rsid w:val="00392DFA"/>
    <w:rsid w:val="00396A31"/>
    <w:rsid w:val="003B02C6"/>
    <w:rsid w:val="003B10D2"/>
    <w:rsid w:val="003B181D"/>
    <w:rsid w:val="003B2E0F"/>
    <w:rsid w:val="003B321B"/>
    <w:rsid w:val="003B6517"/>
    <w:rsid w:val="003B6A9B"/>
    <w:rsid w:val="003C131B"/>
    <w:rsid w:val="003C1A26"/>
    <w:rsid w:val="003C301F"/>
    <w:rsid w:val="003C4C14"/>
    <w:rsid w:val="003C6C12"/>
    <w:rsid w:val="003D103F"/>
    <w:rsid w:val="003D393C"/>
    <w:rsid w:val="003E1126"/>
    <w:rsid w:val="003E1C7E"/>
    <w:rsid w:val="003E24C8"/>
    <w:rsid w:val="003E5F56"/>
    <w:rsid w:val="003E66D6"/>
    <w:rsid w:val="003F440D"/>
    <w:rsid w:val="003F4F62"/>
    <w:rsid w:val="003F61D2"/>
    <w:rsid w:val="0040101D"/>
    <w:rsid w:val="00403BB1"/>
    <w:rsid w:val="00403C34"/>
    <w:rsid w:val="004045D1"/>
    <w:rsid w:val="00405A0B"/>
    <w:rsid w:val="004109CE"/>
    <w:rsid w:val="004125DA"/>
    <w:rsid w:val="004128F1"/>
    <w:rsid w:val="0041445C"/>
    <w:rsid w:val="00417193"/>
    <w:rsid w:val="00421435"/>
    <w:rsid w:val="00423EB5"/>
    <w:rsid w:val="00426E2B"/>
    <w:rsid w:val="00430CEC"/>
    <w:rsid w:val="00431C37"/>
    <w:rsid w:val="004327C2"/>
    <w:rsid w:val="0043474B"/>
    <w:rsid w:val="004368BD"/>
    <w:rsid w:val="004372FE"/>
    <w:rsid w:val="004412FC"/>
    <w:rsid w:val="004427D2"/>
    <w:rsid w:val="00442B8E"/>
    <w:rsid w:val="004438F3"/>
    <w:rsid w:val="0045099E"/>
    <w:rsid w:val="00451575"/>
    <w:rsid w:val="004532C8"/>
    <w:rsid w:val="00454F7A"/>
    <w:rsid w:val="004550E0"/>
    <w:rsid w:val="00455B34"/>
    <w:rsid w:val="00461D95"/>
    <w:rsid w:val="00463613"/>
    <w:rsid w:val="0046425B"/>
    <w:rsid w:val="00466BD9"/>
    <w:rsid w:val="00471E58"/>
    <w:rsid w:val="0047231A"/>
    <w:rsid w:val="004727B5"/>
    <w:rsid w:val="00473CDD"/>
    <w:rsid w:val="00475E8C"/>
    <w:rsid w:val="00477B4A"/>
    <w:rsid w:val="00480B96"/>
    <w:rsid w:val="004828FB"/>
    <w:rsid w:val="004934A2"/>
    <w:rsid w:val="004A0951"/>
    <w:rsid w:val="004A356B"/>
    <w:rsid w:val="004B03D7"/>
    <w:rsid w:val="004B286A"/>
    <w:rsid w:val="004B3097"/>
    <w:rsid w:val="004B3ED5"/>
    <w:rsid w:val="004B4A36"/>
    <w:rsid w:val="004C017C"/>
    <w:rsid w:val="004C2F74"/>
    <w:rsid w:val="004C6CEC"/>
    <w:rsid w:val="004C6D80"/>
    <w:rsid w:val="004C6E8D"/>
    <w:rsid w:val="004C7918"/>
    <w:rsid w:val="004D1816"/>
    <w:rsid w:val="004D3EFE"/>
    <w:rsid w:val="004E1340"/>
    <w:rsid w:val="004E34C4"/>
    <w:rsid w:val="004E43D9"/>
    <w:rsid w:val="004E5170"/>
    <w:rsid w:val="004E52F0"/>
    <w:rsid w:val="004E7446"/>
    <w:rsid w:val="004E7B57"/>
    <w:rsid w:val="004F445A"/>
    <w:rsid w:val="004F4FCB"/>
    <w:rsid w:val="004F6DA6"/>
    <w:rsid w:val="0050424D"/>
    <w:rsid w:val="00505AD0"/>
    <w:rsid w:val="005108BD"/>
    <w:rsid w:val="00512A9E"/>
    <w:rsid w:val="005142D5"/>
    <w:rsid w:val="00514D21"/>
    <w:rsid w:val="00515ABF"/>
    <w:rsid w:val="00517D8E"/>
    <w:rsid w:val="005209A0"/>
    <w:rsid w:val="00521922"/>
    <w:rsid w:val="0052299E"/>
    <w:rsid w:val="00523106"/>
    <w:rsid w:val="005268D0"/>
    <w:rsid w:val="00526F2B"/>
    <w:rsid w:val="00533AAC"/>
    <w:rsid w:val="005435A1"/>
    <w:rsid w:val="005445F1"/>
    <w:rsid w:val="00545F70"/>
    <w:rsid w:val="00546B1A"/>
    <w:rsid w:val="00547AA4"/>
    <w:rsid w:val="00550764"/>
    <w:rsid w:val="0055363B"/>
    <w:rsid w:val="0055577A"/>
    <w:rsid w:val="005646EE"/>
    <w:rsid w:val="00564B69"/>
    <w:rsid w:val="00565C38"/>
    <w:rsid w:val="005676A3"/>
    <w:rsid w:val="00572027"/>
    <w:rsid w:val="005723B0"/>
    <w:rsid w:val="005729DE"/>
    <w:rsid w:val="00574F29"/>
    <w:rsid w:val="0057590F"/>
    <w:rsid w:val="005766D8"/>
    <w:rsid w:val="005822CD"/>
    <w:rsid w:val="0058341B"/>
    <w:rsid w:val="0058348D"/>
    <w:rsid w:val="00586D24"/>
    <w:rsid w:val="00587D1E"/>
    <w:rsid w:val="00593640"/>
    <w:rsid w:val="005A10E8"/>
    <w:rsid w:val="005A1300"/>
    <w:rsid w:val="005A3CE1"/>
    <w:rsid w:val="005A58EC"/>
    <w:rsid w:val="005B0700"/>
    <w:rsid w:val="005B164B"/>
    <w:rsid w:val="005B2625"/>
    <w:rsid w:val="005B38D5"/>
    <w:rsid w:val="005C134B"/>
    <w:rsid w:val="005C201D"/>
    <w:rsid w:val="005C23C4"/>
    <w:rsid w:val="005C5FE5"/>
    <w:rsid w:val="005D15F3"/>
    <w:rsid w:val="005D1BA5"/>
    <w:rsid w:val="005D3434"/>
    <w:rsid w:val="005E16D6"/>
    <w:rsid w:val="005E18B2"/>
    <w:rsid w:val="005E21D9"/>
    <w:rsid w:val="005E3508"/>
    <w:rsid w:val="005E3D6F"/>
    <w:rsid w:val="005E4864"/>
    <w:rsid w:val="005E5E26"/>
    <w:rsid w:val="005E67D2"/>
    <w:rsid w:val="005E72E1"/>
    <w:rsid w:val="005F1C70"/>
    <w:rsid w:val="005F3BAB"/>
    <w:rsid w:val="005F4DBC"/>
    <w:rsid w:val="005F7020"/>
    <w:rsid w:val="005F712B"/>
    <w:rsid w:val="005F7C3D"/>
    <w:rsid w:val="006030A0"/>
    <w:rsid w:val="006059FB"/>
    <w:rsid w:val="00607D00"/>
    <w:rsid w:val="00612121"/>
    <w:rsid w:val="00614C89"/>
    <w:rsid w:val="00614FEA"/>
    <w:rsid w:val="00617039"/>
    <w:rsid w:val="00617A0D"/>
    <w:rsid w:val="00621D7F"/>
    <w:rsid w:val="006223AA"/>
    <w:rsid w:val="00622908"/>
    <w:rsid w:val="00630304"/>
    <w:rsid w:val="00630E13"/>
    <w:rsid w:val="00633253"/>
    <w:rsid w:val="00634A0C"/>
    <w:rsid w:val="006361D3"/>
    <w:rsid w:val="00637506"/>
    <w:rsid w:val="00641FE0"/>
    <w:rsid w:val="00642827"/>
    <w:rsid w:val="00643EA6"/>
    <w:rsid w:val="00645588"/>
    <w:rsid w:val="0065346F"/>
    <w:rsid w:val="0065405D"/>
    <w:rsid w:val="00655DD1"/>
    <w:rsid w:val="00656C8C"/>
    <w:rsid w:val="00661ED7"/>
    <w:rsid w:val="00663214"/>
    <w:rsid w:val="00663D0D"/>
    <w:rsid w:val="00664213"/>
    <w:rsid w:val="0066727F"/>
    <w:rsid w:val="0067136F"/>
    <w:rsid w:val="00673C26"/>
    <w:rsid w:val="0067405F"/>
    <w:rsid w:val="00674EE6"/>
    <w:rsid w:val="00680EA8"/>
    <w:rsid w:val="00684452"/>
    <w:rsid w:val="006903C5"/>
    <w:rsid w:val="00690D8C"/>
    <w:rsid w:val="00693AF1"/>
    <w:rsid w:val="00693F05"/>
    <w:rsid w:val="006A074B"/>
    <w:rsid w:val="006A10A3"/>
    <w:rsid w:val="006A17DF"/>
    <w:rsid w:val="006A2423"/>
    <w:rsid w:val="006A3468"/>
    <w:rsid w:val="006A6CC6"/>
    <w:rsid w:val="006A7149"/>
    <w:rsid w:val="006A7DAE"/>
    <w:rsid w:val="006B03DE"/>
    <w:rsid w:val="006B06EC"/>
    <w:rsid w:val="006B38F8"/>
    <w:rsid w:val="006B3F04"/>
    <w:rsid w:val="006B74B4"/>
    <w:rsid w:val="006B776A"/>
    <w:rsid w:val="006B7BE2"/>
    <w:rsid w:val="006C282B"/>
    <w:rsid w:val="006C6065"/>
    <w:rsid w:val="006D08D2"/>
    <w:rsid w:val="006D2BA5"/>
    <w:rsid w:val="006D4CCD"/>
    <w:rsid w:val="006D546A"/>
    <w:rsid w:val="006D57C8"/>
    <w:rsid w:val="006D5C2E"/>
    <w:rsid w:val="006D7FD4"/>
    <w:rsid w:val="006E6CB0"/>
    <w:rsid w:val="006F26DA"/>
    <w:rsid w:val="006F2E6E"/>
    <w:rsid w:val="006F38BC"/>
    <w:rsid w:val="006F52C4"/>
    <w:rsid w:val="006F5360"/>
    <w:rsid w:val="006F56A2"/>
    <w:rsid w:val="006F58B2"/>
    <w:rsid w:val="006F5B08"/>
    <w:rsid w:val="006F75BA"/>
    <w:rsid w:val="00700521"/>
    <w:rsid w:val="00702537"/>
    <w:rsid w:val="00702C59"/>
    <w:rsid w:val="0070309E"/>
    <w:rsid w:val="007061D3"/>
    <w:rsid w:val="007100D9"/>
    <w:rsid w:val="00712C47"/>
    <w:rsid w:val="00717346"/>
    <w:rsid w:val="007209FB"/>
    <w:rsid w:val="007211AA"/>
    <w:rsid w:val="007212C1"/>
    <w:rsid w:val="00721A66"/>
    <w:rsid w:val="00722CDF"/>
    <w:rsid w:val="00723296"/>
    <w:rsid w:val="00724BCA"/>
    <w:rsid w:val="00725993"/>
    <w:rsid w:val="007268D2"/>
    <w:rsid w:val="00727A6E"/>
    <w:rsid w:val="00727D61"/>
    <w:rsid w:val="00730873"/>
    <w:rsid w:val="0073170B"/>
    <w:rsid w:val="00732C5B"/>
    <w:rsid w:val="00733769"/>
    <w:rsid w:val="007372CE"/>
    <w:rsid w:val="00743585"/>
    <w:rsid w:val="00743B47"/>
    <w:rsid w:val="00743BCC"/>
    <w:rsid w:val="00745DC4"/>
    <w:rsid w:val="00746E10"/>
    <w:rsid w:val="00747AED"/>
    <w:rsid w:val="00751409"/>
    <w:rsid w:val="00751DFB"/>
    <w:rsid w:val="00756F9A"/>
    <w:rsid w:val="007572CF"/>
    <w:rsid w:val="00760282"/>
    <w:rsid w:val="00760C3C"/>
    <w:rsid w:val="00760ECB"/>
    <w:rsid w:val="007624D2"/>
    <w:rsid w:val="00762A0F"/>
    <w:rsid w:val="007655F1"/>
    <w:rsid w:val="00765CB6"/>
    <w:rsid w:val="00766841"/>
    <w:rsid w:val="00771584"/>
    <w:rsid w:val="00771801"/>
    <w:rsid w:val="00772069"/>
    <w:rsid w:val="007731F9"/>
    <w:rsid w:val="00775381"/>
    <w:rsid w:val="007765CF"/>
    <w:rsid w:val="00776619"/>
    <w:rsid w:val="007774DE"/>
    <w:rsid w:val="00780FCD"/>
    <w:rsid w:val="007817CC"/>
    <w:rsid w:val="00782EC6"/>
    <w:rsid w:val="00785D73"/>
    <w:rsid w:val="007867DB"/>
    <w:rsid w:val="007872F7"/>
    <w:rsid w:val="00787BC0"/>
    <w:rsid w:val="00787F1D"/>
    <w:rsid w:val="00790247"/>
    <w:rsid w:val="00794393"/>
    <w:rsid w:val="00794AFE"/>
    <w:rsid w:val="00797484"/>
    <w:rsid w:val="007A0C79"/>
    <w:rsid w:val="007A2B14"/>
    <w:rsid w:val="007A3565"/>
    <w:rsid w:val="007A37AD"/>
    <w:rsid w:val="007A5622"/>
    <w:rsid w:val="007B6639"/>
    <w:rsid w:val="007B7367"/>
    <w:rsid w:val="007C5091"/>
    <w:rsid w:val="007C55F7"/>
    <w:rsid w:val="007C6A7D"/>
    <w:rsid w:val="007D5380"/>
    <w:rsid w:val="007D57B1"/>
    <w:rsid w:val="007D62C4"/>
    <w:rsid w:val="007E40FF"/>
    <w:rsid w:val="007E5D02"/>
    <w:rsid w:val="007F0585"/>
    <w:rsid w:val="007F27A9"/>
    <w:rsid w:val="007F301D"/>
    <w:rsid w:val="007F71ED"/>
    <w:rsid w:val="007F7E86"/>
    <w:rsid w:val="00800C4C"/>
    <w:rsid w:val="00800E09"/>
    <w:rsid w:val="0080160B"/>
    <w:rsid w:val="008027C9"/>
    <w:rsid w:val="00804409"/>
    <w:rsid w:val="00810221"/>
    <w:rsid w:val="0081124A"/>
    <w:rsid w:val="00812436"/>
    <w:rsid w:val="00814D36"/>
    <w:rsid w:val="0081775C"/>
    <w:rsid w:val="008177D1"/>
    <w:rsid w:val="00825B00"/>
    <w:rsid w:val="00826F5C"/>
    <w:rsid w:val="008319C9"/>
    <w:rsid w:val="008341F7"/>
    <w:rsid w:val="00835953"/>
    <w:rsid w:val="0084223B"/>
    <w:rsid w:val="00843813"/>
    <w:rsid w:val="00844FB5"/>
    <w:rsid w:val="008452C0"/>
    <w:rsid w:val="008459E6"/>
    <w:rsid w:val="00846FF7"/>
    <w:rsid w:val="00850213"/>
    <w:rsid w:val="00851A09"/>
    <w:rsid w:val="008561A5"/>
    <w:rsid w:val="00857FE2"/>
    <w:rsid w:val="0085C184"/>
    <w:rsid w:val="00862521"/>
    <w:rsid w:val="0086686E"/>
    <w:rsid w:val="00866CD5"/>
    <w:rsid w:val="00867669"/>
    <w:rsid w:val="0086783A"/>
    <w:rsid w:val="00871AF9"/>
    <w:rsid w:val="00873D98"/>
    <w:rsid w:val="00876E73"/>
    <w:rsid w:val="00877002"/>
    <w:rsid w:val="00877EFA"/>
    <w:rsid w:val="00880434"/>
    <w:rsid w:val="008807E2"/>
    <w:rsid w:val="008854AC"/>
    <w:rsid w:val="008859FA"/>
    <w:rsid w:val="00891BBF"/>
    <w:rsid w:val="008A0F22"/>
    <w:rsid w:val="008A26A6"/>
    <w:rsid w:val="008A4137"/>
    <w:rsid w:val="008B0CF0"/>
    <w:rsid w:val="008B1DF9"/>
    <w:rsid w:val="008B2084"/>
    <w:rsid w:val="008B359B"/>
    <w:rsid w:val="008B3753"/>
    <w:rsid w:val="008C0373"/>
    <w:rsid w:val="008C1F82"/>
    <w:rsid w:val="008C2627"/>
    <w:rsid w:val="008C2F5E"/>
    <w:rsid w:val="008C6EE3"/>
    <w:rsid w:val="008C794E"/>
    <w:rsid w:val="008D2942"/>
    <w:rsid w:val="008D490A"/>
    <w:rsid w:val="008D51FD"/>
    <w:rsid w:val="008D6B7E"/>
    <w:rsid w:val="008D6C69"/>
    <w:rsid w:val="008D71D6"/>
    <w:rsid w:val="008E1BB1"/>
    <w:rsid w:val="008E2DC0"/>
    <w:rsid w:val="008E3341"/>
    <w:rsid w:val="008E3CF6"/>
    <w:rsid w:val="008E6825"/>
    <w:rsid w:val="008E6E8A"/>
    <w:rsid w:val="008E7034"/>
    <w:rsid w:val="008E771B"/>
    <w:rsid w:val="008E7A20"/>
    <w:rsid w:val="008F023F"/>
    <w:rsid w:val="008F1801"/>
    <w:rsid w:val="008F1EE9"/>
    <w:rsid w:val="008F7DC3"/>
    <w:rsid w:val="00902FEE"/>
    <w:rsid w:val="00910CBE"/>
    <w:rsid w:val="00913FD6"/>
    <w:rsid w:val="00914B57"/>
    <w:rsid w:val="009157FB"/>
    <w:rsid w:val="00916619"/>
    <w:rsid w:val="009256FD"/>
    <w:rsid w:val="00930276"/>
    <w:rsid w:val="00931602"/>
    <w:rsid w:val="00931FEC"/>
    <w:rsid w:val="00932273"/>
    <w:rsid w:val="00932483"/>
    <w:rsid w:val="009350CB"/>
    <w:rsid w:val="00936053"/>
    <w:rsid w:val="0094079F"/>
    <w:rsid w:val="00941227"/>
    <w:rsid w:val="00944CFD"/>
    <w:rsid w:val="00951663"/>
    <w:rsid w:val="00951E9B"/>
    <w:rsid w:val="009526BE"/>
    <w:rsid w:val="00955194"/>
    <w:rsid w:val="00961B85"/>
    <w:rsid w:val="00962527"/>
    <w:rsid w:val="009649BF"/>
    <w:rsid w:val="00966D2C"/>
    <w:rsid w:val="00970850"/>
    <w:rsid w:val="009712D1"/>
    <w:rsid w:val="009715F7"/>
    <w:rsid w:val="009729A2"/>
    <w:rsid w:val="009743CB"/>
    <w:rsid w:val="00986A70"/>
    <w:rsid w:val="00990913"/>
    <w:rsid w:val="00990CAF"/>
    <w:rsid w:val="00991550"/>
    <w:rsid w:val="00992684"/>
    <w:rsid w:val="0099306E"/>
    <w:rsid w:val="00993274"/>
    <w:rsid w:val="00997D03"/>
    <w:rsid w:val="009A20FD"/>
    <w:rsid w:val="009A573B"/>
    <w:rsid w:val="009A6268"/>
    <w:rsid w:val="009B3302"/>
    <w:rsid w:val="009B39EF"/>
    <w:rsid w:val="009B47C5"/>
    <w:rsid w:val="009B495A"/>
    <w:rsid w:val="009B6921"/>
    <w:rsid w:val="009C365F"/>
    <w:rsid w:val="009C3AAD"/>
    <w:rsid w:val="009C4CF8"/>
    <w:rsid w:val="009C6FD4"/>
    <w:rsid w:val="009D08E2"/>
    <w:rsid w:val="009D1F6B"/>
    <w:rsid w:val="009D538E"/>
    <w:rsid w:val="009D577A"/>
    <w:rsid w:val="009E2E82"/>
    <w:rsid w:val="009E4495"/>
    <w:rsid w:val="009F1F7B"/>
    <w:rsid w:val="009F315E"/>
    <w:rsid w:val="009F3B5B"/>
    <w:rsid w:val="009F5520"/>
    <w:rsid w:val="009F6CDD"/>
    <w:rsid w:val="009F6CE1"/>
    <w:rsid w:val="00A00906"/>
    <w:rsid w:val="00A03680"/>
    <w:rsid w:val="00A04D63"/>
    <w:rsid w:val="00A068E1"/>
    <w:rsid w:val="00A06D0F"/>
    <w:rsid w:val="00A06DF8"/>
    <w:rsid w:val="00A07AEF"/>
    <w:rsid w:val="00A116E0"/>
    <w:rsid w:val="00A13470"/>
    <w:rsid w:val="00A13F8F"/>
    <w:rsid w:val="00A14D76"/>
    <w:rsid w:val="00A16526"/>
    <w:rsid w:val="00A2551F"/>
    <w:rsid w:val="00A256FA"/>
    <w:rsid w:val="00A268C1"/>
    <w:rsid w:val="00A277C9"/>
    <w:rsid w:val="00A32CF9"/>
    <w:rsid w:val="00A3472C"/>
    <w:rsid w:val="00A35278"/>
    <w:rsid w:val="00A37E29"/>
    <w:rsid w:val="00A401DD"/>
    <w:rsid w:val="00A40DD7"/>
    <w:rsid w:val="00A41AC4"/>
    <w:rsid w:val="00A43B79"/>
    <w:rsid w:val="00A50EAA"/>
    <w:rsid w:val="00A54CF7"/>
    <w:rsid w:val="00A5737D"/>
    <w:rsid w:val="00A600DA"/>
    <w:rsid w:val="00A60B4C"/>
    <w:rsid w:val="00A620F0"/>
    <w:rsid w:val="00A632AD"/>
    <w:rsid w:val="00A63677"/>
    <w:rsid w:val="00A644B6"/>
    <w:rsid w:val="00A64819"/>
    <w:rsid w:val="00A64945"/>
    <w:rsid w:val="00A64EC0"/>
    <w:rsid w:val="00A66C39"/>
    <w:rsid w:val="00A66F9D"/>
    <w:rsid w:val="00A67E64"/>
    <w:rsid w:val="00A70119"/>
    <w:rsid w:val="00A70BA9"/>
    <w:rsid w:val="00A74094"/>
    <w:rsid w:val="00A808A1"/>
    <w:rsid w:val="00A80CA7"/>
    <w:rsid w:val="00A81909"/>
    <w:rsid w:val="00A821CE"/>
    <w:rsid w:val="00A82CC5"/>
    <w:rsid w:val="00A85907"/>
    <w:rsid w:val="00A85CD6"/>
    <w:rsid w:val="00A9013D"/>
    <w:rsid w:val="00A917D9"/>
    <w:rsid w:val="00A92E9F"/>
    <w:rsid w:val="00A932C3"/>
    <w:rsid w:val="00A940B8"/>
    <w:rsid w:val="00AA0BA8"/>
    <w:rsid w:val="00AA0C86"/>
    <w:rsid w:val="00AA0D5A"/>
    <w:rsid w:val="00AB1953"/>
    <w:rsid w:val="00AC322E"/>
    <w:rsid w:val="00AC3383"/>
    <w:rsid w:val="00AC43B8"/>
    <w:rsid w:val="00AC64F2"/>
    <w:rsid w:val="00AD3138"/>
    <w:rsid w:val="00AD573B"/>
    <w:rsid w:val="00AD735F"/>
    <w:rsid w:val="00AE0280"/>
    <w:rsid w:val="00AE2FEB"/>
    <w:rsid w:val="00AE3B0B"/>
    <w:rsid w:val="00AE491D"/>
    <w:rsid w:val="00AE52FF"/>
    <w:rsid w:val="00AE643D"/>
    <w:rsid w:val="00AF133A"/>
    <w:rsid w:val="00AF3C19"/>
    <w:rsid w:val="00B0564D"/>
    <w:rsid w:val="00B07FB7"/>
    <w:rsid w:val="00B1079D"/>
    <w:rsid w:val="00B10C75"/>
    <w:rsid w:val="00B115CA"/>
    <w:rsid w:val="00B16AC5"/>
    <w:rsid w:val="00B17155"/>
    <w:rsid w:val="00B172A8"/>
    <w:rsid w:val="00B20AC1"/>
    <w:rsid w:val="00B21399"/>
    <w:rsid w:val="00B21E79"/>
    <w:rsid w:val="00B229D2"/>
    <w:rsid w:val="00B22EF1"/>
    <w:rsid w:val="00B22F30"/>
    <w:rsid w:val="00B2355A"/>
    <w:rsid w:val="00B23BA3"/>
    <w:rsid w:val="00B247AD"/>
    <w:rsid w:val="00B2678B"/>
    <w:rsid w:val="00B30515"/>
    <w:rsid w:val="00B3108F"/>
    <w:rsid w:val="00B3249B"/>
    <w:rsid w:val="00B33F60"/>
    <w:rsid w:val="00B367FC"/>
    <w:rsid w:val="00B3744E"/>
    <w:rsid w:val="00B40793"/>
    <w:rsid w:val="00B40DF5"/>
    <w:rsid w:val="00B44C24"/>
    <w:rsid w:val="00B47C21"/>
    <w:rsid w:val="00B50A93"/>
    <w:rsid w:val="00B638E6"/>
    <w:rsid w:val="00B63EBA"/>
    <w:rsid w:val="00B65E26"/>
    <w:rsid w:val="00B67E19"/>
    <w:rsid w:val="00B70B2C"/>
    <w:rsid w:val="00B74870"/>
    <w:rsid w:val="00B767D8"/>
    <w:rsid w:val="00B77072"/>
    <w:rsid w:val="00B80457"/>
    <w:rsid w:val="00B81160"/>
    <w:rsid w:val="00B8193B"/>
    <w:rsid w:val="00B82E1D"/>
    <w:rsid w:val="00B8385A"/>
    <w:rsid w:val="00B87DF2"/>
    <w:rsid w:val="00B91B07"/>
    <w:rsid w:val="00B92917"/>
    <w:rsid w:val="00B92D6F"/>
    <w:rsid w:val="00B93550"/>
    <w:rsid w:val="00B946AF"/>
    <w:rsid w:val="00B94E77"/>
    <w:rsid w:val="00B956AE"/>
    <w:rsid w:val="00B95F5D"/>
    <w:rsid w:val="00B96554"/>
    <w:rsid w:val="00BA065E"/>
    <w:rsid w:val="00BA13DF"/>
    <w:rsid w:val="00BA1696"/>
    <w:rsid w:val="00BA342E"/>
    <w:rsid w:val="00BA6795"/>
    <w:rsid w:val="00BA6A62"/>
    <w:rsid w:val="00BB076E"/>
    <w:rsid w:val="00BB0A51"/>
    <w:rsid w:val="00BB0B7A"/>
    <w:rsid w:val="00BB1374"/>
    <w:rsid w:val="00BB1CB1"/>
    <w:rsid w:val="00BB211B"/>
    <w:rsid w:val="00BB5524"/>
    <w:rsid w:val="00BC1F42"/>
    <w:rsid w:val="00BC2EC1"/>
    <w:rsid w:val="00BC4543"/>
    <w:rsid w:val="00BC4D54"/>
    <w:rsid w:val="00BC5DE9"/>
    <w:rsid w:val="00BC628D"/>
    <w:rsid w:val="00BC6D1C"/>
    <w:rsid w:val="00BD1772"/>
    <w:rsid w:val="00BD1B99"/>
    <w:rsid w:val="00BD65D9"/>
    <w:rsid w:val="00BD771E"/>
    <w:rsid w:val="00BD78A9"/>
    <w:rsid w:val="00BE0224"/>
    <w:rsid w:val="00BE101C"/>
    <w:rsid w:val="00BE246D"/>
    <w:rsid w:val="00BE2561"/>
    <w:rsid w:val="00BE2E44"/>
    <w:rsid w:val="00BE3605"/>
    <w:rsid w:val="00BF0352"/>
    <w:rsid w:val="00BF0F7E"/>
    <w:rsid w:val="00BF1C52"/>
    <w:rsid w:val="00BF2E84"/>
    <w:rsid w:val="00BF4494"/>
    <w:rsid w:val="00BF618D"/>
    <w:rsid w:val="00BF6D02"/>
    <w:rsid w:val="00C010EB"/>
    <w:rsid w:val="00C01338"/>
    <w:rsid w:val="00C02321"/>
    <w:rsid w:val="00C0353C"/>
    <w:rsid w:val="00C04FD0"/>
    <w:rsid w:val="00C072F2"/>
    <w:rsid w:val="00C07B86"/>
    <w:rsid w:val="00C11E47"/>
    <w:rsid w:val="00C1290D"/>
    <w:rsid w:val="00C167C6"/>
    <w:rsid w:val="00C224D9"/>
    <w:rsid w:val="00C2337E"/>
    <w:rsid w:val="00C235E3"/>
    <w:rsid w:val="00C3060A"/>
    <w:rsid w:val="00C40E9B"/>
    <w:rsid w:val="00C43C75"/>
    <w:rsid w:val="00C47B65"/>
    <w:rsid w:val="00C512C4"/>
    <w:rsid w:val="00C53648"/>
    <w:rsid w:val="00C53B5F"/>
    <w:rsid w:val="00C55F62"/>
    <w:rsid w:val="00C57FCF"/>
    <w:rsid w:val="00C60FD9"/>
    <w:rsid w:val="00C646EC"/>
    <w:rsid w:val="00C659C6"/>
    <w:rsid w:val="00C65EF1"/>
    <w:rsid w:val="00C67A82"/>
    <w:rsid w:val="00C709D5"/>
    <w:rsid w:val="00C712BF"/>
    <w:rsid w:val="00C751CA"/>
    <w:rsid w:val="00C808C2"/>
    <w:rsid w:val="00C82691"/>
    <w:rsid w:val="00C8464F"/>
    <w:rsid w:val="00C847C4"/>
    <w:rsid w:val="00C86163"/>
    <w:rsid w:val="00C8651C"/>
    <w:rsid w:val="00C87CC4"/>
    <w:rsid w:val="00C9195C"/>
    <w:rsid w:val="00C9387C"/>
    <w:rsid w:val="00C9551F"/>
    <w:rsid w:val="00C95693"/>
    <w:rsid w:val="00C95CF9"/>
    <w:rsid w:val="00C95D50"/>
    <w:rsid w:val="00C95F6F"/>
    <w:rsid w:val="00C97F3D"/>
    <w:rsid w:val="00C97F8F"/>
    <w:rsid w:val="00CA149B"/>
    <w:rsid w:val="00CA26EC"/>
    <w:rsid w:val="00CA313E"/>
    <w:rsid w:val="00CA6D79"/>
    <w:rsid w:val="00CA6DD7"/>
    <w:rsid w:val="00CA7B6A"/>
    <w:rsid w:val="00CB0C08"/>
    <w:rsid w:val="00CB1F2C"/>
    <w:rsid w:val="00CB3508"/>
    <w:rsid w:val="00CB4AC7"/>
    <w:rsid w:val="00CB4E54"/>
    <w:rsid w:val="00CB5608"/>
    <w:rsid w:val="00CB7950"/>
    <w:rsid w:val="00CC0942"/>
    <w:rsid w:val="00CC2CA7"/>
    <w:rsid w:val="00CC378B"/>
    <w:rsid w:val="00CC3868"/>
    <w:rsid w:val="00CC43AE"/>
    <w:rsid w:val="00CC58A8"/>
    <w:rsid w:val="00CD002F"/>
    <w:rsid w:val="00CD0659"/>
    <w:rsid w:val="00CD1B8B"/>
    <w:rsid w:val="00CD2BA8"/>
    <w:rsid w:val="00CD305A"/>
    <w:rsid w:val="00CD4035"/>
    <w:rsid w:val="00CD4FFD"/>
    <w:rsid w:val="00CD57B6"/>
    <w:rsid w:val="00CD78C1"/>
    <w:rsid w:val="00CE033B"/>
    <w:rsid w:val="00CE2D55"/>
    <w:rsid w:val="00CF0AC0"/>
    <w:rsid w:val="00CF2A95"/>
    <w:rsid w:val="00CF679F"/>
    <w:rsid w:val="00D00CD5"/>
    <w:rsid w:val="00D019D8"/>
    <w:rsid w:val="00D025CF"/>
    <w:rsid w:val="00D0264A"/>
    <w:rsid w:val="00D03383"/>
    <w:rsid w:val="00D06032"/>
    <w:rsid w:val="00D060AC"/>
    <w:rsid w:val="00D12D56"/>
    <w:rsid w:val="00D13FB8"/>
    <w:rsid w:val="00D1568D"/>
    <w:rsid w:val="00D208A9"/>
    <w:rsid w:val="00D20F9A"/>
    <w:rsid w:val="00D210AB"/>
    <w:rsid w:val="00D227B6"/>
    <w:rsid w:val="00D22C43"/>
    <w:rsid w:val="00D22DFA"/>
    <w:rsid w:val="00D232EB"/>
    <w:rsid w:val="00D248DE"/>
    <w:rsid w:val="00D26479"/>
    <w:rsid w:val="00D267BC"/>
    <w:rsid w:val="00D26B44"/>
    <w:rsid w:val="00D30E2B"/>
    <w:rsid w:val="00D32815"/>
    <w:rsid w:val="00D33D68"/>
    <w:rsid w:val="00D3443D"/>
    <w:rsid w:val="00D45707"/>
    <w:rsid w:val="00D46208"/>
    <w:rsid w:val="00D46A02"/>
    <w:rsid w:val="00D50AB2"/>
    <w:rsid w:val="00D519F8"/>
    <w:rsid w:val="00D52042"/>
    <w:rsid w:val="00D5303F"/>
    <w:rsid w:val="00D53E64"/>
    <w:rsid w:val="00D55414"/>
    <w:rsid w:val="00D56BC5"/>
    <w:rsid w:val="00D6220B"/>
    <w:rsid w:val="00D63B5D"/>
    <w:rsid w:val="00D64543"/>
    <w:rsid w:val="00D65300"/>
    <w:rsid w:val="00D67254"/>
    <w:rsid w:val="00D71CFB"/>
    <w:rsid w:val="00D743BF"/>
    <w:rsid w:val="00D7452C"/>
    <w:rsid w:val="00D76870"/>
    <w:rsid w:val="00D829FF"/>
    <w:rsid w:val="00D84853"/>
    <w:rsid w:val="00D85631"/>
    <w:rsid w:val="00D8713C"/>
    <w:rsid w:val="00D91006"/>
    <w:rsid w:val="00D92283"/>
    <w:rsid w:val="00D96753"/>
    <w:rsid w:val="00D974BF"/>
    <w:rsid w:val="00DA272C"/>
    <w:rsid w:val="00DA321A"/>
    <w:rsid w:val="00DA3836"/>
    <w:rsid w:val="00DA510F"/>
    <w:rsid w:val="00DA6623"/>
    <w:rsid w:val="00DB13B1"/>
    <w:rsid w:val="00DB20E4"/>
    <w:rsid w:val="00DB3ADC"/>
    <w:rsid w:val="00DB72E8"/>
    <w:rsid w:val="00DB75ED"/>
    <w:rsid w:val="00DC0A21"/>
    <w:rsid w:val="00DD118F"/>
    <w:rsid w:val="00DD3C8D"/>
    <w:rsid w:val="00DD4439"/>
    <w:rsid w:val="00DD50FD"/>
    <w:rsid w:val="00DD6BB2"/>
    <w:rsid w:val="00DE35EA"/>
    <w:rsid w:val="00DE5486"/>
    <w:rsid w:val="00DF13ED"/>
    <w:rsid w:val="00DF1536"/>
    <w:rsid w:val="00DF1E79"/>
    <w:rsid w:val="00DF26CE"/>
    <w:rsid w:val="00DF38D7"/>
    <w:rsid w:val="00DF6135"/>
    <w:rsid w:val="00E02EA9"/>
    <w:rsid w:val="00E04350"/>
    <w:rsid w:val="00E073D3"/>
    <w:rsid w:val="00E11FDC"/>
    <w:rsid w:val="00E12C74"/>
    <w:rsid w:val="00E1418C"/>
    <w:rsid w:val="00E14C3F"/>
    <w:rsid w:val="00E164E5"/>
    <w:rsid w:val="00E16670"/>
    <w:rsid w:val="00E1679A"/>
    <w:rsid w:val="00E20679"/>
    <w:rsid w:val="00E2285A"/>
    <w:rsid w:val="00E2447F"/>
    <w:rsid w:val="00E25DDD"/>
    <w:rsid w:val="00E2699B"/>
    <w:rsid w:val="00E276B7"/>
    <w:rsid w:val="00E32A75"/>
    <w:rsid w:val="00E34206"/>
    <w:rsid w:val="00E403F1"/>
    <w:rsid w:val="00E4111A"/>
    <w:rsid w:val="00E426FA"/>
    <w:rsid w:val="00E4314E"/>
    <w:rsid w:val="00E435C6"/>
    <w:rsid w:val="00E45338"/>
    <w:rsid w:val="00E4600E"/>
    <w:rsid w:val="00E46CAB"/>
    <w:rsid w:val="00E50211"/>
    <w:rsid w:val="00E5075D"/>
    <w:rsid w:val="00E508AB"/>
    <w:rsid w:val="00E50B69"/>
    <w:rsid w:val="00E51191"/>
    <w:rsid w:val="00E5264D"/>
    <w:rsid w:val="00E53F98"/>
    <w:rsid w:val="00E541A0"/>
    <w:rsid w:val="00E5549D"/>
    <w:rsid w:val="00E57104"/>
    <w:rsid w:val="00E62106"/>
    <w:rsid w:val="00E63C3D"/>
    <w:rsid w:val="00E70307"/>
    <w:rsid w:val="00E707C7"/>
    <w:rsid w:val="00E76B45"/>
    <w:rsid w:val="00E76BF8"/>
    <w:rsid w:val="00E77BE7"/>
    <w:rsid w:val="00E819BB"/>
    <w:rsid w:val="00E8312B"/>
    <w:rsid w:val="00E84FF3"/>
    <w:rsid w:val="00E863E3"/>
    <w:rsid w:val="00E86A2C"/>
    <w:rsid w:val="00E8740F"/>
    <w:rsid w:val="00E90DAA"/>
    <w:rsid w:val="00E9392E"/>
    <w:rsid w:val="00E94721"/>
    <w:rsid w:val="00E94789"/>
    <w:rsid w:val="00E95476"/>
    <w:rsid w:val="00E97E68"/>
    <w:rsid w:val="00EA276C"/>
    <w:rsid w:val="00EA29D1"/>
    <w:rsid w:val="00EA2D4D"/>
    <w:rsid w:val="00EA4865"/>
    <w:rsid w:val="00EA51B8"/>
    <w:rsid w:val="00EA5B33"/>
    <w:rsid w:val="00EA7D99"/>
    <w:rsid w:val="00EB2EDC"/>
    <w:rsid w:val="00EB53B8"/>
    <w:rsid w:val="00EC1D18"/>
    <w:rsid w:val="00EC56A6"/>
    <w:rsid w:val="00EC67DD"/>
    <w:rsid w:val="00ED2231"/>
    <w:rsid w:val="00ED3AE0"/>
    <w:rsid w:val="00ED43E6"/>
    <w:rsid w:val="00ED74BF"/>
    <w:rsid w:val="00EE0B06"/>
    <w:rsid w:val="00EE1323"/>
    <w:rsid w:val="00EE1B68"/>
    <w:rsid w:val="00EE5D6F"/>
    <w:rsid w:val="00EE6AFB"/>
    <w:rsid w:val="00EE7D54"/>
    <w:rsid w:val="00EF004D"/>
    <w:rsid w:val="00EF1274"/>
    <w:rsid w:val="00EF150E"/>
    <w:rsid w:val="00EF1A04"/>
    <w:rsid w:val="00EF1E24"/>
    <w:rsid w:val="00EF6EF3"/>
    <w:rsid w:val="00F0044C"/>
    <w:rsid w:val="00F006C9"/>
    <w:rsid w:val="00F0070B"/>
    <w:rsid w:val="00F04AC8"/>
    <w:rsid w:val="00F04E06"/>
    <w:rsid w:val="00F04FC7"/>
    <w:rsid w:val="00F05E25"/>
    <w:rsid w:val="00F07349"/>
    <w:rsid w:val="00F10CEA"/>
    <w:rsid w:val="00F12CB5"/>
    <w:rsid w:val="00F16C48"/>
    <w:rsid w:val="00F21ED2"/>
    <w:rsid w:val="00F22D4A"/>
    <w:rsid w:val="00F26C1F"/>
    <w:rsid w:val="00F30E10"/>
    <w:rsid w:val="00F33320"/>
    <w:rsid w:val="00F33721"/>
    <w:rsid w:val="00F33AD3"/>
    <w:rsid w:val="00F34BA9"/>
    <w:rsid w:val="00F34D86"/>
    <w:rsid w:val="00F35D1A"/>
    <w:rsid w:val="00F36C66"/>
    <w:rsid w:val="00F47DD0"/>
    <w:rsid w:val="00F50949"/>
    <w:rsid w:val="00F50E70"/>
    <w:rsid w:val="00F52AA3"/>
    <w:rsid w:val="00F55792"/>
    <w:rsid w:val="00F57587"/>
    <w:rsid w:val="00F60431"/>
    <w:rsid w:val="00F611F1"/>
    <w:rsid w:val="00F624FE"/>
    <w:rsid w:val="00F62F20"/>
    <w:rsid w:val="00F63289"/>
    <w:rsid w:val="00F6420E"/>
    <w:rsid w:val="00F705CF"/>
    <w:rsid w:val="00F73C48"/>
    <w:rsid w:val="00F746FA"/>
    <w:rsid w:val="00F755F6"/>
    <w:rsid w:val="00F75927"/>
    <w:rsid w:val="00F808F1"/>
    <w:rsid w:val="00F8119B"/>
    <w:rsid w:val="00F816C7"/>
    <w:rsid w:val="00F8216A"/>
    <w:rsid w:val="00F86E59"/>
    <w:rsid w:val="00F93BA5"/>
    <w:rsid w:val="00F93F47"/>
    <w:rsid w:val="00F96697"/>
    <w:rsid w:val="00FA01DA"/>
    <w:rsid w:val="00FA1064"/>
    <w:rsid w:val="00FA3DDA"/>
    <w:rsid w:val="00FA5E6A"/>
    <w:rsid w:val="00FB134A"/>
    <w:rsid w:val="00FB2B02"/>
    <w:rsid w:val="00FB4346"/>
    <w:rsid w:val="00FB4557"/>
    <w:rsid w:val="00FB51DC"/>
    <w:rsid w:val="00FC03D1"/>
    <w:rsid w:val="00FC1C94"/>
    <w:rsid w:val="00FC35A6"/>
    <w:rsid w:val="00FC4094"/>
    <w:rsid w:val="00FC6BDE"/>
    <w:rsid w:val="00FD2814"/>
    <w:rsid w:val="00FD3DAB"/>
    <w:rsid w:val="00FD410A"/>
    <w:rsid w:val="00FD5279"/>
    <w:rsid w:val="00FD6C9B"/>
    <w:rsid w:val="00FE0315"/>
    <w:rsid w:val="00FF2433"/>
    <w:rsid w:val="00FF3BA6"/>
    <w:rsid w:val="00FF41C5"/>
    <w:rsid w:val="00FF6E09"/>
    <w:rsid w:val="010B0290"/>
    <w:rsid w:val="0123C4ED"/>
    <w:rsid w:val="01EA7433"/>
    <w:rsid w:val="020C3676"/>
    <w:rsid w:val="026B421D"/>
    <w:rsid w:val="02FF1008"/>
    <w:rsid w:val="03C3EE0B"/>
    <w:rsid w:val="04080B33"/>
    <w:rsid w:val="04A3BDF5"/>
    <w:rsid w:val="065B1EB1"/>
    <w:rsid w:val="065B65B0"/>
    <w:rsid w:val="0769B435"/>
    <w:rsid w:val="0A2AFE7A"/>
    <w:rsid w:val="0B1F7794"/>
    <w:rsid w:val="0B9A15E3"/>
    <w:rsid w:val="0E47C884"/>
    <w:rsid w:val="0FD0C185"/>
    <w:rsid w:val="10D61085"/>
    <w:rsid w:val="1105C5F3"/>
    <w:rsid w:val="11C42E70"/>
    <w:rsid w:val="11CB37E4"/>
    <w:rsid w:val="14127F96"/>
    <w:rsid w:val="147AC20A"/>
    <w:rsid w:val="183651CC"/>
    <w:rsid w:val="183B09E6"/>
    <w:rsid w:val="18711D1B"/>
    <w:rsid w:val="19AC2215"/>
    <w:rsid w:val="1B81D230"/>
    <w:rsid w:val="1C36BDF5"/>
    <w:rsid w:val="1C470C44"/>
    <w:rsid w:val="1D8DA8BD"/>
    <w:rsid w:val="1E0DF4FB"/>
    <w:rsid w:val="1FC79D28"/>
    <w:rsid w:val="20E68485"/>
    <w:rsid w:val="218788A1"/>
    <w:rsid w:val="219DF8FF"/>
    <w:rsid w:val="21D5C3C2"/>
    <w:rsid w:val="2270A60F"/>
    <w:rsid w:val="227870E1"/>
    <w:rsid w:val="230FB154"/>
    <w:rsid w:val="24967E50"/>
    <w:rsid w:val="249F2B3F"/>
    <w:rsid w:val="265841C5"/>
    <w:rsid w:val="27177BA2"/>
    <w:rsid w:val="2AC06AD5"/>
    <w:rsid w:val="2D07BF2D"/>
    <w:rsid w:val="2D57905F"/>
    <w:rsid w:val="2E018A9D"/>
    <w:rsid w:val="2E9FEEE0"/>
    <w:rsid w:val="30E97F33"/>
    <w:rsid w:val="31598C3C"/>
    <w:rsid w:val="31BF5B00"/>
    <w:rsid w:val="32C71246"/>
    <w:rsid w:val="32E9A4DD"/>
    <w:rsid w:val="33A47CE2"/>
    <w:rsid w:val="3420932E"/>
    <w:rsid w:val="346A5935"/>
    <w:rsid w:val="3470FEBC"/>
    <w:rsid w:val="34A130ED"/>
    <w:rsid w:val="350B3EED"/>
    <w:rsid w:val="359A5DBF"/>
    <w:rsid w:val="387A7D4B"/>
    <w:rsid w:val="38FDF8E3"/>
    <w:rsid w:val="3BF0BD6B"/>
    <w:rsid w:val="3C287DE5"/>
    <w:rsid w:val="3C3599A5"/>
    <w:rsid w:val="3C6700CC"/>
    <w:rsid w:val="3CD42FCA"/>
    <w:rsid w:val="3D3185D8"/>
    <w:rsid w:val="3DF8F729"/>
    <w:rsid w:val="3E22B5BD"/>
    <w:rsid w:val="3EA2701A"/>
    <w:rsid w:val="404C6D27"/>
    <w:rsid w:val="410C1CF0"/>
    <w:rsid w:val="4150175A"/>
    <w:rsid w:val="436ED5CA"/>
    <w:rsid w:val="44D5EBA8"/>
    <w:rsid w:val="44E0ED5A"/>
    <w:rsid w:val="45A0851D"/>
    <w:rsid w:val="460747D4"/>
    <w:rsid w:val="46314264"/>
    <w:rsid w:val="4655EB07"/>
    <w:rsid w:val="474163C4"/>
    <w:rsid w:val="49B851CC"/>
    <w:rsid w:val="4A5F67BE"/>
    <w:rsid w:val="4AA02684"/>
    <w:rsid w:val="4AF88A87"/>
    <w:rsid w:val="4B753174"/>
    <w:rsid w:val="4C852E7A"/>
    <w:rsid w:val="4DE6BF6E"/>
    <w:rsid w:val="4EC22866"/>
    <w:rsid w:val="4EFCAC87"/>
    <w:rsid w:val="4FE89586"/>
    <w:rsid w:val="4FFA3151"/>
    <w:rsid w:val="540E4A9F"/>
    <w:rsid w:val="558AFC6D"/>
    <w:rsid w:val="55B7391E"/>
    <w:rsid w:val="568251F3"/>
    <w:rsid w:val="56EC4658"/>
    <w:rsid w:val="571F43C2"/>
    <w:rsid w:val="5767B5FC"/>
    <w:rsid w:val="586B1FD3"/>
    <w:rsid w:val="594D71CA"/>
    <w:rsid w:val="5AC9BC7A"/>
    <w:rsid w:val="5ACFB4BA"/>
    <w:rsid w:val="5E91A82B"/>
    <w:rsid w:val="5EC4C63E"/>
    <w:rsid w:val="5F5DB9F8"/>
    <w:rsid w:val="603DD0C3"/>
    <w:rsid w:val="62955ABA"/>
    <w:rsid w:val="63C0A5E7"/>
    <w:rsid w:val="66A37452"/>
    <w:rsid w:val="66BC81CE"/>
    <w:rsid w:val="682D0697"/>
    <w:rsid w:val="6920B13D"/>
    <w:rsid w:val="6C1B719A"/>
    <w:rsid w:val="6D0F0986"/>
    <w:rsid w:val="6F15900A"/>
    <w:rsid w:val="70A4232E"/>
    <w:rsid w:val="71AC8580"/>
    <w:rsid w:val="71E9C633"/>
    <w:rsid w:val="7503C628"/>
    <w:rsid w:val="792948D1"/>
    <w:rsid w:val="7AC51932"/>
    <w:rsid w:val="7B050721"/>
    <w:rsid w:val="7BA5A011"/>
    <w:rsid w:val="7C5AEB71"/>
    <w:rsid w:val="7D23ED7A"/>
    <w:rsid w:val="7D6CBE7C"/>
    <w:rsid w:val="7F5A2CC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7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7446"/>
    <w:pPr>
      <w:spacing w:line="312" w:lineRule="auto"/>
      <w:ind w:right="288"/>
    </w:pPr>
    <w:rPr>
      <w:rFonts w:ascii="Arial" w:hAnsi="Arial"/>
      <w:color w:val="696969"/>
    </w:rPr>
  </w:style>
  <w:style w:type="paragraph" w:styleId="Nadpis1">
    <w:name w:val="heading 1"/>
    <w:aliases w:val="NAKIT Heading 1,h1,H1,Základní kapitola,Kapitola,Chapter,1,section,ASAPHeading 1,Celého textu,V_Head1,Záhlaví 1,Kapitola1,Kapitola2,Kapitola3,Kapitola4,Kapitola5,Kapitola11,Kapitola21,Kapitola31,Kapitola41,Kapitola6,Kapitola12,Kapitola22"/>
    <w:basedOn w:val="Normln"/>
    <w:next w:val="Normln"/>
    <w:link w:val="Nadpis1Char"/>
    <w:uiPriority w:val="99"/>
    <w:qFormat/>
    <w:rsid w:val="00EF1274"/>
    <w:pPr>
      <w:keepNext/>
      <w:keepLines/>
      <w:numPr>
        <w:numId w:val="1"/>
      </w:numPr>
      <w:spacing w:after="0"/>
      <w:ind w:left="0"/>
      <w:outlineLvl w:val="0"/>
    </w:pPr>
    <w:rPr>
      <w:rFonts w:eastAsiaTheme="majorEastAsia" w:cstheme="majorBidi"/>
      <w:b/>
      <w:color w:val="236384"/>
      <w:sz w:val="32"/>
      <w:szCs w:val="32"/>
    </w:rPr>
  </w:style>
  <w:style w:type="paragraph" w:styleId="Nadpis2">
    <w:name w:val="heading 2"/>
    <w:aliases w:val="NAKIT Heading 2"/>
    <w:basedOn w:val="Normln"/>
    <w:next w:val="Normln"/>
    <w:link w:val="Nadpis2Char"/>
    <w:uiPriority w:val="9"/>
    <w:unhideWhenUsed/>
    <w:qFormat/>
    <w:rsid w:val="00EF1274"/>
    <w:pPr>
      <w:keepNext/>
      <w:keepLines/>
      <w:numPr>
        <w:ilvl w:val="1"/>
        <w:numId w:val="1"/>
      </w:numPr>
      <w:spacing w:after="0"/>
      <w:ind w:left="0"/>
      <w:outlineLvl w:val="1"/>
    </w:pPr>
    <w:rPr>
      <w:rFonts w:eastAsiaTheme="majorEastAsia" w:cstheme="majorBidi"/>
      <w:b/>
      <w:color w:val="236384"/>
      <w:sz w:val="28"/>
      <w:szCs w:val="26"/>
    </w:rPr>
  </w:style>
  <w:style w:type="paragraph" w:styleId="Nadpis3">
    <w:name w:val="heading 3"/>
    <w:aliases w:val="NAKIT Heading 3,Podkapitola podkapitoly základní kapitoly,Podkapitola2,H3,Nadpis_3_úroveň,Záhlaví 3,V_Head3,V_Head31,V_Head32,ASAPHeading 3,Sub Paragraph,Podkapitola21,Podkapitola 2,Podkapitola 21,Podkapitola 22,Podkapitola 23,Podkapitola 24,h"/>
    <w:basedOn w:val="Normln"/>
    <w:next w:val="Normln"/>
    <w:link w:val="Nadpis3Char"/>
    <w:uiPriority w:val="99"/>
    <w:unhideWhenUsed/>
    <w:qFormat/>
    <w:rsid w:val="00EF1274"/>
    <w:pPr>
      <w:keepNext/>
      <w:keepLines/>
      <w:numPr>
        <w:ilvl w:val="2"/>
        <w:numId w:val="1"/>
      </w:numPr>
      <w:spacing w:before="40" w:after="0"/>
      <w:ind w:left="0"/>
      <w:outlineLvl w:val="2"/>
    </w:pPr>
    <w:rPr>
      <w:rFonts w:eastAsiaTheme="majorEastAsia" w:cstheme="majorBidi"/>
      <w:b/>
      <w:color w:val="236384"/>
      <w:szCs w:val="24"/>
    </w:rPr>
  </w:style>
  <w:style w:type="paragraph" w:styleId="Nadpis4">
    <w:name w:val="heading 4"/>
    <w:aliases w:val="NAKIT Heading 4,Odstavec 11,Odstavec 12,Odstavec 13,Odstavec 14,Odstavec 111,Odstavec 121,Odstavec 131,Odstavec 15,Odstavec 141,Odstavec 16,Odstavec 112,Odstavec 122,Odstavec 132,Odstavec 142,Odstavec 17,Odstavec 18,Odstavec 113,Odstavec 123,h"/>
    <w:basedOn w:val="Normln"/>
    <w:next w:val="Normln"/>
    <w:link w:val="Nadpis4Char"/>
    <w:unhideWhenUsed/>
    <w:qFormat/>
    <w:rsid w:val="00EF1274"/>
    <w:pPr>
      <w:keepNext/>
      <w:keepLines/>
      <w:numPr>
        <w:ilvl w:val="3"/>
        <w:numId w:val="1"/>
      </w:numPr>
      <w:spacing w:before="40" w:after="0"/>
      <w:ind w:left="0"/>
      <w:outlineLvl w:val="3"/>
    </w:pPr>
    <w:rPr>
      <w:rFonts w:eastAsiaTheme="majorEastAsia" w:cstheme="majorBidi"/>
      <w:b/>
      <w:iCs/>
    </w:rPr>
  </w:style>
  <w:style w:type="paragraph" w:styleId="Nadpis5">
    <w:name w:val="heading 5"/>
    <w:aliases w:val="Odstavec 21,Odstavec 22,Odstavec 211,Odstavec 23,Odstavec 212,Odstavec 24,Odstavec 213,Odstavec 25,Odstavec 214,Odstavec 26,Odstavec 27,Odstavec 215,Odstavec 221,Odstavec 2111,Odstavec 231,Odstavec 2121,Odstavec 241,Odstavec 2131,h5"/>
    <w:basedOn w:val="Normln"/>
    <w:next w:val="cpNormal"/>
    <w:link w:val="Nadpis5Char"/>
    <w:qFormat/>
    <w:rsid w:val="001A70E4"/>
    <w:pPr>
      <w:keepNext/>
      <w:keepLines/>
      <w:tabs>
        <w:tab w:val="num" w:pos="2071"/>
      </w:tabs>
      <w:spacing w:before="260" w:after="120" w:line="260" w:lineRule="atLeast"/>
      <w:ind w:left="2071" w:right="0" w:hanging="1078"/>
      <w:outlineLvl w:val="4"/>
    </w:pPr>
    <w:rPr>
      <w:rFonts w:eastAsia="Times New Roman" w:cs="Times New Roman"/>
      <w:b/>
      <w:color w:val="000000"/>
      <w:sz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H6"/>
    <w:basedOn w:val="Normln"/>
    <w:next w:val="Normln"/>
    <w:link w:val="Nadpis6Char"/>
    <w:qFormat/>
    <w:rsid w:val="00991550"/>
    <w:pPr>
      <w:spacing w:before="240" w:after="60" w:line="240" w:lineRule="auto"/>
      <w:ind w:left="1152" w:right="0" w:hanging="1152"/>
      <w:outlineLvl w:val="5"/>
    </w:pPr>
    <w:rPr>
      <w:rFonts w:ascii="Times New Roman" w:eastAsia="Times New Roman" w:hAnsi="Times New Roman" w:cs="Times New Roman"/>
      <w:i/>
      <w:color w:val="auto"/>
      <w:szCs w:val="20"/>
      <w:lang w:eastAsia="cs-CZ"/>
    </w:rPr>
  </w:style>
  <w:style w:type="paragraph" w:styleId="Nadpis7">
    <w:name w:val="heading 7"/>
    <w:aliases w:val="PA Appendix Major,ASAPHeading 7"/>
    <w:basedOn w:val="Normln"/>
    <w:next w:val="Normln"/>
    <w:link w:val="Nadpis7Char"/>
    <w:qFormat/>
    <w:rsid w:val="00991550"/>
    <w:pPr>
      <w:spacing w:before="240" w:after="60" w:line="240" w:lineRule="auto"/>
      <w:ind w:left="1296" w:right="0" w:hanging="1296"/>
      <w:outlineLvl w:val="6"/>
    </w:pPr>
    <w:rPr>
      <w:rFonts w:eastAsia="Times New Roman" w:cs="Times New Roman"/>
      <w:color w:val="auto"/>
      <w:sz w:val="20"/>
      <w:szCs w:val="20"/>
      <w:lang w:eastAsia="cs-CZ"/>
    </w:rPr>
  </w:style>
  <w:style w:type="paragraph" w:styleId="Nadpis8">
    <w:name w:val="heading 8"/>
    <w:aliases w:val="PA Appendix Minor,ASAPHeading 8"/>
    <w:basedOn w:val="Normln"/>
    <w:next w:val="Normln"/>
    <w:link w:val="Nadpis8Char"/>
    <w:qFormat/>
    <w:rsid w:val="00991550"/>
    <w:pPr>
      <w:spacing w:before="240" w:after="60" w:line="240" w:lineRule="auto"/>
      <w:ind w:left="1440" w:right="0" w:hanging="1440"/>
      <w:outlineLvl w:val="7"/>
    </w:pPr>
    <w:rPr>
      <w:rFonts w:eastAsia="Times New Roman" w:cs="Times New Roman"/>
      <w:i/>
      <w:color w:val="auto"/>
      <w:sz w:val="20"/>
      <w:szCs w:val="20"/>
      <w:lang w:eastAsia="cs-CZ"/>
    </w:rPr>
  </w:style>
  <w:style w:type="paragraph" w:styleId="Nadpis9">
    <w:name w:val="heading 9"/>
    <w:aliases w:val="h9,heading9,Příloha,ASAPHeading 9,Titre 10"/>
    <w:basedOn w:val="Normln"/>
    <w:next w:val="Normln"/>
    <w:link w:val="Nadpis9Char"/>
    <w:qFormat/>
    <w:rsid w:val="00991550"/>
    <w:pPr>
      <w:spacing w:before="240" w:after="60" w:line="240" w:lineRule="auto"/>
      <w:ind w:left="1584" w:right="0" w:hanging="1584"/>
      <w:outlineLvl w:val="8"/>
    </w:pPr>
    <w:rPr>
      <w:rFonts w:eastAsia="Times New Roman" w:cs="Times New Roman"/>
      <w:b/>
      <w:i/>
      <w:color w:val="auto"/>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KIT List Paragraph,Odstavec 1,cp_Odstavec se seznamem,Bullet Number,Bullet List,FooterText,numbered,List Paragraph1,Paragraphe de liste1,Bulletr List Paragraph,列出段落,列出段落1,List Paragraph2,List Paragraph21,A-Odrážky1,nad 1,Název gra"/>
    <w:basedOn w:val="Normln"/>
    <w:link w:val="OdstavecseseznamemChar"/>
    <w:uiPriority w:val="34"/>
    <w:qFormat/>
    <w:rsid w:val="001D33E0"/>
    <w:pPr>
      <w:numPr>
        <w:numId w:val="5"/>
      </w:numPr>
      <w:ind w:right="-13"/>
      <w:contextualSpacing/>
    </w:pPr>
  </w:style>
  <w:style w:type="paragraph" w:styleId="Zhlav">
    <w:name w:val="header"/>
    <w:aliases w:val="h,Header/Footer,hd"/>
    <w:basedOn w:val="Normln"/>
    <w:link w:val="ZhlavChar"/>
    <w:uiPriority w:val="99"/>
    <w:unhideWhenUsed/>
    <w:rsid w:val="003B181D"/>
    <w:pPr>
      <w:tabs>
        <w:tab w:val="center" w:pos="4536"/>
        <w:tab w:val="right" w:pos="9072"/>
      </w:tabs>
      <w:spacing w:after="0" w:line="240" w:lineRule="auto"/>
    </w:pPr>
  </w:style>
  <w:style w:type="character" w:customStyle="1" w:styleId="ZhlavChar">
    <w:name w:val="Záhlaví Char"/>
    <w:aliases w:val="h Char,Header/Footer Char,hd Char"/>
    <w:basedOn w:val="Standardnpsmoodstavce"/>
    <w:link w:val="Zhlav"/>
    <w:uiPriority w:val="99"/>
    <w:rsid w:val="003B181D"/>
    <w:rPr>
      <w:rFonts w:ascii="Arial" w:hAnsi="Arial"/>
      <w:color w:val="696969"/>
    </w:rPr>
  </w:style>
  <w:style w:type="paragraph" w:styleId="Zpat">
    <w:name w:val="footer"/>
    <w:basedOn w:val="Normln"/>
    <w:link w:val="ZpatChar"/>
    <w:uiPriority w:val="99"/>
    <w:unhideWhenUsed/>
    <w:rsid w:val="003B181D"/>
    <w:pPr>
      <w:tabs>
        <w:tab w:val="center" w:pos="4536"/>
        <w:tab w:val="right" w:pos="9072"/>
      </w:tabs>
      <w:spacing w:after="0" w:line="240" w:lineRule="auto"/>
    </w:pPr>
  </w:style>
  <w:style w:type="character" w:customStyle="1" w:styleId="ZpatChar">
    <w:name w:val="Zápatí Char"/>
    <w:basedOn w:val="Standardnpsmoodstavce"/>
    <w:link w:val="Zpat"/>
    <w:uiPriority w:val="99"/>
    <w:rsid w:val="003B181D"/>
    <w:rPr>
      <w:rFonts w:ascii="Arial" w:hAnsi="Arial"/>
      <w:color w:val="696969"/>
    </w:rPr>
  </w:style>
  <w:style w:type="paragraph" w:styleId="Textbubliny">
    <w:name w:val="Balloon Text"/>
    <w:basedOn w:val="Normln"/>
    <w:link w:val="TextbublinyChar"/>
    <w:uiPriority w:val="99"/>
    <w:semiHidden/>
    <w:unhideWhenUsed/>
    <w:rsid w:val="00CA6D7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A6D79"/>
    <w:rPr>
      <w:rFonts w:ascii="Tahoma" w:hAnsi="Tahoma" w:cs="Tahoma"/>
      <w:sz w:val="16"/>
      <w:szCs w:val="16"/>
    </w:rPr>
  </w:style>
  <w:style w:type="paragraph" w:customStyle="1" w:styleId="NAKITmalnadpiskoilka">
    <w:name w:val="NAKIT malý nadpis košilka"/>
    <w:basedOn w:val="NAKITOdstavec"/>
    <w:qFormat/>
    <w:rsid w:val="00E2447F"/>
    <w:rPr>
      <w:b/>
      <w:color w:val="17365D" w:themeColor="text2" w:themeShade="BF"/>
      <w:sz w:val="14"/>
    </w:rPr>
  </w:style>
  <w:style w:type="character" w:customStyle="1" w:styleId="Nadpis1Char">
    <w:name w:val="Nadpis 1 Char"/>
    <w:aliases w:val="NAKIT Heading 1 Char,h1 Char,H1 Char,Základní kapitola Char,Kapitola Char,Chapter Char,1 Char,section Char,ASAPHeading 1 Char,Celého textu Char,V_Head1 Char,Záhlaví 1 Char,Kapitola1 Char,Kapitola2 Char,Kapitola3 Char,Kapitola4 Char"/>
    <w:basedOn w:val="Standardnpsmoodstavce"/>
    <w:link w:val="Nadpis1"/>
    <w:uiPriority w:val="99"/>
    <w:rsid w:val="00EF1274"/>
    <w:rPr>
      <w:rFonts w:ascii="Arial" w:eastAsiaTheme="majorEastAsia" w:hAnsi="Arial" w:cstheme="majorBidi"/>
      <w:b/>
      <w:color w:val="236384"/>
      <w:sz w:val="32"/>
      <w:szCs w:val="32"/>
    </w:rPr>
  </w:style>
  <w:style w:type="paragraph" w:customStyle="1" w:styleId="NAKITTitulek1">
    <w:name w:val="NAKIT Titulek 1"/>
    <w:basedOn w:val="Normln"/>
    <w:next w:val="Normln"/>
    <w:link w:val="NAKITTitulek1Char"/>
    <w:qFormat/>
    <w:rsid w:val="00EF1274"/>
    <w:pPr>
      <w:spacing w:after="0"/>
    </w:pPr>
    <w:rPr>
      <w:rFonts w:cs="Arial"/>
      <w:b/>
      <w:color w:val="236384"/>
      <w:sz w:val="36"/>
      <w:szCs w:val="36"/>
    </w:rPr>
  </w:style>
  <w:style w:type="paragraph" w:styleId="Nadpisobsahu">
    <w:name w:val="TOC Heading"/>
    <w:aliases w:val="NAKIT TOC Heading"/>
    <w:basedOn w:val="Nadpis1"/>
    <w:next w:val="Normln"/>
    <w:uiPriority w:val="39"/>
    <w:unhideWhenUsed/>
    <w:qFormat/>
    <w:rsid w:val="00DE35EA"/>
    <w:pPr>
      <w:spacing w:line="259" w:lineRule="auto"/>
      <w:ind w:right="0"/>
      <w:outlineLvl w:val="9"/>
    </w:pPr>
    <w:rPr>
      <w:lang w:val="en-US"/>
    </w:rPr>
  </w:style>
  <w:style w:type="paragraph" w:customStyle="1" w:styleId="NAKITTitulek2">
    <w:name w:val="NAKIT Titulek 2"/>
    <w:basedOn w:val="Normln"/>
    <w:next w:val="Normln"/>
    <w:link w:val="NAKITTitulek2Char"/>
    <w:qFormat/>
    <w:rsid w:val="00EF1274"/>
    <w:pPr>
      <w:spacing w:after="0"/>
    </w:pPr>
    <w:rPr>
      <w:rFonts w:cs="Arial"/>
      <w:b/>
      <w:color w:val="236384"/>
      <w:sz w:val="32"/>
      <w:szCs w:val="32"/>
    </w:rPr>
  </w:style>
  <w:style w:type="character" w:customStyle="1" w:styleId="NAKITTitulek1Char">
    <w:name w:val="NAKIT Titulek 1 Char"/>
    <w:basedOn w:val="Standardnpsmoodstavce"/>
    <w:link w:val="NAKITTitulek1"/>
    <w:rsid w:val="00EF1274"/>
    <w:rPr>
      <w:rFonts w:ascii="Arial" w:hAnsi="Arial" w:cs="Arial"/>
      <w:b/>
      <w:color w:val="236384"/>
      <w:sz w:val="36"/>
      <w:szCs w:val="36"/>
    </w:rPr>
  </w:style>
  <w:style w:type="paragraph" w:customStyle="1" w:styleId="NAKITTitulek3">
    <w:name w:val="NAKIT Titulek 3"/>
    <w:basedOn w:val="Normln"/>
    <w:link w:val="NAKITTitulek3Char"/>
    <w:qFormat/>
    <w:rsid w:val="00EF1274"/>
    <w:pPr>
      <w:spacing w:after="0"/>
    </w:pPr>
    <w:rPr>
      <w:rFonts w:cs="Arial"/>
      <w:b/>
      <w:color w:val="236384"/>
      <w:sz w:val="24"/>
      <w:szCs w:val="24"/>
    </w:rPr>
  </w:style>
  <w:style w:type="character" w:customStyle="1" w:styleId="NAKITTitulek2Char">
    <w:name w:val="NAKIT Titulek 2 Char"/>
    <w:basedOn w:val="Standardnpsmoodstavce"/>
    <w:link w:val="NAKITTitulek2"/>
    <w:rsid w:val="00EF1274"/>
    <w:rPr>
      <w:rFonts w:ascii="Arial" w:hAnsi="Arial" w:cs="Arial"/>
      <w:b/>
      <w:color w:val="236384"/>
      <w:sz w:val="32"/>
      <w:szCs w:val="32"/>
    </w:rPr>
  </w:style>
  <w:style w:type="paragraph" w:customStyle="1" w:styleId="NAKITTitulek4">
    <w:name w:val="NAKIT Titulek 4"/>
    <w:basedOn w:val="Normln"/>
    <w:link w:val="NAKITTitulek4Char"/>
    <w:qFormat/>
    <w:rsid w:val="00EF1274"/>
    <w:pPr>
      <w:spacing w:after="0"/>
    </w:pPr>
    <w:rPr>
      <w:rFonts w:cs="Arial"/>
      <w:b/>
      <w:sz w:val="24"/>
      <w:szCs w:val="24"/>
    </w:rPr>
  </w:style>
  <w:style w:type="character" w:customStyle="1" w:styleId="NAKITTitulek3Char">
    <w:name w:val="NAKIT Titulek 3 Char"/>
    <w:basedOn w:val="Standardnpsmoodstavce"/>
    <w:link w:val="NAKITTitulek3"/>
    <w:rsid w:val="00EF1274"/>
    <w:rPr>
      <w:rFonts w:ascii="Arial" w:hAnsi="Arial" w:cs="Arial"/>
      <w:b/>
      <w:color w:val="236384"/>
      <w:sz w:val="24"/>
      <w:szCs w:val="24"/>
    </w:rPr>
  </w:style>
  <w:style w:type="paragraph" w:customStyle="1" w:styleId="NAKITHypertextovodkaz">
    <w:name w:val="NAKIT Hypertextový odkaz"/>
    <w:basedOn w:val="Normln"/>
    <w:link w:val="NAKITHypertextovodkazChar"/>
    <w:rsid w:val="00913FD6"/>
    <w:rPr>
      <w:rFonts w:cs="Arial"/>
      <w:color w:val="236384"/>
      <w:sz w:val="20"/>
      <w:szCs w:val="24"/>
    </w:rPr>
  </w:style>
  <w:style w:type="character" w:customStyle="1" w:styleId="NAKITTitulek4Char">
    <w:name w:val="NAKIT Titulek 4 Char"/>
    <w:basedOn w:val="Standardnpsmoodstavce"/>
    <w:link w:val="NAKITTitulek4"/>
    <w:rsid w:val="00EF1274"/>
    <w:rPr>
      <w:rFonts w:ascii="Arial" w:hAnsi="Arial" w:cs="Arial"/>
      <w:b/>
      <w:color w:val="696969"/>
      <w:sz w:val="24"/>
      <w:szCs w:val="24"/>
    </w:rPr>
  </w:style>
  <w:style w:type="paragraph" w:customStyle="1" w:styleId="NAKITNzevdokumentu">
    <w:name w:val="NAKIT Název dokumentu"/>
    <w:basedOn w:val="Normln"/>
    <w:next w:val="NAKITPodtitulekdokumentu"/>
    <w:link w:val="NAKITNzevdokumentuChar"/>
    <w:qFormat/>
    <w:rsid w:val="00EF1274"/>
    <w:pPr>
      <w:spacing w:after="0" w:line="240" w:lineRule="auto"/>
    </w:pPr>
    <w:rPr>
      <w:rFonts w:cs="Arial"/>
      <w:b/>
      <w:color w:val="236384"/>
      <w:sz w:val="56"/>
      <w:szCs w:val="64"/>
    </w:rPr>
  </w:style>
  <w:style w:type="character" w:customStyle="1" w:styleId="NAKITHypertextovodkazChar">
    <w:name w:val="NAKIT Hypertextový odkaz Char"/>
    <w:basedOn w:val="Standardnpsmoodstavce"/>
    <w:link w:val="NAKITHypertextovodkaz"/>
    <w:rsid w:val="00913FD6"/>
    <w:rPr>
      <w:rFonts w:ascii="Arial" w:hAnsi="Arial" w:cs="Arial"/>
      <w:color w:val="236384"/>
      <w:sz w:val="20"/>
      <w:szCs w:val="24"/>
    </w:rPr>
  </w:style>
  <w:style w:type="paragraph" w:customStyle="1" w:styleId="NAKITPodtitulekdokumentu">
    <w:name w:val="NAKIT Podtitulek dokumentu"/>
    <w:basedOn w:val="Normln"/>
    <w:next w:val="Normln"/>
    <w:link w:val="NAKITPodtitulekdokumentuChar"/>
    <w:qFormat/>
    <w:rsid w:val="00EF1274"/>
    <w:pPr>
      <w:spacing w:line="240" w:lineRule="auto"/>
    </w:pPr>
    <w:rPr>
      <w:rFonts w:cs="Arial"/>
      <w:color w:val="236384"/>
      <w:sz w:val="32"/>
      <w:szCs w:val="36"/>
    </w:rPr>
  </w:style>
  <w:style w:type="character" w:customStyle="1" w:styleId="NAKITNzevdokumentuChar">
    <w:name w:val="NAKIT Název dokumentu Char"/>
    <w:basedOn w:val="Standardnpsmoodstavce"/>
    <w:link w:val="NAKITNzevdokumentu"/>
    <w:rsid w:val="00EF1274"/>
    <w:rPr>
      <w:rFonts w:ascii="Arial" w:hAnsi="Arial" w:cs="Arial"/>
      <w:b/>
      <w:color w:val="236384"/>
      <w:sz w:val="56"/>
      <w:szCs w:val="64"/>
    </w:rPr>
  </w:style>
  <w:style w:type="table" w:styleId="Mkatabulky">
    <w:name w:val="Table Grid"/>
    <w:basedOn w:val="Normlntabulka"/>
    <w:uiPriority w:val="59"/>
    <w:rsid w:val="0096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KITPodtitulekdokumentuChar">
    <w:name w:val="NAKIT Podtitulek dokumentu Char"/>
    <w:basedOn w:val="Standardnpsmoodstavce"/>
    <w:link w:val="NAKITPodtitulekdokumentu"/>
    <w:rsid w:val="00EF1274"/>
    <w:rPr>
      <w:rFonts w:ascii="Arial" w:hAnsi="Arial" w:cs="Arial"/>
      <w:color w:val="236384"/>
      <w:sz w:val="32"/>
      <w:szCs w:val="36"/>
    </w:rPr>
  </w:style>
  <w:style w:type="paragraph" w:styleId="Normlnweb">
    <w:name w:val="Normal (Web)"/>
    <w:basedOn w:val="Normln"/>
    <w:uiPriority w:val="99"/>
    <w:unhideWhenUsed/>
    <w:rsid w:val="00EA486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Obsah1">
    <w:name w:val="toc 1"/>
    <w:aliases w:val="NAKIT TOC 1"/>
    <w:basedOn w:val="Normln"/>
    <w:next w:val="Normln"/>
    <w:autoRedefine/>
    <w:uiPriority w:val="39"/>
    <w:unhideWhenUsed/>
    <w:rsid w:val="00F07349"/>
    <w:pPr>
      <w:tabs>
        <w:tab w:val="right" w:leader="underscore" w:pos="9072"/>
      </w:tabs>
      <w:spacing w:before="120" w:after="0"/>
    </w:pPr>
    <w:rPr>
      <w:b/>
      <w:bCs/>
      <w:i/>
      <w:iCs/>
      <w:noProof/>
      <w:sz w:val="24"/>
      <w:szCs w:val="24"/>
    </w:rPr>
  </w:style>
  <w:style w:type="character" w:customStyle="1" w:styleId="Nadpis3Char">
    <w:name w:val="Nadpis 3 Char"/>
    <w:aliases w:val="NAKIT Heading 3 Char,Podkapitola podkapitoly základní kapitoly Char,Podkapitola2 Char,H3 Char,Nadpis_3_úroveň Char,Záhlaví 3 Char,V_Head3 Char,V_Head31 Char,V_Head32 Char,ASAPHeading 3 Char,Sub Paragraph Char,Podkapitola21 Char,h Char2"/>
    <w:basedOn w:val="Standardnpsmoodstavce"/>
    <w:link w:val="Nadpis3"/>
    <w:uiPriority w:val="99"/>
    <w:rsid w:val="00EF1274"/>
    <w:rPr>
      <w:rFonts w:ascii="Arial" w:eastAsiaTheme="majorEastAsia" w:hAnsi="Arial" w:cstheme="majorBidi"/>
      <w:b/>
      <w:color w:val="236384"/>
      <w:szCs w:val="24"/>
    </w:rPr>
  </w:style>
  <w:style w:type="character" w:customStyle="1" w:styleId="Nadpis2Char">
    <w:name w:val="Nadpis 2 Char"/>
    <w:aliases w:val="NAKIT Heading 2 Char"/>
    <w:basedOn w:val="Standardnpsmoodstavce"/>
    <w:link w:val="Nadpis2"/>
    <w:uiPriority w:val="9"/>
    <w:rsid w:val="00EF1274"/>
    <w:rPr>
      <w:rFonts w:ascii="Arial" w:eastAsiaTheme="majorEastAsia" w:hAnsi="Arial" w:cstheme="majorBidi"/>
      <w:b/>
      <w:color w:val="236384"/>
      <w:sz w:val="28"/>
      <w:szCs w:val="26"/>
    </w:rPr>
  </w:style>
  <w:style w:type="character" w:customStyle="1" w:styleId="Nadpis4Char">
    <w:name w:val="Nadpis 4 Char"/>
    <w:aliases w:val="NAKIT Heading 4 Char,Odstavec 11 Char,Odstavec 12 Char,Odstavec 13 Char,Odstavec 14 Char,Odstavec 111 Char,Odstavec 121 Char,Odstavec 131 Char,Odstavec 15 Char,Odstavec 141 Char,Odstavec 16 Char,Odstavec 112 Char,Odstavec 122 Char,h Char1"/>
    <w:basedOn w:val="Standardnpsmoodstavce"/>
    <w:link w:val="Nadpis4"/>
    <w:rsid w:val="00EF1274"/>
    <w:rPr>
      <w:rFonts w:ascii="Arial" w:eastAsiaTheme="majorEastAsia" w:hAnsi="Arial" w:cstheme="majorBidi"/>
      <w:b/>
      <w:iCs/>
      <w:color w:val="696969"/>
    </w:rPr>
  </w:style>
  <w:style w:type="numbering" w:customStyle="1" w:styleId="SeznamI">
    <w:name w:val="Seznam I."/>
    <w:uiPriority w:val="99"/>
    <w:rsid w:val="008C2627"/>
    <w:pPr>
      <w:numPr>
        <w:numId w:val="2"/>
      </w:numPr>
    </w:pPr>
  </w:style>
  <w:style w:type="numbering" w:customStyle="1" w:styleId="SeznamII">
    <w:name w:val="Seznam II."/>
    <w:uiPriority w:val="99"/>
    <w:rsid w:val="006D2BA5"/>
    <w:pPr>
      <w:numPr>
        <w:numId w:val="3"/>
      </w:numPr>
    </w:pPr>
  </w:style>
  <w:style w:type="table" w:customStyle="1" w:styleId="Tabulkasmkou4zvraznn51">
    <w:name w:val="Tabulka s mřížkou 4 – zvýraznění 51"/>
    <w:basedOn w:val="Normlntabulka"/>
    <w:uiPriority w:val="49"/>
    <w:rsid w:val="00FA01D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Prosttabulka51">
    <w:name w:val="Prostá tabulka 51"/>
    <w:basedOn w:val="Normlntabulka"/>
    <w:uiPriority w:val="45"/>
    <w:rsid w:val="0097085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ulkasmkou4zvraznn61">
    <w:name w:val="Tabulka s mřížkou 4 – zvýraznění 61"/>
    <w:basedOn w:val="Normlntabulka"/>
    <w:uiPriority w:val="49"/>
    <w:rsid w:val="00296D6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NAKITOdstavec">
    <w:name w:val="NAKIT Odstavec"/>
    <w:basedOn w:val="Normln"/>
    <w:link w:val="NAKITOdstavecChar"/>
    <w:qFormat/>
    <w:rsid w:val="00FB134A"/>
    <w:pPr>
      <w:tabs>
        <w:tab w:val="left" w:pos="12474"/>
      </w:tabs>
      <w:ind w:right="-24"/>
    </w:pPr>
    <w:rPr>
      <w:rFonts w:cs="Arial"/>
      <w:szCs w:val="24"/>
    </w:rPr>
  </w:style>
  <w:style w:type="character" w:customStyle="1" w:styleId="NAKITOdstavecChar">
    <w:name w:val="NAKIT Odstavec Char"/>
    <w:basedOn w:val="Standardnpsmoodstavce"/>
    <w:link w:val="NAKITOdstavec"/>
    <w:rsid w:val="00FB134A"/>
    <w:rPr>
      <w:rFonts w:ascii="Arial" w:hAnsi="Arial" w:cs="Arial"/>
      <w:color w:val="696969"/>
      <w:szCs w:val="24"/>
    </w:rPr>
  </w:style>
  <w:style w:type="paragraph" w:styleId="Obsah2">
    <w:name w:val="toc 2"/>
    <w:aliases w:val="NAKIT TOC 2"/>
    <w:basedOn w:val="Normln"/>
    <w:next w:val="Normln"/>
    <w:autoRedefine/>
    <w:uiPriority w:val="39"/>
    <w:unhideWhenUsed/>
    <w:rsid w:val="00F07349"/>
    <w:pPr>
      <w:tabs>
        <w:tab w:val="right" w:leader="underscore" w:pos="9072"/>
      </w:tabs>
      <w:spacing w:before="120" w:after="0"/>
      <w:ind w:left="220"/>
    </w:pPr>
    <w:rPr>
      <w:b/>
      <w:bCs/>
      <w:noProof/>
    </w:rPr>
  </w:style>
  <w:style w:type="paragraph" w:styleId="Obsah3">
    <w:name w:val="toc 3"/>
    <w:aliases w:val="NAKIT TOC 3"/>
    <w:basedOn w:val="Normln"/>
    <w:next w:val="Normln"/>
    <w:autoRedefine/>
    <w:uiPriority w:val="39"/>
    <w:unhideWhenUsed/>
    <w:rsid w:val="00F07349"/>
    <w:pPr>
      <w:tabs>
        <w:tab w:val="right" w:leader="underscore" w:pos="9072"/>
      </w:tabs>
      <w:spacing w:after="0"/>
      <w:ind w:left="1134"/>
    </w:pPr>
    <w:rPr>
      <w:sz w:val="20"/>
      <w:szCs w:val="20"/>
    </w:rPr>
  </w:style>
  <w:style w:type="paragraph" w:styleId="Obsah4">
    <w:name w:val="toc 4"/>
    <w:aliases w:val="NAKIT TOC 4"/>
    <w:basedOn w:val="Normln"/>
    <w:next w:val="Normln"/>
    <w:autoRedefine/>
    <w:uiPriority w:val="39"/>
    <w:unhideWhenUsed/>
    <w:rsid w:val="00F07349"/>
    <w:pPr>
      <w:spacing w:after="0"/>
      <w:ind w:left="660"/>
    </w:pPr>
    <w:rPr>
      <w:sz w:val="20"/>
      <w:szCs w:val="20"/>
    </w:rPr>
  </w:style>
  <w:style w:type="paragraph" w:styleId="Obsah5">
    <w:name w:val="toc 5"/>
    <w:aliases w:val="NAKIT TOC 5"/>
    <w:basedOn w:val="Normln"/>
    <w:next w:val="Normln"/>
    <w:autoRedefine/>
    <w:uiPriority w:val="39"/>
    <w:unhideWhenUsed/>
    <w:rsid w:val="00F07349"/>
    <w:pPr>
      <w:spacing w:after="0"/>
      <w:ind w:left="880"/>
    </w:pPr>
    <w:rPr>
      <w:sz w:val="20"/>
      <w:szCs w:val="20"/>
    </w:rPr>
  </w:style>
  <w:style w:type="paragraph" w:styleId="Obsah6">
    <w:name w:val="toc 6"/>
    <w:aliases w:val="NAKIT TOC 6"/>
    <w:basedOn w:val="Normln"/>
    <w:next w:val="Normln"/>
    <w:autoRedefine/>
    <w:uiPriority w:val="39"/>
    <w:unhideWhenUsed/>
    <w:rsid w:val="00F07349"/>
    <w:pPr>
      <w:spacing w:after="0"/>
      <w:ind w:left="1100"/>
    </w:pPr>
    <w:rPr>
      <w:sz w:val="20"/>
      <w:szCs w:val="20"/>
    </w:rPr>
  </w:style>
  <w:style w:type="paragraph" w:styleId="Obsah7">
    <w:name w:val="toc 7"/>
    <w:aliases w:val="NAKIT TOC 7"/>
    <w:basedOn w:val="Normln"/>
    <w:next w:val="Normln"/>
    <w:autoRedefine/>
    <w:uiPriority w:val="39"/>
    <w:unhideWhenUsed/>
    <w:rsid w:val="00F07349"/>
    <w:pPr>
      <w:spacing w:after="0"/>
      <w:ind w:left="1320"/>
    </w:pPr>
    <w:rPr>
      <w:sz w:val="20"/>
      <w:szCs w:val="20"/>
    </w:rPr>
  </w:style>
  <w:style w:type="paragraph" w:styleId="Obsah8">
    <w:name w:val="toc 8"/>
    <w:aliases w:val="NAKIT TOC 8"/>
    <w:basedOn w:val="Normln"/>
    <w:next w:val="Normln"/>
    <w:autoRedefine/>
    <w:uiPriority w:val="39"/>
    <w:unhideWhenUsed/>
    <w:rsid w:val="00F07349"/>
    <w:pPr>
      <w:spacing w:after="0"/>
      <w:ind w:left="1540"/>
    </w:pPr>
    <w:rPr>
      <w:sz w:val="20"/>
      <w:szCs w:val="20"/>
    </w:rPr>
  </w:style>
  <w:style w:type="paragraph" w:styleId="Obsah9">
    <w:name w:val="toc 9"/>
    <w:aliases w:val="NAKIT TOC 9"/>
    <w:basedOn w:val="Normln"/>
    <w:next w:val="Normln"/>
    <w:autoRedefine/>
    <w:uiPriority w:val="39"/>
    <w:unhideWhenUsed/>
    <w:rsid w:val="00F07349"/>
    <w:pPr>
      <w:spacing w:after="0"/>
      <w:ind w:left="1760"/>
    </w:pPr>
    <w:rPr>
      <w:sz w:val="20"/>
      <w:szCs w:val="20"/>
    </w:rPr>
  </w:style>
  <w:style w:type="paragraph" w:customStyle="1" w:styleId="NAKITVelkynazevdokumentu">
    <w:name w:val="NAKIT Velky nazev dokumentu"/>
    <w:basedOn w:val="Normlnweb"/>
    <w:qFormat/>
    <w:rsid w:val="00F07349"/>
    <w:pPr>
      <w:spacing w:before="133" w:beforeAutospacing="0" w:after="0" w:afterAutospacing="0" w:line="216" w:lineRule="auto"/>
      <w:ind w:right="-13"/>
    </w:pPr>
    <w:rPr>
      <w:rFonts w:ascii="Arial" w:eastAsia="Segoe UI Black" w:hAnsi="Arial" w:cs="Segoe UI Light"/>
      <w:bCs/>
      <w:color w:val="006E9A"/>
      <w:kern w:val="24"/>
      <w:sz w:val="96"/>
      <w:szCs w:val="96"/>
      <w:lang w:val="cs-CZ"/>
    </w:rPr>
  </w:style>
  <w:style w:type="paragraph" w:customStyle="1" w:styleId="NAKITslovanseznam">
    <w:name w:val="NAKIT číslovaný seznam"/>
    <w:basedOn w:val="Odstavecseseznamem"/>
    <w:link w:val="NAKITslovanseznamChar"/>
    <w:qFormat/>
    <w:rsid w:val="00FB134A"/>
    <w:pPr>
      <w:numPr>
        <w:numId w:val="4"/>
      </w:numPr>
    </w:pPr>
  </w:style>
  <w:style w:type="paragraph" w:customStyle="1" w:styleId="NAKITnadpistabulky">
    <w:name w:val="NAKIT nadpis tabulky"/>
    <w:basedOn w:val="Normln"/>
    <w:qFormat/>
    <w:rsid w:val="00EF1274"/>
    <w:pPr>
      <w:framePr w:hSpace="180" w:wrap="around" w:vAnchor="text" w:hAnchor="margin" w:xAlign="right" w:y="379"/>
      <w:spacing w:after="0"/>
    </w:pPr>
    <w:rPr>
      <w:b/>
      <w:color w:val="FFFFFF" w:themeColor="background1"/>
    </w:rPr>
  </w:style>
  <w:style w:type="table" w:customStyle="1" w:styleId="Style1">
    <w:name w:val="Style1"/>
    <w:basedOn w:val="Normlntabulka"/>
    <w:uiPriority w:val="99"/>
    <w:rsid w:val="00913FD6"/>
    <w:pPr>
      <w:spacing w:after="0" w:line="240" w:lineRule="auto"/>
    </w:pPr>
    <w:rPr>
      <w:rFonts w:ascii="Arial" w:hAnsi="Arial"/>
    </w:rPr>
    <w:tblPr>
      <w:tblBorders>
        <w:insideH w:val="single" w:sz="4" w:space="0" w:color="00B0F0"/>
      </w:tblBorders>
    </w:tblPr>
    <w:tcPr>
      <w:vAlign w:val="center"/>
    </w:tcPr>
    <w:tblStylePr w:type="firstRow">
      <w:rPr>
        <w:rFonts w:ascii="Arial" w:hAnsi="Arial"/>
        <w:b/>
        <w:color w:val="FFFFFF" w:themeColor="background1"/>
        <w:sz w:val="24"/>
      </w:rPr>
      <w:tblPr/>
      <w:tcPr>
        <w:shd w:val="clear" w:color="auto" w:fill="00B0F0"/>
      </w:tcPr>
    </w:tblStylePr>
  </w:style>
  <w:style w:type="paragraph" w:customStyle="1" w:styleId="NAKIThlavikanzevdokumentu">
    <w:name w:val="NAKIT hlavička název dokumentu"/>
    <w:basedOn w:val="Normln"/>
    <w:qFormat/>
    <w:rsid w:val="008D6C69"/>
    <w:pPr>
      <w:spacing w:after="0" w:line="276" w:lineRule="auto"/>
      <w:ind w:left="2835"/>
    </w:pPr>
    <w:rPr>
      <w:b/>
      <w:color w:val="00B0F0"/>
      <w:sz w:val="24"/>
    </w:rPr>
  </w:style>
  <w:style w:type="paragraph" w:customStyle="1" w:styleId="NAKIThlavikapodnadpis">
    <w:name w:val="NAKIT hlavička podnadpis"/>
    <w:basedOn w:val="NAKIThlavikanzevdokumentu"/>
    <w:qFormat/>
    <w:rsid w:val="008D6C69"/>
    <w:rPr>
      <w:b w:val="0"/>
      <w:color w:val="808080" w:themeColor="background1" w:themeShade="80"/>
      <w:sz w:val="22"/>
    </w:rPr>
  </w:style>
  <w:style w:type="paragraph" w:customStyle="1" w:styleId="NAKITslovnstrnek">
    <w:name w:val="NAKIT číslování stránek"/>
    <w:basedOn w:val="Normln"/>
    <w:qFormat/>
    <w:rsid w:val="00F75927"/>
    <w:pPr>
      <w:pBdr>
        <w:top w:val="single" w:sz="4" w:space="1" w:color="BFBFBF" w:themeColor="background1" w:themeShade="BF"/>
      </w:pBdr>
    </w:pPr>
  </w:style>
  <w:style w:type="paragraph" w:customStyle="1" w:styleId="cpozodstavecneslovan">
    <w:name w:val="cpoz_odstavec nečíslovaný"/>
    <w:basedOn w:val="Normln"/>
    <w:uiPriority w:val="1"/>
    <w:rsid w:val="00053372"/>
    <w:pPr>
      <w:spacing w:before="240" w:after="120" w:line="276" w:lineRule="auto"/>
      <w:ind w:right="0"/>
      <w:jc w:val="both"/>
    </w:pPr>
    <w:rPr>
      <w:rFonts w:ascii="Times New Roman" w:eastAsia="Calibri" w:hAnsi="Times New Roman" w:cs="Times New Roman"/>
      <w:color w:val="auto"/>
      <w:sz w:val="24"/>
      <w:szCs w:val="24"/>
    </w:rPr>
  </w:style>
  <w:style w:type="paragraph" w:customStyle="1" w:styleId="lnek">
    <w:name w:val="Článek"/>
    <w:basedOn w:val="Nadpis1"/>
    <w:rsid w:val="0067405F"/>
    <w:pPr>
      <w:keepLines w:val="0"/>
      <w:numPr>
        <w:numId w:val="0"/>
      </w:numPr>
      <w:tabs>
        <w:tab w:val="num" w:pos="432"/>
      </w:tabs>
      <w:spacing w:before="240" w:after="120" w:line="360" w:lineRule="auto"/>
      <w:ind w:left="432" w:right="0" w:hanging="432"/>
      <w:jc w:val="center"/>
    </w:pPr>
    <w:rPr>
      <w:rFonts w:ascii="Times New Roman" w:eastAsia="Times New Roman" w:hAnsi="Times New Roman" w:cs="Arial"/>
      <w:bCs/>
      <w:color w:val="auto"/>
      <w:kern w:val="32"/>
      <w:sz w:val="20"/>
      <w:lang w:eastAsia="cs-CZ"/>
    </w:rPr>
  </w:style>
  <w:style w:type="paragraph" w:customStyle="1" w:styleId="Odstavec2">
    <w:name w:val="Odstavec 2"/>
    <w:basedOn w:val="Normln"/>
    <w:link w:val="Odstavec2Char"/>
    <w:rsid w:val="0067405F"/>
    <w:pPr>
      <w:tabs>
        <w:tab w:val="num" w:pos="624"/>
      </w:tabs>
      <w:spacing w:after="120" w:line="360" w:lineRule="auto"/>
      <w:ind w:left="624" w:right="0" w:hanging="624"/>
      <w:jc w:val="both"/>
    </w:pPr>
    <w:rPr>
      <w:rFonts w:ascii="Times New Roman" w:eastAsia="Times New Roman" w:hAnsi="Times New Roman" w:cs="Times New Roman"/>
      <w:color w:val="auto"/>
      <w:sz w:val="20"/>
      <w:szCs w:val="24"/>
      <w:lang w:eastAsia="cs-CZ"/>
    </w:rPr>
  </w:style>
  <w:style w:type="character" w:customStyle="1" w:styleId="Odstavec2Char">
    <w:name w:val="Odstavec 2 Char"/>
    <w:link w:val="Odstavec2"/>
    <w:rsid w:val="0067405F"/>
    <w:rPr>
      <w:rFonts w:ascii="Times New Roman" w:eastAsia="Times New Roman" w:hAnsi="Times New Roman" w:cs="Times New Roman"/>
      <w:sz w:val="20"/>
      <w:szCs w:val="24"/>
      <w:lang w:eastAsia="cs-CZ"/>
    </w:rPr>
  </w:style>
  <w:style w:type="character" w:customStyle="1" w:styleId="platne1">
    <w:name w:val="platne1"/>
    <w:basedOn w:val="Standardnpsmoodstavce"/>
    <w:rsid w:val="0067405F"/>
  </w:style>
  <w:style w:type="paragraph" w:styleId="Zkladntext">
    <w:name w:val="Body Text"/>
    <w:aliases w:val="b, A"/>
    <w:basedOn w:val="Normln"/>
    <w:link w:val="ZkladntextChar"/>
    <w:uiPriority w:val="99"/>
    <w:rsid w:val="0067405F"/>
    <w:pPr>
      <w:spacing w:after="120" w:line="240" w:lineRule="auto"/>
      <w:ind w:right="0"/>
    </w:pPr>
    <w:rPr>
      <w:rFonts w:ascii="Times New Roman" w:eastAsia="Times New Roman" w:hAnsi="Times New Roman" w:cs="Times New Roman"/>
      <w:color w:val="auto"/>
      <w:sz w:val="20"/>
      <w:szCs w:val="20"/>
      <w:lang w:eastAsia="cs-CZ"/>
    </w:rPr>
  </w:style>
  <w:style w:type="character" w:customStyle="1" w:styleId="ZkladntextChar">
    <w:name w:val="Základní text Char"/>
    <w:aliases w:val="b Char, A Char"/>
    <w:basedOn w:val="Standardnpsmoodstavce"/>
    <w:link w:val="Zkladntext"/>
    <w:uiPriority w:val="99"/>
    <w:rsid w:val="0067405F"/>
    <w:rPr>
      <w:rFonts w:ascii="Times New Roman" w:eastAsia="Times New Roman" w:hAnsi="Times New Roman" w:cs="Times New Roman"/>
      <w:sz w:val="20"/>
      <w:szCs w:val="20"/>
      <w:lang w:eastAsia="cs-CZ"/>
    </w:rPr>
  </w:style>
  <w:style w:type="paragraph" w:styleId="Zkladntextodsazen3">
    <w:name w:val="Body Text Indent 3"/>
    <w:aliases w:val="i3"/>
    <w:basedOn w:val="Normln"/>
    <w:link w:val="Zkladntextodsazen3Char"/>
    <w:uiPriority w:val="99"/>
    <w:rsid w:val="0067405F"/>
    <w:pPr>
      <w:spacing w:after="120" w:line="360" w:lineRule="auto"/>
      <w:ind w:left="283" w:right="0"/>
      <w:jc w:val="both"/>
    </w:pPr>
    <w:rPr>
      <w:rFonts w:ascii="Times New Roman" w:eastAsia="Times New Roman" w:hAnsi="Times New Roman" w:cs="Times New Roman"/>
      <w:color w:val="auto"/>
      <w:sz w:val="16"/>
      <w:szCs w:val="16"/>
      <w:lang w:eastAsia="cs-CZ"/>
    </w:rPr>
  </w:style>
  <w:style w:type="character" w:customStyle="1" w:styleId="Zkladntextodsazen3Char">
    <w:name w:val="Základní text odsazený 3 Char"/>
    <w:aliases w:val="i3 Char"/>
    <w:basedOn w:val="Standardnpsmoodstavce"/>
    <w:link w:val="Zkladntextodsazen3"/>
    <w:uiPriority w:val="99"/>
    <w:rsid w:val="0067405F"/>
    <w:rPr>
      <w:rFonts w:ascii="Times New Roman" w:eastAsia="Times New Roman" w:hAnsi="Times New Roman" w:cs="Times New Roman"/>
      <w:sz w:val="16"/>
      <w:szCs w:val="16"/>
      <w:lang w:eastAsia="cs-CZ"/>
    </w:rPr>
  </w:style>
  <w:style w:type="paragraph" w:styleId="Nzev">
    <w:name w:val="Title"/>
    <w:aliases w:val="tl"/>
    <w:basedOn w:val="Normln"/>
    <w:link w:val="NzevChar"/>
    <w:uiPriority w:val="99"/>
    <w:rsid w:val="0067405F"/>
    <w:pPr>
      <w:widowControl w:val="0"/>
      <w:tabs>
        <w:tab w:val="right" w:pos="8953"/>
      </w:tabs>
      <w:spacing w:after="0" w:line="240" w:lineRule="auto"/>
      <w:ind w:right="0"/>
      <w:jc w:val="center"/>
      <w:outlineLvl w:val="0"/>
    </w:pPr>
    <w:rPr>
      <w:rFonts w:eastAsia="Times New Roman" w:cs="Arial"/>
      <w:color w:val="auto"/>
      <w:sz w:val="38"/>
      <w:szCs w:val="38"/>
      <w:lang w:val="en-GB" w:eastAsia="cs-CZ"/>
    </w:rPr>
  </w:style>
  <w:style w:type="character" w:customStyle="1" w:styleId="NzevChar">
    <w:name w:val="Název Char"/>
    <w:aliases w:val="tl Char"/>
    <w:basedOn w:val="Standardnpsmoodstavce"/>
    <w:link w:val="Nzev"/>
    <w:uiPriority w:val="99"/>
    <w:rsid w:val="0067405F"/>
    <w:rPr>
      <w:rFonts w:ascii="Arial" w:eastAsia="Times New Roman" w:hAnsi="Arial" w:cs="Arial"/>
      <w:sz w:val="38"/>
      <w:szCs w:val="38"/>
      <w:lang w:val="en-GB" w:eastAsia="cs-CZ"/>
    </w:rPr>
  </w:style>
  <w:style w:type="character" w:styleId="Odkaznakoment">
    <w:name w:val="annotation reference"/>
    <w:uiPriority w:val="99"/>
    <w:rsid w:val="0067405F"/>
    <w:rPr>
      <w:sz w:val="16"/>
      <w:szCs w:val="16"/>
    </w:rPr>
  </w:style>
  <w:style w:type="paragraph" w:styleId="Textkomente">
    <w:name w:val="annotation text"/>
    <w:basedOn w:val="Normln"/>
    <w:link w:val="TextkomenteChar"/>
    <w:uiPriority w:val="99"/>
    <w:rsid w:val="0067405F"/>
    <w:pPr>
      <w:spacing w:after="120" w:line="360" w:lineRule="auto"/>
      <w:ind w:right="0"/>
      <w:jc w:val="both"/>
    </w:pPr>
    <w:rPr>
      <w:rFonts w:ascii="Times New Roman" w:eastAsia="Times New Roman" w:hAnsi="Times New Roman" w:cs="Times New Roman"/>
      <w:color w:val="auto"/>
      <w:sz w:val="20"/>
      <w:szCs w:val="20"/>
      <w:lang w:eastAsia="cs-CZ"/>
    </w:rPr>
  </w:style>
  <w:style w:type="character" w:customStyle="1" w:styleId="TextkomenteChar">
    <w:name w:val="Text komentáře Char"/>
    <w:basedOn w:val="Standardnpsmoodstavce"/>
    <w:link w:val="Textkomente"/>
    <w:uiPriority w:val="99"/>
    <w:rsid w:val="0067405F"/>
    <w:rPr>
      <w:rFonts w:ascii="Times New Roman" w:eastAsia="Times New Roman" w:hAnsi="Times New Roman" w:cs="Times New Roman"/>
      <w:sz w:val="20"/>
      <w:szCs w:val="20"/>
      <w:lang w:eastAsia="cs-CZ"/>
    </w:rPr>
  </w:style>
  <w:style w:type="paragraph" w:customStyle="1" w:styleId="nadpisytabulek">
    <w:name w:val="nadpisy tabulek"/>
    <w:basedOn w:val="Odstavecseseznamem"/>
    <w:rsid w:val="0067405F"/>
    <w:pPr>
      <w:numPr>
        <w:numId w:val="0"/>
      </w:numPr>
      <w:tabs>
        <w:tab w:val="num" w:pos="360"/>
      </w:tabs>
      <w:suppressAutoHyphens/>
      <w:autoSpaceDN w:val="0"/>
      <w:spacing w:after="160" w:line="259" w:lineRule="auto"/>
      <w:ind w:left="720" w:right="0"/>
      <w:textAlignment w:val="baseline"/>
    </w:pPr>
    <w:rPr>
      <w:rFonts w:ascii="Calibri" w:eastAsia="Calibri" w:hAnsi="Calibri" w:cs="Times New Roman"/>
      <w:b/>
      <w:color w:val="auto"/>
      <w:spacing w:val="2"/>
      <w:szCs w:val="20"/>
    </w:rPr>
  </w:style>
  <w:style w:type="character" w:customStyle="1" w:styleId="OdstavecseseznamemChar">
    <w:name w:val="Odstavec se seznamem Char"/>
    <w:aliases w:val="NAKIT List Paragraph Char,Odstavec 1 Char,cp_Odstavec se seznamem Char,Bullet Number Char,Bullet List Char,FooterText Char,numbered Char,List Paragraph1 Char,Paragraphe de liste1 Char,Bulletr List Paragraph Char,列出段落 Char"/>
    <w:link w:val="Odstavecseseznamem"/>
    <w:uiPriority w:val="34"/>
    <w:qFormat/>
    <w:rsid w:val="001D33E0"/>
    <w:rPr>
      <w:rFonts w:ascii="Arial" w:hAnsi="Arial"/>
      <w:color w:val="696969"/>
    </w:rPr>
  </w:style>
  <w:style w:type="paragraph" w:customStyle="1" w:styleId="Smlouva2">
    <w:name w:val="Smlouva 2"/>
    <w:basedOn w:val="Odstavec2"/>
    <w:link w:val="Smlouva2Char"/>
    <w:qFormat/>
    <w:rsid w:val="0067405F"/>
    <w:pPr>
      <w:numPr>
        <w:ilvl w:val="1"/>
        <w:numId w:val="6"/>
      </w:numPr>
      <w:tabs>
        <w:tab w:val="left" w:pos="709"/>
      </w:tabs>
      <w:spacing w:before="60" w:line="240" w:lineRule="auto"/>
    </w:pPr>
    <w:rPr>
      <w:sz w:val="22"/>
      <w:szCs w:val="22"/>
    </w:rPr>
  </w:style>
  <w:style w:type="paragraph" w:customStyle="1" w:styleId="Smlouva1">
    <w:name w:val="Smlouva 1"/>
    <w:link w:val="Smlouva1Char"/>
    <w:qFormat/>
    <w:rsid w:val="0067405F"/>
    <w:pPr>
      <w:numPr>
        <w:numId w:val="6"/>
      </w:numPr>
      <w:spacing w:before="360" w:after="240" w:line="240" w:lineRule="auto"/>
      <w:jc w:val="center"/>
    </w:pPr>
    <w:rPr>
      <w:rFonts w:ascii="Times New Roman" w:eastAsia="Times New Roman" w:hAnsi="Times New Roman" w:cs="Times New Roman"/>
      <w:b/>
      <w:bCs/>
      <w:kern w:val="32"/>
      <w:lang w:eastAsia="cs-CZ"/>
    </w:rPr>
  </w:style>
  <w:style w:type="character" w:customStyle="1" w:styleId="Smlouva2Char">
    <w:name w:val="Smlouva 2 Char"/>
    <w:link w:val="Smlouva2"/>
    <w:rsid w:val="0067405F"/>
    <w:rPr>
      <w:rFonts w:ascii="Times New Roman" w:eastAsia="Times New Roman" w:hAnsi="Times New Roman" w:cs="Times New Roman"/>
      <w:lang w:eastAsia="cs-CZ"/>
    </w:rPr>
  </w:style>
  <w:style w:type="character" w:customStyle="1" w:styleId="Smlouva1Char">
    <w:name w:val="Smlouva 1 Char"/>
    <w:link w:val="Smlouva1"/>
    <w:rsid w:val="0067405F"/>
    <w:rPr>
      <w:rFonts w:ascii="Times New Roman" w:eastAsia="Times New Roman" w:hAnsi="Times New Roman" w:cs="Times New Roman"/>
      <w:b/>
      <w:bCs/>
      <w:kern w:val="32"/>
      <w:lang w:eastAsia="cs-CZ"/>
    </w:rPr>
  </w:style>
  <w:style w:type="paragraph" w:customStyle="1" w:styleId="ACNormln">
    <w:name w:val="AC Normální"/>
    <w:basedOn w:val="Normln"/>
    <w:link w:val="ACNormlnChar"/>
    <w:rsid w:val="0067405F"/>
    <w:pPr>
      <w:spacing w:before="120" w:after="0" w:line="240" w:lineRule="auto"/>
      <w:ind w:right="0"/>
      <w:jc w:val="both"/>
    </w:pPr>
    <w:rPr>
      <w:rFonts w:ascii="Times New Roman" w:eastAsia="Times New Roman" w:hAnsi="Times New Roman" w:cs="Times New Roman"/>
      <w:color w:val="auto"/>
      <w:lang w:val="x-none" w:eastAsia="x-none"/>
    </w:rPr>
  </w:style>
  <w:style w:type="character" w:styleId="Hypertextovodkaz">
    <w:name w:val="Hyperlink"/>
    <w:rsid w:val="0067405F"/>
    <w:rPr>
      <w:color w:val="0000FF"/>
      <w:u w:val="single"/>
    </w:rPr>
  </w:style>
  <w:style w:type="paragraph" w:customStyle="1" w:styleId="cislovani1">
    <w:name w:val="cislovani 1"/>
    <w:basedOn w:val="Smlouva2"/>
    <w:link w:val="cislovani1Char"/>
    <w:qFormat/>
    <w:rsid w:val="0067405F"/>
    <w:pPr>
      <w:tabs>
        <w:tab w:val="clear" w:pos="709"/>
      </w:tabs>
    </w:pPr>
  </w:style>
  <w:style w:type="character" w:customStyle="1" w:styleId="cislovani1Char">
    <w:name w:val="cislovani 1 Char"/>
    <w:link w:val="cislovani1"/>
    <w:rsid w:val="0067405F"/>
    <w:rPr>
      <w:rFonts w:ascii="Times New Roman" w:eastAsia="Times New Roman" w:hAnsi="Times New Roman" w:cs="Times New Roman"/>
      <w:lang w:eastAsia="cs-CZ"/>
    </w:rPr>
  </w:style>
  <w:style w:type="paragraph" w:customStyle="1" w:styleId="cpNormal1">
    <w:name w:val="cp_Normal_1"/>
    <w:basedOn w:val="Normln"/>
    <w:rsid w:val="0067405F"/>
    <w:pPr>
      <w:spacing w:after="260" w:line="260" w:lineRule="exact"/>
      <w:ind w:right="0"/>
    </w:pPr>
    <w:rPr>
      <w:rFonts w:ascii="Times New Roman" w:eastAsia="Calibri" w:hAnsi="Times New Roman" w:cs="Times New Roman"/>
      <w:color w:val="auto"/>
    </w:rPr>
  </w:style>
  <w:style w:type="paragraph" w:customStyle="1" w:styleId="Textodst1sl">
    <w:name w:val="Text odst.1čísl"/>
    <w:basedOn w:val="Normln"/>
    <w:link w:val="Textodst1slChar"/>
    <w:uiPriority w:val="99"/>
    <w:rsid w:val="0067405F"/>
    <w:pPr>
      <w:tabs>
        <w:tab w:val="left" w:pos="0"/>
        <w:tab w:val="left" w:pos="284"/>
      </w:tabs>
      <w:spacing w:before="80" w:after="0" w:line="240" w:lineRule="auto"/>
      <w:ind w:right="0"/>
      <w:jc w:val="both"/>
      <w:outlineLvl w:val="1"/>
    </w:pPr>
    <w:rPr>
      <w:rFonts w:ascii="Times New Roman" w:eastAsia="Times New Roman" w:hAnsi="Times New Roman" w:cs="Times New Roman"/>
      <w:color w:val="auto"/>
      <w:sz w:val="24"/>
      <w:szCs w:val="20"/>
      <w:lang w:val="x-none" w:eastAsia="x-none"/>
    </w:rPr>
  </w:style>
  <w:style w:type="character" w:customStyle="1" w:styleId="Textodst1slChar">
    <w:name w:val="Text odst.1čísl Char"/>
    <w:link w:val="Textodst1sl"/>
    <w:uiPriority w:val="99"/>
    <w:locked/>
    <w:rsid w:val="0067405F"/>
    <w:rPr>
      <w:rFonts w:ascii="Times New Roman" w:eastAsia="Times New Roman" w:hAnsi="Times New Roman" w:cs="Times New Roman"/>
      <w:sz w:val="24"/>
      <w:szCs w:val="20"/>
      <w:lang w:val="x-none" w:eastAsia="x-none"/>
    </w:rPr>
  </w:style>
  <w:style w:type="character" w:customStyle="1" w:styleId="ACNormlnChar">
    <w:name w:val="AC Normální Char"/>
    <w:link w:val="ACNormln"/>
    <w:rsid w:val="0067405F"/>
    <w:rPr>
      <w:rFonts w:ascii="Times New Roman" w:eastAsia="Times New Roman" w:hAnsi="Times New Roman" w:cs="Times New Roman"/>
      <w:lang w:val="x-none" w:eastAsia="x-none"/>
    </w:rPr>
  </w:style>
  <w:style w:type="paragraph" w:customStyle="1" w:styleId="Odstdop">
    <w:name w:val="Odst. č.dop."/>
    <w:rsid w:val="0067405F"/>
    <w:pPr>
      <w:suppressAutoHyphens/>
      <w:spacing w:before="120" w:after="0" w:line="240" w:lineRule="auto"/>
      <w:ind w:firstLine="709"/>
      <w:jc w:val="both"/>
    </w:pPr>
    <w:rPr>
      <w:rFonts w:ascii="Arial" w:eastAsia="Arial" w:hAnsi="Arial" w:cs="Times New Roman"/>
      <w:szCs w:val="20"/>
      <w:lang w:eastAsia="ar-SA"/>
    </w:rPr>
  </w:style>
  <w:style w:type="paragraph" w:customStyle="1" w:styleId="smlouva">
    <w:name w:val="smlouva"/>
    <w:basedOn w:val="Normln"/>
    <w:rsid w:val="0067405F"/>
    <w:pPr>
      <w:tabs>
        <w:tab w:val="num" w:pos="720"/>
      </w:tabs>
      <w:spacing w:after="0" w:line="240" w:lineRule="auto"/>
      <w:ind w:left="720" w:right="0" w:hanging="360"/>
      <w:jc w:val="both"/>
    </w:pPr>
    <w:rPr>
      <w:rFonts w:ascii="Times New Roman" w:eastAsia="Times New Roman" w:hAnsi="Times New Roman" w:cs="Times New Roman"/>
      <w:color w:val="000000"/>
      <w:sz w:val="24"/>
      <w:szCs w:val="20"/>
    </w:rPr>
  </w:style>
  <w:style w:type="character" w:customStyle="1" w:styleId="Nadpis5Char">
    <w:name w:val="Nadpis 5 Char"/>
    <w:aliases w:val="Odstavec 21 Char,Odstavec 22 Char,Odstavec 211 Char,Odstavec 23 Char,Odstavec 212 Char,Odstavec 24 Char,Odstavec 213 Char,Odstavec 25 Char,Odstavec 214 Char,Odstavec 26 Char,Odstavec 27 Char,Odstavec 215 Char,Odstavec 221 Char,h5 Char"/>
    <w:basedOn w:val="Standardnpsmoodstavce"/>
    <w:link w:val="Nadpis5"/>
    <w:rsid w:val="001A70E4"/>
    <w:rPr>
      <w:rFonts w:ascii="Arial" w:eastAsia="Times New Roman" w:hAnsi="Arial" w:cs="Times New Roman"/>
      <w:b/>
      <w:color w:val="000000"/>
      <w:sz w:val="20"/>
    </w:rPr>
  </w:style>
  <w:style w:type="paragraph" w:customStyle="1" w:styleId="cpAdresa">
    <w:name w:val="cp_Adresa"/>
    <w:basedOn w:val="Normln"/>
    <w:rsid w:val="001A70E4"/>
    <w:pPr>
      <w:spacing w:after="1021" w:line="260" w:lineRule="atLeast"/>
      <w:ind w:left="4536" w:right="0"/>
      <w:contextualSpacing/>
    </w:pPr>
    <w:rPr>
      <w:rFonts w:ascii="Times New Roman" w:eastAsia="Calibri" w:hAnsi="Times New Roman" w:cs="Times New Roman"/>
      <w:color w:val="auto"/>
    </w:rPr>
  </w:style>
  <w:style w:type="paragraph" w:customStyle="1" w:styleId="cpNormal">
    <w:name w:val="cp_Normal"/>
    <w:basedOn w:val="Normln"/>
    <w:rsid w:val="001A70E4"/>
    <w:pPr>
      <w:spacing w:after="260" w:line="260" w:lineRule="atLeast"/>
      <w:ind w:right="0"/>
    </w:pPr>
    <w:rPr>
      <w:rFonts w:ascii="Times New Roman" w:eastAsia="Calibri" w:hAnsi="Times New Roman" w:cs="Times New Roman"/>
      <w:color w:val="auto"/>
    </w:rPr>
  </w:style>
  <w:style w:type="numbering" w:customStyle="1" w:styleId="NumHeading">
    <w:name w:val="Num_Heading"/>
    <w:basedOn w:val="Bezseznamu"/>
    <w:uiPriority w:val="99"/>
    <w:rsid w:val="001A70E4"/>
    <w:pPr>
      <w:numPr>
        <w:numId w:val="14"/>
      </w:numPr>
    </w:pPr>
  </w:style>
  <w:style w:type="paragraph" w:customStyle="1" w:styleId="cpListBullet">
    <w:name w:val="cp_List Bullet"/>
    <w:basedOn w:val="Seznamsodrkami"/>
    <w:rsid w:val="001A70E4"/>
    <w:pPr>
      <w:numPr>
        <w:numId w:val="8"/>
      </w:numPr>
    </w:pPr>
  </w:style>
  <w:style w:type="paragraph" w:styleId="Seznamsodrkami">
    <w:name w:val="List Bullet"/>
    <w:basedOn w:val="Normln"/>
    <w:uiPriority w:val="99"/>
    <w:unhideWhenUsed/>
    <w:rsid w:val="001A70E4"/>
    <w:pPr>
      <w:numPr>
        <w:numId w:val="7"/>
      </w:numPr>
      <w:spacing w:after="0" w:line="260" w:lineRule="exact"/>
      <w:ind w:right="0"/>
      <w:contextualSpacing/>
    </w:pPr>
    <w:rPr>
      <w:rFonts w:ascii="Times New Roman" w:eastAsia="Calibri" w:hAnsi="Times New Roman" w:cs="Times New Roman"/>
      <w:color w:val="auto"/>
    </w:rPr>
  </w:style>
  <w:style w:type="numbering" w:customStyle="1" w:styleId="cpBulleting">
    <w:name w:val="cp_Bulleting"/>
    <w:basedOn w:val="Bezseznamu"/>
    <w:uiPriority w:val="99"/>
    <w:rsid w:val="001A70E4"/>
    <w:pPr>
      <w:numPr>
        <w:numId w:val="8"/>
      </w:numPr>
    </w:pPr>
  </w:style>
  <w:style w:type="paragraph" w:customStyle="1" w:styleId="cpListBullet2">
    <w:name w:val="cp_List Bullet2"/>
    <w:basedOn w:val="cpListBullet"/>
    <w:rsid w:val="001A70E4"/>
    <w:pPr>
      <w:numPr>
        <w:ilvl w:val="1"/>
      </w:numPr>
    </w:pPr>
  </w:style>
  <w:style w:type="paragraph" w:customStyle="1" w:styleId="cpListBullet3">
    <w:name w:val="cp_List Bullet3"/>
    <w:basedOn w:val="cpListBullet2"/>
    <w:rsid w:val="001A70E4"/>
    <w:pPr>
      <w:numPr>
        <w:ilvl w:val="2"/>
      </w:numPr>
    </w:pPr>
  </w:style>
  <w:style w:type="paragraph" w:customStyle="1" w:styleId="cpListBullet4">
    <w:name w:val="cp_List Bullet4"/>
    <w:basedOn w:val="cpListBullet3"/>
    <w:rsid w:val="001A70E4"/>
    <w:pPr>
      <w:numPr>
        <w:ilvl w:val="3"/>
      </w:numPr>
    </w:pPr>
  </w:style>
  <w:style w:type="paragraph" w:customStyle="1" w:styleId="cpListBullet5">
    <w:name w:val="cp_List Bullet5"/>
    <w:basedOn w:val="cpListBullet4"/>
    <w:rsid w:val="001A70E4"/>
    <w:pPr>
      <w:numPr>
        <w:ilvl w:val="4"/>
      </w:numPr>
    </w:pPr>
  </w:style>
  <w:style w:type="paragraph" w:customStyle="1" w:styleId="cpListNumber">
    <w:name w:val="cp_List Number"/>
    <w:basedOn w:val="cpListBullet"/>
    <w:rsid w:val="001A70E4"/>
    <w:pPr>
      <w:numPr>
        <w:numId w:val="9"/>
      </w:numPr>
      <w:spacing w:after="260"/>
    </w:pPr>
  </w:style>
  <w:style w:type="numbering" w:customStyle="1" w:styleId="cpNumbering">
    <w:name w:val="cp_Numbering"/>
    <w:basedOn w:val="cpBulleting"/>
    <w:uiPriority w:val="99"/>
    <w:rsid w:val="001A70E4"/>
    <w:pPr>
      <w:numPr>
        <w:numId w:val="9"/>
      </w:numPr>
    </w:pPr>
  </w:style>
  <w:style w:type="paragraph" w:customStyle="1" w:styleId="cpListNumber2">
    <w:name w:val="cp_List Number2"/>
    <w:basedOn w:val="cpListNumber"/>
    <w:rsid w:val="001A70E4"/>
    <w:pPr>
      <w:numPr>
        <w:ilvl w:val="1"/>
      </w:numPr>
    </w:pPr>
  </w:style>
  <w:style w:type="paragraph" w:customStyle="1" w:styleId="cpListNumber3">
    <w:name w:val="cp_List Number3"/>
    <w:basedOn w:val="cpListNumber2"/>
    <w:rsid w:val="001A70E4"/>
    <w:pPr>
      <w:numPr>
        <w:ilvl w:val="2"/>
      </w:numPr>
    </w:pPr>
  </w:style>
  <w:style w:type="paragraph" w:customStyle="1" w:styleId="cpListNumber4">
    <w:name w:val="cp_List Number4"/>
    <w:basedOn w:val="cpListNumber3"/>
    <w:rsid w:val="001A70E4"/>
    <w:pPr>
      <w:numPr>
        <w:ilvl w:val="3"/>
      </w:numPr>
    </w:pPr>
  </w:style>
  <w:style w:type="paragraph" w:customStyle="1" w:styleId="cpListNumber5">
    <w:name w:val="cp_List Number5"/>
    <w:basedOn w:val="cpListNumber4"/>
    <w:rsid w:val="001A70E4"/>
    <w:pPr>
      <w:numPr>
        <w:ilvl w:val="4"/>
      </w:numPr>
    </w:pPr>
  </w:style>
  <w:style w:type="table" w:customStyle="1" w:styleId="LightList-Accent11">
    <w:name w:val="Light List - Accent 11"/>
    <w:basedOn w:val="Normlntabulka"/>
    <w:uiPriority w:val="61"/>
    <w:rsid w:val="001A70E4"/>
    <w:pPr>
      <w:spacing w:after="0" w:line="240" w:lineRule="auto"/>
    </w:pPr>
    <w:rPr>
      <w:rFonts w:ascii="Calibri" w:eastAsia="Calibri" w:hAnsi="Calibri" w:cs="Times New Roman"/>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1A70E4"/>
    <w:pPr>
      <w:spacing w:after="0" w:line="240" w:lineRule="auto"/>
    </w:pPr>
    <w:rPr>
      <w:rFonts w:ascii="Calibri" w:eastAsia="Calibri" w:hAnsi="Calibri" w:cs="Times New Roman"/>
      <w:sz w:val="20"/>
      <w:szCs w:val="20"/>
      <w:lang w:eastAsia="cs-CZ"/>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1A70E4"/>
    <w:pPr>
      <w:spacing w:after="0" w:line="240" w:lineRule="auto"/>
      <w:jc w:val="center"/>
    </w:pPr>
    <w:rPr>
      <w:rFonts w:ascii="Arial" w:eastAsia="Calibri" w:hAnsi="Arial" w:cs="Times New Roman"/>
      <w:sz w:val="16"/>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unhideWhenUsed/>
    <w:rsid w:val="001A70E4"/>
    <w:pPr>
      <w:spacing w:line="240" w:lineRule="auto"/>
      <w:ind w:right="0"/>
    </w:pPr>
    <w:rPr>
      <w:rFonts w:ascii="Times New Roman" w:eastAsia="Calibri" w:hAnsi="Times New Roman" w:cs="Times New Roman"/>
      <w:bCs/>
      <w:i/>
      <w:color w:val="auto"/>
      <w:sz w:val="16"/>
      <w:szCs w:val="18"/>
    </w:rPr>
  </w:style>
  <w:style w:type="character" w:styleId="Nzevknihy">
    <w:name w:val="Book Title"/>
    <w:uiPriority w:val="33"/>
    <w:rsid w:val="001A70E4"/>
    <w:rPr>
      <w:b/>
      <w:bCs/>
      <w:smallCaps/>
      <w:spacing w:val="5"/>
    </w:rPr>
  </w:style>
  <w:style w:type="paragraph" w:styleId="Seznamsodrkami2">
    <w:name w:val="List Bullet 2"/>
    <w:basedOn w:val="Normln"/>
    <w:rsid w:val="001A70E4"/>
    <w:pPr>
      <w:tabs>
        <w:tab w:val="num" w:pos="643"/>
      </w:tabs>
      <w:spacing w:after="0" w:line="260" w:lineRule="exact"/>
      <w:ind w:left="643" w:right="0" w:hanging="360"/>
    </w:pPr>
    <w:rPr>
      <w:rFonts w:ascii="Times New Roman" w:eastAsia="Calibri" w:hAnsi="Times New Roman" w:cs="Times New Roman"/>
      <w:color w:val="auto"/>
    </w:rPr>
  </w:style>
  <w:style w:type="paragraph" w:styleId="slovanseznam">
    <w:name w:val="List Number"/>
    <w:basedOn w:val="Normln"/>
    <w:uiPriority w:val="99"/>
    <w:unhideWhenUsed/>
    <w:rsid w:val="001A70E4"/>
    <w:pPr>
      <w:tabs>
        <w:tab w:val="num" w:pos="360"/>
      </w:tabs>
      <w:spacing w:after="0" w:line="260" w:lineRule="exact"/>
      <w:ind w:left="360" w:right="0" w:hanging="360"/>
      <w:contextualSpacing/>
    </w:pPr>
    <w:rPr>
      <w:rFonts w:ascii="Times New Roman" w:eastAsia="Calibri" w:hAnsi="Times New Roman" w:cs="Times New Roman"/>
      <w:color w:val="auto"/>
    </w:rPr>
  </w:style>
  <w:style w:type="paragraph" w:customStyle="1" w:styleId="cpNormal3">
    <w:name w:val="cp_Normal_3"/>
    <w:basedOn w:val="Normln"/>
    <w:rsid w:val="001A70E4"/>
    <w:pPr>
      <w:spacing w:after="320" w:line="320" w:lineRule="exact"/>
      <w:ind w:right="0" w:firstLine="964"/>
    </w:pPr>
    <w:rPr>
      <w:rFonts w:ascii="Times New Roman" w:eastAsia="Calibri" w:hAnsi="Times New Roman" w:cs="Times New Roman"/>
      <w:color w:val="auto"/>
    </w:rPr>
  </w:style>
  <w:style w:type="paragraph" w:customStyle="1" w:styleId="Textbodu">
    <w:name w:val="Text bodu"/>
    <w:basedOn w:val="Normln"/>
    <w:rsid w:val="001A70E4"/>
    <w:pPr>
      <w:numPr>
        <w:ilvl w:val="8"/>
        <w:numId w:val="10"/>
      </w:numPr>
      <w:tabs>
        <w:tab w:val="clear" w:pos="3175"/>
        <w:tab w:val="num" w:pos="851"/>
      </w:tabs>
      <w:spacing w:after="0" w:line="240" w:lineRule="auto"/>
      <w:ind w:right="0"/>
      <w:jc w:val="both"/>
      <w:outlineLvl w:val="8"/>
    </w:pPr>
    <w:rPr>
      <w:rFonts w:ascii="Times New Roman" w:eastAsia="Times New Roman" w:hAnsi="Times New Roman" w:cs="Times New Roman"/>
      <w:color w:val="auto"/>
      <w:sz w:val="24"/>
      <w:szCs w:val="20"/>
      <w:lang w:eastAsia="cs-CZ"/>
    </w:rPr>
  </w:style>
  <w:style w:type="paragraph" w:customStyle="1" w:styleId="Textpsmene">
    <w:name w:val="Text písmene"/>
    <w:basedOn w:val="Normln"/>
    <w:rsid w:val="001A70E4"/>
    <w:pPr>
      <w:numPr>
        <w:ilvl w:val="1"/>
        <w:numId w:val="10"/>
      </w:numPr>
      <w:spacing w:after="0" w:line="240" w:lineRule="auto"/>
      <w:ind w:right="0"/>
      <w:jc w:val="both"/>
      <w:outlineLvl w:val="7"/>
    </w:pPr>
    <w:rPr>
      <w:rFonts w:ascii="Times New Roman" w:eastAsia="Times New Roman" w:hAnsi="Times New Roman" w:cs="Times New Roman"/>
      <w:color w:val="auto"/>
      <w:sz w:val="24"/>
      <w:szCs w:val="24"/>
      <w:lang w:eastAsia="cs-CZ"/>
    </w:rPr>
  </w:style>
  <w:style w:type="paragraph" w:customStyle="1" w:styleId="Textodstavce">
    <w:name w:val="Text odstavce"/>
    <w:basedOn w:val="Normln"/>
    <w:rsid w:val="001A70E4"/>
    <w:pPr>
      <w:numPr>
        <w:numId w:val="10"/>
      </w:numPr>
      <w:tabs>
        <w:tab w:val="left" w:pos="851"/>
      </w:tabs>
      <w:spacing w:before="120" w:after="120" w:line="240" w:lineRule="auto"/>
      <w:ind w:right="0"/>
      <w:jc w:val="both"/>
      <w:outlineLvl w:val="6"/>
    </w:pPr>
    <w:rPr>
      <w:rFonts w:ascii="Times New Roman" w:eastAsia="Times New Roman" w:hAnsi="Times New Roman" w:cs="Times New Roman"/>
      <w:color w:val="auto"/>
      <w:sz w:val="24"/>
      <w:szCs w:val="24"/>
      <w:lang w:eastAsia="cs-CZ"/>
    </w:rPr>
  </w:style>
  <w:style w:type="paragraph" w:styleId="Seznam">
    <w:name w:val="List"/>
    <w:basedOn w:val="Normln"/>
    <w:semiHidden/>
    <w:unhideWhenUsed/>
    <w:rsid w:val="001A70E4"/>
    <w:pPr>
      <w:spacing w:after="0" w:line="260" w:lineRule="exact"/>
      <w:ind w:left="283" w:right="0" w:hanging="283"/>
      <w:contextualSpacing/>
    </w:pPr>
    <w:rPr>
      <w:rFonts w:ascii="Times New Roman" w:eastAsia="Calibri" w:hAnsi="Times New Roman" w:cs="Times New Roman"/>
      <w:color w:val="auto"/>
    </w:rPr>
  </w:style>
  <w:style w:type="paragraph" w:customStyle="1" w:styleId="cpNormal2">
    <w:name w:val="cp_Normal_2"/>
    <w:basedOn w:val="cpNormal1"/>
    <w:rsid w:val="001A70E4"/>
    <w:pPr>
      <w:spacing w:after="320" w:line="320" w:lineRule="exact"/>
      <w:ind w:firstLine="397"/>
    </w:pPr>
  </w:style>
  <w:style w:type="numbering" w:styleId="1ai">
    <w:name w:val="Outline List 1"/>
    <w:basedOn w:val="Bezseznamu"/>
    <w:rsid w:val="001A70E4"/>
    <w:pPr>
      <w:numPr>
        <w:numId w:val="11"/>
      </w:numPr>
    </w:pPr>
  </w:style>
  <w:style w:type="numbering" w:styleId="111111">
    <w:name w:val="Outline List 2"/>
    <w:basedOn w:val="Bezseznamu"/>
    <w:rsid w:val="001A70E4"/>
    <w:pPr>
      <w:numPr>
        <w:numId w:val="12"/>
      </w:numPr>
    </w:pPr>
  </w:style>
  <w:style w:type="paragraph" w:styleId="Pedmtkomente">
    <w:name w:val="annotation subject"/>
    <w:basedOn w:val="Textkomente"/>
    <w:next w:val="Textkomente"/>
    <w:link w:val="PedmtkomenteChar"/>
    <w:uiPriority w:val="99"/>
    <w:semiHidden/>
    <w:unhideWhenUsed/>
    <w:rsid w:val="001A70E4"/>
    <w:pPr>
      <w:spacing w:after="0" w:line="260" w:lineRule="exact"/>
      <w:jc w:val="left"/>
    </w:pPr>
    <w:rPr>
      <w:rFonts w:eastAsia="Calibri"/>
      <w:b/>
      <w:bCs/>
      <w:lang w:eastAsia="en-US"/>
    </w:rPr>
  </w:style>
  <w:style w:type="character" w:customStyle="1" w:styleId="PedmtkomenteChar">
    <w:name w:val="Předmět komentáře Char"/>
    <w:basedOn w:val="TextkomenteChar"/>
    <w:link w:val="Pedmtkomente"/>
    <w:uiPriority w:val="99"/>
    <w:semiHidden/>
    <w:rsid w:val="001A70E4"/>
    <w:rPr>
      <w:rFonts w:ascii="Times New Roman" w:eastAsia="Calibri" w:hAnsi="Times New Roman" w:cs="Times New Roman"/>
      <w:b/>
      <w:bCs/>
      <w:sz w:val="20"/>
      <w:szCs w:val="20"/>
      <w:lang w:eastAsia="cs-CZ"/>
    </w:rPr>
  </w:style>
  <w:style w:type="paragraph" w:styleId="Revize">
    <w:name w:val="Revision"/>
    <w:hidden/>
    <w:uiPriority w:val="99"/>
    <w:semiHidden/>
    <w:rsid w:val="001A70E4"/>
    <w:pPr>
      <w:spacing w:after="0" w:line="240" w:lineRule="auto"/>
    </w:pPr>
    <w:rPr>
      <w:rFonts w:ascii="Times New Roman" w:eastAsia="Calibri" w:hAnsi="Times New Roman" w:cs="Times New Roman"/>
    </w:rPr>
  </w:style>
  <w:style w:type="paragraph" w:styleId="Seznamsodrkami3">
    <w:name w:val="List Bullet 3"/>
    <w:basedOn w:val="Normln"/>
    <w:uiPriority w:val="99"/>
    <w:unhideWhenUsed/>
    <w:rsid w:val="001A70E4"/>
    <w:pPr>
      <w:numPr>
        <w:numId w:val="13"/>
      </w:numPr>
      <w:spacing w:after="0" w:line="260" w:lineRule="exact"/>
      <w:ind w:right="0"/>
      <w:contextualSpacing/>
    </w:pPr>
    <w:rPr>
      <w:rFonts w:ascii="Times New Roman" w:eastAsia="Calibri" w:hAnsi="Times New Roman" w:cs="Times New Roman"/>
      <w:color w:val="auto"/>
    </w:rPr>
  </w:style>
  <w:style w:type="paragraph" w:styleId="Prosttext">
    <w:name w:val="Plain Text"/>
    <w:basedOn w:val="Normln"/>
    <w:link w:val="ProsttextChar"/>
    <w:uiPriority w:val="99"/>
    <w:semiHidden/>
    <w:unhideWhenUsed/>
    <w:rsid w:val="001A70E4"/>
    <w:pPr>
      <w:spacing w:after="0" w:line="240" w:lineRule="auto"/>
      <w:ind w:right="0"/>
    </w:pPr>
    <w:rPr>
      <w:rFonts w:ascii="Consolas" w:eastAsia="Calibri" w:hAnsi="Consolas" w:cs="Times New Roman"/>
      <w:color w:val="auto"/>
      <w:sz w:val="21"/>
      <w:szCs w:val="21"/>
      <w:lang w:eastAsia="cs-CZ"/>
    </w:rPr>
  </w:style>
  <w:style w:type="character" w:customStyle="1" w:styleId="ProsttextChar">
    <w:name w:val="Prostý text Char"/>
    <w:basedOn w:val="Standardnpsmoodstavce"/>
    <w:link w:val="Prosttext"/>
    <w:rsid w:val="001A70E4"/>
    <w:rPr>
      <w:rFonts w:ascii="Consolas" w:eastAsia="Calibri" w:hAnsi="Consolas" w:cs="Times New Roman"/>
      <w:sz w:val="21"/>
      <w:szCs w:val="21"/>
      <w:lang w:eastAsia="cs-CZ"/>
    </w:rPr>
  </w:style>
  <w:style w:type="paragraph" w:styleId="Normlnodsazen">
    <w:name w:val="Normal Indent"/>
    <w:basedOn w:val="Normln"/>
    <w:uiPriority w:val="99"/>
    <w:unhideWhenUsed/>
    <w:rsid w:val="001A70E4"/>
    <w:pPr>
      <w:spacing w:after="0" w:line="260" w:lineRule="exact"/>
      <w:ind w:left="708" w:right="0"/>
    </w:pPr>
    <w:rPr>
      <w:rFonts w:ascii="Times New Roman" w:eastAsia="Calibri" w:hAnsi="Times New Roman" w:cs="Times New Roman"/>
      <w:color w:val="auto"/>
    </w:rPr>
  </w:style>
  <w:style w:type="paragraph" w:customStyle="1" w:styleId="NormlnsWWW5">
    <w:name w:val="Normální (síť WWW)5"/>
    <w:basedOn w:val="Normln"/>
    <w:rsid w:val="00992684"/>
    <w:pPr>
      <w:widowControl w:val="0"/>
      <w:adjustRightInd w:val="0"/>
      <w:spacing w:before="50" w:after="100" w:afterAutospacing="1" w:line="360" w:lineRule="atLeast"/>
      <w:ind w:right="0"/>
      <w:jc w:val="both"/>
      <w:textAlignment w:val="baseline"/>
    </w:pPr>
    <w:rPr>
      <w:rFonts w:ascii="Tahoma" w:eastAsia="Arial Unicode MS" w:hAnsi="Tahoma" w:cs="Tahoma"/>
      <w:color w:val="auto"/>
      <w:lang w:eastAsia="cs-CZ"/>
    </w:rPr>
  </w:style>
  <w:style w:type="character" w:customStyle="1" w:styleId="platne">
    <w:name w:val="platne"/>
    <w:rsid w:val="001A150F"/>
  </w:style>
  <w:style w:type="paragraph" w:styleId="Zkladntext2">
    <w:name w:val="Body Text 2"/>
    <w:basedOn w:val="Normln"/>
    <w:link w:val="Zkladntext2Char"/>
    <w:unhideWhenUsed/>
    <w:rsid w:val="00991550"/>
    <w:pPr>
      <w:spacing w:after="120" w:line="480" w:lineRule="auto"/>
    </w:pPr>
  </w:style>
  <w:style w:type="character" w:customStyle="1" w:styleId="Zkladntext2Char">
    <w:name w:val="Základní text 2 Char"/>
    <w:basedOn w:val="Standardnpsmoodstavce"/>
    <w:link w:val="Zkladntext2"/>
    <w:rsid w:val="00991550"/>
    <w:rPr>
      <w:rFonts w:ascii="Arial" w:hAnsi="Arial"/>
      <w:color w:val="696969"/>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uiPriority w:val="9"/>
    <w:rsid w:val="00991550"/>
    <w:rPr>
      <w:rFonts w:ascii="Times New Roman" w:eastAsia="Times New Roman" w:hAnsi="Times New Roman" w:cs="Times New Roman"/>
      <w:i/>
      <w:szCs w:val="20"/>
      <w:lang w:eastAsia="cs-CZ"/>
    </w:rPr>
  </w:style>
  <w:style w:type="character" w:customStyle="1" w:styleId="Nadpis7Char">
    <w:name w:val="Nadpis 7 Char"/>
    <w:aliases w:val="PA Appendix Major Char,ASAPHeading 7 Char"/>
    <w:basedOn w:val="Standardnpsmoodstavce"/>
    <w:link w:val="Nadpis7"/>
    <w:uiPriority w:val="9"/>
    <w:rsid w:val="00991550"/>
    <w:rPr>
      <w:rFonts w:ascii="Arial" w:eastAsia="Times New Roman" w:hAnsi="Arial" w:cs="Times New Roman"/>
      <w:sz w:val="20"/>
      <w:szCs w:val="20"/>
      <w:lang w:eastAsia="cs-CZ"/>
    </w:rPr>
  </w:style>
  <w:style w:type="character" w:customStyle="1" w:styleId="Nadpis8Char">
    <w:name w:val="Nadpis 8 Char"/>
    <w:aliases w:val="PA Appendix Minor Char,ASAPHeading 8 Char"/>
    <w:basedOn w:val="Standardnpsmoodstavce"/>
    <w:link w:val="Nadpis8"/>
    <w:uiPriority w:val="9"/>
    <w:rsid w:val="00991550"/>
    <w:rPr>
      <w:rFonts w:ascii="Arial" w:eastAsia="Times New Roman" w:hAnsi="Arial" w:cs="Times New Roman"/>
      <w:i/>
      <w:sz w:val="20"/>
      <w:szCs w:val="20"/>
      <w:lang w:eastAsia="cs-CZ"/>
    </w:rPr>
  </w:style>
  <w:style w:type="character" w:customStyle="1" w:styleId="Nadpis9Char">
    <w:name w:val="Nadpis 9 Char"/>
    <w:aliases w:val="h9 Char,heading9 Char,Příloha Char,ASAPHeading 9 Char,Titre 10 Char"/>
    <w:basedOn w:val="Standardnpsmoodstavce"/>
    <w:link w:val="Nadpis9"/>
    <w:uiPriority w:val="9"/>
    <w:rsid w:val="00991550"/>
    <w:rPr>
      <w:rFonts w:ascii="Arial" w:eastAsia="Times New Roman" w:hAnsi="Arial" w:cs="Times New Roman"/>
      <w:b/>
      <w:i/>
      <w:sz w:val="18"/>
      <w:szCs w:val="20"/>
      <w:lang w:eastAsia="cs-CZ"/>
    </w:rPr>
  </w:style>
  <w:style w:type="paragraph" w:customStyle="1" w:styleId="Nadpis1h1H1">
    <w:name w:val="Nadpis 1.h1.H1"/>
    <w:basedOn w:val="Normln"/>
    <w:next w:val="Normln"/>
    <w:rsid w:val="00991550"/>
    <w:pPr>
      <w:keepNext/>
      <w:tabs>
        <w:tab w:val="num" w:pos="360"/>
      </w:tabs>
      <w:spacing w:before="300" w:line="240" w:lineRule="auto"/>
      <w:ind w:left="360" w:right="0" w:hanging="360"/>
      <w:jc w:val="both"/>
      <w:outlineLvl w:val="0"/>
    </w:pPr>
    <w:rPr>
      <w:rFonts w:eastAsia="Times New Roman" w:cs="Times New Roman"/>
      <w:b/>
      <w:caps/>
      <w:color w:val="000000"/>
      <w:kern w:val="28"/>
      <w:szCs w:val="20"/>
      <w:lang w:eastAsia="cs-CZ"/>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rsid w:val="00991550"/>
    <w:pPr>
      <w:keepLines/>
      <w:autoSpaceDE w:val="0"/>
      <w:autoSpaceDN w:val="0"/>
      <w:spacing w:before="360" w:after="240" w:line="240" w:lineRule="auto"/>
      <w:ind w:right="0"/>
      <w:jc w:val="center"/>
      <w:outlineLvl w:val="0"/>
    </w:pPr>
    <w:rPr>
      <w:rFonts w:eastAsia="Times New Roman" w:cs="Arial"/>
      <w:b/>
      <w:bCs/>
      <w:color w:val="auto"/>
      <w:kern w:val="28"/>
      <w:sz w:val="32"/>
      <w:szCs w:val="32"/>
      <w:lang w:eastAsia="cs-CZ"/>
    </w:rPr>
  </w:style>
  <w:style w:type="paragraph" w:styleId="Podnadpis">
    <w:name w:val="Subtitle"/>
    <w:basedOn w:val="Normln"/>
    <w:link w:val="PodnadpisChar"/>
    <w:rsid w:val="00991550"/>
    <w:pPr>
      <w:spacing w:before="60" w:after="60" w:line="240" w:lineRule="auto"/>
      <w:ind w:right="0" w:firstLine="142"/>
      <w:jc w:val="center"/>
      <w:outlineLvl w:val="1"/>
    </w:pPr>
    <w:rPr>
      <w:rFonts w:eastAsia="Times New Roman" w:cs="Arial"/>
      <w:color w:val="auto"/>
      <w:sz w:val="24"/>
      <w:szCs w:val="24"/>
      <w:lang w:val="en-US" w:eastAsia="cs-CZ"/>
    </w:rPr>
  </w:style>
  <w:style w:type="character" w:customStyle="1" w:styleId="PodnadpisChar">
    <w:name w:val="Podnadpis Char"/>
    <w:basedOn w:val="Standardnpsmoodstavce"/>
    <w:link w:val="Podnadpis"/>
    <w:rsid w:val="00991550"/>
    <w:rPr>
      <w:rFonts w:ascii="Arial" w:eastAsia="Times New Roman" w:hAnsi="Arial" w:cs="Arial"/>
      <w:sz w:val="24"/>
      <w:szCs w:val="24"/>
      <w:lang w:val="en-US" w:eastAsia="cs-CZ"/>
    </w:rPr>
  </w:style>
  <w:style w:type="character" w:styleId="slostrnky">
    <w:name w:val="page number"/>
    <w:basedOn w:val="Standardnpsmoodstavce"/>
    <w:rsid w:val="00991550"/>
  </w:style>
  <w:style w:type="paragraph" w:customStyle="1" w:styleId="Tabulkov">
    <w:name w:val="Tabulkový"/>
    <w:basedOn w:val="Normln"/>
    <w:rsid w:val="00991550"/>
    <w:pPr>
      <w:spacing w:after="0" w:line="240" w:lineRule="auto"/>
      <w:ind w:right="0"/>
      <w:jc w:val="both"/>
    </w:pPr>
    <w:rPr>
      <w:rFonts w:ascii="Tahoma" w:eastAsia="Times New Roman" w:hAnsi="Tahoma" w:cs="Times New Roman"/>
      <w:color w:val="auto"/>
      <w:sz w:val="18"/>
      <w:szCs w:val="24"/>
      <w:lang w:eastAsia="cs-CZ"/>
    </w:rPr>
  </w:style>
  <w:style w:type="paragraph" w:customStyle="1" w:styleId="NadpisM">
    <w:name w:val="Nadpis M"/>
    <w:basedOn w:val="Normln"/>
    <w:rsid w:val="00991550"/>
    <w:pPr>
      <w:keepNext/>
      <w:numPr>
        <w:numId w:val="15"/>
      </w:numPr>
      <w:tabs>
        <w:tab w:val="left" w:pos="567"/>
      </w:tabs>
      <w:spacing w:before="240" w:after="60" w:line="240" w:lineRule="auto"/>
      <w:ind w:right="0" w:firstLine="0"/>
      <w:jc w:val="both"/>
      <w:outlineLvl w:val="0"/>
    </w:pPr>
    <w:rPr>
      <w:rFonts w:ascii="Tahoma" w:eastAsia="Times New Roman" w:hAnsi="Tahoma" w:cs="Arial"/>
      <w:b/>
      <w:bCs/>
      <w:color w:val="auto"/>
      <w:kern w:val="32"/>
      <w:sz w:val="24"/>
      <w:szCs w:val="32"/>
      <w:lang w:eastAsia="cs-CZ"/>
    </w:rPr>
  </w:style>
  <w:style w:type="paragraph" w:customStyle="1" w:styleId="cpTabulkasmluvnistrany">
    <w:name w:val="cp_Tabulka smluvni strany"/>
    <w:basedOn w:val="Normln"/>
    <w:rsid w:val="00991550"/>
    <w:pPr>
      <w:framePr w:hSpace="141" w:wrap="around" w:vAnchor="text" w:hAnchor="margin" w:y="501"/>
      <w:spacing w:after="120" w:line="260" w:lineRule="exact"/>
      <w:ind w:right="0"/>
    </w:pPr>
    <w:rPr>
      <w:rFonts w:ascii="Times New Roman" w:eastAsia="Times New Roman" w:hAnsi="Times New Roman" w:cs="Times New Roman"/>
      <w:bCs/>
      <w:color w:val="auto"/>
    </w:rPr>
  </w:style>
  <w:style w:type="paragraph" w:customStyle="1" w:styleId="Odstavecnormln">
    <w:name w:val="Odstavec normální"/>
    <w:basedOn w:val="Normln"/>
    <w:link w:val="OdstavecnormlnChar"/>
    <w:rsid w:val="00991550"/>
    <w:pPr>
      <w:numPr>
        <w:numId w:val="16"/>
      </w:numPr>
      <w:spacing w:after="240" w:line="240" w:lineRule="auto"/>
      <w:ind w:right="0"/>
      <w:jc w:val="both"/>
    </w:pPr>
    <w:rPr>
      <w:rFonts w:ascii="Calibri" w:eastAsia="Times New Roman" w:hAnsi="Calibri" w:cs="Times New Roman"/>
      <w:color w:val="auto"/>
      <w:sz w:val="24"/>
      <w:szCs w:val="24"/>
    </w:rPr>
  </w:style>
  <w:style w:type="character" w:customStyle="1" w:styleId="OdstavecnormlnChar">
    <w:name w:val="Odstavec normální Char"/>
    <w:link w:val="Odstavecnormln"/>
    <w:locked/>
    <w:rsid w:val="00991550"/>
    <w:rPr>
      <w:rFonts w:ascii="Calibri" w:eastAsia="Times New Roman" w:hAnsi="Calibri" w:cs="Times New Roman"/>
      <w:sz w:val="24"/>
      <w:szCs w:val="24"/>
    </w:rPr>
  </w:style>
  <w:style w:type="paragraph" w:customStyle="1" w:styleId="bno">
    <w:name w:val="_bno"/>
    <w:basedOn w:val="Normln"/>
    <w:link w:val="bnoChar"/>
    <w:uiPriority w:val="99"/>
    <w:rsid w:val="00991550"/>
    <w:pPr>
      <w:spacing w:after="120" w:line="320" w:lineRule="atLeast"/>
      <w:ind w:left="720" w:right="0"/>
      <w:jc w:val="both"/>
    </w:pPr>
    <w:rPr>
      <w:rFonts w:ascii="Times New Roman" w:eastAsia="Times New Roman" w:hAnsi="Times New Roman" w:cs="Times New Roman"/>
      <w:color w:val="auto"/>
      <w:sz w:val="24"/>
      <w:szCs w:val="20"/>
      <w:lang w:eastAsia="cs-CZ"/>
    </w:rPr>
  </w:style>
  <w:style w:type="character" w:customStyle="1" w:styleId="bnoChar">
    <w:name w:val="_bno Char"/>
    <w:basedOn w:val="Standardnpsmoodstavce"/>
    <w:link w:val="bno"/>
    <w:uiPriority w:val="99"/>
    <w:rsid w:val="00991550"/>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nhideWhenUsed/>
    <w:rsid w:val="00991550"/>
    <w:pPr>
      <w:spacing w:after="120" w:line="240" w:lineRule="auto"/>
      <w:ind w:left="283" w:right="0"/>
    </w:pPr>
    <w:rPr>
      <w:rFonts w:ascii="Times New Roman" w:eastAsia="Times New Roman" w:hAnsi="Times New Roman" w:cs="Times New Roman"/>
      <w:color w:val="auto"/>
      <w:sz w:val="24"/>
      <w:szCs w:val="24"/>
    </w:rPr>
  </w:style>
  <w:style w:type="character" w:customStyle="1" w:styleId="ZkladntextodsazenChar">
    <w:name w:val="Základní text odsazený Char"/>
    <w:basedOn w:val="Standardnpsmoodstavce"/>
    <w:link w:val="Zkladntextodsazen"/>
    <w:rsid w:val="00991550"/>
    <w:rPr>
      <w:rFonts w:ascii="Times New Roman" w:eastAsia="Times New Roman" w:hAnsi="Times New Roman" w:cs="Times New Roman"/>
      <w:sz w:val="24"/>
      <w:szCs w:val="24"/>
    </w:rPr>
  </w:style>
  <w:style w:type="numbering" w:customStyle="1" w:styleId="StylVcerovovTun">
    <w:name w:val="Styl Víceúrovňové Tučné"/>
    <w:basedOn w:val="Bezseznamu"/>
    <w:rsid w:val="00991550"/>
    <w:pPr>
      <w:numPr>
        <w:numId w:val="17"/>
      </w:numPr>
    </w:pPr>
  </w:style>
  <w:style w:type="paragraph" w:customStyle="1" w:styleId="Podpora-bod1">
    <w:name w:val="Podpora - bod 1"/>
    <w:basedOn w:val="Normln"/>
    <w:link w:val="Podpora-bod1Char"/>
    <w:qFormat/>
    <w:rsid w:val="00991550"/>
    <w:pPr>
      <w:numPr>
        <w:numId w:val="18"/>
      </w:numPr>
      <w:tabs>
        <w:tab w:val="left" w:pos="567"/>
      </w:tabs>
      <w:spacing w:before="240" w:after="120" w:line="240" w:lineRule="auto"/>
      <w:ind w:right="0"/>
      <w:outlineLvl w:val="4"/>
    </w:pPr>
    <w:rPr>
      <w:rFonts w:ascii="Times New Roman" w:eastAsiaTheme="majorEastAsia" w:hAnsi="Times New Roman" w:cstheme="majorBidi"/>
      <w:b/>
      <w:color w:val="auto"/>
      <w:spacing w:val="2"/>
      <w:lang w:eastAsia="cs-CZ"/>
    </w:rPr>
  </w:style>
  <w:style w:type="paragraph" w:customStyle="1" w:styleId="Podpora-bod2">
    <w:name w:val="Podpora - bod 2"/>
    <w:basedOn w:val="Podpora-bod1"/>
    <w:link w:val="Podpora-bod2Char1"/>
    <w:qFormat/>
    <w:rsid w:val="00991550"/>
    <w:pPr>
      <w:numPr>
        <w:ilvl w:val="1"/>
      </w:numPr>
    </w:pPr>
    <w:rPr>
      <w:b w:val="0"/>
    </w:rPr>
  </w:style>
  <w:style w:type="character" w:customStyle="1" w:styleId="Podpora-bod1Char">
    <w:name w:val="Podpora - bod 1 Char"/>
    <w:basedOn w:val="Standardnpsmoodstavce"/>
    <w:link w:val="Podpora-bod1"/>
    <w:rsid w:val="00991550"/>
    <w:rPr>
      <w:rFonts w:ascii="Times New Roman" w:eastAsiaTheme="majorEastAsia" w:hAnsi="Times New Roman" w:cstheme="majorBidi"/>
      <w:b/>
      <w:spacing w:val="2"/>
      <w:lang w:eastAsia="cs-CZ"/>
    </w:rPr>
  </w:style>
  <w:style w:type="character" w:customStyle="1" w:styleId="Podpora-bod2Char1">
    <w:name w:val="Podpora - bod 2 Char1"/>
    <w:basedOn w:val="Podpora-bod1Char"/>
    <w:link w:val="Podpora-bod2"/>
    <w:rsid w:val="00991550"/>
    <w:rPr>
      <w:rFonts w:ascii="Times New Roman" w:eastAsiaTheme="majorEastAsia" w:hAnsi="Times New Roman" w:cstheme="majorBidi"/>
      <w:b w:val="0"/>
      <w:spacing w:val="2"/>
      <w:lang w:eastAsia="cs-CZ"/>
    </w:rPr>
  </w:style>
  <w:style w:type="paragraph" w:customStyle="1" w:styleId="RLTextlnkuslovan">
    <w:name w:val="RL Text článku číslovaný"/>
    <w:basedOn w:val="Normln"/>
    <w:link w:val="RLTextlnkuslovanChar"/>
    <w:qFormat/>
    <w:rsid w:val="00991550"/>
    <w:pPr>
      <w:numPr>
        <w:ilvl w:val="1"/>
        <w:numId w:val="19"/>
      </w:numPr>
      <w:spacing w:after="120" w:line="280" w:lineRule="exact"/>
      <w:ind w:right="0"/>
      <w:jc w:val="both"/>
    </w:pPr>
    <w:rPr>
      <w:rFonts w:ascii="Calibri" w:eastAsia="MS Mincho" w:hAnsi="Calibri" w:cs="Times New Roman"/>
      <w:color w:val="auto"/>
      <w:szCs w:val="24"/>
      <w:lang w:eastAsia="cs-CZ"/>
    </w:rPr>
  </w:style>
  <w:style w:type="paragraph" w:customStyle="1" w:styleId="RLlneksmlouvy">
    <w:name w:val="RL Článek smlouvy"/>
    <w:basedOn w:val="Normln"/>
    <w:next w:val="RLTextlnkuslovan"/>
    <w:qFormat/>
    <w:rsid w:val="00991550"/>
    <w:pPr>
      <w:keepNext/>
      <w:numPr>
        <w:numId w:val="19"/>
      </w:numPr>
      <w:suppressAutoHyphens/>
      <w:spacing w:before="360" w:after="120" w:line="280" w:lineRule="exact"/>
      <w:ind w:right="0"/>
      <w:jc w:val="both"/>
      <w:outlineLvl w:val="0"/>
    </w:pPr>
    <w:rPr>
      <w:rFonts w:ascii="Calibri" w:eastAsia="MS Mincho" w:hAnsi="Calibri" w:cs="Times New Roman"/>
      <w:b/>
      <w:color w:val="auto"/>
      <w:szCs w:val="24"/>
    </w:rPr>
  </w:style>
  <w:style w:type="character" w:customStyle="1" w:styleId="RLTextlnkuslovanChar">
    <w:name w:val="RL Text článku číslovaný Char"/>
    <w:basedOn w:val="Standardnpsmoodstavce"/>
    <w:link w:val="RLTextlnkuslovan"/>
    <w:rsid w:val="00991550"/>
    <w:rPr>
      <w:rFonts w:ascii="Calibri" w:eastAsia="MS Mincho" w:hAnsi="Calibri" w:cs="Times New Roman"/>
      <w:szCs w:val="24"/>
      <w:lang w:eastAsia="cs-CZ"/>
    </w:rPr>
  </w:style>
  <w:style w:type="paragraph" w:customStyle="1" w:styleId="Zkladntextodsazen31">
    <w:name w:val="Základní text odsazený 31"/>
    <w:basedOn w:val="Normln"/>
    <w:rsid w:val="00991550"/>
    <w:pPr>
      <w:spacing w:after="0" w:line="240" w:lineRule="auto"/>
      <w:ind w:left="426" w:right="0" w:hanging="426"/>
    </w:pPr>
    <w:rPr>
      <w:rFonts w:ascii="Tahoma" w:hAnsi="Tahoma" w:cs="Tahoma"/>
      <w:color w:val="auto"/>
      <w:sz w:val="20"/>
      <w:szCs w:val="20"/>
      <w:lang w:eastAsia="ar-SA"/>
    </w:rPr>
  </w:style>
  <w:style w:type="paragraph" w:customStyle="1" w:styleId="bh1">
    <w:name w:val="_bh1"/>
    <w:basedOn w:val="Normln"/>
    <w:next w:val="bh2"/>
    <w:uiPriority w:val="99"/>
    <w:rsid w:val="00991550"/>
    <w:pPr>
      <w:tabs>
        <w:tab w:val="num" w:pos="720"/>
      </w:tabs>
      <w:spacing w:before="60" w:after="120" w:line="320" w:lineRule="atLeast"/>
      <w:ind w:left="720" w:right="0" w:hanging="720"/>
      <w:jc w:val="both"/>
      <w:outlineLvl w:val="0"/>
    </w:pPr>
    <w:rPr>
      <w:rFonts w:ascii="Times New Roman" w:eastAsia="Times New Roman" w:hAnsi="Times New Roman" w:cs="Times New Roman"/>
      <w:b/>
      <w:caps/>
      <w:color w:val="auto"/>
      <w:sz w:val="24"/>
      <w:szCs w:val="24"/>
      <w:lang w:eastAsia="cs-CZ"/>
    </w:rPr>
  </w:style>
  <w:style w:type="paragraph" w:customStyle="1" w:styleId="bh2">
    <w:name w:val="_bh2"/>
    <w:basedOn w:val="Normln"/>
    <w:link w:val="bh2Char"/>
    <w:uiPriority w:val="99"/>
    <w:rsid w:val="00991550"/>
    <w:pPr>
      <w:tabs>
        <w:tab w:val="num" w:pos="720"/>
      </w:tabs>
      <w:spacing w:before="60" w:after="120" w:line="320" w:lineRule="atLeast"/>
      <w:ind w:left="720" w:right="0" w:hanging="720"/>
      <w:jc w:val="both"/>
      <w:outlineLvl w:val="1"/>
    </w:pPr>
    <w:rPr>
      <w:rFonts w:ascii="Times New Roman" w:eastAsia="Times New Roman" w:hAnsi="Times New Roman" w:cs="Times New Roman"/>
      <w:color w:val="auto"/>
      <w:sz w:val="24"/>
      <w:szCs w:val="20"/>
      <w:u w:val="single"/>
      <w:lang w:val="x-none" w:eastAsia="x-none"/>
    </w:rPr>
  </w:style>
  <w:style w:type="paragraph" w:customStyle="1" w:styleId="bh3">
    <w:name w:val="_bh3"/>
    <w:basedOn w:val="Normln"/>
    <w:link w:val="bh3Char"/>
    <w:uiPriority w:val="99"/>
    <w:rsid w:val="00991550"/>
    <w:pPr>
      <w:tabs>
        <w:tab w:val="num" w:pos="1440"/>
      </w:tabs>
      <w:spacing w:before="60" w:after="120" w:line="320" w:lineRule="atLeast"/>
      <w:ind w:left="1440" w:right="0" w:hanging="720"/>
      <w:jc w:val="both"/>
      <w:outlineLvl w:val="2"/>
    </w:pPr>
    <w:rPr>
      <w:rFonts w:ascii="Times New Roman" w:eastAsia="Times New Roman" w:hAnsi="Times New Roman" w:cs="Times New Roman"/>
      <w:color w:val="auto"/>
      <w:sz w:val="24"/>
      <w:szCs w:val="20"/>
      <w:lang w:val="x-none" w:eastAsia="x-none"/>
    </w:rPr>
  </w:style>
  <w:style w:type="character" w:customStyle="1" w:styleId="bh2Char">
    <w:name w:val="_bh2 Char"/>
    <w:link w:val="bh2"/>
    <w:uiPriority w:val="99"/>
    <w:locked/>
    <w:rsid w:val="00991550"/>
    <w:rPr>
      <w:rFonts w:ascii="Times New Roman" w:eastAsia="Times New Roman" w:hAnsi="Times New Roman" w:cs="Times New Roman"/>
      <w:sz w:val="24"/>
      <w:szCs w:val="20"/>
      <w:u w:val="single"/>
      <w:lang w:val="x-none" w:eastAsia="x-none"/>
    </w:rPr>
  </w:style>
  <w:style w:type="character" w:customStyle="1" w:styleId="OdrkaChar">
    <w:name w:val="Odrážka Char"/>
    <w:basedOn w:val="Standardnpsmoodstavce"/>
    <w:link w:val="Odrka"/>
    <w:locked/>
    <w:rsid w:val="00991550"/>
  </w:style>
  <w:style w:type="paragraph" w:customStyle="1" w:styleId="Odrka">
    <w:name w:val="Odrážka"/>
    <w:basedOn w:val="Normln"/>
    <w:link w:val="OdrkaChar"/>
    <w:rsid w:val="00991550"/>
    <w:pPr>
      <w:spacing w:before="60" w:after="120" w:line="240" w:lineRule="auto"/>
      <w:ind w:right="0"/>
      <w:jc w:val="both"/>
    </w:pPr>
    <w:rPr>
      <w:rFonts w:asciiTheme="minorHAnsi" w:hAnsiTheme="minorHAnsi"/>
      <w:color w:val="auto"/>
    </w:rPr>
  </w:style>
  <w:style w:type="character" w:customStyle="1" w:styleId="TextkomenteChar1">
    <w:name w:val="Text komentáře Char1"/>
    <w:basedOn w:val="Standardnpsmoodstavce"/>
    <w:uiPriority w:val="99"/>
    <w:locked/>
    <w:rsid w:val="00991550"/>
    <w:rPr>
      <w:rFonts w:ascii="Times New Roman" w:hAnsi="Times New Roman" w:cs="Times New Roman"/>
      <w:sz w:val="20"/>
      <w:szCs w:val="20"/>
      <w:lang w:eastAsia="ar-SA"/>
    </w:rPr>
  </w:style>
  <w:style w:type="paragraph" w:customStyle="1" w:styleId="Textodst2slovan">
    <w:name w:val="Text odst.2 číslovaný"/>
    <w:basedOn w:val="Textodst1sl"/>
    <w:rsid w:val="00991550"/>
    <w:pPr>
      <w:tabs>
        <w:tab w:val="clear" w:pos="0"/>
        <w:tab w:val="clear" w:pos="284"/>
      </w:tabs>
      <w:spacing w:before="0"/>
      <w:outlineLvl w:val="2"/>
    </w:pPr>
    <w:rPr>
      <w:lang w:val="cs-CZ" w:eastAsia="cs-CZ"/>
    </w:rPr>
  </w:style>
  <w:style w:type="paragraph" w:customStyle="1" w:styleId="mvcrprvnstrana">
    <w:name w:val="mvcr_první strana"/>
    <w:basedOn w:val="Normln"/>
    <w:autoRedefine/>
    <w:uiPriority w:val="99"/>
    <w:rsid w:val="00991550"/>
    <w:pPr>
      <w:numPr>
        <w:numId w:val="20"/>
      </w:numPr>
      <w:spacing w:before="5000" w:line="240" w:lineRule="auto"/>
      <w:ind w:right="0"/>
      <w:jc w:val="center"/>
    </w:pPr>
    <w:rPr>
      <w:rFonts w:ascii="Calibri" w:eastAsia="Calibri" w:hAnsi="Calibri" w:cs="Times New Roman"/>
      <w:bCs/>
      <w:color w:val="auto"/>
      <w:sz w:val="24"/>
      <w:szCs w:val="24"/>
    </w:rPr>
  </w:style>
  <w:style w:type="character" w:customStyle="1" w:styleId="bh3Char">
    <w:name w:val="_bh3 Char"/>
    <w:basedOn w:val="Standardnpsmoodstavce"/>
    <w:link w:val="bh3"/>
    <w:uiPriority w:val="99"/>
    <w:locked/>
    <w:rsid w:val="00991550"/>
    <w:rPr>
      <w:rFonts w:ascii="Times New Roman" w:eastAsia="Times New Roman" w:hAnsi="Times New Roman" w:cs="Times New Roman"/>
      <w:sz w:val="24"/>
      <w:szCs w:val="20"/>
      <w:lang w:val="x-none" w:eastAsia="x-none"/>
    </w:rPr>
  </w:style>
  <w:style w:type="character" w:customStyle="1" w:styleId="st1">
    <w:name w:val="st1"/>
    <w:basedOn w:val="Standardnpsmoodstavce"/>
    <w:uiPriority w:val="99"/>
    <w:rsid w:val="00991550"/>
    <w:rPr>
      <w:rFonts w:ascii="Times New Roman" w:hAnsi="Times New Roman" w:cs="Times New Roman" w:hint="default"/>
    </w:rPr>
  </w:style>
  <w:style w:type="paragraph" w:customStyle="1" w:styleId="Default">
    <w:name w:val="Default"/>
    <w:rsid w:val="00991550"/>
    <w:pPr>
      <w:autoSpaceDE w:val="0"/>
      <w:autoSpaceDN w:val="0"/>
      <w:adjustRightInd w:val="0"/>
      <w:spacing w:after="0" w:line="240" w:lineRule="auto"/>
    </w:pPr>
    <w:rPr>
      <w:rFonts w:ascii="Calibri" w:hAnsi="Calibri" w:cs="Calibri"/>
      <w:color w:val="000000"/>
      <w:sz w:val="24"/>
      <w:szCs w:val="24"/>
    </w:rPr>
  </w:style>
  <w:style w:type="paragraph" w:customStyle="1" w:styleId="BlockQuotation">
    <w:name w:val="Block Quotation"/>
    <w:basedOn w:val="Normln"/>
    <w:rsid w:val="00991550"/>
    <w:pPr>
      <w:widowControl w:val="0"/>
      <w:spacing w:after="0" w:line="240" w:lineRule="auto"/>
      <w:ind w:left="426" w:right="425" w:hanging="426"/>
      <w:jc w:val="both"/>
    </w:pPr>
    <w:rPr>
      <w:rFonts w:ascii="Times New Roman" w:eastAsia="Times New Roman" w:hAnsi="Times New Roman" w:cs="Times New Roman"/>
      <w:color w:val="auto"/>
      <w:szCs w:val="20"/>
      <w:lang w:eastAsia="cs-CZ"/>
    </w:rPr>
  </w:style>
  <w:style w:type="paragraph" w:customStyle="1" w:styleId="RLTextlnkuslovan-rove2">
    <w:name w:val="RL Text článku číslovaný - úroveň 2"/>
    <w:basedOn w:val="RLlneksmlouvy"/>
    <w:rsid w:val="00991550"/>
    <w:pPr>
      <w:numPr>
        <w:numId w:val="0"/>
      </w:numPr>
      <w:spacing w:before="0"/>
      <w:ind w:left="1474" w:hanging="737"/>
      <w:outlineLvl w:val="6"/>
    </w:pPr>
    <w:rPr>
      <w:rFonts w:ascii="Arial" w:eastAsia="Times New Roman" w:hAnsi="Arial"/>
      <w:b w:val="0"/>
      <w:sz w:val="20"/>
      <w:szCs w:val="20"/>
    </w:rPr>
  </w:style>
  <w:style w:type="paragraph" w:customStyle="1" w:styleId="RLTextlnkuslovan-rove3">
    <w:name w:val="RL Text článku číslovaný - úroveň 3"/>
    <w:basedOn w:val="Normln"/>
    <w:rsid w:val="00991550"/>
    <w:pPr>
      <w:tabs>
        <w:tab w:val="left" w:pos="680"/>
      </w:tabs>
      <w:spacing w:after="120" w:line="280" w:lineRule="exact"/>
      <w:ind w:left="2211" w:right="0" w:hanging="737"/>
      <w:jc w:val="both"/>
    </w:pPr>
    <w:rPr>
      <w:rFonts w:eastAsia="Times New Roman" w:cs="Times New Roman"/>
      <w:color w:val="auto"/>
      <w:sz w:val="20"/>
      <w:szCs w:val="20"/>
      <w:lang w:eastAsia="cs-CZ"/>
    </w:rPr>
  </w:style>
  <w:style w:type="character" w:customStyle="1" w:styleId="WW8Num1z0">
    <w:name w:val="WW8Num1z0"/>
    <w:rsid w:val="004E7446"/>
    <w:rPr>
      <w:rFonts w:ascii="Arial" w:hAnsi="Arial"/>
      <w:b/>
      <w:i w:val="0"/>
      <w:sz w:val="18"/>
    </w:rPr>
  </w:style>
  <w:style w:type="character" w:customStyle="1" w:styleId="WW8Num2z0">
    <w:name w:val="WW8Num2z0"/>
    <w:rsid w:val="004E7446"/>
    <w:rPr>
      <w:rFonts w:ascii="Arial" w:hAnsi="Arial"/>
      <w:b/>
      <w:i w:val="0"/>
      <w:sz w:val="18"/>
    </w:rPr>
  </w:style>
  <w:style w:type="character" w:customStyle="1" w:styleId="WW8Num5z0">
    <w:name w:val="WW8Num5z0"/>
    <w:rsid w:val="004E7446"/>
    <w:rPr>
      <w:rFonts w:ascii="Times New Roman" w:hAnsi="Times New Roman"/>
      <w:b w:val="0"/>
      <w:i w:val="0"/>
      <w:sz w:val="24"/>
    </w:rPr>
  </w:style>
  <w:style w:type="character" w:customStyle="1" w:styleId="WW8Num5z1">
    <w:name w:val="WW8Num5z1"/>
    <w:rsid w:val="004E7446"/>
    <w:rPr>
      <w:rFonts w:ascii="Wingdings 2" w:hAnsi="Wingdings 2"/>
    </w:rPr>
  </w:style>
  <w:style w:type="character" w:customStyle="1" w:styleId="WW8Num6z0">
    <w:name w:val="WW8Num6z0"/>
    <w:rsid w:val="004E7446"/>
    <w:rPr>
      <w:rFonts w:ascii="Symbol" w:hAnsi="Symbol"/>
    </w:rPr>
  </w:style>
  <w:style w:type="character" w:customStyle="1" w:styleId="WW8Num7z0">
    <w:name w:val="WW8Num7z0"/>
    <w:rsid w:val="004E7446"/>
    <w:rPr>
      <w:rFonts w:ascii="Times New Roman" w:hAnsi="Times New Roman"/>
      <w:b w:val="0"/>
      <w:i w:val="0"/>
      <w:sz w:val="24"/>
    </w:rPr>
  </w:style>
  <w:style w:type="character" w:customStyle="1" w:styleId="WW8Num8z0">
    <w:name w:val="WW8Num8z0"/>
    <w:rsid w:val="004E7446"/>
    <w:rPr>
      <w:rFonts w:ascii="Wingdings" w:hAnsi="Wingdings"/>
    </w:rPr>
  </w:style>
  <w:style w:type="character" w:customStyle="1" w:styleId="WW8Num9z0">
    <w:name w:val="WW8Num9z0"/>
    <w:rsid w:val="004E7446"/>
    <w:rPr>
      <w:rFonts w:ascii="OpenSymbol" w:hAnsi="OpenSymbol"/>
    </w:rPr>
  </w:style>
  <w:style w:type="character" w:customStyle="1" w:styleId="WW8Num10z0">
    <w:name w:val="WW8Num10z0"/>
    <w:rsid w:val="004E7446"/>
    <w:rPr>
      <w:rFonts w:ascii="Arial" w:hAnsi="Arial"/>
      <w:b/>
      <w:i w:val="0"/>
      <w:sz w:val="18"/>
    </w:rPr>
  </w:style>
  <w:style w:type="character" w:customStyle="1" w:styleId="Standardnpsmoodstavce1">
    <w:name w:val="Standardní písmo odstavce1"/>
    <w:rsid w:val="004E7446"/>
  </w:style>
  <w:style w:type="character" w:customStyle="1" w:styleId="Standardnpsmoodstavce2">
    <w:name w:val="Standardní písmo odstavce2"/>
    <w:rsid w:val="004E7446"/>
  </w:style>
  <w:style w:type="character" w:customStyle="1" w:styleId="DefaultParagraphFont1">
    <w:name w:val="Default Paragraph Font1"/>
    <w:rsid w:val="004E7446"/>
  </w:style>
  <w:style w:type="character" w:customStyle="1" w:styleId="Absatz-Standardschriftart">
    <w:name w:val="Absatz-Standardschriftart"/>
    <w:rsid w:val="004E7446"/>
  </w:style>
  <w:style w:type="character" w:customStyle="1" w:styleId="WW-Absatz-Standardschriftart">
    <w:name w:val="WW-Absatz-Standardschriftart"/>
    <w:rsid w:val="004E7446"/>
  </w:style>
  <w:style w:type="character" w:customStyle="1" w:styleId="WW-DefaultParagraphFont">
    <w:name w:val="WW-Default Paragraph Font"/>
    <w:rsid w:val="004E7446"/>
  </w:style>
  <w:style w:type="character" w:customStyle="1" w:styleId="WW-Absatz-Standardschriftart1">
    <w:name w:val="WW-Absatz-Standardschriftart1"/>
    <w:rsid w:val="004E7446"/>
  </w:style>
  <w:style w:type="character" w:customStyle="1" w:styleId="WW8Num4z0">
    <w:name w:val="WW8Num4z0"/>
    <w:rsid w:val="004E7446"/>
    <w:rPr>
      <w:rFonts w:ascii="Arial Unicode MS" w:hAnsi="Arial Unicode MS"/>
    </w:rPr>
  </w:style>
  <w:style w:type="character" w:customStyle="1" w:styleId="WW8Num4z1">
    <w:name w:val="WW8Num4z1"/>
    <w:rsid w:val="004E7446"/>
    <w:rPr>
      <w:rFonts w:ascii="Courier New" w:hAnsi="Courier New" w:cs="Arial"/>
    </w:rPr>
  </w:style>
  <w:style w:type="character" w:customStyle="1" w:styleId="WW8Num4z2">
    <w:name w:val="WW8Num4z2"/>
    <w:rsid w:val="004E7446"/>
    <w:rPr>
      <w:rFonts w:ascii="Wingdings" w:hAnsi="Wingdings"/>
    </w:rPr>
  </w:style>
  <w:style w:type="character" w:customStyle="1" w:styleId="WW8Num4z3">
    <w:name w:val="WW8Num4z3"/>
    <w:rsid w:val="004E7446"/>
    <w:rPr>
      <w:rFonts w:ascii="Symbol" w:hAnsi="Symbol"/>
    </w:rPr>
  </w:style>
  <w:style w:type="character" w:customStyle="1" w:styleId="WW8Num7z1">
    <w:name w:val="WW8Num7z1"/>
    <w:rsid w:val="004E7446"/>
    <w:rPr>
      <w:rFonts w:ascii="Wingdings 2" w:hAnsi="Wingdings 2"/>
    </w:rPr>
  </w:style>
  <w:style w:type="character" w:customStyle="1" w:styleId="WW8Num11z0">
    <w:name w:val="WW8Num11z0"/>
    <w:rsid w:val="004E7446"/>
    <w:rPr>
      <w:rFonts w:ascii="Symbol" w:hAnsi="Symbol"/>
    </w:rPr>
  </w:style>
  <w:style w:type="character" w:customStyle="1" w:styleId="WW8Num12z0">
    <w:name w:val="WW8Num12z0"/>
    <w:rsid w:val="004E7446"/>
    <w:rPr>
      <w:rFonts w:ascii="Symbol" w:hAnsi="Symbol"/>
    </w:rPr>
  </w:style>
  <w:style w:type="character" w:customStyle="1" w:styleId="WW8Num12z1">
    <w:name w:val="WW8Num12z1"/>
    <w:rsid w:val="004E7446"/>
    <w:rPr>
      <w:rFonts w:ascii="Wingdings 2" w:hAnsi="Wingdings 2"/>
    </w:rPr>
  </w:style>
  <w:style w:type="character" w:customStyle="1" w:styleId="WW8Num12z2">
    <w:name w:val="WW8Num12z2"/>
    <w:rsid w:val="004E7446"/>
    <w:rPr>
      <w:rFonts w:ascii="Wingdings" w:hAnsi="Wingdings"/>
    </w:rPr>
  </w:style>
  <w:style w:type="character" w:customStyle="1" w:styleId="WW8Num12z4">
    <w:name w:val="WW8Num12z4"/>
    <w:rsid w:val="004E7446"/>
    <w:rPr>
      <w:rFonts w:ascii="Courier New" w:hAnsi="Courier New" w:cs="Wingdings 2"/>
    </w:rPr>
  </w:style>
  <w:style w:type="character" w:customStyle="1" w:styleId="WW8Num14z0">
    <w:name w:val="WW8Num14z0"/>
    <w:rsid w:val="004E7446"/>
    <w:rPr>
      <w:rFonts w:ascii="Symbol" w:hAnsi="Symbol"/>
    </w:rPr>
  </w:style>
  <w:style w:type="character" w:customStyle="1" w:styleId="WW8Num14z1">
    <w:name w:val="WW8Num14z1"/>
    <w:rsid w:val="004E7446"/>
    <w:rPr>
      <w:rFonts w:ascii="Courier New" w:hAnsi="Courier New" w:cs="Courier New"/>
    </w:rPr>
  </w:style>
  <w:style w:type="character" w:customStyle="1" w:styleId="WW8Num14z2">
    <w:name w:val="WW8Num14z2"/>
    <w:rsid w:val="004E7446"/>
    <w:rPr>
      <w:rFonts w:ascii="Wingdings" w:hAnsi="Wingdings"/>
    </w:rPr>
  </w:style>
  <w:style w:type="character" w:customStyle="1" w:styleId="WW8Num16z0">
    <w:name w:val="WW8Num16z0"/>
    <w:rsid w:val="004E7446"/>
    <w:rPr>
      <w:color w:val="auto"/>
    </w:rPr>
  </w:style>
  <w:style w:type="character" w:customStyle="1" w:styleId="WW8Num17z0">
    <w:name w:val="WW8Num17z0"/>
    <w:rsid w:val="004E7446"/>
    <w:rPr>
      <w:rFonts w:ascii="Symbol" w:hAnsi="Symbol"/>
    </w:rPr>
  </w:style>
  <w:style w:type="character" w:customStyle="1" w:styleId="WW8Num17z1">
    <w:name w:val="WW8Num17z1"/>
    <w:rsid w:val="004E7446"/>
    <w:rPr>
      <w:rFonts w:ascii="Courier New" w:hAnsi="Courier New" w:cs="Arial"/>
    </w:rPr>
  </w:style>
  <w:style w:type="character" w:customStyle="1" w:styleId="WW8Num17z2">
    <w:name w:val="WW8Num17z2"/>
    <w:rsid w:val="004E7446"/>
    <w:rPr>
      <w:rFonts w:ascii="Wingdings" w:hAnsi="Wingdings"/>
    </w:rPr>
  </w:style>
  <w:style w:type="character" w:customStyle="1" w:styleId="WW8Num18z0">
    <w:name w:val="WW8Num18z0"/>
    <w:rsid w:val="004E7446"/>
    <w:rPr>
      <w:rFonts w:ascii="Symbol" w:hAnsi="Symbol"/>
    </w:rPr>
  </w:style>
  <w:style w:type="character" w:customStyle="1" w:styleId="WW8Num20z0">
    <w:name w:val="WW8Num20z0"/>
    <w:rsid w:val="004E7446"/>
    <w:rPr>
      <w:rFonts w:ascii="Tahoma" w:hAnsi="Tahoma"/>
      <w:b/>
      <w:i w:val="0"/>
      <w:caps w:val="0"/>
      <w:smallCaps w:val="0"/>
      <w:strike w:val="0"/>
      <w:dstrike w:val="0"/>
      <w:outline w:val="0"/>
      <w:shadow w:val="0"/>
      <w:vanish w:val="0"/>
      <w:position w:val="0"/>
      <w:sz w:val="22"/>
      <w:szCs w:val="22"/>
      <w:vertAlign w:val="baseline"/>
    </w:rPr>
  </w:style>
  <w:style w:type="character" w:customStyle="1" w:styleId="WW8Num20z1">
    <w:name w:val="WW8Num20z1"/>
    <w:rsid w:val="004E7446"/>
    <w:rPr>
      <w:rFonts w:ascii="Tahoma" w:hAnsi="Tahoma" w:cs="Times New Roman"/>
      <w:b/>
      <w:i w:val="0"/>
      <w:sz w:val="20"/>
      <w:szCs w:val="20"/>
    </w:rPr>
  </w:style>
  <w:style w:type="character" w:customStyle="1" w:styleId="WW8Num20z2">
    <w:name w:val="WW8Num20z2"/>
    <w:rsid w:val="004E7446"/>
    <w:rPr>
      <w:rFonts w:ascii="Tahoma" w:hAnsi="Tahoma"/>
      <w:b/>
      <w:i w:val="0"/>
      <w:sz w:val="20"/>
      <w:szCs w:val="20"/>
    </w:rPr>
  </w:style>
  <w:style w:type="character" w:customStyle="1" w:styleId="WW8Num20z3">
    <w:name w:val="WW8Num20z3"/>
    <w:rsid w:val="004E7446"/>
    <w:rPr>
      <w:rFonts w:ascii="Times New Roman" w:hAnsi="Times New Roman"/>
      <w:b/>
    </w:rPr>
  </w:style>
  <w:style w:type="character" w:customStyle="1" w:styleId="WW8Num21z0">
    <w:name w:val="WW8Num21z0"/>
    <w:rsid w:val="004E7446"/>
    <w:rPr>
      <w:rFonts w:ascii="Symbol" w:hAnsi="Symbol"/>
    </w:rPr>
  </w:style>
  <w:style w:type="character" w:customStyle="1" w:styleId="WW8Num21z1">
    <w:name w:val="WW8Num21z1"/>
    <w:rsid w:val="004E7446"/>
    <w:rPr>
      <w:rFonts w:ascii="Courier New" w:hAnsi="Courier New" w:cs="Arial"/>
    </w:rPr>
  </w:style>
  <w:style w:type="character" w:customStyle="1" w:styleId="WW8Num21z2">
    <w:name w:val="WW8Num21z2"/>
    <w:rsid w:val="004E7446"/>
    <w:rPr>
      <w:rFonts w:ascii="Wingdings" w:hAnsi="Wingdings"/>
    </w:rPr>
  </w:style>
  <w:style w:type="character" w:customStyle="1" w:styleId="WW8Num22z0">
    <w:name w:val="WW8Num22z0"/>
    <w:rsid w:val="004E7446"/>
    <w:rPr>
      <w:rFonts w:ascii="Symbol" w:hAnsi="Symbol"/>
    </w:rPr>
  </w:style>
  <w:style w:type="character" w:customStyle="1" w:styleId="WW8Num22z1">
    <w:name w:val="WW8Num22z1"/>
    <w:rsid w:val="004E7446"/>
    <w:rPr>
      <w:rFonts w:ascii="Courier New" w:hAnsi="Courier New" w:cs="Courier New"/>
    </w:rPr>
  </w:style>
  <w:style w:type="character" w:customStyle="1" w:styleId="WW8Num22z2">
    <w:name w:val="WW8Num22z2"/>
    <w:rsid w:val="004E7446"/>
    <w:rPr>
      <w:rFonts w:ascii="Wingdings" w:hAnsi="Wingdings"/>
    </w:rPr>
  </w:style>
  <w:style w:type="character" w:customStyle="1" w:styleId="WW8Num23z0">
    <w:name w:val="WW8Num23z0"/>
    <w:rsid w:val="004E7446"/>
    <w:rPr>
      <w:rFonts w:ascii="Wingdings" w:hAnsi="Wingdings"/>
    </w:rPr>
  </w:style>
  <w:style w:type="character" w:customStyle="1" w:styleId="WW8Num23z1">
    <w:name w:val="WW8Num23z1"/>
    <w:rsid w:val="004E7446"/>
    <w:rPr>
      <w:rFonts w:ascii="Courier New" w:hAnsi="Courier New" w:cs="Courier New"/>
    </w:rPr>
  </w:style>
  <w:style w:type="character" w:customStyle="1" w:styleId="WW8Num23z3">
    <w:name w:val="WW8Num23z3"/>
    <w:rsid w:val="004E7446"/>
    <w:rPr>
      <w:rFonts w:ascii="Symbol" w:hAnsi="Symbol"/>
    </w:rPr>
  </w:style>
  <w:style w:type="character" w:customStyle="1" w:styleId="WW8Num24z0">
    <w:name w:val="WW8Num24z0"/>
    <w:rsid w:val="004E7446"/>
    <w:rPr>
      <w:rFonts w:ascii="Symbol" w:hAnsi="Symbol"/>
    </w:rPr>
  </w:style>
  <w:style w:type="character" w:customStyle="1" w:styleId="WW8Num27z0">
    <w:name w:val="WW8Num27z0"/>
    <w:rsid w:val="004E7446"/>
    <w:rPr>
      <w:rFonts w:ascii="Wingdings" w:hAnsi="Wingdings"/>
    </w:rPr>
  </w:style>
  <w:style w:type="character" w:customStyle="1" w:styleId="WW8Num27z1">
    <w:name w:val="WW8Num27z1"/>
    <w:rsid w:val="004E7446"/>
    <w:rPr>
      <w:rFonts w:ascii="Courier New" w:hAnsi="Courier New" w:cs="Arial"/>
    </w:rPr>
  </w:style>
  <w:style w:type="character" w:customStyle="1" w:styleId="WW8Num27z3">
    <w:name w:val="WW8Num27z3"/>
    <w:rsid w:val="004E7446"/>
    <w:rPr>
      <w:rFonts w:ascii="Symbol" w:hAnsi="Symbol"/>
    </w:rPr>
  </w:style>
  <w:style w:type="character" w:customStyle="1" w:styleId="WW8Num28z0">
    <w:name w:val="WW8Num28z0"/>
    <w:rsid w:val="004E7446"/>
    <w:rPr>
      <w:rFonts w:ascii="Tahoma" w:eastAsia="Luxi Sans" w:hAnsi="Tahoma" w:cs="Luxi Sans"/>
    </w:rPr>
  </w:style>
  <w:style w:type="character" w:customStyle="1" w:styleId="WW8Num28z1">
    <w:name w:val="WW8Num28z1"/>
    <w:rsid w:val="004E7446"/>
    <w:rPr>
      <w:rFonts w:ascii="Courier New" w:hAnsi="Courier New" w:cs="Arial"/>
    </w:rPr>
  </w:style>
  <w:style w:type="character" w:customStyle="1" w:styleId="WW8Num28z2">
    <w:name w:val="WW8Num28z2"/>
    <w:rsid w:val="004E7446"/>
    <w:rPr>
      <w:rFonts w:ascii="Wingdings" w:hAnsi="Wingdings"/>
    </w:rPr>
  </w:style>
  <w:style w:type="character" w:customStyle="1" w:styleId="WW8Num28z3">
    <w:name w:val="WW8Num28z3"/>
    <w:rsid w:val="004E7446"/>
    <w:rPr>
      <w:rFonts w:ascii="Symbol" w:hAnsi="Symbol"/>
    </w:rPr>
  </w:style>
  <w:style w:type="character" w:customStyle="1" w:styleId="WW8Num29z0">
    <w:name w:val="WW8Num29z0"/>
    <w:rsid w:val="004E7446"/>
    <w:rPr>
      <w:rFonts w:ascii="Symbol" w:hAnsi="Symbol"/>
    </w:rPr>
  </w:style>
  <w:style w:type="character" w:customStyle="1" w:styleId="WW8Num29z1">
    <w:name w:val="WW8Num29z1"/>
    <w:rsid w:val="004E7446"/>
    <w:rPr>
      <w:rFonts w:ascii="Courier New" w:hAnsi="Courier New" w:cs="Courier New"/>
    </w:rPr>
  </w:style>
  <w:style w:type="character" w:customStyle="1" w:styleId="WW8Num29z2">
    <w:name w:val="WW8Num29z2"/>
    <w:rsid w:val="004E7446"/>
    <w:rPr>
      <w:rFonts w:ascii="Wingdings" w:hAnsi="Wingdings"/>
    </w:rPr>
  </w:style>
  <w:style w:type="character" w:customStyle="1" w:styleId="WW8NumSt18z0">
    <w:name w:val="WW8NumSt18z0"/>
    <w:rsid w:val="004E7446"/>
    <w:rPr>
      <w:rFonts w:ascii="Symbol" w:hAnsi="Symbol"/>
      <w:b w:val="0"/>
      <w:i w:val="0"/>
      <w:sz w:val="20"/>
      <w:u w:val="none"/>
    </w:rPr>
  </w:style>
  <w:style w:type="character" w:customStyle="1" w:styleId="Standardnpsmoodstavce10">
    <w:name w:val="Standardní písmo odstavce10"/>
    <w:rsid w:val="004E7446"/>
  </w:style>
  <w:style w:type="character" w:customStyle="1" w:styleId="Odkaznakoment1">
    <w:name w:val="Odkaz na komentář1"/>
    <w:rsid w:val="004E7446"/>
    <w:rPr>
      <w:sz w:val="16"/>
      <w:szCs w:val="16"/>
    </w:rPr>
  </w:style>
  <w:style w:type="character" w:customStyle="1" w:styleId="StyleArial">
    <w:name w:val="Style Arial"/>
    <w:rsid w:val="004E7446"/>
    <w:rPr>
      <w:rFonts w:ascii="Times New Roman" w:hAnsi="Times New Roman"/>
    </w:rPr>
  </w:style>
  <w:style w:type="character" w:customStyle="1" w:styleId="BalloonTextChar">
    <w:name w:val="Balloon Text Char"/>
    <w:rsid w:val="004E7446"/>
    <w:rPr>
      <w:rFonts w:ascii="Tahoma" w:hAnsi="Tahoma" w:cs="Tahoma"/>
      <w:sz w:val="16"/>
      <w:szCs w:val="16"/>
      <w:lang w:val="cs-CZ"/>
    </w:rPr>
  </w:style>
  <w:style w:type="character" w:customStyle="1" w:styleId="CommentReference1">
    <w:name w:val="Comment Reference1"/>
    <w:rsid w:val="004E7446"/>
    <w:rPr>
      <w:sz w:val="16"/>
      <w:szCs w:val="16"/>
    </w:rPr>
  </w:style>
  <w:style w:type="character" w:customStyle="1" w:styleId="CommentTextChar">
    <w:name w:val="Comment Text Char"/>
    <w:rsid w:val="004E7446"/>
    <w:rPr>
      <w:lang w:val="cs-CZ"/>
    </w:rPr>
  </w:style>
  <w:style w:type="character" w:customStyle="1" w:styleId="CommentSubjectChar">
    <w:name w:val="Comment Subject Char"/>
    <w:rsid w:val="004E7446"/>
    <w:rPr>
      <w:b/>
      <w:bCs/>
      <w:lang w:val="cs-CZ"/>
    </w:rPr>
  </w:style>
  <w:style w:type="character" w:customStyle="1" w:styleId="Odkaznakoment2">
    <w:name w:val="Odkaz na komentář2"/>
    <w:rsid w:val="004E7446"/>
    <w:rPr>
      <w:sz w:val="16"/>
      <w:szCs w:val="16"/>
    </w:rPr>
  </w:style>
  <w:style w:type="character" w:styleId="Sledovanodkaz">
    <w:name w:val="FollowedHyperlink"/>
    <w:semiHidden/>
    <w:rsid w:val="004E7446"/>
    <w:rPr>
      <w:color w:val="800080"/>
      <w:u w:val="single"/>
    </w:rPr>
  </w:style>
  <w:style w:type="paragraph" w:customStyle="1" w:styleId="a">
    <w:qFormat/>
    <w:rsid w:val="004E7446"/>
    <w:pPr>
      <w:spacing w:line="312" w:lineRule="auto"/>
      <w:ind w:right="288"/>
    </w:pPr>
    <w:rPr>
      <w:rFonts w:ascii="Arial" w:hAnsi="Arial"/>
      <w:color w:val="696969"/>
    </w:rPr>
  </w:style>
  <w:style w:type="paragraph" w:customStyle="1" w:styleId="Heading">
    <w:name w:val="Heading"/>
    <w:basedOn w:val="Normln"/>
    <w:next w:val="Zkladntext"/>
    <w:rsid w:val="004E7446"/>
    <w:pPr>
      <w:keepNext/>
      <w:suppressAutoHyphens/>
      <w:spacing w:before="240" w:after="120" w:line="240" w:lineRule="auto"/>
      <w:ind w:right="0"/>
    </w:pPr>
    <w:rPr>
      <w:rFonts w:eastAsia="Lucida Sans Unicode" w:cs="Tahoma"/>
      <w:color w:val="auto"/>
      <w:sz w:val="28"/>
      <w:szCs w:val="28"/>
      <w:lang w:eastAsia="ar-SA"/>
    </w:rPr>
  </w:style>
  <w:style w:type="paragraph" w:customStyle="1" w:styleId="Titulek1">
    <w:name w:val="Titulek1"/>
    <w:basedOn w:val="Normln"/>
    <w:rsid w:val="004E7446"/>
    <w:pPr>
      <w:suppressLineNumbers/>
      <w:suppressAutoHyphens/>
      <w:spacing w:before="120" w:after="120" w:line="240" w:lineRule="auto"/>
      <w:ind w:right="0"/>
    </w:pPr>
    <w:rPr>
      <w:rFonts w:ascii="Times New Roman" w:eastAsia="Times New Roman" w:hAnsi="Times New Roman" w:cs="Tahoma"/>
      <w:i/>
      <w:iCs/>
      <w:color w:val="auto"/>
      <w:sz w:val="24"/>
      <w:szCs w:val="24"/>
      <w:lang w:eastAsia="ar-SA"/>
    </w:rPr>
  </w:style>
  <w:style w:type="paragraph" w:customStyle="1" w:styleId="Index">
    <w:name w:val="Index"/>
    <w:basedOn w:val="Normln"/>
    <w:rsid w:val="004E7446"/>
    <w:pPr>
      <w:suppressLineNumbers/>
      <w:suppressAutoHyphens/>
      <w:spacing w:after="0" w:line="240" w:lineRule="auto"/>
      <w:ind w:right="0"/>
    </w:pPr>
    <w:rPr>
      <w:rFonts w:ascii="Times New Roman" w:eastAsia="Times New Roman" w:hAnsi="Times New Roman" w:cs="Tahoma"/>
      <w:color w:val="auto"/>
      <w:sz w:val="24"/>
      <w:szCs w:val="24"/>
      <w:lang w:eastAsia="ar-SA"/>
    </w:rPr>
  </w:style>
  <w:style w:type="paragraph" w:customStyle="1" w:styleId="Caption1">
    <w:name w:val="Caption1"/>
    <w:basedOn w:val="Normln"/>
    <w:rsid w:val="004E7446"/>
    <w:pPr>
      <w:suppressLineNumbers/>
      <w:suppressAutoHyphens/>
      <w:spacing w:before="120" w:after="120" w:line="240" w:lineRule="auto"/>
      <w:ind w:right="0"/>
    </w:pPr>
    <w:rPr>
      <w:rFonts w:ascii="Times New Roman" w:eastAsia="Times New Roman" w:hAnsi="Times New Roman" w:cs="Tahoma"/>
      <w:i/>
      <w:iCs/>
      <w:color w:val="auto"/>
      <w:sz w:val="24"/>
      <w:szCs w:val="24"/>
      <w:lang w:eastAsia="ar-SA"/>
    </w:rPr>
  </w:style>
  <w:style w:type="paragraph" w:customStyle="1" w:styleId="Nadpis2Podkapitola1Podkapitola11Podkapitola12Podkapitola13Podkapitola14Podkapitola15Podkapitola111Podkapitola121Podkapitola131Podkapitola141Podkapitola16Podkapitola112Podkapitola122Podkapitola132Podkapitola142">
    <w:name w:val="Nadpis 2.Podkapitola 1.Podkapitola 11.Podkapitola 12.Podkapitola 13.Podkapitola 14.Podkapitola 15.Podkapitola 111.Podkapitola 121.Podkapitola 131.Podkapitola 141.Podkapitola 16.Podkapitola 112.Podkapitola 122.Podkapitola 132.Podkapitola 142"/>
    <w:basedOn w:val="Normln"/>
    <w:next w:val="Zkladntext"/>
    <w:rsid w:val="004E7446"/>
    <w:pPr>
      <w:suppressAutoHyphens/>
      <w:autoSpaceDE w:val="0"/>
      <w:spacing w:before="240" w:after="120" w:line="240" w:lineRule="auto"/>
      <w:ind w:right="0"/>
      <w:jc w:val="both"/>
    </w:pPr>
    <w:rPr>
      <w:rFonts w:ascii="Times New Roman" w:eastAsia="Times New Roman" w:hAnsi="Times New Roman" w:cs="Times New Roman"/>
      <w:color w:val="auto"/>
      <w:kern w:val="1"/>
      <w:sz w:val="20"/>
      <w:szCs w:val="24"/>
      <w:lang w:eastAsia="ar-SA"/>
    </w:rPr>
  </w:style>
  <w:style w:type="paragraph" w:customStyle="1" w:styleId="normalcond">
    <w:name w:val="normalcond"/>
    <w:basedOn w:val="Normln"/>
    <w:rsid w:val="004E7446"/>
    <w:pPr>
      <w:tabs>
        <w:tab w:val="left" w:pos="426"/>
        <w:tab w:val="left" w:pos="2269"/>
        <w:tab w:val="left" w:pos="5387"/>
        <w:tab w:val="left" w:pos="6379"/>
      </w:tabs>
      <w:suppressAutoHyphens/>
      <w:autoSpaceDE w:val="0"/>
      <w:spacing w:before="60" w:after="0" w:line="360" w:lineRule="atLeast"/>
      <w:ind w:right="0"/>
      <w:jc w:val="both"/>
    </w:pPr>
    <w:rPr>
      <w:rFonts w:ascii="Times New Roman" w:eastAsia="Times New Roman" w:hAnsi="Times New Roman" w:cs="Times New Roman"/>
      <w:color w:val="auto"/>
      <w:sz w:val="20"/>
      <w:szCs w:val="24"/>
      <w:lang w:val="en-GB" w:eastAsia="ar-SA"/>
    </w:rPr>
  </w:style>
  <w:style w:type="paragraph" w:customStyle="1" w:styleId="ACSmlouva">
    <w:name w:val="AC Smlouva"/>
    <w:basedOn w:val="Normln"/>
    <w:rsid w:val="004E7446"/>
    <w:pPr>
      <w:tabs>
        <w:tab w:val="left" w:pos="567"/>
      </w:tabs>
      <w:suppressAutoHyphens/>
      <w:spacing w:before="120" w:after="0" w:line="240" w:lineRule="auto"/>
      <w:ind w:right="0"/>
    </w:pPr>
    <w:rPr>
      <w:rFonts w:eastAsia="Times New Roman" w:cs="Times New Roman"/>
      <w:color w:val="auto"/>
      <w:spacing w:val="2"/>
      <w:sz w:val="20"/>
      <w:szCs w:val="20"/>
      <w:lang w:eastAsia="ar-SA"/>
    </w:rPr>
  </w:style>
  <w:style w:type="paragraph" w:customStyle="1" w:styleId="ACsodrkami">
    <w:name w:val="AC s odrážkami"/>
    <w:basedOn w:val="ACNormln"/>
    <w:rsid w:val="004E7446"/>
    <w:pPr>
      <w:widowControl w:val="0"/>
      <w:tabs>
        <w:tab w:val="num" w:pos="720"/>
      </w:tabs>
      <w:suppressAutoHyphens/>
      <w:spacing w:before="60"/>
      <w:ind w:left="720" w:hanging="360"/>
    </w:pPr>
    <w:rPr>
      <w:szCs w:val="20"/>
      <w:lang w:eastAsia="ar-SA"/>
    </w:rPr>
  </w:style>
  <w:style w:type="paragraph" w:customStyle="1" w:styleId="BodyText21">
    <w:name w:val="Body Text 21"/>
    <w:basedOn w:val="Normln"/>
    <w:rsid w:val="004E7446"/>
    <w:pPr>
      <w:suppressAutoHyphens/>
      <w:spacing w:after="0" w:line="240" w:lineRule="auto"/>
      <w:ind w:right="0"/>
      <w:jc w:val="both"/>
    </w:pPr>
    <w:rPr>
      <w:rFonts w:ascii="Times New Roman" w:eastAsia="Times New Roman" w:hAnsi="Times New Roman" w:cs="Times New Roman"/>
      <w:color w:val="auto"/>
      <w:sz w:val="24"/>
      <w:szCs w:val="20"/>
      <w:lang w:eastAsia="ar-SA"/>
    </w:rPr>
  </w:style>
  <w:style w:type="paragraph" w:customStyle="1" w:styleId="Textkomente1">
    <w:name w:val="Text komentáře1"/>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paragraph" w:customStyle="1" w:styleId="Textbubliny1">
    <w:name w:val="Text bubliny1"/>
    <w:basedOn w:val="Normln"/>
    <w:rsid w:val="004E7446"/>
    <w:pPr>
      <w:suppressAutoHyphens/>
      <w:spacing w:after="0" w:line="240" w:lineRule="auto"/>
      <w:ind w:right="0"/>
    </w:pPr>
    <w:rPr>
      <w:rFonts w:ascii="Tahoma" w:eastAsia="Times New Roman" w:hAnsi="Tahoma" w:cs="Tahoma"/>
      <w:color w:val="auto"/>
      <w:sz w:val="16"/>
      <w:szCs w:val="16"/>
      <w:lang w:eastAsia="ar-SA"/>
    </w:rPr>
  </w:style>
  <w:style w:type="paragraph" w:customStyle="1" w:styleId="dka">
    <w:name w:val="Řádka"/>
    <w:rsid w:val="004E7446"/>
    <w:pPr>
      <w:suppressAutoHyphens/>
      <w:spacing w:after="0" w:line="240" w:lineRule="auto"/>
    </w:pPr>
    <w:rPr>
      <w:rFonts w:ascii="Arial" w:eastAsia="Arial" w:hAnsi="Arial" w:cs="Times New Roman"/>
      <w:b/>
      <w:color w:val="000000"/>
      <w:sz w:val="24"/>
      <w:szCs w:val="20"/>
      <w:lang w:eastAsia="ar-SA"/>
    </w:rPr>
  </w:style>
  <w:style w:type="paragraph" w:customStyle="1" w:styleId="Odsazen1">
    <w:name w:val="Odsazení 1"/>
    <w:rsid w:val="004E7446"/>
    <w:pPr>
      <w:suppressAutoHyphens/>
      <w:spacing w:before="28" w:after="0" w:line="240" w:lineRule="auto"/>
      <w:ind w:left="1474"/>
    </w:pPr>
    <w:rPr>
      <w:rFonts w:ascii="Arial" w:eastAsia="Arial" w:hAnsi="Arial" w:cs="Times New Roman"/>
      <w:b/>
      <w:color w:val="000000"/>
      <w:sz w:val="24"/>
      <w:szCs w:val="20"/>
      <w:lang w:eastAsia="ar-SA"/>
    </w:rPr>
  </w:style>
  <w:style w:type="paragraph" w:customStyle="1" w:styleId="dkamal">
    <w:name w:val="Řádka malá"/>
    <w:rsid w:val="004E7446"/>
    <w:pPr>
      <w:suppressAutoHyphens/>
      <w:spacing w:after="0" w:line="240" w:lineRule="auto"/>
    </w:pPr>
    <w:rPr>
      <w:rFonts w:ascii="Times New Roman" w:eastAsia="Arial" w:hAnsi="Times New Roman" w:cs="Times New Roman"/>
      <w:color w:val="000000"/>
      <w:szCs w:val="20"/>
      <w:lang w:eastAsia="ar-SA"/>
    </w:rPr>
  </w:style>
  <w:style w:type="paragraph" w:customStyle="1" w:styleId="Texttabulky">
    <w:name w:val="Text tabulky"/>
    <w:rsid w:val="004E7446"/>
    <w:pPr>
      <w:keepLines/>
      <w:suppressAutoHyphens/>
      <w:spacing w:after="0" w:line="240" w:lineRule="auto"/>
      <w:jc w:val="both"/>
    </w:pPr>
    <w:rPr>
      <w:rFonts w:ascii="Times New Roman" w:eastAsia="Arial" w:hAnsi="Times New Roman" w:cs="Times New Roman"/>
      <w:color w:val="000000"/>
      <w:sz w:val="20"/>
      <w:szCs w:val="20"/>
      <w:lang w:eastAsia="ar-SA"/>
    </w:rPr>
  </w:style>
  <w:style w:type="paragraph" w:customStyle="1" w:styleId="Prosttext1">
    <w:name w:val="Prostý text1"/>
    <w:basedOn w:val="Normln"/>
    <w:rsid w:val="004E7446"/>
    <w:pPr>
      <w:suppressAutoHyphens/>
      <w:spacing w:after="0" w:line="240" w:lineRule="auto"/>
      <w:ind w:right="0"/>
    </w:pPr>
    <w:rPr>
      <w:rFonts w:ascii="Consolas" w:eastAsia="Calibri" w:hAnsi="Consolas" w:cs="Times New Roman"/>
      <w:color w:val="auto"/>
      <w:sz w:val="21"/>
      <w:szCs w:val="21"/>
      <w:lang w:val="en-US" w:eastAsia="ar-SA"/>
    </w:rPr>
  </w:style>
  <w:style w:type="paragraph" w:customStyle="1" w:styleId="Standard">
    <w:name w:val="Standard"/>
    <w:basedOn w:val="Normln"/>
    <w:rsid w:val="004E7446"/>
    <w:pPr>
      <w:suppressAutoHyphens/>
      <w:overflowPunct w:val="0"/>
      <w:autoSpaceDE w:val="0"/>
      <w:spacing w:after="240" w:line="240" w:lineRule="auto"/>
      <w:ind w:left="720" w:right="0" w:hanging="720"/>
      <w:jc w:val="both"/>
    </w:pPr>
    <w:rPr>
      <w:rFonts w:ascii="Times New Roman" w:eastAsia="Times New Roman" w:hAnsi="Times New Roman" w:cs="Times New Roman"/>
      <w:color w:val="auto"/>
      <w:sz w:val="24"/>
      <w:szCs w:val="20"/>
      <w:lang w:eastAsia="ar-SA"/>
    </w:rPr>
  </w:style>
  <w:style w:type="paragraph" w:customStyle="1" w:styleId="cpslosmlouvy">
    <w:name w:val="cp_Číslo smlouvy"/>
    <w:basedOn w:val="Normln"/>
    <w:rsid w:val="004E7446"/>
    <w:pPr>
      <w:suppressAutoHyphens/>
      <w:spacing w:after="260" w:line="260" w:lineRule="exact"/>
      <w:ind w:right="0"/>
      <w:jc w:val="center"/>
    </w:pPr>
    <w:rPr>
      <w:rFonts w:ascii="Times New Roman" w:eastAsia="Times New Roman" w:hAnsi="Times New Roman" w:cs="Times New Roman"/>
      <w:color w:val="auto"/>
      <w:lang w:eastAsia="ar-SA"/>
    </w:rPr>
  </w:style>
  <w:style w:type="paragraph" w:customStyle="1" w:styleId="Revize1">
    <w:name w:val="Revize1"/>
    <w:rsid w:val="004E7446"/>
    <w:pPr>
      <w:suppressAutoHyphens/>
      <w:spacing w:after="0" w:line="240" w:lineRule="auto"/>
    </w:pPr>
    <w:rPr>
      <w:rFonts w:ascii="Times New Roman" w:eastAsia="Arial" w:hAnsi="Times New Roman" w:cs="Times New Roman"/>
      <w:sz w:val="24"/>
      <w:szCs w:val="24"/>
      <w:lang w:eastAsia="ar-SA"/>
    </w:rPr>
  </w:style>
  <w:style w:type="paragraph" w:customStyle="1" w:styleId="Framecontents">
    <w:name w:val="Frame contents"/>
    <w:basedOn w:val="Zkladntext"/>
    <w:rsid w:val="004E7446"/>
    <w:pPr>
      <w:suppressAutoHyphens/>
      <w:spacing w:after="0"/>
    </w:pPr>
    <w:rPr>
      <w:rFonts w:eastAsia="Arial"/>
      <w:sz w:val="24"/>
      <w:lang w:val="en-US" w:eastAsia="ar-SA"/>
    </w:rPr>
  </w:style>
  <w:style w:type="paragraph" w:customStyle="1" w:styleId="TableContents">
    <w:name w:val="Table Contents"/>
    <w:basedOn w:val="Normln"/>
    <w:rsid w:val="004E7446"/>
    <w:pPr>
      <w:suppressLineNumbers/>
      <w:suppressAutoHyphens/>
      <w:spacing w:after="0" w:line="240" w:lineRule="auto"/>
      <w:ind w:right="0"/>
    </w:pPr>
    <w:rPr>
      <w:rFonts w:ascii="Times New Roman" w:eastAsia="Times New Roman" w:hAnsi="Times New Roman" w:cs="Times New Roman"/>
      <w:color w:val="auto"/>
      <w:sz w:val="24"/>
      <w:szCs w:val="24"/>
      <w:lang w:eastAsia="ar-SA"/>
    </w:rPr>
  </w:style>
  <w:style w:type="paragraph" w:customStyle="1" w:styleId="TableHeading">
    <w:name w:val="Table Heading"/>
    <w:basedOn w:val="TableContents"/>
    <w:rsid w:val="004E7446"/>
    <w:pPr>
      <w:jc w:val="center"/>
    </w:pPr>
    <w:rPr>
      <w:b/>
      <w:bCs/>
    </w:rPr>
  </w:style>
  <w:style w:type="paragraph" w:customStyle="1" w:styleId="BalloonText1">
    <w:name w:val="Balloon Text1"/>
    <w:basedOn w:val="Normln"/>
    <w:rsid w:val="004E7446"/>
    <w:pPr>
      <w:suppressAutoHyphens/>
      <w:spacing w:after="0" w:line="240" w:lineRule="auto"/>
      <w:ind w:right="0"/>
    </w:pPr>
    <w:rPr>
      <w:rFonts w:ascii="Tahoma" w:eastAsia="Times New Roman" w:hAnsi="Tahoma" w:cs="Tahoma"/>
      <w:color w:val="auto"/>
      <w:sz w:val="16"/>
      <w:szCs w:val="16"/>
      <w:lang w:eastAsia="ar-SA"/>
    </w:rPr>
  </w:style>
  <w:style w:type="paragraph" w:customStyle="1" w:styleId="CommentText1">
    <w:name w:val="Comment Text1"/>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paragraph" w:customStyle="1" w:styleId="CommentSubject1">
    <w:name w:val="Comment Subject1"/>
    <w:basedOn w:val="CommentText1"/>
    <w:next w:val="CommentText1"/>
    <w:rsid w:val="004E7446"/>
    <w:rPr>
      <w:b/>
      <w:bCs/>
    </w:rPr>
  </w:style>
  <w:style w:type="paragraph" w:customStyle="1" w:styleId="Textkomente2">
    <w:name w:val="Text komentáře2"/>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character" w:customStyle="1" w:styleId="TextkomenteChar2">
    <w:name w:val="Text komentáře Char2"/>
    <w:uiPriority w:val="99"/>
    <w:rsid w:val="004E7446"/>
    <w:rPr>
      <w:lang w:eastAsia="ar-SA"/>
    </w:rPr>
  </w:style>
  <w:style w:type="character" w:styleId="Siln">
    <w:name w:val="Strong"/>
    <w:uiPriority w:val="22"/>
    <w:rsid w:val="004E7446"/>
    <w:rPr>
      <w:b/>
      <w:bCs/>
    </w:rPr>
  </w:style>
  <w:style w:type="character" w:customStyle="1" w:styleId="Zkladntext9ptKurzva">
    <w:name w:val="Základní text + 9 pt;Kurzíva"/>
    <w:rsid w:val="004E7446"/>
    <w:rPr>
      <w:rFonts w:ascii="Calibri" w:eastAsia="Calibri" w:hAnsi="Calibri" w:cs="Calibri"/>
      <w:b w:val="0"/>
      <w:bCs w:val="0"/>
      <w:i/>
      <w:iCs/>
      <w:smallCaps w:val="0"/>
      <w:strike w:val="0"/>
      <w:color w:val="000000"/>
      <w:spacing w:val="0"/>
      <w:w w:val="100"/>
      <w:position w:val="0"/>
      <w:sz w:val="18"/>
      <w:szCs w:val="18"/>
      <w:u w:val="none"/>
      <w:lang w:val="cs-CZ"/>
    </w:rPr>
  </w:style>
  <w:style w:type="table" w:styleId="Svtlstnovn">
    <w:name w:val="Light Shading"/>
    <w:basedOn w:val="Normlntabulka"/>
    <w:uiPriority w:val="60"/>
    <w:rsid w:val="004E7446"/>
    <w:pPr>
      <w:spacing w:after="0" w:line="240" w:lineRule="auto"/>
    </w:pPr>
    <w:rPr>
      <w:rFonts w:ascii="Times New Roman" w:eastAsia="Times New Roman" w:hAnsi="Times New Roman" w:cs="Times New Roman"/>
      <w:color w:val="000000"/>
      <w:sz w:val="20"/>
      <w:szCs w:val="20"/>
      <w:lang w:eastAsia="cs-C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Zdraznn">
    <w:name w:val="Emphasis"/>
    <w:basedOn w:val="Standardnpsmoodstavce"/>
    <w:uiPriority w:val="20"/>
    <w:rsid w:val="004E7446"/>
    <w:rPr>
      <w:i/>
      <w:iCs/>
    </w:rPr>
  </w:style>
  <w:style w:type="character" w:customStyle="1" w:styleId="nowrap">
    <w:name w:val="nowrap"/>
    <w:basedOn w:val="Standardnpsmoodstavce"/>
    <w:rsid w:val="001D0263"/>
  </w:style>
  <w:style w:type="paragraph" w:styleId="Zkladntextodsazen2">
    <w:name w:val="Body Text Indent 2"/>
    <w:basedOn w:val="Normln"/>
    <w:link w:val="Zkladntextodsazen2Char"/>
    <w:uiPriority w:val="99"/>
    <w:semiHidden/>
    <w:unhideWhenUsed/>
    <w:rsid w:val="005445F1"/>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5445F1"/>
    <w:rPr>
      <w:rFonts w:ascii="Arial" w:hAnsi="Arial"/>
      <w:color w:val="696969"/>
    </w:rPr>
  </w:style>
  <w:style w:type="character" w:customStyle="1" w:styleId="Zmnka1">
    <w:name w:val="Zmínka1"/>
    <w:basedOn w:val="Standardnpsmoodstavce"/>
    <w:uiPriority w:val="99"/>
    <w:semiHidden/>
    <w:unhideWhenUsed/>
    <w:rsid w:val="00FA1064"/>
    <w:rPr>
      <w:color w:val="2B579A"/>
      <w:shd w:val="clear" w:color="auto" w:fill="E6E6E6"/>
    </w:rPr>
  </w:style>
  <w:style w:type="numbering" w:customStyle="1" w:styleId="1111111">
    <w:name w:val="1 / 1.1 / 1.1.11"/>
    <w:basedOn w:val="Bezseznamu"/>
    <w:next w:val="111111"/>
    <w:semiHidden/>
    <w:unhideWhenUsed/>
    <w:rsid w:val="009C365F"/>
    <w:pPr>
      <w:numPr>
        <w:numId w:val="28"/>
      </w:numPr>
    </w:pPr>
  </w:style>
  <w:style w:type="paragraph" w:customStyle="1" w:styleId="Text">
    <w:name w:val="Text"/>
    <w:basedOn w:val="Normln"/>
    <w:link w:val="TextChar"/>
    <w:rsid w:val="009C365F"/>
    <w:pPr>
      <w:spacing w:before="120" w:after="0" w:line="240" w:lineRule="auto"/>
      <w:ind w:right="0"/>
      <w:jc w:val="both"/>
    </w:pPr>
    <w:rPr>
      <w:rFonts w:eastAsia="Times New Roman" w:cs="Times New Roman"/>
      <w:color w:val="auto"/>
      <w:sz w:val="20"/>
      <w:szCs w:val="20"/>
      <w:lang w:eastAsia="cs-CZ"/>
    </w:rPr>
  </w:style>
  <w:style w:type="character" w:customStyle="1" w:styleId="TextChar">
    <w:name w:val="Text Char"/>
    <w:link w:val="Text"/>
    <w:rsid w:val="009C365F"/>
    <w:rPr>
      <w:rFonts w:ascii="Arial" w:eastAsia="Times New Roman" w:hAnsi="Arial" w:cs="Times New Roman"/>
      <w:sz w:val="20"/>
      <w:szCs w:val="20"/>
      <w:lang w:eastAsia="cs-CZ"/>
    </w:rPr>
  </w:style>
  <w:style w:type="character" w:styleId="Nevyeenzmnka">
    <w:name w:val="Unresolved Mention"/>
    <w:basedOn w:val="Standardnpsmoodstavce"/>
    <w:uiPriority w:val="99"/>
    <w:semiHidden/>
    <w:unhideWhenUsed/>
    <w:rsid w:val="000D3281"/>
    <w:rPr>
      <w:color w:val="605E5C"/>
      <w:shd w:val="clear" w:color="auto" w:fill="E1DFDD"/>
    </w:rPr>
  </w:style>
  <w:style w:type="character" w:customStyle="1" w:styleId="NAKITslovanseznamChar">
    <w:name w:val="NAKIT číslovaný seznam Char"/>
    <w:basedOn w:val="Standardnpsmoodstavce"/>
    <w:link w:val="NAKITslovanseznam"/>
    <w:rsid w:val="005F7C3D"/>
    <w:rPr>
      <w:rFonts w:ascii="Arial" w:hAnsi="Arial"/>
      <w:color w:val="696969"/>
    </w:rPr>
  </w:style>
  <w:style w:type="character" w:customStyle="1" w:styleId="normaltextrun">
    <w:name w:val="normaltextrun"/>
    <w:basedOn w:val="Standardnpsmoodstavce"/>
    <w:rsid w:val="001C7534"/>
  </w:style>
  <w:style w:type="paragraph" w:customStyle="1" w:styleId="cpslovnpsmennkodstavci1">
    <w:name w:val="cp_číslování písmenné k odstavci 1"/>
    <w:basedOn w:val="Normln"/>
    <w:qFormat/>
    <w:rsid w:val="001325D1"/>
    <w:pPr>
      <w:tabs>
        <w:tab w:val="num" w:pos="992"/>
      </w:tabs>
      <w:suppressAutoHyphens/>
      <w:spacing w:before="120" w:after="120" w:line="260" w:lineRule="exact"/>
      <w:ind w:left="992" w:right="0" w:hanging="425"/>
      <w:jc w:val="both"/>
      <w:outlineLvl w:val="2"/>
    </w:pPr>
    <w:rPr>
      <w:rFonts w:ascii="Times New Roman" w:eastAsia="Times New Roman" w:hAnsi="Times New Roman" w:cs="Times New Roman"/>
      <w:color w:val="auto"/>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21247">
      <w:bodyDiv w:val="1"/>
      <w:marLeft w:val="0"/>
      <w:marRight w:val="0"/>
      <w:marTop w:val="0"/>
      <w:marBottom w:val="0"/>
      <w:divBdr>
        <w:top w:val="none" w:sz="0" w:space="0" w:color="auto"/>
        <w:left w:val="none" w:sz="0" w:space="0" w:color="auto"/>
        <w:bottom w:val="none" w:sz="0" w:space="0" w:color="auto"/>
        <w:right w:val="none" w:sz="0" w:space="0" w:color="auto"/>
      </w:divBdr>
    </w:div>
    <w:div w:id="218593477">
      <w:marLeft w:val="0"/>
      <w:marRight w:val="0"/>
      <w:marTop w:val="0"/>
      <w:marBottom w:val="0"/>
      <w:divBdr>
        <w:top w:val="none" w:sz="0" w:space="0" w:color="auto"/>
        <w:left w:val="none" w:sz="0" w:space="0" w:color="auto"/>
        <w:bottom w:val="none" w:sz="0" w:space="0" w:color="auto"/>
        <w:right w:val="none" w:sz="0" w:space="0" w:color="auto"/>
      </w:divBdr>
      <w:divsChild>
        <w:div w:id="1442646994">
          <w:marLeft w:val="0"/>
          <w:marRight w:val="0"/>
          <w:marTop w:val="0"/>
          <w:marBottom w:val="0"/>
          <w:divBdr>
            <w:top w:val="none" w:sz="0" w:space="0" w:color="auto"/>
            <w:left w:val="none" w:sz="0" w:space="0" w:color="auto"/>
            <w:bottom w:val="none" w:sz="0" w:space="0" w:color="auto"/>
            <w:right w:val="none" w:sz="0" w:space="0" w:color="auto"/>
          </w:divBdr>
        </w:div>
      </w:divsChild>
    </w:div>
    <w:div w:id="282931042">
      <w:marLeft w:val="0"/>
      <w:marRight w:val="0"/>
      <w:marTop w:val="0"/>
      <w:marBottom w:val="0"/>
      <w:divBdr>
        <w:top w:val="none" w:sz="0" w:space="0" w:color="auto"/>
        <w:left w:val="none" w:sz="0" w:space="0" w:color="auto"/>
        <w:bottom w:val="none" w:sz="0" w:space="0" w:color="auto"/>
        <w:right w:val="none" w:sz="0" w:space="0" w:color="auto"/>
      </w:divBdr>
      <w:divsChild>
        <w:div w:id="290981115">
          <w:marLeft w:val="0"/>
          <w:marRight w:val="0"/>
          <w:marTop w:val="0"/>
          <w:marBottom w:val="0"/>
          <w:divBdr>
            <w:top w:val="none" w:sz="0" w:space="0" w:color="auto"/>
            <w:left w:val="none" w:sz="0" w:space="0" w:color="auto"/>
            <w:bottom w:val="none" w:sz="0" w:space="0" w:color="auto"/>
            <w:right w:val="none" w:sz="0" w:space="0" w:color="auto"/>
          </w:divBdr>
        </w:div>
      </w:divsChild>
    </w:div>
    <w:div w:id="320157639">
      <w:bodyDiv w:val="1"/>
      <w:marLeft w:val="0"/>
      <w:marRight w:val="0"/>
      <w:marTop w:val="0"/>
      <w:marBottom w:val="0"/>
      <w:divBdr>
        <w:top w:val="none" w:sz="0" w:space="0" w:color="auto"/>
        <w:left w:val="none" w:sz="0" w:space="0" w:color="auto"/>
        <w:bottom w:val="none" w:sz="0" w:space="0" w:color="auto"/>
        <w:right w:val="none" w:sz="0" w:space="0" w:color="auto"/>
      </w:divBdr>
      <w:divsChild>
        <w:div w:id="737173825">
          <w:marLeft w:val="0"/>
          <w:marRight w:val="0"/>
          <w:marTop w:val="0"/>
          <w:marBottom w:val="0"/>
          <w:divBdr>
            <w:top w:val="none" w:sz="0" w:space="0" w:color="auto"/>
            <w:left w:val="none" w:sz="0" w:space="0" w:color="auto"/>
            <w:bottom w:val="none" w:sz="0" w:space="0" w:color="auto"/>
            <w:right w:val="none" w:sz="0" w:space="0" w:color="auto"/>
          </w:divBdr>
          <w:divsChild>
            <w:div w:id="82177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73383">
      <w:marLeft w:val="0"/>
      <w:marRight w:val="0"/>
      <w:marTop w:val="0"/>
      <w:marBottom w:val="0"/>
      <w:divBdr>
        <w:top w:val="none" w:sz="0" w:space="0" w:color="auto"/>
        <w:left w:val="none" w:sz="0" w:space="0" w:color="auto"/>
        <w:bottom w:val="none" w:sz="0" w:space="0" w:color="auto"/>
        <w:right w:val="none" w:sz="0" w:space="0" w:color="auto"/>
      </w:divBdr>
      <w:divsChild>
        <w:div w:id="391779753">
          <w:marLeft w:val="0"/>
          <w:marRight w:val="0"/>
          <w:marTop w:val="0"/>
          <w:marBottom w:val="0"/>
          <w:divBdr>
            <w:top w:val="none" w:sz="0" w:space="0" w:color="auto"/>
            <w:left w:val="none" w:sz="0" w:space="0" w:color="auto"/>
            <w:bottom w:val="none" w:sz="0" w:space="0" w:color="auto"/>
            <w:right w:val="none" w:sz="0" w:space="0" w:color="auto"/>
          </w:divBdr>
        </w:div>
      </w:divsChild>
    </w:div>
    <w:div w:id="483818535">
      <w:marLeft w:val="0"/>
      <w:marRight w:val="0"/>
      <w:marTop w:val="0"/>
      <w:marBottom w:val="0"/>
      <w:divBdr>
        <w:top w:val="none" w:sz="0" w:space="0" w:color="auto"/>
        <w:left w:val="none" w:sz="0" w:space="0" w:color="auto"/>
        <w:bottom w:val="none" w:sz="0" w:space="0" w:color="auto"/>
        <w:right w:val="none" w:sz="0" w:space="0" w:color="auto"/>
      </w:divBdr>
      <w:divsChild>
        <w:div w:id="1456678161">
          <w:marLeft w:val="0"/>
          <w:marRight w:val="0"/>
          <w:marTop w:val="0"/>
          <w:marBottom w:val="0"/>
          <w:divBdr>
            <w:top w:val="none" w:sz="0" w:space="0" w:color="auto"/>
            <w:left w:val="none" w:sz="0" w:space="0" w:color="auto"/>
            <w:bottom w:val="none" w:sz="0" w:space="0" w:color="auto"/>
            <w:right w:val="none" w:sz="0" w:space="0" w:color="auto"/>
          </w:divBdr>
        </w:div>
      </w:divsChild>
    </w:div>
    <w:div w:id="496502787">
      <w:bodyDiv w:val="1"/>
      <w:marLeft w:val="0"/>
      <w:marRight w:val="0"/>
      <w:marTop w:val="0"/>
      <w:marBottom w:val="0"/>
      <w:divBdr>
        <w:top w:val="none" w:sz="0" w:space="0" w:color="auto"/>
        <w:left w:val="none" w:sz="0" w:space="0" w:color="auto"/>
        <w:bottom w:val="none" w:sz="0" w:space="0" w:color="auto"/>
        <w:right w:val="none" w:sz="0" w:space="0" w:color="auto"/>
      </w:divBdr>
    </w:div>
    <w:div w:id="573441052">
      <w:marLeft w:val="0"/>
      <w:marRight w:val="0"/>
      <w:marTop w:val="0"/>
      <w:marBottom w:val="0"/>
      <w:divBdr>
        <w:top w:val="none" w:sz="0" w:space="0" w:color="auto"/>
        <w:left w:val="none" w:sz="0" w:space="0" w:color="auto"/>
        <w:bottom w:val="none" w:sz="0" w:space="0" w:color="auto"/>
        <w:right w:val="none" w:sz="0" w:space="0" w:color="auto"/>
      </w:divBdr>
      <w:divsChild>
        <w:div w:id="1526556493">
          <w:marLeft w:val="0"/>
          <w:marRight w:val="0"/>
          <w:marTop w:val="0"/>
          <w:marBottom w:val="0"/>
          <w:divBdr>
            <w:top w:val="none" w:sz="0" w:space="0" w:color="auto"/>
            <w:left w:val="none" w:sz="0" w:space="0" w:color="auto"/>
            <w:bottom w:val="none" w:sz="0" w:space="0" w:color="auto"/>
            <w:right w:val="none" w:sz="0" w:space="0" w:color="auto"/>
          </w:divBdr>
        </w:div>
      </w:divsChild>
    </w:div>
    <w:div w:id="590548753">
      <w:marLeft w:val="0"/>
      <w:marRight w:val="0"/>
      <w:marTop w:val="0"/>
      <w:marBottom w:val="0"/>
      <w:divBdr>
        <w:top w:val="none" w:sz="0" w:space="0" w:color="auto"/>
        <w:left w:val="none" w:sz="0" w:space="0" w:color="auto"/>
        <w:bottom w:val="none" w:sz="0" w:space="0" w:color="auto"/>
        <w:right w:val="none" w:sz="0" w:space="0" w:color="auto"/>
      </w:divBdr>
      <w:divsChild>
        <w:div w:id="1297874958">
          <w:marLeft w:val="0"/>
          <w:marRight w:val="0"/>
          <w:marTop w:val="0"/>
          <w:marBottom w:val="0"/>
          <w:divBdr>
            <w:top w:val="none" w:sz="0" w:space="0" w:color="auto"/>
            <w:left w:val="none" w:sz="0" w:space="0" w:color="auto"/>
            <w:bottom w:val="none" w:sz="0" w:space="0" w:color="auto"/>
            <w:right w:val="none" w:sz="0" w:space="0" w:color="auto"/>
          </w:divBdr>
        </w:div>
      </w:divsChild>
    </w:div>
    <w:div w:id="786660440">
      <w:marLeft w:val="0"/>
      <w:marRight w:val="0"/>
      <w:marTop w:val="0"/>
      <w:marBottom w:val="0"/>
      <w:divBdr>
        <w:top w:val="none" w:sz="0" w:space="0" w:color="auto"/>
        <w:left w:val="none" w:sz="0" w:space="0" w:color="auto"/>
        <w:bottom w:val="none" w:sz="0" w:space="0" w:color="auto"/>
        <w:right w:val="none" w:sz="0" w:space="0" w:color="auto"/>
      </w:divBdr>
      <w:divsChild>
        <w:div w:id="754521568">
          <w:marLeft w:val="0"/>
          <w:marRight w:val="0"/>
          <w:marTop w:val="0"/>
          <w:marBottom w:val="0"/>
          <w:divBdr>
            <w:top w:val="none" w:sz="0" w:space="0" w:color="auto"/>
            <w:left w:val="none" w:sz="0" w:space="0" w:color="auto"/>
            <w:bottom w:val="none" w:sz="0" w:space="0" w:color="auto"/>
            <w:right w:val="none" w:sz="0" w:space="0" w:color="auto"/>
          </w:divBdr>
        </w:div>
      </w:divsChild>
    </w:div>
    <w:div w:id="972373163">
      <w:bodyDiv w:val="1"/>
      <w:marLeft w:val="0"/>
      <w:marRight w:val="0"/>
      <w:marTop w:val="0"/>
      <w:marBottom w:val="0"/>
      <w:divBdr>
        <w:top w:val="none" w:sz="0" w:space="0" w:color="auto"/>
        <w:left w:val="none" w:sz="0" w:space="0" w:color="auto"/>
        <w:bottom w:val="none" w:sz="0" w:space="0" w:color="auto"/>
        <w:right w:val="none" w:sz="0" w:space="0" w:color="auto"/>
      </w:divBdr>
    </w:div>
    <w:div w:id="1109547891">
      <w:bodyDiv w:val="1"/>
      <w:marLeft w:val="0"/>
      <w:marRight w:val="0"/>
      <w:marTop w:val="0"/>
      <w:marBottom w:val="0"/>
      <w:divBdr>
        <w:top w:val="none" w:sz="0" w:space="0" w:color="auto"/>
        <w:left w:val="none" w:sz="0" w:space="0" w:color="auto"/>
        <w:bottom w:val="none" w:sz="0" w:space="0" w:color="auto"/>
        <w:right w:val="none" w:sz="0" w:space="0" w:color="auto"/>
      </w:divBdr>
    </w:div>
    <w:div w:id="1147819677">
      <w:bodyDiv w:val="1"/>
      <w:marLeft w:val="0"/>
      <w:marRight w:val="0"/>
      <w:marTop w:val="0"/>
      <w:marBottom w:val="0"/>
      <w:divBdr>
        <w:top w:val="none" w:sz="0" w:space="0" w:color="auto"/>
        <w:left w:val="none" w:sz="0" w:space="0" w:color="auto"/>
        <w:bottom w:val="none" w:sz="0" w:space="0" w:color="auto"/>
        <w:right w:val="none" w:sz="0" w:space="0" w:color="auto"/>
      </w:divBdr>
    </w:div>
    <w:div w:id="1241721634">
      <w:marLeft w:val="0"/>
      <w:marRight w:val="0"/>
      <w:marTop w:val="0"/>
      <w:marBottom w:val="0"/>
      <w:divBdr>
        <w:top w:val="none" w:sz="0" w:space="0" w:color="auto"/>
        <w:left w:val="none" w:sz="0" w:space="0" w:color="auto"/>
        <w:bottom w:val="none" w:sz="0" w:space="0" w:color="auto"/>
        <w:right w:val="none" w:sz="0" w:space="0" w:color="auto"/>
      </w:divBdr>
      <w:divsChild>
        <w:div w:id="1747796211">
          <w:marLeft w:val="0"/>
          <w:marRight w:val="0"/>
          <w:marTop w:val="0"/>
          <w:marBottom w:val="0"/>
          <w:divBdr>
            <w:top w:val="none" w:sz="0" w:space="0" w:color="auto"/>
            <w:left w:val="none" w:sz="0" w:space="0" w:color="auto"/>
            <w:bottom w:val="none" w:sz="0" w:space="0" w:color="auto"/>
            <w:right w:val="none" w:sz="0" w:space="0" w:color="auto"/>
          </w:divBdr>
        </w:div>
      </w:divsChild>
    </w:div>
    <w:div w:id="1373379236">
      <w:marLeft w:val="0"/>
      <w:marRight w:val="0"/>
      <w:marTop w:val="0"/>
      <w:marBottom w:val="0"/>
      <w:divBdr>
        <w:top w:val="none" w:sz="0" w:space="0" w:color="auto"/>
        <w:left w:val="none" w:sz="0" w:space="0" w:color="auto"/>
        <w:bottom w:val="none" w:sz="0" w:space="0" w:color="auto"/>
        <w:right w:val="none" w:sz="0" w:space="0" w:color="auto"/>
      </w:divBdr>
      <w:divsChild>
        <w:div w:id="1032729879">
          <w:marLeft w:val="0"/>
          <w:marRight w:val="0"/>
          <w:marTop w:val="0"/>
          <w:marBottom w:val="0"/>
          <w:divBdr>
            <w:top w:val="none" w:sz="0" w:space="0" w:color="auto"/>
            <w:left w:val="none" w:sz="0" w:space="0" w:color="auto"/>
            <w:bottom w:val="none" w:sz="0" w:space="0" w:color="auto"/>
            <w:right w:val="none" w:sz="0" w:space="0" w:color="auto"/>
          </w:divBdr>
        </w:div>
      </w:divsChild>
    </w:div>
    <w:div w:id="1426994335">
      <w:bodyDiv w:val="1"/>
      <w:marLeft w:val="0"/>
      <w:marRight w:val="0"/>
      <w:marTop w:val="0"/>
      <w:marBottom w:val="0"/>
      <w:divBdr>
        <w:top w:val="none" w:sz="0" w:space="0" w:color="auto"/>
        <w:left w:val="none" w:sz="0" w:space="0" w:color="auto"/>
        <w:bottom w:val="none" w:sz="0" w:space="0" w:color="auto"/>
        <w:right w:val="none" w:sz="0" w:space="0" w:color="auto"/>
      </w:divBdr>
    </w:div>
    <w:div w:id="1460488362">
      <w:bodyDiv w:val="1"/>
      <w:marLeft w:val="0"/>
      <w:marRight w:val="0"/>
      <w:marTop w:val="0"/>
      <w:marBottom w:val="0"/>
      <w:divBdr>
        <w:top w:val="none" w:sz="0" w:space="0" w:color="auto"/>
        <w:left w:val="none" w:sz="0" w:space="0" w:color="auto"/>
        <w:bottom w:val="none" w:sz="0" w:space="0" w:color="auto"/>
        <w:right w:val="none" w:sz="0" w:space="0" w:color="auto"/>
      </w:divBdr>
    </w:div>
    <w:div w:id="1531410750">
      <w:bodyDiv w:val="1"/>
      <w:marLeft w:val="0"/>
      <w:marRight w:val="0"/>
      <w:marTop w:val="0"/>
      <w:marBottom w:val="0"/>
      <w:divBdr>
        <w:top w:val="none" w:sz="0" w:space="0" w:color="auto"/>
        <w:left w:val="none" w:sz="0" w:space="0" w:color="auto"/>
        <w:bottom w:val="none" w:sz="0" w:space="0" w:color="auto"/>
        <w:right w:val="none" w:sz="0" w:space="0" w:color="auto"/>
      </w:divBdr>
    </w:div>
    <w:div w:id="1555432076">
      <w:marLeft w:val="0"/>
      <w:marRight w:val="0"/>
      <w:marTop w:val="0"/>
      <w:marBottom w:val="0"/>
      <w:divBdr>
        <w:top w:val="none" w:sz="0" w:space="0" w:color="auto"/>
        <w:left w:val="none" w:sz="0" w:space="0" w:color="auto"/>
        <w:bottom w:val="none" w:sz="0" w:space="0" w:color="auto"/>
        <w:right w:val="none" w:sz="0" w:space="0" w:color="auto"/>
      </w:divBdr>
      <w:divsChild>
        <w:div w:id="712265079">
          <w:marLeft w:val="0"/>
          <w:marRight w:val="0"/>
          <w:marTop w:val="0"/>
          <w:marBottom w:val="0"/>
          <w:divBdr>
            <w:top w:val="none" w:sz="0" w:space="0" w:color="auto"/>
            <w:left w:val="none" w:sz="0" w:space="0" w:color="auto"/>
            <w:bottom w:val="none" w:sz="0" w:space="0" w:color="auto"/>
            <w:right w:val="none" w:sz="0" w:space="0" w:color="auto"/>
          </w:divBdr>
        </w:div>
      </w:divsChild>
    </w:div>
    <w:div w:id="1746802243">
      <w:bodyDiv w:val="1"/>
      <w:marLeft w:val="0"/>
      <w:marRight w:val="0"/>
      <w:marTop w:val="0"/>
      <w:marBottom w:val="0"/>
      <w:divBdr>
        <w:top w:val="none" w:sz="0" w:space="0" w:color="auto"/>
        <w:left w:val="none" w:sz="0" w:space="0" w:color="auto"/>
        <w:bottom w:val="none" w:sz="0" w:space="0" w:color="auto"/>
        <w:right w:val="none" w:sz="0" w:space="0" w:color="auto"/>
      </w:divBdr>
    </w:div>
    <w:div w:id="1840849347">
      <w:bodyDiv w:val="1"/>
      <w:marLeft w:val="0"/>
      <w:marRight w:val="0"/>
      <w:marTop w:val="0"/>
      <w:marBottom w:val="0"/>
      <w:divBdr>
        <w:top w:val="none" w:sz="0" w:space="0" w:color="auto"/>
        <w:left w:val="none" w:sz="0" w:space="0" w:color="auto"/>
        <w:bottom w:val="none" w:sz="0" w:space="0" w:color="auto"/>
        <w:right w:val="none" w:sz="0" w:space="0" w:color="auto"/>
      </w:divBdr>
    </w:div>
    <w:div w:id="1895463582">
      <w:bodyDiv w:val="1"/>
      <w:marLeft w:val="0"/>
      <w:marRight w:val="0"/>
      <w:marTop w:val="0"/>
      <w:marBottom w:val="0"/>
      <w:divBdr>
        <w:top w:val="none" w:sz="0" w:space="0" w:color="auto"/>
        <w:left w:val="none" w:sz="0" w:space="0" w:color="auto"/>
        <w:bottom w:val="none" w:sz="0" w:space="0" w:color="auto"/>
        <w:right w:val="none" w:sz="0" w:space="0" w:color="auto"/>
      </w:divBdr>
      <w:divsChild>
        <w:div w:id="1391343629">
          <w:marLeft w:val="0"/>
          <w:marRight w:val="0"/>
          <w:marTop w:val="0"/>
          <w:marBottom w:val="0"/>
          <w:divBdr>
            <w:top w:val="none" w:sz="0" w:space="0" w:color="auto"/>
            <w:left w:val="none" w:sz="0" w:space="0" w:color="auto"/>
            <w:bottom w:val="none" w:sz="0" w:space="0" w:color="auto"/>
            <w:right w:val="none" w:sz="0" w:space="0" w:color="auto"/>
          </w:divBdr>
        </w:div>
      </w:divsChild>
    </w:div>
    <w:div w:id="2013676347">
      <w:marLeft w:val="0"/>
      <w:marRight w:val="0"/>
      <w:marTop w:val="0"/>
      <w:marBottom w:val="0"/>
      <w:divBdr>
        <w:top w:val="none" w:sz="0" w:space="0" w:color="auto"/>
        <w:left w:val="none" w:sz="0" w:space="0" w:color="auto"/>
        <w:bottom w:val="none" w:sz="0" w:space="0" w:color="auto"/>
        <w:right w:val="none" w:sz="0" w:space="0" w:color="auto"/>
      </w:divBdr>
      <w:divsChild>
        <w:div w:id="151603615">
          <w:marLeft w:val="0"/>
          <w:marRight w:val="0"/>
          <w:marTop w:val="0"/>
          <w:marBottom w:val="0"/>
          <w:divBdr>
            <w:top w:val="none" w:sz="0" w:space="0" w:color="auto"/>
            <w:left w:val="none" w:sz="0" w:space="0" w:color="auto"/>
            <w:bottom w:val="none" w:sz="0" w:space="0" w:color="auto"/>
            <w:right w:val="none" w:sz="0" w:space="0" w:color="auto"/>
          </w:divBdr>
        </w:div>
      </w:divsChild>
    </w:div>
    <w:div w:id="2018578835">
      <w:bodyDiv w:val="1"/>
      <w:marLeft w:val="0"/>
      <w:marRight w:val="0"/>
      <w:marTop w:val="0"/>
      <w:marBottom w:val="0"/>
      <w:divBdr>
        <w:top w:val="none" w:sz="0" w:space="0" w:color="auto"/>
        <w:left w:val="none" w:sz="0" w:space="0" w:color="auto"/>
        <w:bottom w:val="none" w:sz="0" w:space="0" w:color="auto"/>
        <w:right w:val="none" w:sz="0" w:space="0" w:color="auto"/>
      </w:divBdr>
    </w:div>
    <w:div w:id="2025132794">
      <w:bodyDiv w:val="1"/>
      <w:marLeft w:val="0"/>
      <w:marRight w:val="0"/>
      <w:marTop w:val="0"/>
      <w:marBottom w:val="0"/>
      <w:divBdr>
        <w:top w:val="none" w:sz="0" w:space="0" w:color="auto"/>
        <w:left w:val="none" w:sz="0" w:space="0" w:color="auto"/>
        <w:bottom w:val="none" w:sz="0" w:space="0" w:color="auto"/>
        <w:right w:val="none" w:sz="0" w:space="0" w:color="auto"/>
      </w:divBdr>
    </w:div>
    <w:div w:id="205307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11b8ed-932e-4b78-b8de-9ed6e3bbb541">
      <Terms xmlns="http://schemas.microsoft.com/office/infopath/2007/PartnerControls"/>
    </lcf76f155ced4ddcb4097134ff3c332f>
    <TaxCatchAll xmlns="9c954f1a-16cf-4817-9826-0512dd4ff2fa" xsi:nil="true"/>
    <_x0031_73 xmlns="7d11b8ed-932e-4b78-b8de-9ed6e3bbb541" xsi:nil="true"/>
    <_Flow_SignoffStatus xmlns="7d11b8ed-932e-4b78-b8de-9ed6e3bbb5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21" ma:contentTypeDescription="Create a new document." ma:contentTypeScope="" ma:versionID="8cd59515b299ff66eabc55a83305461c">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fe22b83ffb3a8608b08ce01125182527"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_x0031_73"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9bc2dfb7-3ade-4582-b412-44df0b368088}" ma:internalName="TaxCatchAll" ma:showField="CatchAllData" ma:web="9c954f1a-16cf-4817-9826-0512dd4ff2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_x0031_73" ma:index="24" nillable="true" ma:displayName="173" ma:format="Dropdown" ma:list="17346616-67a7-40a1-bee2-0bec5f29a104" ma:internalName="_x0031_73" ma:showField="Title">
      <xsd:simpleType>
        <xsd:restriction base="dms:Lookup"/>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9297b02-6353-41cc-a53d-28ce90ce98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6887ED-FCF6-48C6-BF3A-A347A2442A7C}">
  <ds:schemaRefs>
    <ds:schemaRef ds:uri="http://schemas.openxmlformats.org/officeDocument/2006/bibliography"/>
  </ds:schemaRefs>
</ds:datastoreItem>
</file>

<file path=customXml/itemProps2.xml><?xml version="1.0" encoding="utf-8"?>
<ds:datastoreItem xmlns:ds="http://schemas.openxmlformats.org/officeDocument/2006/customXml" ds:itemID="{35A9A47B-AE8C-491F-A9C2-A6590C83AC6D}">
  <ds:schemaRefs>
    <ds:schemaRef ds:uri="http://schemas.microsoft.com/office/2006/documentManagement/types"/>
    <ds:schemaRef ds:uri="7d11b8ed-932e-4b78-b8de-9ed6e3bbb541"/>
    <ds:schemaRef ds:uri="http://purl.org/dc/dcmitype/"/>
    <ds:schemaRef ds:uri="http://schemas.microsoft.com/office/infopath/2007/PartnerControls"/>
    <ds:schemaRef ds:uri="http://purl.org/dc/terms/"/>
    <ds:schemaRef ds:uri="http://www.w3.org/XML/1998/namespace"/>
    <ds:schemaRef ds:uri="http://purl.org/dc/elements/1.1/"/>
    <ds:schemaRef ds:uri="http://schemas.openxmlformats.org/package/2006/metadata/core-properties"/>
    <ds:schemaRef ds:uri="9c954f1a-16cf-4817-9826-0512dd4ff2fa"/>
    <ds:schemaRef ds:uri="http://schemas.microsoft.com/office/2006/metadata/properties"/>
  </ds:schemaRefs>
</ds:datastoreItem>
</file>

<file path=customXml/itemProps3.xml><?xml version="1.0" encoding="utf-8"?>
<ds:datastoreItem xmlns:ds="http://schemas.openxmlformats.org/officeDocument/2006/customXml" ds:itemID="{8606A01E-9B0A-4C7C-BDC6-8FB5F0DAF345}">
  <ds:schemaRefs>
    <ds:schemaRef ds:uri="http://schemas.microsoft.com/sharepoint/v3/contenttype/forms"/>
  </ds:schemaRefs>
</ds:datastoreItem>
</file>

<file path=customXml/itemProps4.xml><?xml version="1.0" encoding="utf-8"?>
<ds:datastoreItem xmlns:ds="http://schemas.openxmlformats.org/officeDocument/2006/customXml" ds:itemID="{CA306A32-4A89-4A02-8989-67348CC18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cc168b4-0267-4bd6-8e85-481e0b7f64cb}" enabled="1" method="Standard" siteId="{1db41d6f-1f37-46db-bd3e-c483abb8105d}" removed="0"/>
</clbl:labelList>
</file>

<file path=docProps/app.xml><?xml version="1.0" encoding="utf-8"?>
<Properties xmlns="http://schemas.openxmlformats.org/officeDocument/2006/extended-properties" xmlns:vt="http://schemas.openxmlformats.org/officeDocument/2006/docPropsVTypes">
  <Template>Normal</Template>
  <TotalTime>0</TotalTime>
  <Pages>20</Pages>
  <Words>5935</Words>
  <Characters>35018</Characters>
  <Application>Microsoft Office Word</Application>
  <DocSecurity>0</DocSecurity>
  <Lines>291</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dcterms:created xsi:type="dcterms:W3CDTF">2023-08-05T03:40:00Z</dcterms:created>
  <dcterms:modified xsi:type="dcterms:W3CDTF">2023-10-24T06:10:00Z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MSIP_Label_1f9fa430-3d57-4d4f-983d-cb804f30e44e_Enabled">
    <vt:lpwstr>true</vt:lpwstr>
  </property>
  <property fmtid="{D5CDD505-2E9C-101B-9397-08002B2CF9AE}" pid="4" name="MSIP_Label_1f9fa430-3d57-4d4f-983d-cb804f30e44e_SetDate">
    <vt:lpwstr>2021-10-12T14:10:32Z</vt:lpwstr>
  </property>
  <property fmtid="{D5CDD505-2E9C-101B-9397-08002B2CF9AE}" pid="5" name="MSIP_Label_1f9fa430-3d57-4d4f-983d-cb804f30e44e_Method">
    <vt:lpwstr>Privileged</vt:lpwstr>
  </property>
  <property fmtid="{D5CDD505-2E9C-101B-9397-08002B2CF9AE}" pid="6" name="MSIP_Label_1f9fa430-3d57-4d4f-983d-cb804f30e44e_Name">
    <vt:lpwstr>1f9fa430-3d57-4d4f-983d-cb804f30e44e</vt:lpwstr>
  </property>
  <property fmtid="{D5CDD505-2E9C-101B-9397-08002B2CF9AE}" pid="7" name="MSIP_Label_1f9fa430-3d57-4d4f-983d-cb804f30e44e_SiteId">
    <vt:lpwstr>1db41d6f-1f37-46db-bd3e-c483abb8105d</vt:lpwstr>
  </property>
  <property fmtid="{D5CDD505-2E9C-101B-9397-08002B2CF9AE}" pid="8" name="MSIP_Label_1f9fa430-3d57-4d4f-983d-cb804f30e44e_ActionId">
    <vt:lpwstr>99584c98-653d-47b4-bcfa-232a00662a6b</vt:lpwstr>
  </property>
  <property fmtid="{D5CDD505-2E9C-101B-9397-08002B2CF9AE}" pid="9" name="MSIP_Label_1f9fa430-3d57-4d4f-983d-cb804f30e44e_ContentBits">
    <vt:lpwstr>0</vt:lpwstr>
  </property>
  <property fmtid="{D5CDD505-2E9C-101B-9397-08002B2CF9AE}" pid="10" name="ClassificationContentMarkingFooterShapeIds">
    <vt:lpwstr>2,3,4</vt:lpwstr>
  </property>
  <property fmtid="{D5CDD505-2E9C-101B-9397-08002B2CF9AE}" pid="11" name="ClassificationContentMarkingFooterFontProps">
    <vt:lpwstr>#008000,10,Calibri</vt:lpwstr>
  </property>
  <property fmtid="{D5CDD505-2E9C-101B-9397-08002B2CF9AE}" pid="12" name="ClassificationContentMarkingFooterText">
    <vt:lpwstr>Interní informace</vt:lpwstr>
  </property>
  <property fmtid="{D5CDD505-2E9C-101B-9397-08002B2CF9AE}" pid="13" name="MediaServiceImageTags">
    <vt:lpwstr/>
  </property>
</Properties>
</file>