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5B2A" w14:textId="77777777" w:rsidR="00331D54" w:rsidRPr="006D49B4" w:rsidRDefault="00331D54" w:rsidP="00331D54">
      <w:pPr>
        <w:pStyle w:val="Smlouva"/>
      </w:pPr>
      <w:r>
        <w:t>SMLOUVA O DÍLO</w:t>
      </w:r>
    </w:p>
    <w:p w14:paraId="6C4E5BCE" w14:textId="77777777" w:rsidR="00331D54" w:rsidRPr="006D49B4" w:rsidRDefault="00331D54" w:rsidP="00331D54">
      <w:pPr>
        <w:spacing w:before="360" w:after="240" w:line="240" w:lineRule="auto"/>
        <w:jc w:val="center"/>
        <w:rPr>
          <w:rFonts w:ascii="Calibri" w:eastAsia="Calibri" w:hAnsi="Calibri" w:cs="Times New Roman"/>
          <w:b/>
          <w:szCs w:val="24"/>
        </w:rPr>
      </w:pPr>
      <w:r w:rsidRPr="006D49B4">
        <w:rPr>
          <w:rFonts w:ascii="Calibri" w:eastAsia="Calibri" w:hAnsi="Calibri" w:cs="Times New Roman"/>
          <w:b/>
          <w:szCs w:val="24"/>
        </w:rPr>
        <w:t>Smluvní strany:</w:t>
      </w:r>
    </w:p>
    <w:p w14:paraId="1524F037" w14:textId="77777777" w:rsidR="00331D54" w:rsidRPr="006D49B4" w:rsidRDefault="00331D54" w:rsidP="00331D54">
      <w:pPr>
        <w:spacing w:before="120" w:after="0" w:line="240" w:lineRule="auto"/>
        <w:ind w:left="2835" w:hanging="2835"/>
        <w:jc w:val="both"/>
        <w:rPr>
          <w:rFonts w:ascii="Calibri" w:eastAsia="Calibri" w:hAnsi="Calibri" w:cs="Times New Roman"/>
          <w:b/>
          <w:bCs/>
          <w:szCs w:val="24"/>
        </w:rPr>
      </w:pPr>
      <w:r w:rsidRPr="006D49B4">
        <w:rPr>
          <w:rFonts w:ascii="Calibri" w:eastAsia="Calibri" w:hAnsi="Calibri" w:cs="Times New Roman"/>
          <w:b/>
          <w:bCs/>
          <w:szCs w:val="24"/>
        </w:rPr>
        <w:t>Název:</w:t>
      </w:r>
      <w:r w:rsidRPr="006D49B4">
        <w:rPr>
          <w:rFonts w:ascii="Calibri" w:eastAsia="Calibri" w:hAnsi="Calibri" w:cs="Times New Roman"/>
          <w:b/>
          <w:bCs/>
          <w:szCs w:val="24"/>
        </w:rPr>
        <w:tab/>
        <w:t xml:space="preserve">Vysoké učení technické v Brně </w:t>
      </w:r>
      <w:r w:rsidRPr="006D49B4">
        <w:rPr>
          <w:rFonts w:ascii="Calibri" w:eastAsia="Calibri" w:hAnsi="Calibri" w:cs="Times New Roman"/>
          <w:szCs w:val="24"/>
        </w:rPr>
        <w:t>(dále také „</w:t>
      </w:r>
      <w:r w:rsidRPr="006D49B4">
        <w:rPr>
          <w:rFonts w:ascii="Calibri" w:eastAsia="Calibri" w:hAnsi="Calibri" w:cs="Times New Roman"/>
          <w:b/>
          <w:szCs w:val="24"/>
        </w:rPr>
        <w:t>VUT</w:t>
      </w:r>
      <w:r w:rsidRPr="006D49B4">
        <w:rPr>
          <w:rFonts w:ascii="Calibri" w:eastAsia="Calibri" w:hAnsi="Calibri" w:cs="Times New Roman"/>
          <w:szCs w:val="24"/>
        </w:rPr>
        <w:t>“)</w:t>
      </w:r>
    </w:p>
    <w:p w14:paraId="4520238E" w14:textId="77777777" w:rsidR="00331D54" w:rsidRPr="006D49B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bCs/>
          <w:szCs w:val="24"/>
        </w:rPr>
      </w:pPr>
      <w:r w:rsidRPr="006D49B4">
        <w:rPr>
          <w:rFonts w:ascii="Calibri" w:eastAsia="Calibri" w:hAnsi="Calibri" w:cs="Times New Roman"/>
          <w:bCs/>
          <w:szCs w:val="24"/>
        </w:rPr>
        <w:t xml:space="preserve">Sídlem: </w:t>
      </w:r>
      <w:r w:rsidRPr="006D49B4">
        <w:rPr>
          <w:rFonts w:ascii="Calibri" w:eastAsia="Calibri" w:hAnsi="Calibri" w:cs="Times New Roman"/>
          <w:bCs/>
          <w:szCs w:val="24"/>
        </w:rPr>
        <w:tab/>
        <w:t>Antonínská 548/1, 601 90 Brno</w:t>
      </w:r>
    </w:p>
    <w:p w14:paraId="7D00D38D" w14:textId="65F4F3D8" w:rsidR="00331D54" w:rsidRPr="006D49B4" w:rsidRDefault="00331D54" w:rsidP="00331D54">
      <w:pPr>
        <w:spacing w:before="60"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Pro součást:</w:t>
      </w:r>
      <w:r w:rsidRPr="006D49B4"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>Fakulta elektrotechniky a komunikačních technologií</w:t>
      </w:r>
      <w:r w:rsidRPr="006D49B4">
        <w:rPr>
          <w:rFonts w:ascii="Calibri" w:eastAsia="Calibri" w:hAnsi="Calibri" w:cs="Times New Roman"/>
          <w:b/>
          <w:szCs w:val="24"/>
        </w:rPr>
        <w:t xml:space="preserve"> VUT </w:t>
      </w:r>
      <w:r w:rsidRPr="006D49B4">
        <w:rPr>
          <w:rFonts w:ascii="Calibri" w:eastAsia="Calibri" w:hAnsi="Calibri" w:cs="Times New Roman"/>
          <w:szCs w:val="24"/>
        </w:rPr>
        <w:t>(dále také „</w:t>
      </w:r>
      <w:r w:rsidRPr="006D49B4">
        <w:rPr>
          <w:rFonts w:ascii="Calibri" w:eastAsia="Calibri" w:hAnsi="Calibri" w:cs="Times New Roman"/>
          <w:b/>
          <w:szCs w:val="24"/>
        </w:rPr>
        <w:t>F</w:t>
      </w:r>
      <w:r>
        <w:rPr>
          <w:rFonts w:ascii="Calibri" w:eastAsia="Calibri" w:hAnsi="Calibri" w:cs="Times New Roman"/>
          <w:b/>
          <w:szCs w:val="24"/>
        </w:rPr>
        <w:t>EKT</w:t>
      </w:r>
      <w:r w:rsidRPr="006D49B4">
        <w:rPr>
          <w:rFonts w:ascii="Calibri" w:eastAsia="Calibri" w:hAnsi="Calibri" w:cs="Times New Roman"/>
          <w:b/>
          <w:szCs w:val="24"/>
        </w:rPr>
        <w:t xml:space="preserve"> VUT</w:t>
      </w:r>
      <w:r w:rsidRPr="006D49B4">
        <w:rPr>
          <w:rFonts w:ascii="Calibri" w:eastAsia="Calibri" w:hAnsi="Calibri" w:cs="Times New Roman"/>
          <w:szCs w:val="24"/>
        </w:rPr>
        <w:t>“)</w:t>
      </w:r>
    </w:p>
    <w:p w14:paraId="23C0C7AD" w14:textId="46E2DDF9" w:rsidR="00331D54" w:rsidRPr="006D49B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Sídlem:</w:t>
      </w:r>
      <w:r w:rsidRPr="006D49B4"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>Technická 3058/10, 616 00 Brno</w:t>
      </w:r>
      <w:r w:rsidRPr="006D49B4">
        <w:rPr>
          <w:rFonts w:ascii="Calibri" w:eastAsia="Calibri" w:hAnsi="Calibri" w:cs="Times New Roman"/>
          <w:szCs w:val="24"/>
        </w:rPr>
        <w:t xml:space="preserve"> (</w:t>
      </w:r>
      <w:r w:rsidRPr="006D49B4">
        <w:rPr>
          <w:rFonts w:ascii="Calibri" w:eastAsia="Calibri" w:hAnsi="Calibri" w:cs="Times New Roman"/>
          <w:b/>
          <w:szCs w:val="24"/>
        </w:rPr>
        <w:t>adresa pro doručování</w:t>
      </w:r>
      <w:r w:rsidRPr="006D49B4">
        <w:rPr>
          <w:rFonts w:ascii="Calibri" w:eastAsia="Calibri" w:hAnsi="Calibri" w:cs="Times New Roman"/>
          <w:szCs w:val="24"/>
        </w:rPr>
        <w:t>)</w:t>
      </w:r>
    </w:p>
    <w:p w14:paraId="35B910A3" w14:textId="0374A829" w:rsidR="00331D54" w:rsidRPr="006D49B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Zástupce: </w:t>
      </w:r>
      <w:r w:rsidRPr="006D49B4">
        <w:rPr>
          <w:rFonts w:ascii="Calibri" w:eastAsia="Calibri" w:hAnsi="Calibri" w:cs="Times New Roman"/>
          <w:szCs w:val="24"/>
        </w:rPr>
        <w:tab/>
      </w:r>
      <w:r>
        <w:rPr>
          <w:rFonts w:ascii="Calibri" w:eastAsia="Calibri" w:hAnsi="Calibri" w:cs="Times New Roman"/>
          <w:szCs w:val="24"/>
        </w:rPr>
        <w:t>prof. RNDr. Vladimír Aubrecht, CSc., děkan FEKT VUT</w:t>
      </w:r>
    </w:p>
    <w:p w14:paraId="17C0206C" w14:textId="77777777" w:rsidR="00331D54" w:rsidRPr="006D49B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IČO:</w:t>
      </w:r>
      <w:r w:rsidRPr="006D49B4">
        <w:rPr>
          <w:rFonts w:ascii="Calibri" w:eastAsia="Calibri" w:hAnsi="Calibri" w:cs="Times New Roman"/>
          <w:szCs w:val="24"/>
        </w:rPr>
        <w:tab/>
        <w:t>00216305</w:t>
      </w:r>
    </w:p>
    <w:p w14:paraId="40A89598" w14:textId="77777777" w:rsidR="00331D54" w:rsidRPr="006D49B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DIČ:</w:t>
      </w:r>
      <w:r w:rsidRPr="006D49B4">
        <w:rPr>
          <w:rFonts w:ascii="Calibri" w:eastAsia="Calibri" w:hAnsi="Calibri" w:cs="Times New Roman"/>
          <w:szCs w:val="24"/>
        </w:rPr>
        <w:tab/>
        <w:t>CZ00216305</w:t>
      </w:r>
    </w:p>
    <w:p w14:paraId="4AB439D2" w14:textId="01064773" w:rsidR="00331D54" w:rsidRPr="00331D5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 xml:space="preserve">Bankovní spojení: </w:t>
      </w:r>
      <w:r w:rsidRPr="006D49B4">
        <w:rPr>
          <w:rFonts w:ascii="Calibri" w:eastAsia="Calibri" w:hAnsi="Calibri" w:cs="Times New Roman"/>
          <w:szCs w:val="24"/>
        </w:rPr>
        <w:tab/>
      </w:r>
      <w:r w:rsidR="00227B33">
        <w:rPr>
          <w:rFonts w:ascii="Calibri" w:eastAsia="Calibri" w:hAnsi="Calibri" w:cs="Times New Roman"/>
          <w:szCs w:val="24"/>
        </w:rPr>
        <w:t>xxx</w:t>
      </w:r>
      <w:r w:rsidRPr="00331D54">
        <w:rPr>
          <w:rFonts w:ascii="Calibri" w:eastAsia="Calibri" w:hAnsi="Calibri" w:cs="Times New Roman"/>
          <w:szCs w:val="24"/>
        </w:rPr>
        <w:t xml:space="preserve"> </w:t>
      </w:r>
    </w:p>
    <w:p w14:paraId="1E7FB134" w14:textId="7EE9252F" w:rsidR="00331D54" w:rsidRPr="006D49B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331D54">
        <w:rPr>
          <w:rFonts w:ascii="Calibri" w:eastAsia="Calibri" w:hAnsi="Calibri" w:cs="Times New Roman"/>
          <w:szCs w:val="24"/>
        </w:rPr>
        <w:t>Číslo účtu:</w:t>
      </w:r>
      <w:r w:rsidRPr="00331D54">
        <w:rPr>
          <w:rFonts w:ascii="Calibri" w:eastAsia="Calibri" w:hAnsi="Calibri" w:cs="Times New Roman"/>
          <w:szCs w:val="24"/>
        </w:rPr>
        <w:tab/>
      </w:r>
      <w:r w:rsidR="00C50BCE">
        <w:rPr>
          <w:rFonts w:ascii="Calibri" w:eastAsia="Calibri" w:hAnsi="Calibri" w:cs="Times New Roman"/>
          <w:szCs w:val="24"/>
        </w:rPr>
        <w:t>xxx</w:t>
      </w:r>
    </w:p>
    <w:p w14:paraId="23BDC839" w14:textId="77777777" w:rsidR="00331D54" w:rsidRPr="00D00249" w:rsidRDefault="00331D54" w:rsidP="00331D54">
      <w:pPr>
        <w:spacing w:before="60" w:after="0" w:line="240" w:lineRule="auto"/>
        <w:ind w:left="2835" w:hanging="2835"/>
        <w:jc w:val="both"/>
        <w:rPr>
          <w:szCs w:val="24"/>
        </w:rPr>
      </w:pPr>
      <w:r w:rsidRPr="00B237B6">
        <w:rPr>
          <w:rFonts w:ascii="Calibri" w:eastAsia="Calibri" w:hAnsi="Calibri" w:cs="Times New Roman"/>
          <w:szCs w:val="24"/>
        </w:rPr>
        <w:t xml:space="preserve">Kontaktní osoba </w:t>
      </w:r>
      <w:r w:rsidRPr="00D00249">
        <w:rPr>
          <w:szCs w:val="24"/>
        </w:rPr>
        <w:t>Objednatele:</w:t>
      </w:r>
    </w:p>
    <w:p w14:paraId="42B6EC41" w14:textId="0C5ADBB5" w:rsidR="00331D54" w:rsidRPr="00B237B6" w:rsidRDefault="002E2D7E" w:rsidP="00331D54">
      <w:pPr>
        <w:pStyle w:val="Bezmezer"/>
        <w:ind w:left="0"/>
      </w:pPr>
      <w:r>
        <w:t>xxx</w:t>
      </w:r>
      <w:r w:rsidR="007F0ECC">
        <w:t xml:space="preserve"> </w:t>
      </w:r>
      <w:r w:rsidR="00331D54" w:rsidRPr="00F142D2">
        <w:t>tel. č</w:t>
      </w:r>
      <w:r w:rsidR="00331D54">
        <w:t>.</w:t>
      </w:r>
      <w:r w:rsidR="00331D54" w:rsidRPr="00F142D2">
        <w:t>:</w:t>
      </w:r>
      <w:r w:rsidR="00D00249">
        <w:t xml:space="preserve"> </w:t>
      </w:r>
      <w:r>
        <w:t>xxxx</w:t>
      </w:r>
      <w:r w:rsidR="00D00249">
        <w:t xml:space="preserve">, </w:t>
      </w:r>
      <w:r w:rsidR="00331D54" w:rsidRPr="00F142D2">
        <w:t>e</w:t>
      </w:r>
      <w:r w:rsidR="00331D54">
        <w:t>-</w:t>
      </w:r>
      <w:r w:rsidR="00331D54" w:rsidRPr="00F142D2">
        <w:t xml:space="preserve">mail: </w:t>
      </w:r>
      <w:r>
        <w:t>xxxx</w:t>
      </w:r>
    </w:p>
    <w:p w14:paraId="7E924044" w14:textId="77777777" w:rsidR="00331D54" w:rsidRPr="006D49B4" w:rsidRDefault="00331D54" w:rsidP="00331D54">
      <w:pPr>
        <w:spacing w:before="120" w:after="60" w:line="240" w:lineRule="auto"/>
        <w:jc w:val="both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>(dále jen „</w:t>
      </w:r>
      <w:r>
        <w:rPr>
          <w:rFonts w:ascii="Calibri" w:eastAsia="Calibri" w:hAnsi="Calibri" w:cs="Times New Roman"/>
          <w:b/>
          <w:bCs/>
          <w:szCs w:val="24"/>
        </w:rPr>
        <w:t>Objednatel</w:t>
      </w:r>
      <w:r w:rsidRPr="006D49B4">
        <w:rPr>
          <w:rFonts w:ascii="Calibri" w:eastAsia="Calibri" w:hAnsi="Calibri" w:cs="Arial"/>
        </w:rPr>
        <w:t>“)</w:t>
      </w:r>
    </w:p>
    <w:p w14:paraId="4BB87BEB" w14:textId="77777777" w:rsidR="00331D54" w:rsidRPr="006D49B4" w:rsidRDefault="00331D54" w:rsidP="00331D54">
      <w:pPr>
        <w:spacing w:before="240" w:after="240" w:line="240" w:lineRule="auto"/>
        <w:ind w:left="2126" w:hanging="2126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a</w:t>
      </w:r>
    </w:p>
    <w:p w14:paraId="7F76D317" w14:textId="06CA6172" w:rsidR="00331D54" w:rsidRPr="006D49B4" w:rsidRDefault="00331D54" w:rsidP="00331D54">
      <w:pPr>
        <w:spacing w:before="120" w:after="0" w:line="240" w:lineRule="auto"/>
        <w:ind w:left="2835" w:hanging="2835"/>
        <w:jc w:val="both"/>
        <w:rPr>
          <w:rFonts w:ascii="Calibri" w:eastAsia="Calibri" w:hAnsi="Calibri" w:cs="Times New Roman"/>
          <w:b/>
          <w:bCs/>
          <w:szCs w:val="24"/>
        </w:rPr>
      </w:pPr>
      <w:r w:rsidRPr="006D49B4">
        <w:rPr>
          <w:rFonts w:ascii="Calibri" w:eastAsia="Calibri" w:hAnsi="Calibri" w:cs="Times New Roman"/>
          <w:b/>
          <w:bCs/>
          <w:szCs w:val="24"/>
        </w:rPr>
        <w:t>Název:</w:t>
      </w:r>
      <w:r w:rsidRPr="006D49B4">
        <w:rPr>
          <w:rFonts w:ascii="Calibri" w:eastAsia="Calibri" w:hAnsi="Calibri" w:cs="Times New Roman"/>
          <w:b/>
          <w:bCs/>
          <w:szCs w:val="24"/>
        </w:rPr>
        <w:tab/>
      </w:r>
      <w:r w:rsidR="007F0ECC" w:rsidRPr="007F0ECC">
        <w:rPr>
          <w:rFonts w:ascii="Calibri" w:eastAsia="Calibri" w:hAnsi="Calibri" w:cs="Times New Roman"/>
          <w:b/>
          <w:bCs/>
          <w:szCs w:val="24"/>
        </w:rPr>
        <w:t>Ing. arch. Robert Sedlák</w:t>
      </w:r>
    </w:p>
    <w:p w14:paraId="0C8D08B4" w14:textId="17890229" w:rsidR="00331D54" w:rsidRPr="006D49B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Sídlo:</w:t>
      </w:r>
      <w:r w:rsidRPr="006D49B4">
        <w:rPr>
          <w:rFonts w:ascii="Calibri" w:eastAsia="Calibri" w:hAnsi="Calibri" w:cs="Times New Roman"/>
          <w:szCs w:val="24"/>
        </w:rPr>
        <w:tab/>
      </w:r>
      <w:r w:rsidR="007F0ECC" w:rsidRPr="007F0ECC">
        <w:rPr>
          <w:rFonts w:ascii="Calibri" w:eastAsia="Calibri" w:hAnsi="Calibri" w:cs="Times New Roman"/>
          <w:szCs w:val="24"/>
        </w:rPr>
        <w:t>Skácelova 26, 612 00 Brno</w:t>
      </w:r>
    </w:p>
    <w:p w14:paraId="0C3DC98E" w14:textId="27A5EF18" w:rsidR="00331D54" w:rsidRPr="006D49B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IČO:</w:t>
      </w:r>
      <w:r w:rsidRPr="006D49B4">
        <w:rPr>
          <w:rFonts w:ascii="Calibri" w:eastAsia="Calibri" w:hAnsi="Calibri" w:cs="Times New Roman"/>
          <w:szCs w:val="24"/>
        </w:rPr>
        <w:tab/>
      </w:r>
      <w:r w:rsidR="007F0ECC" w:rsidRPr="007F0ECC">
        <w:rPr>
          <w:rFonts w:ascii="Calibri" w:eastAsia="Calibri" w:hAnsi="Calibri" w:cs="Times New Roman"/>
          <w:szCs w:val="24"/>
        </w:rPr>
        <w:t>68695535</w:t>
      </w:r>
    </w:p>
    <w:p w14:paraId="647286C6" w14:textId="1FD774BB" w:rsidR="00F47F46" w:rsidRDefault="00F47F46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DIČ: </w:t>
      </w:r>
      <w:r>
        <w:rPr>
          <w:rFonts w:ascii="Calibri" w:eastAsia="Calibri" w:hAnsi="Calibri" w:cs="Times New Roman"/>
          <w:szCs w:val="24"/>
        </w:rPr>
        <w:tab/>
      </w:r>
      <w:r w:rsidRPr="00F47F46">
        <w:rPr>
          <w:rFonts w:ascii="Calibri" w:eastAsia="Calibri" w:hAnsi="Calibri" w:cs="Times New Roman"/>
          <w:szCs w:val="24"/>
        </w:rPr>
        <w:t>CZ7604253976</w:t>
      </w:r>
    </w:p>
    <w:p w14:paraId="3454832E" w14:textId="74565388" w:rsidR="00331D54" w:rsidRPr="006D49B4" w:rsidRDefault="00331D54" w:rsidP="00331D54">
      <w:pPr>
        <w:spacing w:after="0" w:line="240" w:lineRule="auto"/>
        <w:ind w:left="2835" w:hanging="2835"/>
        <w:jc w:val="both"/>
        <w:rPr>
          <w:rFonts w:ascii="Calibri" w:eastAsia="Calibri" w:hAnsi="Calibri" w:cs="Times New Roman"/>
          <w:szCs w:val="24"/>
        </w:rPr>
      </w:pPr>
      <w:r w:rsidRPr="006D49B4">
        <w:rPr>
          <w:rFonts w:ascii="Calibri" w:eastAsia="Calibri" w:hAnsi="Calibri" w:cs="Times New Roman"/>
          <w:szCs w:val="24"/>
        </w:rPr>
        <w:t>Bankovní spojení:</w:t>
      </w:r>
      <w:r w:rsidRPr="006D49B4">
        <w:rPr>
          <w:rFonts w:ascii="Calibri" w:eastAsia="Calibri" w:hAnsi="Calibri" w:cs="Times New Roman"/>
          <w:szCs w:val="24"/>
        </w:rPr>
        <w:tab/>
      </w:r>
      <w:r w:rsidR="00C50BCE">
        <w:rPr>
          <w:rFonts w:ascii="Calibri" w:eastAsia="Calibri" w:hAnsi="Calibri" w:cs="Times New Roman"/>
          <w:szCs w:val="24"/>
        </w:rPr>
        <w:t>xxx</w:t>
      </w:r>
    </w:p>
    <w:p w14:paraId="4088E0B1" w14:textId="77777777" w:rsidR="00331D54" w:rsidRDefault="00331D54" w:rsidP="00331D54">
      <w:pPr>
        <w:spacing w:before="120" w:after="60" w:line="240" w:lineRule="auto"/>
        <w:jc w:val="both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>(dále jen „</w:t>
      </w:r>
      <w:r>
        <w:rPr>
          <w:rFonts w:ascii="Calibri" w:eastAsia="Calibri" w:hAnsi="Calibri" w:cs="Times New Roman"/>
          <w:b/>
          <w:bCs/>
          <w:szCs w:val="24"/>
        </w:rPr>
        <w:t>Zhotovitel</w:t>
      </w:r>
      <w:r w:rsidRPr="006D49B4">
        <w:rPr>
          <w:rFonts w:ascii="Calibri" w:eastAsia="Calibri" w:hAnsi="Calibri" w:cs="Arial"/>
        </w:rPr>
        <w:t>“)</w:t>
      </w:r>
    </w:p>
    <w:p w14:paraId="5E20CC20" w14:textId="77777777" w:rsidR="00331D54" w:rsidRPr="006D49B4" w:rsidRDefault="00331D54" w:rsidP="00331D54">
      <w:pPr>
        <w:spacing w:before="360" w:after="240" w:line="240" w:lineRule="auto"/>
        <w:ind w:left="-142" w:right="-284"/>
        <w:jc w:val="center"/>
        <w:rPr>
          <w:rFonts w:ascii="Calibri" w:eastAsia="Calibri" w:hAnsi="Calibri" w:cs="Arial"/>
        </w:rPr>
      </w:pPr>
      <w:r w:rsidRPr="006D49B4">
        <w:rPr>
          <w:rFonts w:ascii="Calibri" w:eastAsia="Calibri" w:hAnsi="Calibri" w:cs="Arial"/>
        </w:rPr>
        <w:t>uzavírají podle § </w:t>
      </w:r>
      <w:r>
        <w:rPr>
          <w:rFonts w:ascii="Calibri" w:eastAsia="Calibri" w:hAnsi="Calibri" w:cs="Times New Roman"/>
          <w:szCs w:val="24"/>
        </w:rPr>
        <w:t xml:space="preserve">2586 </w:t>
      </w:r>
      <w:r w:rsidRPr="006D49B4">
        <w:rPr>
          <w:rFonts w:ascii="Calibri" w:eastAsia="Calibri" w:hAnsi="Calibri" w:cs="Arial"/>
        </w:rPr>
        <w:t>a násl. zákona č. 89/2012 Sb., občanského zákoníku (dále jen „občanský zákoník“) tuto smlouvu</w:t>
      </w:r>
      <w:r>
        <w:rPr>
          <w:rFonts w:ascii="Calibri" w:eastAsia="Calibri" w:hAnsi="Calibri" w:cs="Arial"/>
        </w:rPr>
        <w:t xml:space="preserve"> o dílo</w:t>
      </w:r>
      <w:r w:rsidRPr="006D49B4">
        <w:rPr>
          <w:rFonts w:ascii="Calibri" w:eastAsia="Calibri" w:hAnsi="Calibri" w:cs="Arial"/>
        </w:rPr>
        <w:t xml:space="preserve"> (dále jen „</w:t>
      </w:r>
      <w:r w:rsidRPr="006D49B4">
        <w:rPr>
          <w:rFonts w:ascii="Calibri" w:eastAsia="Calibri" w:hAnsi="Calibri" w:cs="Arial"/>
          <w:b/>
        </w:rPr>
        <w:t>Smlouva</w:t>
      </w:r>
      <w:r w:rsidRPr="006D49B4">
        <w:rPr>
          <w:rFonts w:ascii="Calibri" w:eastAsia="Calibri" w:hAnsi="Calibri" w:cs="Arial"/>
        </w:rPr>
        <w:t>“):</w:t>
      </w:r>
    </w:p>
    <w:p w14:paraId="2B43E20F" w14:textId="77777777" w:rsidR="00331D54" w:rsidRPr="00BD3CB4" w:rsidRDefault="00331D54" w:rsidP="00331D54">
      <w:pPr>
        <w:pStyle w:val="Nadpis1"/>
      </w:pPr>
      <w:r>
        <w:br/>
        <w:t>Předmět Smlouvy</w:t>
      </w:r>
    </w:p>
    <w:p w14:paraId="310525BF" w14:textId="770861B3" w:rsidR="00AA4993" w:rsidRPr="00AA4993" w:rsidRDefault="00331D54" w:rsidP="00AA4993">
      <w:pPr>
        <w:pStyle w:val="Textodstavce"/>
        <w:rPr>
          <w:rFonts w:cs="Calibri"/>
        </w:rPr>
      </w:pPr>
      <w:r w:rsidRPr="006908EF">
        <w:t xml:space="preserve">Předmětem této Smlouvy je </w:t>
      </w:r>
      <w:r>
        <w:t>provedení níže uvedeného díla:</w:t>
      </w:r>
    </w:p>
    <w:p w14:paraId="604B3CBF" w14:textId="6868BA87" w:rsidR="00331D54" w:rsidRDefault="003B477C" w:rsidP="00331D54">
      <w:pPr>
        <w:pStyle w:val="Textpododstavcem"/>
      </w:pPr>
      <w:r>
        <w:rPr>
          <w:b/>
          <w:bCs/>
          <w:iCs/>
        </w:rPr>
        <w:t>Studie zvýšení atraktivity prostředí FEKT VUT</w:t>
      </w:r>
      <w:r w:rsidR="00AA4993">
        <w:rPr>
          <w:b/>
          <w:bCs/>
          <w:iCs/>
        </w:rPr>
        <w:t xml:space="preserve"> </w:t>
      </w:r>
      <w:r w:rsidR="00331D54" w:rsidRPr="00E55945">
        <w:rPr>
          <w:rFonts w:cs="Arial"/>
        </w:rPr>
        <w:t xml:space="preserve">(dále jen „dílo”) </w:t>
      </w:r>
      <w:r w:rsidR="00331D54" w:rsidRPr="00E55945">
        <w:t xml:space="preserve">specifikované </w:t>
      </w:r>
      <w:r w:rsidR="00331D54" w:rsidRPr="003B477C">
        <w:t>Zhotovitele</w:t>
      </w:r>
      <w:r w:rsidR="002A77CA" w:rsidRPr="003B477C">
        <w:t>m v nabídce</w:t>
      </w:r>
      <w:r w:rsidR="00331D54" w:rsidRPr="003B477C">
        <w:t xml:space="preserve"> ze dne </w:t>
      </w:r>
      <w:r w:rsidRPr="003B477C">
        <w:t>29</w:t>
      </w:r>
      <w:r w:rsidR="00331D54" w:rsidRPr="003B477C">
        <w:t xml:space="preserve">. </w:t>
      </w:r>
      <w:r w:rsidRPr="003B477C">
        <w:t>září</w:t>
      </w:r>
      <w:r w:rsidR="00331D54" w:rsidRPr="003B477C">
        <w:t xml:space="preserve"> 20</w:t>
      </w:r>
      <w:r w:rsidRPr="003B477C">
        <w:t>23</w:t>
      </w:r>
      <w:r w:rsidR="00331D54" w:rsidRPr="003B477C">
        <w:t xml:space="preserve">, která je nedílnou součástí této Smlouvy jako Příloha č. 1. </w:t>
      </w:r>
    </w:p>
    <w:p w14:paraId="58502F19" w14:textId="77777777" w:rsidR="000913D5" w:rsidRDefault="000913D5" w:rsidP="000913D5">
      <w:pPr>
        <w:pStyle w:val="Textodstavce"/>
        <w:rPr>
          <w:rFonts w:cs="Arial"/>
        </w:rPr>
      </w:pPr>
      <w:r>
        <w:rPr>
          <w:rFonts w:cs="Arial"/>
        </w:rPr>
        <w:t>Dílo je rozděleno na samostatné celky (etapy), které budou prováděny jednotlivě:</w:t>
      </w:r>
    </w:p>
    <w:p w14:paraId="172BAC73" w14:textId="77777777" w:rsidR="000913D5" w:rsidRDefault="000913D5" w:rsidP="000913D5">
      <w:pPr>
        <w:pStyle w:val="Textodstavce"/>
        <w:numPr>
          <w:ilvl w:val="0"/>
          <w:numId w:val="7"/>
        </w:numPr>
        <w:rPr>
          <w:rFonts w:cs="Arial"/>
        </w:rPr>
      </w:pPr>
      <w:r>
        <w:rPr>
          <w:rFonts w:cs="Arial"/>
        </w:rPr>
        <w:t>Analýza současného stavu</w:t>
      </w:r>
    </w:p>
    <w:p w14:paraId="01836D81" w14:textId="77777777" w:rsidR="000913D5" w:rsidRDefault="000913D5" w:rsidP="000913D5">
      <w:pPr>
        <w:pStyle w:val="Textodstavce"/>
        <w:numPr>
          <w:ilvl w:val="0"/>
          <w:numId w:val="7"/>
        </w:numPr>
        <w:rPr>
          <w:rFonts w:cs="Arial"/>
        </w:rPr>
      </w:pPr>
      <w:r>
        <w:rPr>
          <w:rFonts w:cs="Arial"/>
        </w:rPr>
        <w:t>Zpracování návrhové studie</w:t>
      </w:r>
    </w:p>
    <w:p w14:paraId="2A0CAA68" w14:textId="77777777" w:rsidR="000913D5" w:rsidRDefault="000913D5" w:rsidP="000913D5">
      <w:pPr>
        <w:pStyle w:val="Textodstavce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Projednání studie</w:t>
      </w:r>
    </w:p>
    <w:p w14:paraId="151896D3" w14:textId="27AC8807" w:rsidR="000913D5" w:rsidRPr="000913D5" w:rsidRDefault="000913D5" w:rsidP="000913D5">
      <w:pPr>
        <w:pStyle w:val="Textodstavce"/>
        <w:numPr>
          <w:ilvl w:val="0"/>
          <w:numId w:val="7"/>
        </w:numPr>
        <w:rPr>
          <w:rFonts w:cs="Arial"/>
        </w:rPr>
      </w:pPr>
      <w:r>
        <w:rPr>
          <w:rFonts w:cs="Arial"/>
        </w:rPr>
        <w:t>Zapracování změn a předložení finální verze studie</w:t>
      </w:r>
    </w:p>
    <w:p w14:paraId="41664321" w14:textId="77777777" w:rsidR="00331D54" w:rsidRPr="00B04C22" w:rsidRDefault="00331D54" w:rsidP="00331D54">
      <w:pPr>
        <w:pStyle w:val="Textodstavce"/>
        <w:rPr>
          <w:rFonts w:cs="Calibri"/>
        </w:rPr>
      </w:pPr>
      <w:r>
        <w:t>Zhotovitel</w:t>
      </w:r>
      <w:r w:rsidRPr="00B04C22">
        <w:t xml:space="preserve"> jako odborný dodavatel prohlašuje, že se řádně přesvědčil o správnosti a dostatečnosti podkladů</w:t>
      </w:r>
      <w:r>
        <w:t>,</w:t>
      </w:r>
      <w:r w:rsidRPr="00B04C22">
        <w:t xml:space="preserve"> a že veškeré předané podklady a pokyny </w:t>
      </w:r>
      <w:r>
        <w:t>Objednatel</w:t>
      </w:r>
      <w:r w:rsidRPr="00B04C22">
        <w:t xml:space="preserve">e, které se týkají </w:t>
      </w:r>
      <w:r>
        <w:t>d</w:t>
      </w:r>
      <w:r w:rsidRPr="00B04C22">
        <w:t>íla, nemají vady či nedostatky,</w:t>
      </w:r>
      <w:r>
        <w:t xml:space="preserve"> které brání řádnému provedení d</w:t>
      </w:r>
      <w:r w:rsidRPr="00B04C22">
        <w:t xml:space="preserve">íla. </w:t>
      </w:r>
      <w:r>
        <w:t>Zhotovitel</w:t>
      </w:r>
      <w:r w:rsidRPr="00B04C22">
        <w:t xml:space="preserve"> se též seznámil a důsledně prověřil poměry na pracovišti. </w:t>
      </w:r>
      <w:r>
        <w:t>Zhotovitel</w:t>
      </w:r>
      <w:r w:rsidRPr="00B04C22">
        <w:t xml:space="preserve"> výslovně a bezvýhradně prohlašuje, že mu </w:t>
      </w:r>
      <w:r>
        <w:t>Objednatel</w:t>
      </w:r>
      <w:r w:rsidRPr="00B04C22">
        <w:t xml:space="preserve"> předal veškeré potřebné podklady s dostatečným</w:t>
      </w:r>
      <w:r>
        <w:t xml:space="preserve"> předstihem před podpisem této S</w:t>
      </w:r>
      <w:r w:rsidRPr="00B04C22">
        <w:t>mlouvy.</w:t>
      </w:r>
    </w:p>
    <w:p w14:paraId="0B2A175E" w14:textId="77777777" w:rsidR="00331D54" w:rsidRDefault="00331D54" w:rsidP="00331D54">
      <w:pPr>
        <w:pStyle w:val="Textodstavce"/>
      </w:pPr>
      <w:r>
        <w:lastRenderedPageBreak/>
        <w:t>Zhotovitel</w:t>
      </w:r>
      <w:r w:rsidRPr="00A03259">
        <w:t xml:space="preserve"> se zavazuje za podmínek </w:t>
      </w:r>
      <w:r w:rsidRPr="00377EE5">
        <w:t>stanovených</w:t>
      </w:r>
      <w:r w:rsidRPr="00A03259">
        <w:t xml:space="preserve"> touto Smlouvou provést na svůj náklad a nebezpečí pro </w:t>
      </w:r>
      <w:r>
        <w:t>Objednatel</w:t>
      </w:r>
      <w:r w:rsidRPr="00A03259">
        <w:t xml:space="preserve">e dílo a splnit další s tím související závazky a </w:t>
      </w:r>
      <w:r>
        <w:t>Objednatel</w:t>
      </w:r>
      <w:r w:rsidRPr="00A03259">
        <w:t xml:space="preserve"> se zavazuje dílo převzít a zaplatit sjednanou cenu díla.</w:t>
      </w:r>
    </w:p>
    <w:p w14:paraId="68CF2479" w14:textId="77777777" w:rsidR="00331D54" w:rsidRPr="006D49B4" w:rsidRDefault="00331D54" w:rsidP="00331D54">
      <w:pPr>
        <w:pStyle w:val="Nadpis1"/>
      </w:pPr>
      <w:r>
        <w:br/>
        <w:t>Doba plnění díla</w:t>
      </w:r>
    </w:p>
    <w:p w14:paraId="6DB7200E" w14:textId="77777777" w:rsidR="00331D54" w:rsidRPr="000913D5" w:rsidRDefault="00331D54" w:rsidP="00331D54">
      <w:pPr>
        <w:pStyle w:val="Textodstavce"/>
        <w:rPr>
          <w:rFonts w:cs="Arial"/>
        </w:rPr>
      </w:pPr>
      <w:r>
        <w:t>Zhotovitel se zavazuje řádně provést d</w:t>
      </w:r>
      <w:r w:rsidRPr="00CD1405">
        <w:t xml:space="preserve">ílo a předat předmět </w:t>
      </w:r>
      <w:r>
        <w:t>d</w:t>
      </w:r>
      <w:r w:rsidRPr="00CD1405">
        <w:t xml:space="preserve">íla </w:t>
      </w:r>
      <w:r>
        <w:t>Objednatel</w:t>
      </w:r>
      <w:r w:rsidRPr="00CD1405">
        <w:t>i v těchto termínech:</w:t>
      </w:r>
    </w:p>
    <w:tbl>
      <w:tblPr>
        <w:tblStyle w:val="Mkatabulky"/>
        <w:tblW w:w="8670" w:type="dxa"/>
        <w:tblInd w:w="397" w:type="dxa"/>
        <w:tblLook w:val="04A0" w:firstRow="1" w:lastRow="0" w:firstColumn="1" w:lastColumn="0" w:noHBand="0" w:noVBand="1"/>
      </w:tblPr>
      <w:tblGrid>
        <w:gridCol w:w="1725"/>
        <w:gridCol w:w="3685"/>
        <w:gridCol w:w="3260"/>
      </w:tblGrid>
      <w:tr w:rsidR="000913D5" w14:paraId="17C1D4B7" w14:textId="77777777" w:rsidTr="003B477C">
        <w:tc>
          <w:tcPr>
            <w:tcW w:w="1725" w:type="dxa"/>
          </w:tcPr>
          <w:p w14:paraId="4AE27C4D" w14:textId="6288A24A" w:rsidR="000913D5" w:rsidRDefault="000913D5" w:rsidP="000913D5">
            <w:pPr>
              <w:pStyle w:val="Textodstavc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Zahájení prací</w:t>
            </w:r>
          </w:p>
        </w:tc>
        <w:tc>
          <w:tcPr>
            <w:tcW w:w="6945" w:type="dxa"/>
            <w:gridSpan w:val="2"/>
          </w:tcPr>
          <w:p w14:paraId="175E4D22" w14:textId="406CF71B" w:rsidR="000913D5" w:rsidRDefault="000913D5" w:rsidP="000913D5">
            <w:pPr>
              <w:pStyle w:val="Textodstavc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Nejdříve následující den po nabytí účinnosti Smlouvy a po předchozí domluvě s odpovědnou osobou Objednatele</w:t>
            </w:r>
          </w:p>
        </w:tc>
      </w:tr>
      <w:tr w:rsidR="003B477C" w14:paraId="5D69BD01" w14:textId="77777777" w:rsidTr="003B477C">
        <w:tc>
          <w:tcPr>
            <w:tcW w:w="1725" w:type="dxa"/>
            <w:vMerge w:val="restart"/>
          </w:tcPr>
          <w:p w14:paraId="020A2F46" w14:textId="0D423512" w:rsidR="003B477C" w:rsidRDefault="003B477C" w:rsidP="003B477C">
            <w:pPr>
              <w:pStyle w:val="Textodstavc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Dokončení díla</w:t>
            </w:r>
          </w:p>
        </w:tc>
        <w:tc>
          <w:tcPr>
            <w:tcW w:w="3685" w:type="dxa"/>
          </w:tcPr>
          <w:p w14:paraId="5BC44C25" w14:textId="7847E500" w:rsidR="003B477C" w:rsidRDefault="003B477C" w:rsidP="003B477C">
            <w:pPr>
              <w:pStyle w:val="Textodstavce"/>
              <w:numPr>
                <w:ilvl w:val="0"/>
                <w:numId w:val="0"/>
              </w:numPr>
              <w:jc w:val="left"/>
              <w:rPr>
                <w:rFonts w:cs="Arial"/>
              </w:rPr>
            </w:pPr>
            <w:r w:rsidRPr="006771F9">
              <w:t>Analýza současného stavu</w:t>
            </w:r>
            <w:r>
              <w:t xml:space="preserve"> a zpracování konceptu</w:t>
            </w:r>
          </w:p>
        </w:tc>
        <w:tc>
          <w:tcPr>
            <w:tcW w:w="3260" w:type="dxa"/>
          </w:tcPr>
          <w:p w14:paraId="14AA1EBC" w14:textId="5F466847" w:rsidR="003B477C" w:rsidRDefault="003B477C" w:rsidP="003B477C">
            <w:pPr>
              <w:pStyle w:val="Textodstavc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Cs/>
              </w:rPr>
              <w:t>Únor 2024</w:t>
            </w:r>
          </w:p>
        </w:tc>
      </w:tr>
      <w:tr w:rsidR="003B477C" w14:paraId="167F012D" w14:textId="77777777" w:rsidTr="003B477C">
        <w:tc>
          <w:tcPr>
            <w:tcW w:w="1725" w:type="dxa"/>
            <w:vMerge/>
          </w:tcPr>
          <w:p w14:paraId="3C84BDBC" w14:textId="77777777" w:rsidR="003B477C" w:rsidRDefault="003B477C" w:rsidP="003B477C">
            <w:pPr>
              <w:pStyle w:val="Textodstavce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3685" w:type="dxa"/>
          </w:tcPr>
          <w:p w14:paraId="4B6F9E20" w14:textId="395B19A2" w:rsidR="003B477C" w:rsidRDefault="003B477C" w:rsidP="003B477C">
            <w:pPr>
              <w:pStyle w:val="Textodstavce"/>
              <w:numPr>
                <w:ilvl w:val="0"/>
                <w:numId w:val="0"/>
              </w:numPr>
              <w:jc w:val="left"/>
              <w:rPr>
                <w:rFonts w:cs="Arial"/>
              </w:rPr>
            </w:pPr>
            <w:r w:rsidRPr="006771F9">
              <w:t>Zpracování vybraných námětů</w:t>
            </w:r>
          </w:p>
        </w:tc>
        <w:tc>
          <w:tcPr>
            <w:tcW w:w="3260" w:type="dxa"/>
            <w:vAlign w:val="center"/>
          </w:tcPr>
          <w:p w14:paraId="141220BF" w14:textId="684BFC68" w:rsidR="003B477C" w:rsidRDefault="003B477C" w:rsidP="003B477C">
            <w:pPr>
              <w:pStyle w:val="Textodstavce"/>
              <w:numPr>
                <w:ilvl w:val="0"/>
                <w:numId w:val="0"/>
              </w:numPr>
              <w:jc w:val="left"/>
              <w:rPr>
                <w:rFonts w:cs="Arial"/>
              </w:rPr>
            </w:pPr>
            <w:r w:rsidRPr="003B477C">
              <w:rPr>
                <w:bCs/>
              </w:rPr>
              <w:t>2 měsíce od předání pokynů objednatele</w:t>
            </w:r>
          </w:p>
        </w:tc>
      </w:tr>
      <w:tr w:rsidR="003B477C" w14:paraId="05D02F9C" w14:textId="77777777" w:rsidTr="003B477C">
        <w:tc>
          <w:tcPr>
            <w:tcW w:w="1725" w:type="dxa"/>
            <w:vMerge/>
          </w:tcPr>
          <w:p w14:paraId="215CE142" w14:textId="77777777" w:rsidR="003B477C" w:rsidRDefault="003B477C" w:rsidP="003B477C">
            <w:pPr>
              <w:pStyle w:val="Textodstavce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3685" w:type="dxa"/>
          </w:tcPr>
          <w:p w14:paraId="033A6684" w14:textId="3014B880" w:rsidR="003B477C" w:rsidRDefault="003B477C" w:rsidP="003B477C">
            <w:pPr>
              <w:pStyle w:val="Textodstavce"/>
              <w:numPr>
                <w:ilvl w:val="0"/>
                <w:numId w:val="0"/>
              </w:numPr>
              <w:jc w:val="left"/>
              <w:rPr>
                <w:rFonts w:cs="Arial"/>
              </w:rPr>
            </w:pPr>
            <w:r w:rsidRPr="006771F9">
              <w:t>Zapracování požadovaných změn a předložení finální verze studie</w:t>
            </w:r>
          </w:p>
        </w:tc>
        <w:tc>
          <w:tcPr>
            <w:tcW w:w="3260" w:type="dxa"/>
          </w:tcPr>
          <w:p w14:paraId="727B78A4" w14:textId="09CD0982" w:rsidR="003B477C" w:rsidRDefault="003B477C" w:rsidP="003B477C">
            <w:pPr>
              <w:pStyle w:val="Textodstavce"/>
              <w:numPr>
                <w:ilvl w:val="0"/>
                <w:numId w:val="0"/>
              </w:numPr>
              <w:jc w:val="left"/>
              <w:rPr>
                <w:rFonts w:cs="Arial"/>
              </w:rPr>
            </w:pPr>
            <w:r w:rsidRPr="003B477C">
              <w:rPr>
                <w:bCs/>
              </w:rPr>
              <w:t>2 měsíce od předání pokynů objednatele</w:t>
            </w:r>
          </w:p>
        </w:tc>
      </w:tr>
    </w:tbl>
    <w:p w14:paraId="4EFFAB5A" w14:textId="415D8D96" w:rsidR="00AA4993" w:rsidRDefault="00331D54" w:rsidP="000913D5">
      <w:pPr>
        <w:pStyle w:val="Textpododstavcem"/>
        <w:ind w:left="0" w:firstLine="397"/>
      </w:pPr>
      <w:r w:rsidRPr="00564E82">
        <w:t xml:space="preserve">Dokončením díla se rozumí </w:t>
      </w:r>
      <w:r>
        <w:t>d</w:t>
      </w:r>
      <w:r w:rsidRPr="00CD1405">
        <w:t xml:space="preserve">ílo řádně ukončené a řádně předané </w:t>
      </w:r>
      <w:r>
        <w:t>Objednatel</w:t>
      </w:r>
      <w:r w:rsidRPr="00CD1405">
        <w:t>i</w:t>
      </w:r>
      <w:r>
        <w:t>.</w:t>
      </w:r>
    </w:p>
    <w:p w14:paraId="373F5E01" w14:textId="3D0D90EE" w:rsidR="00331D54" w:rsidRPr="00234A42" w:rsidRDefault="00331D54" w:rsidP="00331D54">
      <w:pPr>
        <w:pStyle w:val="Textodstavce"/>
        <w:rPr>
          <w:rFonts w:cs="Arial"/>
        </w:rPr>
      </w:pPr>
      <w:r w:rsidRPr="00234A42">
        <w:t xml:space="preserve">Smluvní strany se dohodly, že termín pro zahájení prací a termín pro dokončení </w:t>
      </w:r>
      <w:r>
        <w:t>d</w:t>
      </w:r>
      <w:r w:rsidRPr="00234A42">
        <w:t xml:space="preserve">íla mohou být změněny výlučně v případě, dojde-li během provádění </w:t>
      </w:r>
      <w:r>
        <w:t>d</w:t>
      </w:r>
      <w:r w:rsidRPr="00234A42">
        <w:t>íla ke změně rozsahu a druhu prací, nebo jiných dodacích podmínek na základě předch</w:t>
      </w:r>
      <w:r>
        <w:t>ozího prokazatelného požadavku Objednatele</w:t>
      </w:r>
      <w:r w:rsidRPr="00234A42">
        <w:t xml:space="preserve">. Běžné vlivy proměnlivosti počasí a jiné vlivy ze strany </w:t>
      </w:r>
      <w:r>
        <w:t>Zhotovitel</w:t>
      </w:r>
      <w:r w:rsidRPr="00234A42">
        <w:t xml:space="preserve">e nezakládají důvod pro změnu doby pro provedení prací a tím termínu provedení </w:t>
      </w:r>
      <w:r>
        <w:t>d</w:t>
      </w:r>
      <w:r w:rsidRPr="00234A42">
        <w:t>íla.</w:t>
      </w:r>
    </w:p>
    <w:p w14:paraId="15062B60" w14:textId="77777777" w:rsidR="00331D54" w:rsidRPr="005439E6" w:rsidRDefault="00331D54" w:rsidP="00331D54">
      <w:pPr>
        <w:pStyle w:val="Textodstavce"/>
        <w:rPr>
          <w:rFonts w:cs="Arial"/>
        </w:rPr>
      </w:pPr>
      <w:r w:rsidRPr="00F142D2">
        <w:t>Lhůta pro předání díla může být přiměřeně prodloužena</w:t>
      </w:r>
      <w:r>
        <w:t>:</w:t>
      </w:r>
    </w:p>
    <w:p w14:paraId="28BAC1A4" w14:textId="77777777" w:rsidR="00331D54" w:rsidRPr="00F142D2" w:rsidRDefault="00331D54" w:rsidP="00331D54">
      <w:pPr>
        <w:pStyle w:val="abc"/>
      </w:pPr>
      <w:r w:rsidRPr="00F142D2">
        <w:t xml:space="preserve">jestliže dojde k přerušení provádění díla na základě písemného pokynu </w:t>
      </w:r>
      <w:r>
        <w:t>Objednatel</w:t>
      </w:r>
      <w:r w:rsidRPr="00F142D2">
        <w:t xml:space="preserve">e, </w:t>
      </w:r>
    </w:p>
    <w:p w14:paraId="1FA37A29" w14:textId="77777777" w:rsidR="00331D54" w:rsidRPr="00F142D2" w:rsidRDefault="00331D54" w:rsidP="00331D54">
      <w:pPr>
        <w:pStyle w:val="abc"/>
      </w:pPr>
      <w:r w:rsidRPr="00F142D2">
        <w:t>jestliže dojde k přerušení provádění dí</w:t>
      </w:r>
      <w:r>
        <w:t>la z důvodu prodlení na straně Objednatel</w:t>
      </w:r>
      <w:r w:rsidRPr="00F142D2">
        <w:t>e,</w:t>
      </w:r>
    </w:p>
    <w:p w14:paraId="5D92389B" w14:textId="77777777" w:rsidR="00331D54" w:rsidRPr="00F142D2" w:rsidRDefault="00331D54" w:rsidP="00331D54">
      <w:pPr>
        <w:pStyle w:val="abc"/>
      </w:pPr>
      <w:r w:rsidRPr="00F142D2">
        <w:t xml:space="preserve">zjistí-li </w:t>
      </w:r>
      <w:r>
        <w:t>Zhotovitel</w:t>
      </w:r>
      <w:r w:rsidRPr="00F142D2">
        <w:t xml:space="preserve"> při provádění díla skryté překážky týkající se místa provedení díla znemožňující provést dílo dohodnutým způsobem,</w:t>
      </w:r>
    </w:p>
    <w:p w14:paraId="4D92779C" w14:textId="77777777" w:rsidR="00331D54" w:rsidRPr="00F142D2" w:rsidRDefault="00331D54" w:rsidP="00331D54">
      <w:pPr>
        <w:pStyle w:val="abc"/>
      </w:pPr>
      <w:r w:rsidRPr="00F142D2">
        <w:t>jestliže dojde k přerušení provádění díla vlivem mimořádných nepředvídatelných a</w:t>
      </w:r>
      <w:r>
        <w:t> </w:t>
      </w:r>
      <w:r w:rsidRPr="00F142D2">
        <w:t xml:space="preserve">nepřekonatelných překážek vzniklých nezávisle na vůli </w:t>
      </w:r>
      <w:r>
        <w:t>Zhotovitel</w:t>
      </w:r>
      <w:r w:rsidRPr="00F142D2">
        <w:t xml:space="preserve">e ve smyslu § 2913 odst. 2 občanského zákoníku; smluvní strany jsou povinny se bezprostředně vzájemně informovat o vzniku takových překážek, jinak se jich nemohou dovolávat. </w:t>
      </w:r>
    </w:p>
    <w:p w14:paraId="07038BB2" w14:textId="77777777" w:rsidR="00331D54" w:rsidRPr="00F142D2" w:rsidRDefault="00331D54" w:rsidP="00331D54">
      <w:pPr>
        <w:pStyle w:val="Textpododstavcem"/>
      </w:pPr>
      <w:r w:rsidRPr="00F142D2">
        <w:t xml:space="preserve">Prodloužená lhůta pro předání díla se určí adekvátně podle délky trvání překážky s přihlédnutím k době nezbytné pro provedení díla za podmínky, že </w:t>
      </w:r>
      <w:r>
        <w:t>Zhotovitel</w:t>
      </w:r>
      <w:r w:rsidRPr="00F142D2">
        <w:t xml:space="preserve"> učinil veškerá rozumně očekávatelná opatření k tomu, aby předešel či alespoň zkrátil dobu trvání takové překážky. </w:t>
      </w:r>
    </w:p>
    <w:p w14:paraId="7C429B2D" w14:textId="44AC347C" w:rsidR="00331D54" w:rsidRPr="003B477C" w:rsidRDefault="00331D54" w:rsidP="00331D54">
      <w:pPr>
        <w:pStyle w:val="Textodstavce"/>
        <w:rPr>
          <w:rFonts w:cs="Arial"/>
        </w:rPr>
      </w:pPr>
      <w:r w:rsidRPr="003B477C">
        <w:t>Jako den zhotovení j</w:t>
      </w:r>
      <w:r w:rsidR="00BF7A30" w:rsidRPr="003B477C">
        <w:t>sou</w:t>
      </w:r>
      <w:r w:rsidRPr="003B477C">
        <w:t xml:space="preserve"> dohodnut</w:t>
      </w:r>
      <w:r w:rsidR="00BF7A30" w:rsidRPr="003B477C">
        <w:t>y</w:t>
      </w:r>
      <w:r w:rsidRPr="003B477C">
        <w:t xml:space="preserve"> d</w:t>
      </w:r>
      <w:r w:rsidR="00BF7A30" w:rsidRPr="003B477C">
        <w:t>ny</w:t>
      </w:r>
      <w:r w:rsidRPr="003B477C">
        <w:t xml:space="preserve"> úspěšn</w:t>
      </w:r>
      <w:r w:rsidR="00BF7A30" w:rsidRPr="003B477C">
        <w:t>ě</w:t>
      </w:r>
      <w:r w:rsidRPr="003B477C">
        <w:t xml:space="preserve"> provedené přejímky </w:t>
      </w:r>
      <w:r w:rsidR="00AA4993" w:rsidRPr="003B477C">
        <w:t>jednotlivých etap díla.</w:t>
      </w:r>
    </w:p>
    <w:p w14:paraId="2247F8DF" w14:textId="77777777" w:rsidR="00331D54" w:rsidRPr="00564E82" w:rsidRDefault="00331D54" w:rsidP="00331D54">
      <w:pPr>
        <w:pStyle w:val="Textodstavce"/>
        <w:rPr>
          <w:rFonts w:cs="Arial"/>
        </w:rPr>
      </w:pPr>
      <w:r w:rsidRPr="00564E82">
        <w:t xml:space="preserve">Ohrozí-li nebo zmaří-li </w:t>
      </w:r>
      <w:r>
        <w:t>Zhotovitel</w:t>
      </w:r>
      <w:r w:rsidRPr="00564E82">
        <w:t xml:space="preserve"> svým postupem splnění dohodnutého termínu nebo rozhodujících dílčích termínů a tím i realizaci dohodnutého díla, zejména porušením svých </w:t>
      </w:r>
      <w:r>
        <w:t>povinností, pramenících z této S</w:t>
      </w:r>
      <w:r w:rsidRPr="00564E82">
        <w:t xml:space="preserve">mlouvy, popř. odmítne-li nastoupit na výzvy </w:t>
      </w:r>
      <w:r>
        <w:t>Objednatel</w:t>
      </w:r>
      <w:r w:rsidRPr="00564E82">
        <w:t>e k</w:t>
      </w:r>
      <w:r>
        <w:t> </w:t>
      </w:r>
      <w:r w:rsidRPr="00564E82">
        <w:t xml:space="preserve">zahájení prací nebo odmítne dílo dle této </w:t>
      </w:r>
      <w:r>
        <w:t>S</w:t>
      </w:r>
      <w:r w:rsidRPr="00564E82">
        <w:t xml:space="preserve">mlouvy provést, je </w:t>
      </w:r>
      <w:r>
        <w:t>Objednatel</w:t>
      </w:r>
      <w:r w:rsidRPr="00564E82">
        <w:t xml:space="preserve"> oprávněn zastavit práce na díle, pověřit provedením díla náhradní subjekt a náklady za toto provedení a smluvní pokutu v plné výši přeúčtovat </w:t>
      </w:r>
      <w:r>
        <w:t>Zhotovitel</w:t>
      </w:r>
      <w:r w:rsidRPr="00564E82">
        <w:t xml:space="preserve">i, který je povinen je neprodleně uhradit, nejpozději do 14-ti dnů od doručení faktury. </w:t>
      </w:r>
    </w:p>
    <w:p w14:paraId="3E234FAA" w14:textId="77777777" w:rsidR="00331D54" w:rsidRPr="00564E82" w:rsidRDefault="00331D54" w:rsidP="00331D54">
      <w:pPr>
        <w:pStyle w:val="Textpododstavcem"/>
      </w:pPr>
      <w:r w:rsidRPr="00564E82">
        <w:t xml:space="preserve">V takovém případě je </w:t>
      </w:r>
      <w:r>
        <w:t>Objednatel</w:t>
      </w:r>
      <w:r w:rsidRPr="00564E82">
        <w:t xml:space="preserve"> oprávněn uplatnit i smluvní pokutu za odstoupení od smlouvy vinou ležící na straně </w:t>
      </w:r>
      <w:r>
        <w:t>Zhotovitel</w:t>
      </w:r>
      <w:r w:rsidRPr="00564E82">
        <w:t>e.</w:t>
      </w:r>
    </w:p>
    <w:p w14:paraId="6BB3FFA0" w14:textId="77777777" w:rsidR="00331D54" w:rsidRPr="00D50BFC" w:rsidRDefault="00331D54" w:rsidP="00331D54">
      <w:pPr>
        <w:pStyle w:val="Nadpis1"/>
      </w:pPr>
      <w:r>
        <w:lastRenderedPageBreak/>
        <w:br/>
        <w:t xml:space="preserve">Odevzdání a </w:t>
      </w:r>
      <w:r w:rsidRPr="00EF3386">
        <w:t>převzetí</w:t>
      </w:r>
      <w:r>
        <w:t xml:space="preserve"> díla</w:t>
      </w:r>
    </w:p>
    <w:p w14:paraId="289F383F" w14:textId="08FCD1C4" w:rsidR="00331D54" w:rsidRPr="004335BC" w:rsidRDefault="00331D54" w:rsidP="00331D54">
      <w:pPr>
        <w:pStyle w:val="Textodstavce"/>
      </w:pPr>
      <w:r w:rsidRPr="00DB0D70">
        <w:t xml:space="preserve">Odevzdání díla podle článku I. odst. 3 této Smlouvy se uskuteční </w:t>
      </w:r>
      <w:r w:rsidR="00AA4993">
        <w:t xml:space="preserve">na adrese Objednatele. </w:t>
      </w:r>
    </w:p>
    <w:p w14:paraId="7F3DA1AC" w14:textId="77777777" w:rsidR="00331D54" w:rsidRPr="00042792" w:rsidRDefault="00331D54" w:rsidP="00331D54">
      <w:pPr>
        <w:pStyle w:val="Textodstavce"/>
      </w:pPr>
      <w:r w:rsidRPr="004335BC">
        <w:t>Odpovědné osoby za předání a převzetí díla:</w:t>
      </w:r>
    </w:p>
    <w:p w14:paraId="7A704D0D" w14:textId="77777777" w:rsidR="00331D54" w:rsidRPr="006908EF" w:rsidRDefault="00331D54" w:rsidP="00331D54">
      <w:pPr>
        <w:pStyle w:val="Textpododstavcem"/>
      </w:pPr>
      <w:r w:rsidRPr="006908EF">
        <w:t xml:space="preserve">Za </w:t>
      </w:r>
      <w:r>
        <w:t>Zhotovitel</w:t>
      </w:r>
      <w:r w:rsidRPr="006908EF">
        <w:t>e bude předávat:</w:t>
      </w:r>
    </w:p>
    <w:p w14:paraId="4148D872" w14:textId="26DB3CD0" w:rsidR="00331D54" w:rsidRDefault="00C50BCE" w:rsidP="00331D54">
      <w:pPr>
        <w:pStyle w:val="Textpododstavcem"/>
        <w:ind w:firstLine="311"/>
      </w:pPr>
      <w:r>
        <w:t>xxxx</w:t>
      </w:r>
      <w:r w:rsidR="00F47F46" w:rsidRPr="00F47F46">
        <w:t xml:space="preserve">, </w:t>
      </w:r>
      <w:r w:rsidR="00331D54" w:rsidRPr="00F47F46">
        <w:t xml:space="preserve">e-mail: </w:t>
      </w:r>
      <w:r>
        <w:t>xxxx</w:t>
      </w:r>
      <w:r w:rsidR="00331D54" w:rsidRPr="00F47F46">
        <w:t>, tel.: +420</w:t>
      </w:r>
      <w:r w:rsidR="00F47F46" w:rsidRPr="00F47F46">
        <w:t> </w:t>
      </w:r>
      <w:r>
        <w:t>xxxx</w:t>
      </w:r>
    </w:p>
    <w:p w14:paraId="22A45679" w14:textId="77777777" w:rsidR="00331D54" w:rsidRDefault="00331D54" w:rsidP="00331D54">
      <w:pPr>
        <w:pStyle w:val="Textpododstavcem"/>
      </w:pPr>
      <w:r w:rsidRPr="006908EF">
        <w:t xml:space="preserve">Za </w:t>
      </w:r>
      <w:r>
        <w:t>Objednatel</w:t>
      </w:r>
      <w:r w:rsidRPr="006908EF">
        <w:t>e bude přebírat:</w:t>
      </w:r>
    </w:p>
    <w:p w14:paraId="319DFD0C" w14:textId="2E7C610A" w:rsidR="00331D54" w:rsidRDefault="00C50BCE" w:rsidP="00331D54">
      <w:pPr>
        <w:pStyle w:val="Textpododstavcem"/>
        <w:ind w:firstLine="311"/>
      </w:pPr>
      <w:r>
        <w:t>xxxx</w:t>
      </w:r>
      <w:r w:rsidR="00AA4993" w:rsidRPr="00F47F46">
        <w:t xml:space="preserve">., </w:t>
      </w:r>
      <w:r w:rsidR="00331D54" w:rsidRPr="00F47F46">
        <w:t xml:space="preserve">e-mail: </w:t>
      </w:r>
      <w:r>
        <w:t>xxxx</w:t>
      </w:r>
      <w:r w:rsidR="00331D54" w:rsidRPr="00F47F46">
        <w:t xml:space="preserve"> tel.: </w:t>
      </w:r>
      <w:r w:rsidR="00AA4993" w:rsidRPr="00F47F46">
        <w:t xml:space="preserve">+420 </w:t>
      </w:r>
      <w:r>
        <w:t>xxx</w:t>
      </w:r>
    </w:p>
    <w:p w14:paraId="46F49FA9" w14:textId="77777777" w:rsidR="00331D54" w:rsidRPr="006908EF" w:rsidRDefault="00331D54" w:rsidP="00331D54">
      <w:pPr>
        <w:pStyle w:val="Textpododstavcem"/>
      </w:pPr>
    </w:p>
    <w:p w14:paraId="268DC0E4" w14:textId="1FBD9418" w:rsidR="00331D54" w:rsidRDefault="00331D54" w:rsidP="00331D54">
      <w:pPr>
        <w:pStyle w:val="Nadpis1"/>
      </w:pPr>
    </w:p>
    <w:p w14:paraId="3A06F467" w14:textId="70AA24A6" w:rsidR="00331D54" w:rsidRDefault="00331D54" w:rsidP="00AA4993">
      <w:pPr>
        <w:pStyle w:val="Textodstavce"/>
      </w:pPr>
      <w:r>
        <w:t>Zhotovitel</w:t>
      </w:r>
      <w:r w:rsidRPr="006908EF">
        <w:t xml:space="preserve"> splní svůj závazek zhotovit dílo dokončením sjednaného rozsahu díla a předáním díla </w:t>
      </w:r>
      <w:r>
        <w:t>Objednatel</w:t>
      </w:r>
      <w:r w:rsidRPr="006908EF">
        <w:t xml:space="preserve">i. </w:t>
      </w:r>
    </w:p>
    <w:p w14:paraId="37DADA73" w14:textId="77777777" w:rsidR="00331D54" w:rsidRPr="00A228B4" w:rsidRDefault="00331D54" w:rsidP="00331D54">
      <w:pPr>
        <w:pStyle w:val="Textodstavce"/>
      </w:pPr>
      <w:r>
        <w:t>Zhotovitel</w:t>
      </w:r>
      <w:r w:rsidRPr="00A228B4">
        <w:t xml:space="preserve"> je oprávněn dílo dokončit a předat </w:t>
      </w:r>
      <w:r>
        <w:t>Objednatel</w:t>
      </w:r>
      <w:r w:rsidRPr="00A228B4">
        <w:t xml:space="preserve">i i před sjednaným termínem, </w:t>
      </w:r>
      <w:r>
        <w:t>Objednatel</w:t>
      </w:r>
      <w:r w:rsidRPr="00A228B4">
        <w:t xml:space="preserve"> je pak povinen dílo převzít a zaplatit </w:t>
      </w:r>
      <w:r>
        <w:t>Zhotovitel</w:t>
      </w:r>
      <w:r w:rsidRPr="00A228B4">
        <w:t>i sjednanou cenu.</w:t>
      </w:r>
    </w:p>
    <w:p w14:paraId="61FB4F1C" w14:textId="79585562" w:rsidR="00331D54" w:rsidRDefault="00331D54" w:rsidP="00331D54">
      <w:pPr>
        <w:pStyle w:val="Textodstavce"/>
      </w:pPr>
      <w:r w:rsidRPr="00114D76">
        <w:t xml:space="preserve">O předání a převzetí díla bude sepsán protokol, který podepíší odpovědné osoby dle </w:t>
      </w:r>
      <w:r>
        <w:t>odst.</w:t>
      </w:r>
      <w:r w:rsidRPr="00114D76">
        <w:t xml:space="preserve"> </w:t>
      </w:r>
      <w:r w:rsidR="000913D5">
        <w:t>2</w:t>
      </w:r>
      <w:r w:rsidRPr="00114D76">
        <w:t xml:space="preserve"> </w:t>
      </w:r>
      <w:r w:rsidR="000913D5">
        <w:t>čl. III Smlouvy.</w:t>
      </w:r>
      <w:r>
        <w:t xml:space="preserve"> </w:t>
      </w:r>
      <w:r w:rsidRPr="00135534">
        <w:t xml:space="preserve">Převzetí je </w:t>
      </w:r>
      <w:r>
        <w:t>Objednatel</w:t>
      </w:r>
      <w:r w:rsidRPr="00135534">
        <w:t xml:space="preserve"> oprávněn odepřít zejména v případě zjištění vad a/nebo nedodělků </w:t>
      </w:r>
      <w:r>
        <w:t>díla.</w:t>
      </w:r>
    </w:p>
    <w:p w14:paraId="0116BD24" w14:textId="77777777" w:rsidR="00331D54" w:rsidRPr="00AC6BFD" w:rsidRDefault="00331D54" w:rsidP="00331D54">
      <w:pPr>
        <w:pStyle w:val="Nadpis1"/>
      </w:pPr>
      <w:r>
        <w:br/>
        <w:t>Cena díla a platební podmínky</w:t>
      </w:r>
    </w:p>
    <w:p w14:paraId="6062CAFE" w14:textId="116BADAB" w:rsidR="00331D54" w:rsidRPr="00F47F46" w:rsidRDefault="00331D54" w:rsidP="00331D54">
      <w:pPr>
        <w:pStyle w:val="Textodstavce"/>
        <w:rPr>
          <w:rFonts w:cs="Arial"/>
        </w:rPr>
      </w:pPr>
      <w:r w:rsidRPr="003B3ACF">
        <w:t>Cena dí</w:t>
      </w:r>
      <w:r>
        <w:t>la provedeného v rozsahu dle článku</w:t>
      </w:r>
      <w:r w:rsidRPr="003B3ACF">
        <w:t xml:space="preserve"> I. této Smlouvy je sjednána jako cena maximální stanovená na základě nabídkové kalkulace </w:t>
      </w:r>
      <w:r>
        <w:t>Zh</w:t>
      </w:r>
      <w:r w:rsidR="00AB7AB1">
        <w:t>otovitele uvedené v příloze č. 1 Smlouvy.</w:t>
      </w:r>
    </w:p>
    <w:p w14:paraId="20CCD282" w14:textId="139ADCC6" w:rsidR="00F47F46" w:rsidRDefault="00F47F46" w:rsidP="00331D54">
      <w:pPr>
        <w:pStyle w:val="Textodstavce"/>
        <w:rPr>
          <w:rFonts w:cs="Arial"/>
        </w:rPr>
      </w:pPr>
      <w:r>
        <w:rPr>
          <w:rFonts w:cs="Arial"/>
        </w:rPr>
        <w:t>Cena za jednotlivé části čini:</w:t>
      </w:r>
    </w:p>
    <w:tbl>
      <w:tblPr>
        <w:tblStyle w:val="Mkatabulky"/>
        <w:tblW w:w="8670" w:type="dxa"/>
        <w:tblInd w:w="397" w:type="dxa"/>
        <w:tblLook w:val="04A0" w:firstRow="1" w:lastRow="0" w:firstColumn="1" w:lastColumn="0" w:noHBand="0" w:noVBand="1"/>
      </w:tblPr>
      <w:tblGrid>
        <w:gridCol w:w="5977"/>
        <w:gridCol w:w="2693"/>
      </w:tblGrid>
      <w:tr w:rsidR="00F47F46" w14:paraId="305BCC4E" w14:textId="77777777" w:rsidTr="003B477C">
        <w:tc>
          <w:tcPr>
            <w:tcW w:w="5977" w:type="dxa"/>
          </w:tcPr>
          <w:p w14:paraId="412EBA28" w14:textId="49D33486" w:rsidR="00F47F46" w:rsidRDefault="00F47F46" w:rsidP="00F47F46">
            <w:pPr>
              <w:pStyle w:val="Textodstavce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Část díla:</w:t>
            </w:r>
          </w:p>
        </w:tc>
        <w:tc>
          <w:tcPr>
            <w:tcW w:w="2693" w:type="dxa"/>
          </w:tcPr>
          <w:p w14:paraId="38A86C9E" w14:textId="4D657F58" w:rsidR="00F47F46" w:rsidRPr="00D81755" w:rsidRDefault="00F47F46" w:rsidP="00F47F46">
            <w:pPr>
              <w:pStyle w:val="Textodstavce"/>
              <w:numPr>
                <w:ilvl w:val="0"/>
                <w:numId w:val="0"/>
              </w:numPr>
              <w:jc w:val="center"/>
              <w:rPr>
                <w:bCs/>
                <w:highlight w:val="yellow"/>
              </w:rPr>
            </w:pPr>
            <w:r w:rsidRPr="00D00249">
              <w:rPr>
                <w:bCs/>
              </w:rPr>
              <w:t>Částka bez DPH:</w:t>
            </w:r>
          </w:p>
        </w:tc>
      </w:tr>
      <w:tr w:rsidR="00F47F46" w14:paraId="22ADDD82" w14:textId="77777777" w:rsidTr="003B477C">
        <w:tc>
          <w:tcPr>
            <w:tcW w:w="5977" w:type="dxa"/>
          </w:tcPr>
          <w:p w14:paraId="5EB9C723" w14:textId="5EC46CC9" w:rsidR="00F47F46" w:rsidRDefault="00F47F46" w:rsidP="00FC4964">
            <w:pPr>
              <w:pStyle w:val="Textodstavc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Analýza současného stavu</w:t>
            </w:r>
            <w:r w:rsidR="003B477C">
              <w:rPr>
                <w:rFonts w:cs="Arial"/>
              </w:rPr>
              <w:t xml:space="preserve"> a zpracování konceptu</w:t>
            </w:r>
          </w:p>
        </w:tc>
        <w:tc>
          <w:tcPr>
            <w:tcW w:w="2693" w:type="dxa"/>
            <w:vAlign w:val="center"/>
          </w:tcPr>
          <w:p w14:paraId="18196E6C" w14:textId="61C7182B" w:rsidR="00F47F46" w:rsidRDefault="003B477C" w:rsidP="003B477C">
            <w:pPr>
              <w:pStyle w:val="Textodstavce"/>
              <w:numPr>
                <w:ilvl w:val="0"/>
                <w:numId w:val="0"/>
              </w:numPr>
              <w:ind w:right="607"/>
              <w:jc w:val="right"/>
              <w:rPr>
                <w:rFonts w:cs="Arial"/>
              </w:rPr>
            </w:pPr>
            <w:r>
              <w:rPr>
                <w:rFonts w:cs="Arial"/>
              </w:rPr>
              <w:t>280 000 Kč</w:t>
            </w:r>
          </w:p>
        </w:tc>
      </w:tr>
      <w:tr w:rsidR="00F47F46" w14:paraId="71101856" w14:textId="77777777" w:rsidTr="003B477C">
        <w:tc>
          <w:tcPr>
            <w:tcW w:w="5977" w:type="dxa"/>
          </w:tcPr>
          <w:p w14:paraId="0C6963E8" w14:textId="57567630" w:rsidR="00F47F46" w:rsidRDefault="003B477C" w:rsidP="00FC4964">
            <w:pPr>
              <w:pStyle w:val="Textodstavc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Zpracování vybraných námětů</w:t>
            </w:r>
          </w:p>
        </w:tc>
        <w:tc>
          <w:tcPr>
            <w:tcW w:w="2693" w:type="dxa"/>
            <w:vAlign w:val="center"/>
          </w:tcPr>
          <w:p w14:paraId="422A6FCE" w14:textId="50D7F60B" w:rsidR="00F47F46" w:rsidRDefault="003B477C" w:rsidP="003B477C">
            <w:pPr>
              <w:pStyle w:val="Textodstavce"/>
              <w:numPr>
                <w:ilvl w:val="0"/>
                <w:numId w:val="0"/>
              </w:numPr>
              <w:ind w:right="607"/>
              <w:jc w:val="right"/>
              <w:rPr>
                <w:rFonts w:cs="Arial"/>
              </w:rPr>
            </w:pPr>
            <w:r>
              <w:rPr>
                <w:rFonts w:cs="Arial"/>
              </w:rPr>
              <w:t>150 000 Kč</w:t>
            </w:r>
          </w:p>
        </w:tc>
      </w:tr>
      <w:tr w:rsidR="00F47F46" w14:paraId="7D97701D" w14:textId="77777777" w:rsidTr="003B477C">
        <w:tc>
          <w:tcPr>
            <w:tcW w:w="5977" w:type="dxa"/>
          </w:tcPr>
          <w:p w14:paraId="118287AB" w14:textId="2972ED5D" w:rsidR="00F47F46" w:rsidRDefault="00F47F46" w:rsidP="00FC4964">
            <w:pPr>
              <w:pStyle w:val="Textodstavc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Zapracování </w:t>
            </w:r>
            <w:r w:rsidR="003B477C">
              <w:rPr>
                <w:rFonts w:cs="Arial"/>
              </w:rPr>
              <w:t xml:space="preserve">požadovaných </w:t>
            </w:r>
            <w:r>
              <w:rPr>
                <w:rFonts w:cs="Arial"/>
              </w:rPr>
              <w:t>změn a předložení finální verze studie</w:t>
            </w:r>
          </w:p>
        </w:tc>
        <w:tc>
          <w:tcPr>
            <w:tcW w:w="2693" w:type="dxa"/>
            <w:vAlign w:val="center"/>
          </w:tcPr>
          <w:p w14:paraId="579B584D" w14:textId="30F3C1F9" w:rsidR="00F47F46" w:rsidRDefault="003B477C" w:rsidP="003B477C">
            <w:pPr>
              <w:pStyle w:val="Textodstavce"/>
              <w:numPr>
                <w:ilvl w:val="0"/>
                <w:numId w:val="0"/>
              </w:numPr>
              <w:ind w:right="607"/>
              <w:jc w:val="right"/>
              <w:rPr>
                <w:rFonts w:cs="Arial"/>
              </w:rPr>
            </w:pPr>
            <w:r>
              <w:rPr>
                <w:rFonts w:cs="Arial"/>
              </w:rPr>
              <w:t>50 000 Kč</w:t>
            </w:r>
          </w:p>
        </w:tc>
      </w:tr>
    </w:tbl>
    <w:p w14:paraId="491265F7" w14:textId="719BF14F" w:rsidR="00331D54" w:rsidRPr="003B3ACF" w:rsidRDefault="00331D54" w:rsidP="00331D54">
      <w:pPr>
        <w:pStyle w:val="Textpododstavcem"/>
        <w:ind w:left="709"/>
      </w:pPr>
      <w:r w:rsidRPr="003B3ACF">
        <w:t xml:space="preserve">Celková cena za zhotovení díla činí: </w:t>
      </w:r>
      <w:r w:rsidR="003B477C">
        <w:t>480 000,- Kč</w:t>
      </w:r>
    </w:p>
    <w:p w14:paraId="61DE850D" w14:textId="18BF2F3E" w:rsidR="00331D54" w:rsidRPr="00E55945" w:rsidRDefault="00331D54" w:rsidP="00331D54">
      <w:pPr>
        <w:pStyle w:val="Textpododstavcem"/>
        <w:ind w:left="709"/>
      </w:pPr>
      <w:r w:rsidRPr="00E55945">
        <w:t xml:space="preserve">Cena bez DPH: </w:t>
      </w:r>
      <w:r w:rsidR="003B477C">
        <w:t>480 000,-</w:t>
      </w:r>
      <w:r w:rsidRPr="00E55945">
        <w:t xml:space="preserve"> Kč</w:t>
      </w:r>
    </w:p>
    <w:p w14:paraId="30A33923" w14:textId="77777777" w:rsidR="00331D54" w:rsidRPr="00E55945" w:rsidRDefault="00331D54" w:rsidP="00331D54">
      <w:pPr>
        <w:pStyle w:val="Textpododstavcem"/>
        <w:ind w:left="709"/>
      </w:pPr>
      <w:r w:rsidRPr="00E55945">
        <w:t xml:space="preserve">Sazba DPH: </w:t>
      </w:r>
      <w:r w:rsidRPr="003B477C">
        <w:t>21%</w:t>
      </w:r>
    </w:p>
    <w:p w14:paraId="00D3BF66" w14:textId="5C8A2636" w:rsidR="00331D54" w:rsidRPr="00E55945" w:rsidRDefault="00331D54" w:rsidP="00331D54">
      <w:pPr>
        <w:pStyle w:val="Textpododstavcem"/>
        <w:ind w:left="709"/>
      </w:pPr>
      <w:r>
        <w:t xml:space="preserve">Výše DPH: </w:t>
      </w:r>
      <w:r w:rsidR="003B477C">
        <w:t>100 800,-</w:t>
      </w:r>
      <w:r w:rsidRPr="00E55945">
        <w:t xml:space="preserve"> Kč</w:t>
      </w:r>
    </w:p>
    <w:p w14:paraId="56624AB3" w14:textId="192BB04A" w:rsidR="00331D54" w:rsidRDefault="00331D54" w:rsidP="00331D54">
      <w:pPr>
        <w:pStyle w:val="Textpododstavcem"/>
        <w:ind w:left="709"/>
        <w:rPr>
          <w:b/>
        </w:rPr>
      </w:pPr>
      <w:r w:rsidRPr="00E55945">
        <w:rPr>
          <w:b/>
        </w:rPr>
        <w:t>Celková cena včetně DPH</w:t>
      </w:r>
      <w:r w:rsidRPr="00F21EAA">
        <w:t xml:space="preserve">: </w:t>
      </w:r>
      <w:r w:rsidR="003B477C">
        <w:rPr>
          <w:rStyle w:val="Siln"/>
        </w:rPr>
        <w:t>580 800,-</w:t>
      </w:r>
      <w:r w:rsidRPr="00E55945">
        <w:rPr>
          <w:b/>
        </w:rPr>
        <w:t xml:space="preserve"> Kč</w:t>
      </w:r>
      <w:r w:rsidRPr="006908EF">
        <w:rPr>
          <w:b/>
        </w:rPr>
        <w:t xml:space="preserve"> </w:t>
      </w:r>
      <w:r>
        <w:rPr>
          <w:b/>
        </w:rPr>
        <w:t xml:space="preserve"> </w:t>
      </w:r>
    </w:p>
    <w:p w14:paraId="13D89A09" w14:textId="77777777" w:rsidR="00331D54" w:rsidRPr="00F47F46" w:rsidRDefault="00331D54" w:rsidP="00331D54">
      <w:pPr>
        <w:pStyle w:val="Textodstavce"/>
        <w:rPr>
          <w:rFonts w:cs="Arial"/>
        </w:rPr>
      </w:pPr>
      <w:r w:rsidRPr="005623A4">
        <w:t>Snížení nebo zvýšení ceny díla lze provést jen v případě, že dojde ke změně rozsahu prací oproti oceněné</w:t>
      </w:r>
      <w:r>
        <w:t xml:space="preserve"> nabídce</w:t>
      </w:r>
      <w:r w:rsidRPr="005623A4">
        <w:t xml:space="preserve">, na základě požadavku </w:t>
      </w:r>
      <w:r>
        <w:t>Objednatel</w:t>
      </w:r>
      <w:r w:rsidRPr="005623A4">
        <w:t xml:space="preserve">e a po odsouhlasení </w:t>
      </w:r>
      <w:r>
        <w:t>Objednatel</w:t>
      </w:r>
      <w:r w:rsidRPr="005623A4">
        <w:t xml:space="preserve">em. Taková dohoda musí </w:t>
      </w:r>
      <w:r>
        <w:t>mít formu písemného dodatku ke S</w:t>
      </w:r>
      <w:r w:rsidRPr="005623A4">
        <w:t xml:space="preserve">mlouvě. </w:t>
      </w:r>
      <w:r>
        <w:t>Zhotovitel</w:t>
      </w:r>
      <w:r w:rsidRPr="005623A4">
        <w:t xml:space="preserve"> prohlašuje, že si je vědom skutečnosti, že není oprávněn požadovat úhradu výše uvedených prací, ani</w:t>
      </w:r>
      <w:r>
        <w:t>ž byly předem dohodnuty v této S</w:t>
      </w:r>
      <w:r w:rsidRPr="005623A4">
        <w:t xml:space="preserve">mlouvě. </w:t>
      </w:r>
    </w:p>
    <w:p w14:paraId="31C2B3F0" w14:textId="464E7A87" w:rsidR="00F47F46" w:rsidRPr="00D00249" w:rsidRDefault="00F47F46" w:rsidP="00331D54">
      <w:pPr>
        <w:pStyle w:val="Textodstavce"/>
        <w:rPr>
          <w:rFonts w:cs="Arial"/>
          <w:b/>
          <w:bCs/>
        </w:rPr>
      </w:pPr>
      <w:r w:rsidRPr="00D00249">
        <w:t xml:space="preserve">Maximální </w:t>
      </w:r>
      <w:r w:rsidR="00D00249" w:rsidRPr="00D00249">
        <w:t xml:space="preserve">přípustná </w:t>
      </w:r>
      <w:r w:rsidRPr="00D00249">
        <w:t>cena díla je</w:t>
      </w:r>
      <w:r w:rsidR="00D00249" w:rsidRPr="00D00249">
        <w:t xml:space="preserve"> stanovena na</w:t>
      </w:r>
      <w:r w:rsidRPr="00D00249">
        <w:rPr>
          <w:b/>
          <w:bCs/>
        </w:rPr>
        <w:t xml:space="preserve"> 500.000,- Kč bez DPH.</w:t>
      </w:r>
    </w:p>
    <w:p w14:paraId="64986CD0" w14:textId="5CAB4851" w:rsidR="00331D54" w:rsidRPr="002A77CA" w:rsidRDefault="00331D54" w:rsidP="002A77CA">
      <w:pPr>
        <w:pStyle w:val="Textodstavce"/>
      </w:pPr>
      <w:r w:rsidRPr="006908EF">
        <w:lastRenderedPageBreak/>
        <w:t>Smluvní strany se dohodly, že platb</w:t>
      </w:r>
      <w:r w:rsidR="004A13DD">
        <w:t>y</w:t>
      </w:r>
      <w:r w:rsidRPr="006908EF">
        <w:t xml:space="preserve"> bud</w:t>
      </w:r>
      <w:r w:rsidR="004A13DD">
        <w:t>ou</w:t>
      </w:r>
      <w:r w:rsidRPr="006908EF">
        <w:t xml:space="preserve"> realizován</w:t>
      </w:r>
      <w:r w:rsidR="004A13DD">
        <w:t>y</w:t>
      </w:r>
      <w:r w:rsidRPr="006908EF">
        <w:t xml:space="preserve"> po provedení </w:t>
      </w:r>
      <w:r w:rsidR="004A13DD">
        <w:t xml:space="preserve">jednotlivých etap </w:t>
      </w:r>
      <w:r w:rsidRPr="006908EF">
        <w:t>díla, na základě faktur vystaven</w:t>
      </w:r>
      <w:r w:rsidR="00D00249">
        <w:t>ých</w:t>
      </w:r>
      <w:r w:rsidRPr="006908EF">
        <w:t xml:space="preserve"> </w:t>
      </w:r>
      <w:r>
        <w:t>Zhotovitel</w:t>
      </w:r>
      <w:r w:rsidRPr="006908EF">
        <w:t xml:space="preserve">em mající náležitosti daňového dokladu se splatností </w:t>
      </w:r>
      <w:r>
        <w:t>2</w:t>
      </w:r>
      <w:r w:rsidRPr="006908EF">
        <w:t xml:space="preserve">1 dnů ode dne </w:t>
      </w:r>
      <w:r>
        <w:t>doručení</w:t>
      </w:r>
      <w:r w:rsidRPr="006908EF">
        <w:t>. Faktur</w:t>
      </w:r>
      <w:r w:rsidR="004A13DD">
        <w:t>y</w:t>
      </w:r>
      <w:r w:rsidRPr="006908EF">
        <w:t xml:space="preserve"> bud</w:t>
      </w:r>
      <w:r w:rsidR="004A13DD">
        <w:t>ou</w:t>
      </w:r>
      <w:r w:rsidRPr="006908EF">
        <w:t xml:space="preserve"> </w:t>
      </w:r>
      <w:r>
        <w:t>Objednatel</w:t>
      </w:r>
      <w:r w:rsidRPr="006908EF">
        <w:t>i odeslán</w:t>
      </w:r>
      <w:r w:rsidR="004A13DD">
        <w:t>y</w:t>
      </w:r>
      <w:r w:rsidRPr="006908EF">
        <w:t xml:space="preserve"> neprodleně po podepsání </w:t>
      </w:r>
      <w:r>
        <w:t xml:space="preserve">předávacího </w:t>
      </w:r>
      <w:r w:rsidRPr="006908EF">
        <w:t>protokolu</w:t>
      </w:r>
      <w:r>
        <w:t xml:space="preserve"> </w:t>
      </w:r>
      <w:r w:rsidRPr="006908EF">
        <w:t>na adre</w:t>
      </w:r>
      <w:r>
        <w:t>su Objednatele uvedenou v této S</w:t>
      </w:r>
      <w:r w:rsidRPr="006908EF">
        <w:t>mlouvě. Faktur</w:t>
      </w:r>
      <w:r w:rsidR="004A13DD">
        <w:t>y</w:t>
      </w:r>
      <w:r w:rsidRPr="006908EF">
        <w:t xml:space="preserve"> bud</w:t>
      </w:r>
      <w:r w:rsidR="004A13DD">
        <w:t>ou</w:t>
      </w:r>
      <w:r w:rsidRPr="006908EF">
        <w:t xml:space="preserve"> obsahovat náležitosti podle zákona o účetnictví a zákona o dani z přidané hodnoty v platném znění. Faktur</w:t>
      </w:r>
      <w:r w:rsidR="004A13DD">
        <w:t>y</w:t>
      </w:r>
      <w:r w:rsidRPr="006908EF">
        <w:t xml:space="preserve"> je </w:t>
      </w:r>
      <w:r>
        <w:t>Objednatel</w:t>
      </w:r>
      <w:r w:rsidRPr="006908EF">
        <w:t xml:space="preserve"> oprávněn vrátit </w:t>
      </w:r>
      <w:r>
        <w:t>Zhotovitel</w:t>
      </w:r>
      <w:r w:rsidRPr="006908EF">
        <w:t>i, jestliže neobsahuj</w:t>
      </w:r>
      <w:r w:rsidR="004A13DD">
        <w:t>í</w:t>
      </w:r>
      <w:r w:rsidRPr="006908EF">
        <w:t xml:space="preserve"> náležitosti podle tohoto odstavce nebo jestliže fakturovaná cena neodpovídá rozsahu převzatého díla. Nová </w:t>
      </w:r>
      <w:r>
        <w:t>2</w:t>
      </w:r>
      <w:r w:rsidRPr="006908EF">
        <w:t>1 denní lhůta splatnosti pak začne běžet doručením opravené faktury.</w:t>
      </w:r>
    </w:p>
    <w:p w14:paraId="469352EF" w14:textId="77777777" w:rsidR="00331D54" w:rsidRPr="006D49B4" w:rsidRDefault="00331D54" w:rsidP="00331D54">
      <w:pPr>
        <w:pStyle w:val="Nadpis1"/>
      </w:pPr>
      <w:r>
        <w:br/>
        <w:t>Práva a povinnosti Smluvních stran</w:t>
      </w:r>
    </w:p>
    <w:p w14:paraId="1CE17FD4" w14:textId="77777777" w:rsidR="00331D54" w:rsidRPr="006308E8" w:rsidRDefault="00331D54" w:rsidP="00331D54">
      <w:pPr>
        <w:pStyle w:val="Textodstavce"/>
        <w:rPr>
          <w:b/>
          <w:bCs/>
        </w:rPr>
      </w:pPr>
      <w:r w:rsidRPr="006308E8">
        <w:rPr>
          <w:b/>
          <w:bCs/>
        </w:rPr>
        <w:t xml:space="preserve">Práva a povinnosti </w:t>
      </w:r>
      <w:r>
        <w:rPr>
          <w:b/>
          <w:bCs/>
        </w:rPr>
        <w:t>Objednatel</w:t>
      </w:r>
      <w:r w:rsidRPr="006308E8">
        <w:rPr>
          <w:b/>
          <w:bCs/>
        </w:rPr>
        <w:t>e:</w:t>
      </w:r>
    </w:p>
    <w:p w14:paraId="11F1BC2A" w14:textId="77777777" w:rsidR="00331D54" w:rsidRPr="006908EF" w:rsidRDefault="00331D54" w:rsidP="00331D54">
      <w:pPr>
        <w:pStyle w:val="abc"/>
        <w:numPr>
          <w:ilvl w:val="1"/>
          <w:numId w:val="3"/>
        </w:numPr>
      </w:pPr>
      <w:r>
        <w:t>Objednatel</w:t>
      </w:r>
      <w:r w:rsidRPr="006908EF">
        <w:t xml:space="preserve"> se zavazuje poskytnout </w:t>
      </w:r>
      <w:r>
        <w:t>Zhotovitel</w:t>
      </w:r>
      <w:r w:rsidRPr="006908EF">
        <w:t>i veškerou součinnost potřebnou pro řádnou realizaci díla.</w:t>
      </w:r>
    </w:p>
    <w:p w14:paraId="01CC4A10" w14:textId="77777777" w:rsidR="00331D54" w:rsidRDefault="00331D54" w:rsidP="00331D54">
      <w:pPr>
        <w:pStyle w:val="abc"/>
        <w:numPr>
          <w:ilvl w:val="1"/>
          <w:numId w:val="3"/>
        </w:numPr>
      </w:pPr>
      <w:r>
        <w:t>Objednatel</w:t>
      </w:r>
      <w:r w:rsidRPr="006908EF">
        <w:t xml:space="preserve"> se zavazuje bezodkladně informovat </w:t>
      </w:r>
      <w:r>
        <w:t>Zhotovitel</w:t>
      </w:r>
      <w:r w:rsidRPr="006908EF">
        <w:t>e o všech změnách a jiných okolnostech, které se dotýkají plnění závazků vyplývajících z této Smlouvy. Podstatné změny musí být oznámeny písemně.</w:t>
      </w:r>
    </w:p>
    <w:p w14:paraId="15420123" w14:textId="77777777" w:rsidR="00331D54" w:rsidRPr="006308E8" w:rsidRDefault="00331D54" w:rsidP="00331D54">
      <w:pPr>
        <w:pStyle w:val="Textodstavce"/>
        <w:rPr>
          <w:b/>
          <w:bCs/>
        </w:rPr>
      </w:pPr>
      <w:r w:rsidRPr="006308E8">
        <w:rPr>
          <w:b/>
          <w:bCs/>
        </w:rPr>
        <w:t xml:space="preserve">Práva a povinnosti </w:t>
      </w:r>
      <w:r>
        <w:rPr>
          <w:b/>
          <w:bCs/>
        </w:rPr>
        <w:t>Zhotovitel</w:t>
      </w:r>
      <w:r w:rsidRPr="006308E8">
        <w:rPr>
          <w:b/>
          <w:bCs/>
        </w:rPr>
        <w:t>e:</w:t>
      </w:r>
    </w:p>
    <w:p w14:paraId="20324D79" w14:textId="56EA99EB" w:rsidR="00331D54" w:rsidRPr="006908EF" w:rsidRDefault="00331D54" w:rsidP="00331D54">
      <w:pPr>
        <w:pStyle w:val="abc"/>
        <w:numPr>
          <w:ilvl w:val="1"/>
          <w:numId w:val="4"/>
        </w:numPr>
        <w:rPr>
          <w:rFonts w:cs="Arial"/>
        </w:rPr>
      </w:pPr>
      <w:r>
        <w:t>Zhotovitel</w:t>
      </w:r>
      <w:r w:rsidRPr="006908EF">
        <w:t xml:space="preserve"> zajistí plnění podle této Smlouvy ve stanovené jakosti, ve sjednané době a za sjednanou cenu.</w:t>
      </w:r>
    </w:p>
    <w:p w14:paraId="6779DC28" w14:textId="77777777" w:rsidR="00331D54" w:rsidRDefault="00331D54" w:rsidP="00331D54">
      <w:pPr>
        <w:pStyle w:val="abc"/>
        <w:numPr>
          <w:ilvl w:val="1"/>
          <w:numId w:val="4"/>
        </w:numPr>
        <w:rPr>
          <w:rFonts w:cs="Arial"/>
        </w:rPr>
      </w:pPr>
      <w:r>
        <w:rPr>
          <w:rFonts w:cs="Arial"/>
        </w:rPr>
        <w:t>Zhotovitel</w:t>
      </w:r>
      <w:r w:rsidRPr="006908EF">
        <w:rPr>
          <w:rFonts w:cs="Arial"/>
        </w:rPr>
        <w:t xml:space="preserve"> poskytne veškerou další potřebnou součinnost při komunikaci s </w:t>
      </w:r>
      <w:r>
        <w:rPr>
          <w:rFonts w:cs="Arial"/>
        </w:rPr>
        <w:t>Objednatel</w:t>
      </w:r>
      <w:r w:rsidRPr="006908EF">
        <w:rPr>
          <w:rFonts w:cs="Arial"/>
        </w:rPr>
        <w:t>em.</w:t>
      </w:r>
    </w:p>
    <w:p w14:paraId="19F48177" w14:textId="77777777" w:rsidR="00331D54" w:rsidRPr="006D49B4" w:rsidRDefault="00331D54" w:rsidP="00331D54">
      <w:pPr>
        <w:pStyle w:val="Nadpis1"/>
      </w:pPr>
      <w:r>
        <w:br/>
        <w:t>Odpovědnost za vady a záruka</w:t>
      </w:r>
    </w:p>
    <w:p w14:paraId="541784CD" w14:textId="67224B53" w:rsidR="00331D54" w:rsidRPr="00D26707" w:rsidRDefault="00331D54" w:rsidP="00331D54">
      <w:pPr>
        <w:pStyle w:val="Textodstavce"/>
        <w:rPr>
          <w:rFonts w:cs="Arial"/>
        </w:rPr>
      </w:pPr>
      <w:r>
        <w:t>Zhotovitel</w:t>
      </w:r>
      <w:r w:rsidRPr="00D26707">
        <w:t xml:space="preserve"> zodpovídá za to, že dílo provedené v rozsahu plnění sjednaném v článku I</w:t>
      </w:r>
      <w:r>
        <w:t>. této S</w:t>
      </w:r>
      <w:r w:rsidRPr="00D26707">
        <w:t>mlouvy bude způsobilé k účelu, pro který bylo provedeno</w:t>
      </w:r>
      <w:r>
        <w:t>,</w:t>
      </w:r>
      <w:r w:rsidRPr="00D26707">
        <w:t xml:space="preserve"> a to po dobu zaručenou touto zárukou, tj. po dobu </w:t>
      </w:r>
      <w:r w:rsidR="003B477C">
        <w:t>24</w:t>
      </w:r>
      <w:r w:rsidRPr="00D26707">
        <w:t xml:space="preserve"> měsíců ode dne odevzdání a převzetí díla prostého všech vad a nedodělků a po tuto dobu si zachová vlastnosti obvyklé k účelu, pro který bylo provedeno. </w:t>
      </w:r>
    </w:p>
    <w:p w14:paraId="517AB19D" w14:textId="77777777" w:rsidR="00331D54" w:rsidRPr="002608AA" w:rsidRDefault="00331D54" w:rsidP="00331D54">
      <w:pPr>
        <w:pStyle w:val="Textodstavce"/>
        <w:rPr>
          <w:rFonts w:cs="Arial"/>
        </w:rPr>
      </w:pPr>
      <w:r>
        <w:t>Zhotovitel</w:t>
      </w:r>
      <w:r w:rsidRPr="002608AA">
        <w:t xml:space="preserve"> odpovídá za vady, které má dílo v době jeho odevzdání a převzetí. Dále odpovídá za vady, zjištěné </w:t>
      </w:r>
      <w:r>
        <w:t>Objednatel</w:t>
      </w:r>
      <w:r w:rsidRPr="002608AA">
        <w:t>em po odevzdání a přev</w:t>
      </w:r>
      <w:r>
        <w:t>zetí, a to po celou dobu záruky.</w:t>
      </w:r>
    </w:p>
    <w:p w14:paraId="6AFCA448" w14:textId="583D1D55" w:rsidR="00331D54" w:rsidRPr="00C427B7" w:rsidRDefault="00331D54" w:rsidP="00331D54">
      <w:pPr>
        <w:pStyle w:val="Textodstavce"/>
        <w:rPr>
          <w:rFonts w:cs="Arial"/>
        </w:rPr>
      </w:pPr>
      <w:r w:rsidRPr="002608AA">
        <w:t xml:space="preserve">Vady díla, které byly způsobeny porušením povinností </w:t>
      </w:r>
      <w:r>
        <w:t>Zhotovitel</w:t>
      </w:r>
      <w:r w:rsidRPr="002608AA">
        <w:t xml:space="preserve">e, je povinen </w:t>
      </w:r>
      <w:r>
        <w:t>Zhotovitel</w:t>
      </w:r>
      <w:r w:rsidRPr="002608AA">
        <w:t xml:space="preserve"> odstranit na svůj náklad bezodkladně po jejich oznámení </w:t>
      </w:r>
      <w:r>
        <w:t>Objednatel</w:t>
      </w:r>
      <w:r w:rsidRPr="002608AA">
        <w:t xml:space="preserve">em nejpozději však do </w:t>
      </w:r>
      <w:r>
        <w:t>10</w:t>
      </w:r>
      <w:r w:rsidRPr="002608AA">
        <w:t xml:space="preserve"> kalendářních dnů pokud se smluvní strany nedohodnou jinak s ohledem na charakter vady a možnosti jejího odstranění. </w:t>
      </w:r>
      <w:r w:rsidR="002A77CA">
        <w:t xml:space="preserve">Neodstraní-li Zhotovitel </w:t>
      </w:r>
      <w:r w:rsidRPr="002608AA">
        <w:t>reklamovan</w:t>
      </w:r>
      <w:r w:rsidR="002A77CA">
        <w:t>ou</w:t>
      </w:r>
      <w:r w:rsidRPr="002608AA">
        <w:t xml:space="preserve"> vad</w:t>
      </w:r>
      <w:r w:rsidR="002A77CA">
        <w:t>u</w:t>
      </w:r>
      <w:r w:rsidRPr="002608AA">
        <w:t xml:space="preserve"> ani do 20-ti kalendářních dnů od obdržení reklamace </w:t>
      </w:r>
      <w:r>
        <w:t>Objednatel</w:t>
      </w:r>
      <w:r w:rsidRPr="002608AA">
        <w:t xml:space="preserve">e, je </w:t>
      </w:r>
      <w:r>
        <w:t>Objednatel</w:t>
      </w:r>
      <w:r w:rsidRPr="002608AA">
        <w:t xml:space="preserve"> oprávněn pověřit</w:t>
      </w:r>
      <w:r>
        <w:t xml:space="preserve"> </w:t>
      </w:r>
      <w:r w:rsidRPr="00C427B7">
        <w:t>odstraněním vady jinou odbornou právnickou nebo fyzickou osobu. Veškeré takto v</w:t>
      </w:r>
      <w:r>
        <w:t>zniklé náklady nese Zhotovitel.</w:t>
      </w:r>
    </w:p>
    <w:p w14:paraId="79374C99" w14:textId="77777777" w:rsidR="00331D54" w:rsidRPr="000B307A" w:rsidRDefault="00331D54" w:rsidP="00331D54">
      <w:pPr>
        <w:pStyle w:val="Textodstavce"/>
        <w:rPr>
          <w:rFonts w:cs="Arial"/>
        </w:rPr>
      </w:pPr>
      <w:r w:rsidRPr="00C427B7">
        <w:t xml:space="preserve">V případě, že vady na díle, způsobené </w:t>
      </w:r>
      <w:r>
        <w:t>Zhotovitel</w:t>
      </w:r>
      <w:r w:rsidRPr="00C427B7">
        <w:t xml:space="preserve">em budou příčinou vad vzniklých na jiných částech díla, má </w:t>
      </w:r>
      <w:r>
        <w:t>Objednatel</w:t>
      </w:r>
      <w:r w:rsidRPr="00C427B7">
        <w:t xml:space="preserve"> právo přeúčtovat </w:t>
      </w:r>
      <w:r>
        <w:t>Zhotovitel</w:t>
      </w:r>
      <w:r w:rsidRPr="00C427B7">
        <w:t xml:space="preserve">i veškeré náklady, související s jejich odstraněním nebo toto zajistí přímo </w:t>
      </w:r>
      <w:r>
        <w:t>Zhotovitel</w:t>
      </w:r>
      <w:r w:rsidRPr="00C427B7">
        <w:t>.</w:t>
      </w:r>
    </w:p>
    <w:p w14:paraId="59827FE4" w14:textId="77777777" w:rsidR="00331D54" w:rsidRDefault="00331D54" w:rsidP="00331D54">
      <w:pPr>
        <w:pStyle w:val="Nadpis1"/>
      </w:pPr>
      <w:r>
        <w:br/>
        <w:t>Ukončení Smlouvy</w:t>
      </w:r>
    </w:p>
    <w:p w14:paraId="7E7146D5" w14:textId="77777777" w:rsidR="00331D54" w:rsidRDefault="00331D54" w:rsidP="00331D54">
      <w:pPr>
        <w:pStyle w:val="Textodstavce"/>
      </w:pPr>
      <w:r>
        <w:t xml:space="preserve">Objednatel je </w:t>
      </w:r>
      <w:r w:rsidRPr="006908EF">
        <w:t>oprávněn od této Smlouvy odstoupit v</w:t>
      </w:r>
      <w:r>
        <w:t> těchto případech:</w:t>
      </w:r>
    </w:p>
    <w:p w14:paraId="5AB766FE" w14:textId="7D862479" w:rsidR="00331D54" w:rsidRDefault="00331D54" w:rsidP="00331D54">
      <w:pPr>
        <w:pStyle w:val="abc"/>
        <w:numPr>
          <w:ilvl w:val="1"/>
          <w:numId w:val="5"/>
        </w:numPr>
      </w:pPr>
      <w:r>
        <w:t>Zhotovitel</w:t>
      </w:r>
      <w:r w:rsidRPr="00681EDD">
        <w:t xml:space="preserve"> provádí i přes opakované písemné upozornění </w:t>
      </w:r>
      <w:r>
        <w:t>Objednatel</w:t>
      </w:r>
      <w:r w:rsidRPr="00681EDD">
        <w:t xml:space="preserve">e </w:t>
      </w:r>
      <w:r w:rsidR="002A77CA">
        <w:t xml:space="preserve">dílo </w:t>
      </w:r>
      <w:r w:rsidRPr="00681EDD">
        <w:t>vadně a zjištěné vady ohrožují jakost a užitnou hodnotu dí</w:t>
      </w:r>
      <w:r>
        <w:t>la.</w:t>
      </w:r>
    </w:p>
    <w:p w14:paraId="48F703CD" w14:textId="067EF9E1" w:rsidR="00331D54" w:rsidRDefault="00331D54" w:rsidP="00331D54">
      <w:pPr>
        <w:pStyle w:val="abc"/>
        <w:numPr>
          <w:ilvl w:val="1"/>
          <w:numId w:val="5"/>
        </w:numPr>
      </w:pPr>
      <w:r w:rsidRPr="00681EDD">
        <w:t xml:space="preserve">Pokud </w:t>
      </w:r>
      <w:r>
        <w:t>Zhotovitel</w:t>
      </w:r>
      <w:r w:rsidRPr="00681EDD">
        <w:t xml:space="preserve"> soustavně</w:t>
      </w:r>
      <w:r w:rsidR="00496E55">
        <w:t xml:space="preserve">, </w:t>
      </w:r>
      <w:r w:rsidRPr="00681EDD">
        <w:t>zvlášť hrubě nebo opakovaně nedodrž</w:t>
      </w:r>
      <w:r>
        <w:t>uje pokyny Objednatele.</w:t>
      </w:r>
    </w:p>
    <w:p w14:paraId="4759AE08" w14:textId="77777777" w:rsidR="00331D54" w:rsidRDefault="00331D54" w:rsidP="00331D54">
      <w:pPr>
        <w:pStyle w:val="abc"/>
        <w:numPr>
          <w:ilvl w:val="1"/>
          <w:numId w:val="5"/>
        </w:numPr>
      </w:pPr>
      <w:r w:rsidRPr="00681EDD">
        <w:lastRenderedPageBreak/>
        <w:t xml:space="preserve">Pokud </w:t>
      </w:r>
      <w:r>
        <w:t>Zhotovitel</w:t>
      </w:r>
      <w:r w:rsidRPr="00681EDD">
        <w:t xml:space="preserve"> bude v likvidaci, na jeho majetek byl vyhlášen konkurz, proti </w:t>
      </w:r>
      <w:r>
        <w:t>Zhotovitel</w:t>
      </w:r>
      <w:r w:rsidRPr="00681EDD">
        <w:t xml:space="preserve">i bylo zahájeno nebo probíhá insolvenční řízení nebo proti </w:t>
      </w:r>
      <w:r>
        <w:t>Zhotovitel</w:t>
      </w:r>
      <w:r w:rsidRPr="00681EDD">
        <w:t>i byl návrh na prohlášení konkurzu zamítnut pro nedostatek majetku ú</w:t>
      </w:r>
      <w:r>
        <w:t>padce.</w:t>
      </w:r>
    </w:p>
    <w:p w14:paraId="56764B96" w14:textId="77777777" w:rsidR="00331D54" w:rsidRDefault="00331D54" w:rsidP="00331D54">
      <w:pPr>
        <w:pStyle w:val="abc"/>
        <w:numPr>
          <w:ilvl w:val="1"/>
          <w:numId w:val="5"/>
        </w:numPr>
      </w:pPr>
      <w:r w:rsidRPr="00681EDD">
        <w:t xml:space="preserve">Pokud je </w:t>
      </w:r>
      <w:r>
        <w:t>Zhotovitel</w:t>
      </w:r>
      <w:r w:rsidRPr="00681EDD">
        <w:t xml:space="preserve"> v prodlení se zahájením prací převyšujícím 7 kalendářních dnů</w:t>
      </w:r>
      <w:r>
        <w:t>.</w:t>
      </w:r>
    </w:p>
    <w:p w14:paraId="133E9BCD" w14:textId="77777777" w:rsidR="00331D54" w:rsidRPr="00681EDD" w:rsidRDefault="00331D54" w:rsidP="00331D54">
      <w:pPr>
        <w:pStyle w:val="Textodstavce"/>
        <w:rPr>
          <w:rFonts w:cs="Arial"/>
        </w:rPr>
      </w:pPr>
      <w:r w:rsidRPr="00681EDD">
        <w:t>Pro odstoupení od smlouvy platí dále ustanovení § 20</w:t>
      </w:r>
      <w:r>
        <w:t>01 a násl. o</w:t>
      </w:r>
      <w:r w:rsidRPr="00681EDD">
        <w:t>bčanského zákoníku.</w:t>
      </w:r>
    </w:p>
    <w:p w14:paraId="63EBC6EF" w14:textId="77777777" w:rsidR="00331D54" w:rsidRPr="006908EF" w:rsidRDefault="00331D54" w:rsidP="00331D54">
      <w:pPr>
        <w:pStyle w:val="Textodstavce"/>
        <w:rPr>
          <w:rFonts w:cs="Arial"/>
        </w:rPr>
      </w:pPr>
      <w:r w:rsidRPr="006908EF">
        <w:t xml:space="preserve">Tuto Smlouvu je </w:t>
      </w:r>
      <w:r>
        <w:t xml:space="preserve">zároveň </w:t>
      </w:r>
      <w:r w:rsidRPr="006908EF">
        <w:t>možné ukončit písemnou dohodou smluvních stran.</w:t>
      </w:r>
    </w:p>
    <w:p w14:paraId="673BB941" w14:textId="77777777" w:rsidR="00331D54" w:rsidRDefault="00331D54" w:rsidP="00331D54">
      <w:pPr>
        <w:pStyle w:val="Nadpis1"/>
      </w:pPr>
      <w:r>
        <w:br/>
        <w:t>Smluvní pokuta</w:t>
      </w:r>
    </w:p>
    <w:p w14:paraId="793EEB2B" w14:textId="77777777" w:rsidR="00331D54" w:rsidRDefault="00331D54" w:rsidP="00331D54">
      <w:pPr>
        <w:pStyle w:val="Textodstavce"/>
      </w:pPr>
      <w:r w:rsidRPr="00FD56E4">
        <w:t xml:space="preserve">V případě, že </w:t>
      </w:r>
      <w:r>
        <w:t>Zhotovitel</w:t>
      </w:r>
      <w:r w:rsidRPr="00FD56E4">
        <w:t xml:space="preserve"> nedodrží lhůtu pro odevzdání předmětu plnění díla sjednanou v této </w:t>
      </w:r>
      <w:r>
        <w:t>S</w:t>
      </w:r>
      <w:r w:rsidRPr="00FD56E4">
        <w:t xml:space="preserve">mlouvě, uhradí </w:t>
      </w:r>
      <w:r>
        <w:t>Objednatel</w:t>
      </w:r>
      <w:r w:rsidRPr="00FD56E4">
        <w:t>i smluvní pokutu 0,</w:t>
      </w:r>
      <w:r>
        <w:t>05</w:t>
      </w:r>
      <w:r w:rsidRPr="00FD56E4">
        <w:t xml:space="preserve"> % z hodn</w:t>
      </w:r>
      <w:r>
        <w:t>oty díla za každý den prodlení.</w:t>
      </w:r>
    </w:p>
    <w:p w14:paraId="7DD0DAC9" w14:textId="77777777" w:rsidR="00331D54" w:rsidRDefault="00331D54" w:rsidP="00331D54">
      <w:pPr>
        <w:pStyle w:val="Textodstavce"/>
      </w:pPr>
      <w:r w:rsidRPr="00135534">
        <w:t xml:space="preserve">V případě, že bude </w:t>
      </w:r>
      <w:r>
        <w:t>Objednatel</w:t>
      </w:r>
      <w:r w:rsidRPr="00135534">
        <w:t xml:space="preserve"> v prodlení s</w:t>
      </w:r>
      <w:r>
        <w:t xml:space="preserve">e zaplacením ceny díla, zavazuje se zaplatit Zhotoviteli </w:t>
      </w:r>
      <w:r w:rsidRPr="00135534">
        <w:t>smluvní pokutu ve výši 0,</w:t>
      </w:r>
      <w:r>
        <w:t>0</w:t>
      </w:r>
      <w:r w:rsidRPr="00135534">
        <w:t>5</w:t>
      </w:r>
      <w:r>
        <w:t> % z ceny díla</w:t>
      </w:r>
      <w:r w:rsidRPr="00135534">
        <w:t xml:space="preserve"> za každý započatý den prodlení.</w:t>
      </w:r>
    </w:p>
    <w:p w14:paraId="50664F20" w14:textId="39041585" w:rsidR="00331D54" w:rsidRPr="000B6402" w:rsidRDefault="00331D54" w:rsidP="00331D54">
      <w:pPr>
        <w:pStyle w:val="Textodstavce"/>
      </w:pPr>
      <w:r w:rsidRPr="000B6402">
        <w:t xml:space="preserve">V případě, že je Zhotovitel v prodlení s odstraněním vad ve lhůtách dle čl. VI. odst. 4. této Smlouvy zaplatí za každou oprávněně reklamovanou vadu smluvní pokutu </w:t>
      </w:r>
      <w:r w:rsidR="002A77CA" w:rsidRPr="000B6402">
        <w:t xml:space="preserve">300 </w:t>
      </w:r>
      <w:r w:rsidRPr="000B6402">
        <w:t>Kč za každý den prodlení.</w:t>
      </w:r>
    </w:p>
    <w:p w14:paraId="7FF64D12" w14:textId="77777777" w:rsidR="00331D54" w:rsidRDefault="00331D54" w:rsidP="00331D54">
      <w:pPr>
        <w:pStyle w:val="Textodstavce"/>
      </w:pPr>
      <w:r w:rsidRPr="00FD56E4">
        <w:t>Odpovědnost za náhradu škod uhrazením smluvních pokut nezaniká, smluvní strany vzájemně odpovídají v plné výši za prokázané škody, které vznikly porušením jejich povinností, i když jejich plněn</w:t>
      </w:r>
      <w:r>
        <w:t>í je zajištěno smluvní pokutou.</w:t>
      </w:r>
    </w:p>
    <w:p w14:paraId="26F7B290" w14:textId="77777777" w:rsidR="00331D54" w:rsidRPr="000B6402" w:rsidRDefault="00331D54" w:rsidP="00331D54">
      <w:pPr>
        <w:pStyle w:val="Textodstavce"/>
      </w:pPr>
      <w:r w:rsidRPr="000B6402">
        <w:t>Strana, která odstoupení od smlouvy zapříčinila, je povinna uhradit druhé straně veškeré náklady jí vzniklé z důvodu odstoupení od smlouvy a navíc jednorázovou smluvní pokutu ve výši 5% z uzavřené ceny díla.</w:t>
      </w:r>
    </w:p>
    <w:p w14:paraId="0789FE15" w14:textId="77777777" w:rsidR="00331D54" w:rsidRPr="006D49B4" w:rsidRDefault="00331D54" w:rsidP="00331D54">
      <w:pPr>
        <w:pStyle w:val="Nadpis1"/>
      </w:pPr>
      <w:r>
        <w:br/>
      </w:r>
      <w:r w:rsidRPr="006D49B4">
        <w:t>Závěrečná ustanovení</w:t>
      </w:r>
    </w:p>
    <w:p w14:paraId="53E50ED8" w14:textId="77777777" w:rsidR="00331D54" w:rsidRPr="00F142D2" w:rsidRDefault="00331D54" w:rsidP="00331D54">
      <w:pPr>
        <w:pStyle w:val="Textodstavce"/>
      </w:pPr>
      <w:r>
        <w:t>Není-li v této S</w:t>
      </w:r>
      <w:r w:rsidRPr="00F142D2">
        <w:t>mlouvě smluvními stranami dohodnuto jinak, řídí se práva a povinnosti smluvních stran, ze</w:t>
      </w:r>
      <w:r>
        <w:t>jména práva a povinnosti touto S</w:t>
      </w:r>
      <w:r w:rsidRPr="00F142D2">
        <w:t xml:space="preserve">mlouvou neupravené či výslovně nevyloučené, českým právním řádem, zejména příslušnými ustanoveními občanského zákoníku a dalšími právními předpisy účinnými ke dni uzavření této </w:t>
      </w:r>
      <w:r>
        <w:t>S</w:t>
      </w:r>
      <w:r w:rsidRPr="00F142D2">
        <w:t>mlouvy.</w:t>
      </w:r>
    </w:p>
    <w:p w14:paraId="1F2625CD" w14:textId="77777777" w:rsidR="00331D54" w:rsidRPr="00F142D2" w:rsidRDefault="00331D54" w:rsidP="00331D54">
      <w:pPr>
        <w:pStyle w:val="Textodstavce"/>
      </w:pPr>
      <w:r w:rsidRPr="00F142D2">
        <w:t xml:space="preserve">Nedílnou součástí </w:t>
      </w:r>
      <w:r>
        <w:t>S</w:t>
      </w:r>
      <w:r w:rsidRPr="00F142D2">
        <w:t xml:space="preserve">mlouvy </w:t>
      </w:r>
      <w:r>
        <w:t>je</w:t>
      </w:r>
      <w:r w:rsidRPr="00F142D2">
        <w:t xml:space="preserve">: </w:t>
      </w:r>
    </w:p>
    <w:p w14:paraId="1584F321" w14:textId="6D5C134F" w:rsidR="00331D54" w:rsidRDefault="00331D54" w:rsidP="00331D54">
      <w:pPr>
        <w:pStyle w:val="abc"/>
        <w:numPr>
          <w:ilvl w:val="1"/>
          <w:numId w:val="6"/>
        </w:numPr>
      </w:pPr>
      <w:r w:rsidRPr="00F142D2">
        <w:t xml:space="preserve">Příloha č. 1 – </w:t>
      </w:r>
      <w:r w:rsidR="002A77CA">
        <w:t>Specifikace díla</w:t>
      </w:r>
    </w:p>
    <w:p w14:paraId="287001AC" w14:textId="77777777" w:rsidR="00331D54" w:rsidRPr="00F142D2" w:rsidRDefault="00331D54" w:rsidP="00331D54">
      <w:pPr>
        <w:pStyle w:val="Textpododstavcem"/>
      </w:pPr>
      <w:r w:rsidRPr="00F142D2">
        <w:t xml:space="preserve">Smluvní strany sjednávají, že v případě nesrovnalostí či kontradikcí mají ustanovení čl. I. až </w:t>
      </w:r>
      <w:r>
        <w:t>V</w:t>
      </w:r>
      <w:r w:rsidRPr="00F142D2">
        <w:t xml:space="preserve">III. </w:t>
      </w:r>
      <w:r>
        <w:t>S</w:t>
      </w:r>
      <w:r w:rsidRPr="00F142D2">
        <w:t xml:space="preserve">mlouvy přednost před ustanoveními </w:t>
      </w:r>
      <w:r>
        <w:t>všech příloh Smlouvy</w:t>
      </w:r>
      <w:r w:rsidRPr="00F142D2">
        <w:t>. Smluvní strany dále sjednávají, že v případě nesrovnalostí či kontradikcí mezi</w:t>
      </w:r>
      <w:r w:rsidRPr="00ED3DC8">
        <w:t xml:space="preserve"> </w:t>
      </w:r>
      <w:r w:rsidRPr="00F142D2">
        <w:t>jednotlivými přílohami je rozhodující znění přílohy, jejíž číselné označení uvedené v tomto odstavci je nižší.</w:t>
      </w:r>
    </w:p>
    <w:p w14:paraId="6BFCDE4D" w14:textId="77777777" w:rsidR="00331D54" w:rsidRPr="00F142D2" w:rsidRDefault="00331D54" w:rsidP="00331D54">
      <w:pPr>
        <w:pStyle w:val="Textodstavce"/>
      </w:pPr>
      <w:r>
        <w:t>Zhotovitel</w:t>
      </w:r>
      <w:r w:rsidRPr="00F142D2">
        <w:t xml:space="preserve"> je oprávněn převést svoje práva a povinnosti z této </w:t>
      </w:r>
      <w:r>
        <w:t>S</w:t>
      </w:r>
      <w:r w:rsidRPr="00F142D2">
        <w:t>mlouvy na třetí osobu pouze s</w:t>
      </w:r>
      <w:r>
        <w:t> předchozím písemným souhlasem Objednatel</w:t>
      </w:r>
      <w:r w:rsidRPr="00F142D2">
        <w:t>e. § 1879 občanského zákoníku se nepoužije.</w:t>
      </w:r>
    </w:p>
    <w:p w14:paraId="308B7B4F" w14:textId="21EE505C" w:rsidR="00331D54" w:rsidRPr="005E5C07" w:rsidRDefault="00331D54" w:rsidP="00331D54">
      <w:pPr>
        <w:pStyle w:val="Textodstavce"/>
        <w:rPr>
          <w:rFonts w:cs="Arial"/>
          <w:bCs/>
        </w:rPr>
      </w:pPr>
      <w:r w:rsidRPr="009760A0">
        <w:t>Smluvní strany podpisem této Smlouvy potvrzují, že jsou si vědomy, že se na tuto Smlouvu vztahuje povinnost jejího uveřejnění dle zákona č. 340/2015 Sb., o registru smluv, v platném znění. Uveřejnění v registru smluv zajistí F</w:t>
      </w:r>
      <w:r>
        <w:t>EKT VUT.</w:t>
      </w:r>
    </w:p>
    <w:p w14:paraId="72065246" w14:textId="77777777" w:rsidR="00331D54" w:rsidRPr="005E5C07" w:rsidRDefault="00331D54" w:rsidP="00331D54">
      <w:pPr>
        <w:pStyle w:val="Textodstavce"/>
        <w:rPr>
          <w:rFonts w:cs="Arial"/>
          <w:bCs/>
        </w:rPr>
      </w:pPr>
      <w:r w:rsidRPr="005E5C07">
        <w:t>Tato Smlouva nabývá platnosti okamžikem jejího podpisu oběma smluvními stranami. Smluvní strany berou na vědomí, že tato Smlouva nabývá účinnosti nejdříve dnem uveřejnění smlouvy v souladu se zákonem o registru smluv.</w:t>
      </w:r>
    </w:p>
    <w:p w14:paraId="778F39B1" w14:textId="77777777" w:rsidR="00331D54" w:rsidRPr="001C6EA0" w:rsidRDefault="00331D54" w:rsidP="00331D54">
      <w:pPr>
        <w:pStyle w:val="Textodstavce"/>
        <w:rPr>
          <w:rFonts w:cs="Arial"/>
          <w:bCs/>
        </w:rPr>
      </w:pPr>
      <w:r w:rsidRPr="005E5C07">
        <w:t>Smluvní strany prohlašují, že skutečnosti uvedené v této Smlouvě nepovažují za obchodní tajemství a udělují svolení k jejich užití a zveřejnění bez stanovení jakýchkoli dalších podmínek.</w:t>
      </w:r>
    </w:p>
    <w:p w14:paraId="4CA53BA7" w14:textId="77777777" w:rsidR="00331D54" w:rsidRPr="00F142D2" w:rsidRDefault="00331D54" w:rsidP="00331D54">
      <w:pPr>
        <w:pStyle w:val="Textodstavce"/>
      </w:pPr>
      <w:r w:rsidRPr="00F142D2">
        <w:lastRenderedPageBreak/>
        <w:t xml:space="preserve">Pokud se stane některé ustanovení smlouvy neplatné nebo neúčinné, nedotýká se to ostatních ustanovení této </w:t>
      </w:r>
      <w:r>
        <w:t>S</w:t>
      </w:r>
      <w:r w:rsidRPr="00F142D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79EE5559" w14:textId="77777777" w:rsidR="00331D54" w:rsidRPr="00F142D2" w:rsidRDefault="00331D54" w:rsidP="00331D54">
      <w:pPr>
        <w:pStyle w:val="Textodstavce"/>
      </w:pPr>
      <w:r w:rsidRPr="00F142D2"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</w:t>
      </w:r>
      <w:r>
        <w:t>soudu, v jehož obvodu má sídlo Objednatel</w:t>
      </w:r>
      <w:r w:rsidRPr="00F142D2">
        <w:t>.</w:t>
      </w:r>
    </w:p>
    <w:p w14:paraId="474D35D0" w14:textId="77777777" w:rsidR="00331D54" w:rsidRPr="00F142D2" w:rsidRDefault="00331D54" w:rsidP="00331D54">
      <w:pPr>
        <w:pStyle w:val="Textodstavce"/>
      </w:pPr>
      <w:r>
        <w:t>Tato S</w:t>
      </w:r>
      <w:r w:rsidRPr="00F142D2">
        <w:t>mlouva obsa</w:t>
      </w:r>
      <w:r>
        <w:t>huje úplné ujednání o předmětu S</w:t>
      </w:r>
      <w:r w:rsidRPr="00F142D2">
        <w:t>mlouvy a všech náležitostech, které s</w:t>
      </w:r>
      <w:r>
        <w:t>mluvní strany měly a chtěly ve S</w:t>
      </w:r>
      <w:r w:rsidRPr="00F142D2">
        <w:t>mlouvě ujednat, a které považují za důležité pro závazn</w:t>
      </w:r>
      <w:r>
        <w:t>ost této S</w:t>
      </w:r>
      <w:r w:rsidRPr="00F142D2">
        <w:t xml:space="preserve">mlouvy. Žádný projev smluvních stran učiněný při jednání o této </w:t>
      </w:r>
      <w:r>
        <w:t>S</w:t>
      </w:r>
      <w:r w:rsidRPr="00F142D2">
        <w:t>mlouvě ani p</w:t>
      </w:r>
      <w:r>
        <w:t>rojev učiněný po uzavření této S</w:t>
      </w:r>
      <w:r w:rsidRPr="00F142D2">
        <w:t xml:space="preserve">mlouvy nesmí být vykládán v rozporu </w:t>
      </w:r>
      <w:r>
        <w:t>s výslovnými ustanoveními této S</w:t>
      </w:r>
      <w:r w:rsidRPr="00F142D2">
        <w:t>mlouvy a nezakládá žádný závazek žádné ze smluvních stran.</w:t>
      </w:r>
    </w:p>
    <w:p w14:paraId="7816376A" w14:textId="66F9546F" w:rsidR="00331D54" w:rsidRDefault="00331D54" w:rsidP="00331D54">
      <w:pPr>
        <w:pStyle w:val="Textodstavce"/>
      </w:pPr>
      <w:r>
        <w:t>Tato S</w:t>
      </w:r>
      <w:r w:rsidRPr="00F142D2">
        <w:t xml:space="preserve">mlouva </w:t>
      </w:r>
      <w:r w:rsidR="005D376F">
        <w:t xml:space="preserve">může být vyhotovena elektronicky i fyzicky. Pokud je Smlouva vyhotovena fyzicky, tak je </w:t>
      </w:r>
      <w:r w:rsidRPr="00F142D2">
        <w:t xml:space="preserve">vyhotovena ve </w:t>
      </w:r>
      <w:r>
        <w:t>dvou</w:t>
      </w:r>
      <w:r w:rsidRPr="00F142D2">
        <w:t xml:space="preserve"> stejnopisech, z nichž každý má platnost originálu</w:t>
      </w:r>
      <w:r w:rsidR="005D376F">
        <w:t>, k</w:t>
      </w:r>
      <w:r w:rsidRPr="00F142D2">
        <w:t xml:space="preserve">aždá smluvní strana obdrží po </w:t>
      </w:r>
      <w:r>
        <w:t>jednom</w:t>
      </w:r>
      <w:r w:rsidRPr="00F142D2">
        <w:t xml:space="preserve"> z</w:t>
      </w:r>
      <w:r w:rsidR="005D376F">
        <w:t> </w:t>
      </w:r>
      <w:r w:rsidRPr="00F142D2">
        <w:t>nich</w:t>
      </w:r>
      <w:r w:rsidR="005D376F">
        <w:t>. Pokud je Smlouva podepisována elektronicky, je Smlouva vyhotovena v jediném originálu, k němuž Smluvní strany připojí svůj kvalifikovaný elektronický podpis.</w:t>
      </w:r>
    </w:p>
    <w:p w14:paraId="0758C8F5" w14:textId="77777777" w:rsidR="00331D54" w:rsidRDefault="00331D54" w:rsidP="00331D54">
      <w:pPr>
        <w:pStyle w:val="Textodstavce"/>
      </w:pPr>
      <w:r w:rsidRPr="00F142D2">
        <w:t>Smluvní strany potvrzu</w:t>
      </w:r>
      <w:r>
        <w:t>jí, že si tuto S</w:t>
      </w:r>
      <w:r w:rsidRPr="00F142D2">
        <w:t>mlouvu před jejím podpisem přečetly a že s jejím obsahem souhlasí. Na důkaz toho připojují své podpisy.</w:t>
      </w:r>
    </w:p>
    <w:p w14:paraId="742224C2" w14:textId="77777777" w:rsidR="00331D54" w:rsidRPr="006D49B4" w:rsidRDefault="00331D54" w:rsidP="00331D54">
      <w:pPr>
        <w:pStyle w:val="Textpododstavcem"/>
      </w:pPr>
    </w:p>
    <w:tbl>
      <w:tblPr>
        <w:tblW w:w="8863" w:type="dxa"/>
        <w:tblInd w:w="221" w:type="dxa"/>
        <w:tblLook w:val="00A0" w:firstRow="1" w:lastRow="0" w:firstColumn="1" w:lastColumn="0" w:noHBand="0" w:noVBand="0"/>
      </w:tblPr>
      <w:tblGrid>
        <w:gridCol w:w="4644"/>
        <w:gridCol w:w="4219"/>
      </w:tblGrid>
      <w:tr w:rsidR="00331D54" w:rsidRPr="006D49B4" w14:paraId="5D6AE138" w14:textId="77777777" w:rsidTr="007D6EE9">
        <w:trPr>
          <w:trHeight w:val="311"/>
        </w:trPr>
        <w:tc>
          <w:tcPr>
            <w:tcW w:w="4644" w:type="dxa"/>
          </w:tcPr>
          <w:p w14:paraId="5CE92ACC" w14:textId="77777777" w:rsidR="00331D54" w:rsidRPr="006D49B4" w:rsidRDefault="00331D54" w:rsidP="007D6EE9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 xml:space="preserve">V Brně dne </w:t>
            </w:r>
          </w:p>
        </w:tc>
        <w:tc>
          <w:tcPr>
            <w:tcW w:w="4219" w:type="dxa"/>
          </w:tcPr>
          <w:p w14:paraId="781BCBEB" w14:textId="5D9AF9C0" w:rsidR="00331D54" w:rsidRPr="006D49B4" w:rsidRDefault="00331D54" w:rsidP="007D6EE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V </w:t>
            </w:r>
            <w:r w:rsidR="003B477C">
              <w:rPr>
                <w:rFonts w:ascii="Calibri" w:eastAsia="Calibri" w:hAnsi="Calibri" w:cs="Times New Roman"/>
                <w:szCs w:val="24"/>
              </w:rPr>
              <w:t>Brně</w:t>
            </w: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6D49B4">
              <w:rPr>
                <w:rFonts w:ascii="Calibri" w:eastAsia="Calibri" w:hAnsi="Calibri" w:cs="Times New Roman"/>
                <w:szCs w:val="24"/>
              </w:rPr>
              <w:t xml:space="preserve">dne </w:t>
            </w:r>
          </w:p>
        </w:tc>
      </w:tr>
      <w:tr w:rsidR="00331D54" w:rsidRPr="006D49B4" w14:paraId="57AA3A80" w14:textId="77777777" w:rsidTr="007D6EE9">
        <w:tc>
          <w:tcPr>
            <w:tcW w:w="4644" w:type="dxa"/>
          </w:tcPr>
          <w:p w14:paraId="684EFC14" w14:textId="77777777" w:rsidR="00331D54" w:rsidRPr="006D49B4" w:rsidRDefault="00331D54" w:rsidP="007D6EE9">
            <w:pPr>
              <w:spacing w:before="84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________________________________</w:t>
            </w:r>
          </w:p>
          <w:p w14:paraId="39298A32" w14:textId="0CEDD0F4" w:rsidR="00331D54" w:rsidRPr="006D49B4" w:rsidRDefault="00331D54" w:rsidP="007D6EE9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 xml:space="preserve">prof. </w:t>
            </w:r>
            <w:r>
              <w:rPr>
                <w:rFonts w:ascii="Calibri" w:eastAsia="Calibri" w:hAnsi="Calibri" w:cs="Times New Roman"/>
                <w:szCs w:val="24"/>
              </w:rPr>
              <w:t>RNDr. Vladimír Aubrecht, CSc.</w:t>
            </w:r>
          </w:p>
          <w:p w14:paraId="09A76E78" w14:textId="236C2B11" w:rsidR="00331D54" w:rsidRPr="006D49B4" w:rsidRDefault="00331D54" w:rsidP="007D6EE9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děkan F</w:t>
            </w:r>
            <w:r>
              <w:rPr>
                <w:rFonts w:ascii="Calibri" w:eastAsia="Calibri" w:hAnsi="Calibri" w:cs="Times New Roman"/>
                <w:szCs w:val="24"/>
              </w:rPr>
              <w:t xml:space="preserve">EKT </w:t>
            </w:r>
            <w:r w:rsidRPr="006D49B4">
              <w:rPr>
                <w:rFonts w:ascii="Calibri" w:eastAsia="Calibri" w:hAnsi="Calibri" w:cs="Times New Roman"/>
                <w:szCs w:val="24"/>
              </w:rPr>
              <w:t>VUT</w:t>
            </w:r>
          </w:p>
          <w:p w14:paraId="77459DF3" w14:textId="77777777" w:rsidR="00331D54" w:rsidRPr="006D49B4" w:rsidRDefault="00331D54" w:rsidP="007D6EE9">
            <w:pPr>
              <w:spacing w:before="12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 xml:space="preserve">za </w:t>
            </w:r>
            <w:r>
              <w:rPr>
                <w:rFonts w:ascii="Calibri" w:eastAsia="Calibri" w:hAnsi="Calibri" w:cs="Times New Roman"/>
                <w:szCs w:val="24"/>
              </w:rPr>
              <w:t>Objednatele</w:t>
            </w:r>
          </w:p>
        </w:tc>
        <w:tc>
          <w:tcPr>
            <w:tcW w:w="4219" w:type="dxa"/>
          </w:tcPr>
          <w:p w14:paraId="44C9617F" w14:textId="77777777" w:rsidR="00331D54" w:rsidRPr="006D49B4" w:rsidRDefault="00331D54" w:rsidP="007D6EE9">
            <w:pPr>
              <w:spacing w:before="840" w:after="0" w:line="240" w:lineRule="auto"/>
              <w:ind w:left="34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>________________________________</w:t>
            </w:r>
          </w:p>
          <w:p w14:paraId="4006A18F" w14:textId="734FA1F0" w:rsidR="00331D54" w:rsidRPr="003B477C" w:rsidRDefault="003B477C" w:rsidP="007D6E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B477C">
              <w:rPr>
                <w:rFonts w:ascii="Calibri" w:eastAsia="Calibri" w:hAnsi="Calibri" w:cs="Times New Roman"/>
                <w:szCs w:val="24"/>
              </w:rPr>
              <w:t xml:space="preserve">Ing. arch. Robert Sedlák </w:t>
            </w:r>
          </w:p>
          <w:p w14:paraId="33568DA0" w14:textId="77777777" w:rsidR="003B477C" w:rsidRPr="006D49B4" w:rsidRDefault="003B477C" w:rsidP="007D6E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14:paraId="5970CE61" w14:textId="77777777" w:rsidR="00331D54" w:rsidRPr="006D49B4" w:rsidRDefault="00331D54" w:rsidP="007D6EE9">
            <w:pPr>
              <w:spacing w:before="120"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D49B4">
              <w:rPr>
                <w:rFonts w:ascii="Calibri" w:eastAsia="Calibri" w:hAnsi="Calibri" w:cs="Times New Roman"/>
                <w:szCs w:val="24"/>
              </w:rPr>
              <w:t xml:space="preserve">Za </w:t>
            </w:r>
            <w:r>
              <w:rPr>
                <w:rFonts w:ascii="Calibri" w:eastAsia="Calibri" w:hAnsi="Calibri" w:cs="Times New Roman"/>
                <w:szCs w:val="24"/>
              </w:rPr>
              <w:t>Zhotovitele</w:t>
            </w:r>
          </w:p>
        </w:tc>
      </w:tr>
    </w:tbl>
    <w:p w14:paraId="3893237B" w14:textId="77777777" w:rsidR="00331D54" w:rsidRDefault="00331D54" w:rsidP="00331D54"/>
    <w:p w14:paraId="5F7E6A98" w14:textId="77777777" w:rsidR="00331D54" w:rsidRDefault="00331D54"/>
    <w:p w14:paraId="03E2E347" w14:textId="77777777" w:rsidR="00063DAC" w:rsidRDefault="00063DAC"/>
    <w:p w14:paraId="55901ABA" w14:textId="77777777" w:rsidR="00063DAC" w:rsidRDefault="00063DAC"/>
    <w:p w14:paraId="7F7CE13B" w14:textId="77777777" w:rsidR="00063DAC" w:rsidRDefault="00063DAC"/>
    <w:p w14:paraId="720E6DDA" w14:textId="77777777" w:rsidR="005D376F" w:rsidRDefault="005D376F"/>
    <w:p w14:paraId="483B164D" w14:textId="77777777" w:rsidR="005D376F" w:rsidRDefault="005D376F"/>
    <w:p w14:paraId="53A97FB9" w14:textId="77777777" w:rsidR="005D376F" w:rsidRDefault="005D376F"/>
    <w:p w14:paraId="1244DE3C" w14:textId="77777777" w:rsidR="005D376F" w:rsidRDefault="005D376F"/>
    <w:p w14:paraId="7B25D662" w14:textId="77777777" w:rsidR="005D376F" w:rsidRDefault="005D376F"/>
    <w:p w14:paraId="54996C6E" w14:textId="77777777" w:rsidR="003B477C" w:rsidRDefault="003B477C">
      <w:r>
        <w:br w:type="page"/>
      </w:r>
    </w:p>
    <w:p w14:paraId="4A0ACE73" w14:textId="1A83FD4E" w:rsidR="00063DAC" w:rsidRDefault="00063DAC">
      <w:r>
        <w:lastRenderedPageBreak/>
        <w:t>Příloha č. 1</w:t>
      </w:r>
    </w:p>
    <w:p w14:paraId="7C0AEC3C" w14:textId="77777777" w:rsidR="003B477C" w:rsidRDefault="003B477C" w:rsidP="003B477C">
      <w:pPr>
        <w:rPr>
          <w:b/>
          <w:bCs/>
        </w:rPr>
      </w:pPr>
      <w:r>
        <w:rPr>
          <w:b/>
          <w:bCs/>
        </w:rPr>
        <w:t>STUDIE ZVÝŠENÍ ATRAKTIVITY PROSTŘEDÍ FEKT VUT</w:t>
      </w:r>
    </w:p>
    <w:p w14:paraId="4A15B893" w14:textId="77777777" w:rsidR="003B477C" w:rsidRDefault="003B477C" w:rsidP="003B477C">
      <w:pPr>
        <w:rPr>
          <w:b/>
          <w:bCs/>
        </w:rPr>
      </w:pPr>
      <w:r>
        <w:rPr>
          <w:b/>
          <w:bCs/>
        </w:rPr>
        <w:t>ZADÁNÍ</w:t>
      </w:r>
    </w:p>
    <w:p w14:paraId="3E56C621" w14:textId="77777777" w:rsidR="003B477C" w:rsidRPr="00B7321E" w:rsidRDefault="003B477C" w:rsidP="003B477C">
      <w:pPr>
        <w:rPr>
          <w:b/>
          <w:bCs/>
        </w:rPr>
      </w:pPr>
      <w:r w:rsidRPr="00B7321E">
        <w:rPr>
          <w:b/>
          <w:bCs/>
        </w:rPr>
        <w:t>Vstupní informace:</w:t>
      </w:r>
    </w:p>
    <w:p w14:paraId="21FBBAF4" w14:textId="77777777" w:rsidR="003B477C" w:rsidRDefault="003B477C" w:rsidP="003B477C">
      <w:r>
        <w:t xml:space="preserve">Budovy areálu fakulty byly postaveny nebo zrekonstruovány nedávno: budova Technická 10 (T10) byla postavena v roce 2010, budova Technická 12 (T12) v roce 2012, budovat Technická 8 (T8) byla zrekonstruována v roce 2014. </w:t>
      </w:r>
    </w:p>
    <w:p w14:paraId="513FE9BF" w14:textId="77777777" w:rsidR="003B477C" w:rsidRDefault="003B477C" w:rsidP="003B477C">
      <w:r>
        <w:t>Přestože jsou budovy nové, nemají hlavní cílové skupiny, tedy studenti a akademici, důvod trávit v nich čas. Jakmile dokončí svoje povinnosti ve formě návštěvy přednášky, laboratorní výuky nebo provedení výzkumu, opouští budovy.</w:t>
      </w:r>
    </w:p>
    <w:p w14:paraId="1BF72CB0" w14:textId="77777777" w:rsidR="003B477C" w:rsidRDefault="003B477C" w:rsidP="003B477C">
      <w:r>
        <w:t>Chybí důvod, proč v budovách zůstávat. Nejsou k dispozici odpočinkové zóny, prostředí nenabízí možnost relaxace, společně stráveného času, apod. Dosavadní možnosti jsou omezené ve formě provozu dvou občerstvení, Studentária, jednoho firemního koutku a několika salonků.</w:t>
      </w:r>
    </w:p>
    <w:p w14:paraId="0E87EF50" w14:textId="320236B9" w:rsidR="003B477C" w:rsidRPr="00D00249" w:rsidRDefault="003B477C" w:rsidP="003B477C">
      <w:r>
        <w:t xml:space="preserve">Tyto prvky jsou však roztříštěné, izolované a byly vybudovány nahodile bez nějaké koncepce.  </w:t>
      </w:r>
    </w:p>
    <w:p w14:paraId="0FF49A05" w14:textId="77777777" w:rsidR="003B477C" w:rsidRPr="00B7321E" w:rsidRDefault="003B477C" w:rsidP="003B477C">
      <w:pPr>
        <w:rPr>
          <w:b/>
          <w:bCs/>
        </w:rPr>
      </w:pPr>
      <w:r w:rsidRPr="00B7321E">
        <w:rPr>
          <w:b/>
          <w:bCs/>
        </w:rPr>
        <w:t>Cíl:</w:t>
      </w:r>
    </w:p>
    <w:p w14:paraId="35C57002" w14:textId="77777777" w:rsidR="003B477C" w:rsidRDefault="003B477C" w:rsidP="003B477C">
      <w:r>
        <w:t>Navrhnout nízkonákladová opatření, která by zatraktivnila areál pro jeho hlavní uživatele mimo prostory a čas organizované výuky</w:t>
      </w:r>
    </w:p>
    <w:p w14:paraId="7266CD6C" w14:textId="77777777" w:rsidR="003B477C" w:rsidRDefault="003B477C" w:rsidP="003B477C">
      <w:r>
        <w:t>Řešena bude nabídka prostředí pro:</w:t>
      </w:r>
    </w:p>
    <w:p w14:paraId="6CE39A1F" w14:textId="77777777" w:rsidR="003B477C" w:rsidRDefault="003B477C" w:rsidP="003B477C">
      <w:pPr>
        <w:pStyle w:val="Odstavecseseznamem"/>
        <w:numPr>
          <w:ilvl w:val="1"/>
          <w:numId w:val="14"/>
        </w:numPr>
        <w:spacing w:after="200" w:line="276" w:lineRule="auto"/>
      </w:pPr>
      <w:r>
        <w:t>setkávání</w:t>
      </w:r>
    </w:p>
    <w:p w14:paraId="729C9B0F" w14:textId="77777777" w:rsidR="003B477C" w:rsidRDefault="003B477C" w:rsidP="003B477C">
      <w:pPr>
        <w:pStyle w:val="Odstavecseseznamem"/>
        <w:numPr>
          <w:ilvl w:val="1"/>
          <w:numId w:val="14"/>
        </w:numPr>
        <w:spacing w:after="200" w:line="276" w:lineRule="auto"/>
      </w:pPr>
      <w:r>
        <w:t>samostatnou práci</w:t>
      </w:r>
    </w:p>
    <w:p w14:paraId="7CF57BC4" w14:textId="77777777" w:rsidR="003B477C" w:rsidRDefault="003B477C" w:rsidP="003B477C">
      <w:pPr>
        <w:pStyle w:val="Odstavecseseznamem"/>
        <w:numPr>
          <w:ilvl w:val="1"/>
          <w:numId w:val="14"/>
        </w:numPr>
        <w:spacing w:after="200" w:line="276" w:lineRule="auto"/>
      </w:pPr>
      <w:r>
        <w:t>občerstvení a stravování</w:t>
      </w:r>
    </w:p>
    <w:p w14:paraId="709A0F01" w14:textId="77777777" w:rsidR="003B477C" w:rsidRDefault="003B477C" w:rsidP="003B477C">
      <w:pPr>
        <w:pStyle w:val="Odstavecseseznamem"/>
        <w:numPr>
          <w:ilvl w:val="1"/>
          <w:numId w:val="14"/>
        </w:numPr>
        <w:spacing w:after="200" w:line="276" w:lineRule="auto"/>
      </w:pPr>
      <w:r>
        <w:t>relax</w:t>
      </w:r>
    </w:p>
    <w:p w14:paraId="613E7C7E" w14:textId="77777777" w:rsidR="003B477C" w:rsidRDefault="003B477C" w:rsidP="003B477C">
      <w:pPr>
        <w:pStyle w:val="Odstavecseseznamem"/>
        <w:numPr>
          <w:ilvl w:val="1"/>
          <w:numId w:val="14"/>
        </w:numPr>
        <w:spacing w:after="200" w:line="276" w:lineRule="auto"/>
      </w:pPr>
      <w:r>
        <w:t>místa pro nabíjení</w:t>
      </w:r>
    </w:p>
    <w:p w14:paraId="2CD48F04" w14:textId="5E86CFE0" w:rsidR="003B477C" w:rsidRPr="00D00249" w:rsidRDefault="003B477C" w:rsidP="003B477C">
      <w:pPr>
        <w:pStyle w:val="Odstavecseseznamem"/>
        <w:numPr>
          <w:ilvl w:val="1"/>
          <w:numId w:val="14"/>
        </w:numPr>
        <w:spacing w:after="200" w:line="276" w:lineRule="auto"/>
      </w:pPr>
      <w:r>
        <w:t>promoce a další mimořádné akce</w:t>
      </w:r>
    </w:p>
    <w:p w14:paraId="717F5EA6" w14:textId="77777777" w:rsidR="003B477C" w:rsidRPr="008F58AA" w:rsidRDefault="003B477C" w:rsidP="003B477C">
      <w:pPr>
        <w:rPr>
          <w:b/>
          <w:bCs/>
        </w:rPr>
      </w:pPr>
      <w:r>
        <w:rPr>
          <w:b/>
          <w:bCs/>
        </w:rPr>
        <w:t>Řešené území</w:t>
      </w:r>
      <w:r w:rsidRPr="008F58AA">
        <w:rPr>
          <w:b/>
          <w:bCs/>
        </w:rPr>
        <w:t>:</w:t>
      </w:r>
    </w:p>
    <w:p w14:paraId="3E5EEA1C" w14:textId="77777777" w:rsidR="003B477C" w:rsidRDefault="003B477C" w:rsidP="003B477C">
      <w:pPr>
        <w:pStyle w:val="Odstavecseseznamem"/>
        <w:numPr>
          <w:ilvl w:val="0"/>
          <w:numId w:val="9"/>
        </w:numPr>
      </w:pPr>
      <w:r>
        <w:t>venkovní prostory v okolí budov T8, T10 a T12 ve vlastnictví VUT</w:t>
      </w:r>
    </w:p>
    <w:p w14:paraId="5A480BE9" w14:textId="77777777" w:rsidR="003B477C" w:rsidRDefault="003B477C" w:rsidP="003B477C">
      <w:pPr>
        <w:pStyle w:val="Odstavecseseznamem"/>
        <w:numPr>
          <w:ilvl w:val="0"/>
          <w:numId w:val="9"/>
        </w:numPr>
      </w:pPr>
      <w:r>
        <w:t>T8: 1 NP a 2NP</w:t>
      </w:r>
    </w:p>
    <w:p w14:paraId="18FDDE63" w14:textId="77777777" w:rsidR="003B477C" w:rsidRDefault="003B477C" w:rsidP="003B477C">
      <w:pPr>
        <w:pStyle w:val="Odstavecseseznamem"/>
        <w:numPr>
          <w:ilvl w:val="0"/>
          <w:numId w:val="9"/>
        </w:numPr>
      </w:pPr>
      <w:r>
        <w:t>T10: 1 PP, 1 NP a 2NP</w:t>
      </w:r>
    </w:p>
    <w:p w14:paraId="5E492F4A" w14:textId="77777777" w:rsidR="003B477C" w:rsidRDefault="003B477C" w:rsidP="003B477C">
      <w:pPr>
        <w:pStyle w:val="Odstavecseseznamem"/>
        <w:numPr>
          <w:ilvl w:val="0"/>
          <w:numId w:val="9"/>
        </w:numPr>
      </w:pPr>
      <w:r>
        <w:t>T12: 1 NP a 2NP</w:t>
      </w:r>
    </w:p>
    <w:p w14:paraId="231365D1" w14:textId="74E19B10" w:rsidR="003B477C" w:rsidRDefault="003B477C" w:rsidP="003B477C">
      <w:r>
        <w:t>Opatření budou navržena tak, aby dávala jednotný celek, ale zároveň aby bylo možné realizovat jednotlivé prvky samostatně.</w:t>
      </w:r>
    </w:p>
    <w:p w14:paraId="3A35D067" w14:textId="77777777" w:rsidR="003B477C" w:rsidRPr="008F58AA" w:rsidRDefault="003B477C" w:rsidP="003B477C">
      <w:pPr>
        <w:rPr>
          <w:b/>
          <w:bCs/>
        </w:rPr>
      </w:pPr>
      <w:r w:rsidRPr="008F58AA">
        <w:rPr>
          <w:b/>
          <w:bCs/>
        </w:rPr>
        <w:t>Technické omezení:</w:t>
      </w:r>
    </w:p>
    <w:p w14:paraId="3D88D237" w14:textId="77777777" w:rsidR="003B477C" w:rsidRDefault="003B477C" w:rsidP="003B477C">
      <w:pPr>
        <w:pStyle w:val="Odstavecseseznamem"/>
        <w:numPr>
          <w:ilvl w:val="0"/>
          <w:numId w:val="9"/>
        </w:numPr>
      </w:pPr>
      <w:r>
        <w:t>Požárně-bezpečnostní řešení</w:t>
      </w:r>
    </w:p>
    <w:p w14:paraId="130FF9FA" w14:textId="3B93A521" w:rsidR="003B477C" w:rsidRDefault="003B477C" w:rsidP="003B477C">
      <w:pPr>
        <w:pStyle w:val="Odstavecseseznamem"/>
        <w:numPr>
          <w:ilvl w:val="0"/>
          <w:numId w:val="9"/>
        </w:numPr>
      </w:pPr>
      <w:r>
        <w:t>Inženýrské sítě pod povrchy venkovních ploch</w:t>
      </w:r>
    </w:p>
    <w:p w14:paraId="66F596D4" w14:textId="77777777" w:rsidR="003B477C" w:rsidRPr="008F58AA" w:rsidRDefault="003B477C" w:rsidP="003B477C">
      <w:pPr>
        <w:keepNext/>
        <w:rPr>
          <w:b/>
          <w:bCs/>
        </w:rPr>
      </w:pPr>
      <w:r w:rsidRPr="008F58AA">
        <w:rPr>
          <w:b/>
          <w:bCs/>
        </w:rPr>
        <w:t>Postup:</w:t>
      </w:r>
    </w:p>
    <w:p w14:paraId="76A826E4" w14:textId="77777777" w:rsidR="003B477C" w:rsidRDefault="003B477C" w:rsidP="003B477C">
      <w:pPr>
        <w:pStyle w:val="Odstavecseseznamem"/>
        <w:numPr>
          <w:ilvl w:val="0"/>
          <w:numId w:val="10"/>
        </w:numPr>
      </w:pPr>
      <w:r>
        <w:t>Analýza současného stavu</w:t>
      </w:r>
    </w:p>
    <w:p w14:paraId="2BE8FDE7" w14:textId="77777777" w:rsidR="003B477C" w:rsidRDefault="003B477C" w:rsidP="003B477C">
      <w:pPr>
        <w:pStyle w:val="Odstavecseseznamem"/>
        <w:numPr>
          <w:ilvl w:val="1"/>
          <w:numId w:val="10"/>
        </w:numPr>
      </w:pPr>
      <w:r>
        <w:t>zpracování vstupních podkladů</w:t>
      </w:r>
    </w:p>
    <w:p w14:paraId="2461512D" w14:textId="77777777" w:rsidR="003B477C" w:rsidRDefault="003B477C" w:rsidP="003B477C">
      <w:pPr>
        <w:pStyle w:val="Odstavecseseznamem"/>
        <w:numPr>
          <w:ilvl w:val="1"/>
          <w:numId w:val="10"/>
        </w:numPr>
      </w:pPr>
      <w:r>
        <w:t>zmapování současného stavu a intenzity využívání prostor</w:t>
      </w:r>
    </w:p>
    <w:p w14:paraId="4473DF0C" w14:textId="77777777" w:rsidR="003B477C" w:rsidRDefault="003B477C" w:rsidP="003B477C">
      <w:pPr>
        <w:pStyle w:val="Odstavecseseznamem"/>
        <w:numPr>
          <w:ilvl w:val="1"/>
          <w:numId w:val="10"/>
        </w:numPr>
      </w:pPr>
      <w:r>
        <w:t>zmapování vazeb v okolí budov, mezi jednotlivými budovami a uvnitř budov</w:t>
      </w:r>
    </w:p>
    <w:p w14:paraId="2C40B5F0" w14:textId="77777777" w:rsidR="003B477C" w:rsidRDefault="003B477C" w:rsidP="003B477C">
      <w:pPr>
        <w:pStyle w:val="Odstavecseseznamem"/>
        <w:numPr>
          <w:ilvl w:val="1"/>
          <w:numId w:val="10"/>
        </w:numPr>
      </w:pPr>
      <w:r>
        <w:lastRenderedPageBreak/>
        <w:t>schéma potenciálu jednotlivých částí řešeného území</w:t>
      </w:r>
    </w:p>
    <w:p w14:paraId="49908537" w14:textId="77777777" w:rsidR="003B477C" w:rsidRDefault="003B477C" w:rsidP="003B477C">
      <w:pPr>
        <w:pStyle w:val="Odstavecseseznamem"/>
        <w:numPr>
          <w:ilvl w:val="1"/>
          <w:numId w:val="10"/>
        </w:numPr>
      </w:pPr>
      <w:r>
        <w:t xml:space="preserve">pocitová mapa online / offline </w:t>
      </w:r>
    </w:p>
    <w:p w14:paraId="48535E54" w14:textId="77777777" w:rsidR="003B477C" w:rsidRDefault="003B477C" w:rsidP="003B477C">
      <w:pPr>
        <w:pStyle w:val="Odstavecseseznamem"/>
        <w:numPr>
          <w:ilvl w:val="0"/>
          <w:numId w:val="10"/>
        </w:numPr>
      </w:pPr>
      <w:r>
        <w:t>Zpracování konceptu – škála námětů k diskusi se zadavatelem s předpokladem následné korekce dle realizovatelnosti a dopadu jednotlivých námětů (vyloučení nerealizovatelných /nepreferovaných námětů)</w:t>
      </w:r>
    </w:p>
    <w:p w14:paraId="4156A411" w14:textId="77777777" w:rsidR="003B477C" w:rsidRDefault="003B477C" w:rsidP="003B477C">
      <w:pPr>
        <w:pStyle w:val="Odstavecseseznamem"/>
        <w:numPr>
          <w:ilvl w:val="0"/>
          <w:numId w:val="10"/>
        </w:numPr>
      </w:pPr>
      <w:r>
        <w:t>Zpracování vybraných námětů, jejich představení a projednání studie se zadavatelem</w:t>
      </w:r>
    </w:p>
    <w:p w14:paraId="590C7B50" w14:textId="717503A0" w:rsidR="003B477C" w:rsidRDefault="003B477C" w:rsidP="003B477C">
      <w:pPr>
        <w:pStyle w:val="Odstavecseseznamem"/>
        <w:numPr>
          <w:ilvl w:val="0"/>
          <w:numId w:val="10"/>
        </w:numPr>
      </w:pPr>
      <w:r>
        <w:t>Zapracování požadovaných změn a předložení finální verze studie</w:t>
      </w:r>
    </w:p>
    <w:p w14:paraId="4EE3987C" w14:textId="77777777" w:rsidR="003B477C" w:rsidRPr="00C078B4" w:rsidRDefault="003B477C" w:rsidP="003B477C">
      <w:pPr>
        <w:rPr>
          <w:b/>
          <w:bCs/>
        </w:rPr>
      </w:pPr>
      <w:r w:rsidRPr="00C078B4">
        <w:rPr>
          <w:b/>
          <w:bCs/>
        </w:rPr>
        <w:t>Předpokládané výstupy</w:t>
      </w:r>
    </w:p>
    <w:p w14:paraId="0C5DA085" w14:textId="77777777" w:rsidR="003B477C" w:rsidRDefault="003B477C" w:rsidP="003B477C">
      <w:r>
        <w:t>AD 1</w:t>
      </w:r>
    </w:p>
    <w:p w14:paraId="7EE3CF20" w14:textId="77777777" w:rsidR="003B477C" w:rsidRDefault="003B477C" w:rsidP="003B477C">
      <w:pPr>
        <w:pStyle w:val="Odstavecseseznamem"/>
        <w:numPr>
          <w:ilvl w:val="0"/>
          <w:numId w:val="11"/>
        </w:numPr>
      </w:pPr>
      <w:r>
        <w:t>situace areálu – mapa vazeb, problémů a potenciálů</w:t>
      </w:r>
    </w:p>
    <w:p w14:paraId="048E0367" w14:textId="77777777" w:rsidR="003B477C" w:rsidRDefault="003B477C" w:rsidP="003B477C">
      <w:pPr>
        <w:pStyle w:val="Odstavecseseznamem"/>
        <w:numPr>
          <w:ilvl w:val="0"/>
          <w:numId w:val="11"/>
        </w:numPr>
      </w:pPr>
      <w:r>
        <w:t>půdorysy daných podlaží s vyznačením vazeb, problémů a potenciálů</w:t>
      </w:r>
    </w:p>
    <w:p w14:paraId="572534CC" w14:textId="77777777" w:rsidR="003B477C" w:rsidRDefault="003B477C" w:rsidP="003B477C">
      <w:pPr>
        <w:pStyle w:val="Odstavecseseznamem"/>
        <w:numPr>
          <w:ilvl w:val="0"/>
          <w:numId w:val="11"/>
        </w:numPr>
      </w:pPr>
      <w:r>
        <w:t>textová část</w:t>
      </w:r>
    </w:p>
    <w:p w14:paraId="496760A8" w14:textId="77777777" w:rsidR="003B477C" w:rsidRDefault="003B477C" w:rsidP="003B477C">
      <w:pPr>
        <w:pStyle w:val="Odstavecseseznamem"/>
        <w:numPr>
          <w:ilvl w:val="0"/>
          <w:numId w:val="11"/>
        </w:numPr>
      </w:pPr>
      <w:r>
        <w:t>pocitová mapa – výsledky a interpretace</w:t>
      </w:r>
    </w:p>
    <w:p w14:paraId="1DF3F21D" w14:textId="77777777" w:rsidR="003B477C" w:rsidRDefault="003B477C" w:rsidP="003B477C">
      <w:r>
        <w:t>AD 2</w:t>
      </w:r>
    </w:p>
    <w:p w14:paraId="329BF749" w14:textId="77777777" w:rsidR="003B477C" w:rsidRDefault="003B477C" w:rsidP="003B477C">
      <w:pPr>
        <w:pStyle w:val="Odstavecseseznamem"/>
        <w:numPr>
          <w:ilvl w:val="0"/>
          <w:numId w:val="12"/>
        </w:numPr>
      </w:pPr>
      <w:r>
        <w:t>situace areálu (případně 3d schémata) – návrh námětů k diskusi se zadavatelem</w:t>
      </w:r>
    </w:p>
    <w:p w14:paraId="246A8091" w14:textId="77777777" w:rsidR="003B477C" w:rsidRDefault="003B477C" w:rsidP="003B477C">
      <w:pPr>
        <w:pStyle w:val="Odstavecseseznamem"/>
        <w:numPr>
          <w:ilvl w:val="0"/>
          <w:numId w:val="12"/>
        </w:numPr>
      </w:pPr>
      <w:r>
        <w:t>půdorysy daných podlaží (případně řezy, případně 3d schémata)</w:t>
      </w:r>
    </w:p>
    <w:p w14:paraId="24D2F45F" w14:textId="77777777" w:rsidR="003B477C" w:rsidRDefault="003B477C" w:rsidP="003B477C">
      <w:pPr>
        <w:pStyle w:val="Odstavecseseznamem"/>
        <w:numPr>
          <w:ilvl w:val="0"/>
          <w:numId w:val="12"/>
        </w:numPr>
      </w:pPr>
      <w:r>
        <w:t>skici, referenční příklady</w:t>
      </w:r>
    </w:p>
    <w:p w14:paraId="4BF5B51B" w14:textId="77777777" w:rsidR="003B477C" w:rsidRDefault="003B477C" w:rsidP="003B477C">
      <w:pPr>
        <w:pStyle w:val="Odstavecseseznamem"/>
        <w:numPr>
          <w:ilvl w:val="0"/>
          <w:numId w:val="12"/>
        </w:numPr>
      </w:pPr>
      <w:r>
        <w:t>zapojení profesí PBŘ, VZT (vzduchotechnika), zeleň a dopravní řešení na venkovních plochách</w:t>
      </w:r>
    </w:p>
    <w:p w14:paraId="2C31A96C" w14:textId="77777777" w:rsidR="003B477C" w:rsidRDefault="003B477C" w:rsidP="003B477C">
      <w:r>
        <w:t>AD 3</w:t>
      </w:r>
    </w:p>
    <w:p w14:paraId="083D5B32" w14:textId="77777777" w:rsidR="003B477C" w:rsidRDefault="003B477C" w:rsidP="003B477C">
      <w:pPr>
        <w:pStyle w:val="Odstavecseseznamem"/>
        <w:numPr>
          <w:ilvl w:val="0"/>
          <w:numId w:val="13"/>
        </w:numPr>
      </w:pPr>
      <w:r>
        <w:t>podrobnější zpracování zúženého výběru námětů</w:t>
      </w:r>
    </w:p>
    <w:p w14:paraId="34E0412A" w14:textId="77777777" w:rsidR="003B477C" w:rsidRDefault="003B477C" w:rsidP="003B477C">
      <w:pPr>
        <w:pStyle w:val="Odstavecseseznamem"/>
        <w:numPr>
          <w:ilvl w:val="1"/>
          <w:numId w:val="13"/>
        </w:numPr>
      </w:pPr>
      <w:r>
        <w:t>situace</w:t>
      </w:r>
    </w:p>
    <w:p w14:paraId="1A30C459" w14:textId="77777777" w:rsidR="003B477C" w:rsidRDefault="003B477C" w:rsidP="003B477C">
      <w:pPr>
        <w:pStyle w:val="Odstavecseseznamem"/>
        <w:numPr>
          <w:ilvl w:val="1"/>
          <w:numId w:val="13"/>
        </w:numPr>
      </w:pPr>
      <w:r>
        <w:t>půdorysy, řezy</w:t>
      </w:r>
    </w:p>
    <w:p w14:paraId="5BE946DF" w14:textId="77777777" w:rsidR="003B477C" w:rsidRDefault="003B477C" w:rsidP="003B477C">
      <w:pPr>
        <w:pStyle w:val="Odstavecseseznamem"/>
        <w:numPr>
          <w:ilvl w:val="1"/>
          <w:numId w:val="13"/>
        </w:numPr>
      </w:pPr>
      <w:r>
        <w:t>3d schémata a zobrazení</w:t>
      </w:r>
    </w:p>
    <w:p w14:paraId="1F50D03A" w14:textId="77777777" w:rsidR="003B477C" w:rsidRDefault="003B477C" w:rsidP="003B477C">
      <w:pPr>
        <w:pStyle w:val="Odstavecseseznamem"/>
        <w:numPr>
          <w:ilvl w:val="1"/>
          <w:numId w:val="13"/>
        </w:numPr>
      </w:pPr>
      <w:r>
        <w:t>textová část</w:t>
      </w:r>
    </w:p>
    <w:p w14:paraId="7A50F42B" w14:textId="77777777" w:rsidR="003B477C" w:rsidRDefault="003B477C" w:rsidP="003B477C">
      <w:pPr>
        <w:pStyle w:val="Odstavecseseznamem"/>
        <w:numPr>
          <w:ilvl w:val="1"/>
          <w:numId w:val="13"/>
        </w:numPr>
      </w:pPr>
      <w:r>
        <w:t>podmínky pro splnění PBŘ</w:t>
      </w:r>
    </w:p>
    <w:p w14:paraId="0EB4112E" w14:textId="77777777" w:rsidR="003B477C" w:rsidRDefault="003B477C" w:rsidP="003B477C">
      <w:pPr>
        <w:pStyle w:val="Odstavecseseznamem"/>
        <w:numPr>
          <w:ilvl w:val="1"/>
          <w:numId w:val="13"/>
        </w:numPr>
      </w:pPr>
      <w:r>
        <w:t>případně detaily mobiliáře, interieru a referenční příklady</w:t>
      </w:r>
    </w:p>
    <w:p w14:paraId="2D03D96B" w14:textId="77777777" w:rsidR="003B477C" w:rsidRDefault="003B477C" w:rsidP="003B477C">
      <w:r>
        <w:t>AD 4</w:t>
      </w:r>
    </w:p>
    <w:p w14:paraId="233AF3A3" w14:textId="35E1E785" w:rsidR="003B477C" w:rsidRPr="00D00249" w:rsidRDefault="003B477C" w:rsidP="003B477C">
      <w:pPr>
        <w:pStyle w:val="Odstavecseseznamem"/>
        <w:numPr>
          <w:ilvl w:val="0"/>
          <w:numId w:val="9"/>
        </w:numPr>
      </w:pPr>
      <w:r>
        <w:t>výše uvedené přílohy dopracované na základě pokynů objednatele</w:t>
      </w:r>
    </w:p>
    <w:p w14:paraId="27A18B95" w14:textId="77777777" w:rsidR="003B477C" w:rsidRPr="00C078B4" w:rsidRDefault="003B477C" w:rsidP="003B477C">
      <w:pPr>
        <w:rPr>
          <w:b/>
          <w:bCs/>
        </w:rPr>
      </w:pPr>
      <w:r w:rsidRPr="00C078B4">
        <w:rPr>
          <w:b/>
          <w:bCs/>
        </w:rPr>
        <w:t>Termíny plnění a cena: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794"/>
        <w:gridCol w:w="2693"/>
        <w:gridCol w:w="2835"/>
      </w:tblGrid>
      <w:tr w:rsidR="003B477C" w:rsidRPr="003B03BB" w14:paraId="396526F4" w14:textId="77777777" w:rsidTr="00FE6C9A">
        <w:trPr>
          <w:trHeight w:val="567"/>
        </w:trPr>
        <w:tc>
          <w:tcPr>
            <w:tcW w:w="3794" w:type="dxa"/>
            <w:vAlign w:val="center"/>
          </w:tcPr>
          <w:p w14:paraId="7B74A506" w14:textId="77777777" w:rsidR="003B477C" w:rsidRPr="003B03BB" w:rsidRDefault="003B477C" w:rsidP="00FE6C9A">
            <w:pPr>
              <w:rPr>
                <w:sz w:val="20"/>
                <w:szCs w:val="20"/>
              </w:rPr>
            </w:pPr>
            <w:r w:rsidRPr="003B03BB">
              <w:rPr>
                <w:sz w:val="20"/>
                <w:szCs w:val="20"/>
              </w:rPr>
              <w:t>ETAPA</w:t>
            </w:r>
          </w:p>
        </w:tc>
        <w:tc>
          <w:tcPr>
            <w:tcW w:w="2693" w:type="dxa"/>
            <w:vAlign w:val="center"/>
          </w:tcPr>
          <w:p w14:paraId="44EBC579" w14:textId="77777777" w:rsidR="003B477C" w:rsidRPr="003B03BB" w:rsidRDefault="003B477C" w:rsidP="00FE6C9A">
            <w:pPr>
              <w:rPr>
                <w:sz w:val="20"/>
                <w:szCs w:val="20"/>
              </w:rPr>
            </w:pPr>
            <w:r w:rsidRPr="003B03BB">
              <w:rPr>
                <w:sz w:val="20"/>
                <w:szCs w:val="20"/>
              </w:rPr>
              <w:t>TERMÍN PLNĚNÍ</w:t>
            </w:r>
          </w:p>
        </w:tc>
        <w:tc>
          <w:tcPr>
            <w:tcW w:w="2835" w:type="dxa"/>
            <w:vAlign w:val="center"/>
          </w:tcPr>
          <w:p w14:paraId="24039B2F" w14:textId="77777777" w:rsidR="003B477C" w:rsidRPr="003B03BB" w:rsidRDefault="003B477C" w:rsidP="00FE6C9A">
            <w:pPr>
              <w:rPr>
                <w:sz w:val="20"/>
                <w:szCs w:val="20"/>
              </w:rPr>
            </w:pPr>
            <w:r w:rsidRPr="003B03BB">
              <w:rPr>
                <w:sz w:val="20"/>
                <w:szCs w:val="20"/>
              </w:rPr>
              <w:t>KČ CELKEM</w:t>
            </w:r>
            <w:r>
              <w:rPr>
                <w:sz w:val="20"/>
                <w:szCs w:val="20"/>
              </w:rPr>
              <w:t xml:space="preserve"> (bez DPH)</w:t>
            </w:r>
          </w:p>
        </w:tc>
      </w:tr>
      <w:tr w:rsidR="003B477C" w:rsidRPr="003B03BB" w14:paraId="1B654BE7" w14:textId="77777777" w:rsidTr="00FE6C9A">
        <w:trPr>
          <w:trHeight w:val="567"/>
        </w:trPr>
        <w:tc>
          <w:tcPr>
            <w:tcW w:w="3794" w:type="dxa"/>
            <w:vAlign w:val="center"/>
          </w:tcPr>
          <w:p w14:paraId="7894200D" w14:textId="77777777" w:rsidR="003B477C" w:rsidRPr="003B03BB" w:rsidRDefault="003B477C" w:rsidP="00FE6C9A">
            <w:pPr>
              <w:rPr>
                <w:sz w:val="20"/>
                <w:szCs w:val="20"/>
              </w:rPr>
            </w:pPr>
            <w:r w:rsidRPr="003B03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+2</w:t>
            </w:r>
            <w:r w:rsidRPr="003B03BB">
              <w:rPr>
                <w:sz w:val="20"/>
                <w:szCs w:val="20"/>
              </w:rPr>
              <w:t xml:space="preserve"> – ANALÝZA</w:t>
            </w:r>
            <w:r>
              <w:rPr>
                <w:sz w:val="20"/>
                <w:szCs w:val="20"/>
              </w:rPr>
              <w:t xml:space="preserve"> a KONCEPT</w:t>
            </w:r>
          </w:p>
        </w:tc>
        <w:tc>
          <w:tcPr>
            <w:tcW w:w="2693" w:type="dxa"/>
            <w:vAlign w:val="center"/>
          </w:tcPr>
          <w:p w14:paraId="659E8284" w14:textId="77777777" w:rsidR="003B477C" w:rsidRPr="003B03BB" w:rsidRDefault="003B477C" w:rsidP="00FE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únor </w:t>
            </w:r>
            <w:r w:rsidRPr="003B03BB"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vAlign w:val="center"/>
          </w:tcPr>
          <w:p w14:paraId="0D01DC18" w14:textId="77777777" w:rsidR="003B477C" w:rsidRPr="003B03BB" w:rsidRDefault="003B477C" w:rsidP="00FE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</w:tr>
      <w:tr w:rsidR="003B477C" w:rsidRPr="003B03BB" w14:paraId="56108F90" w14:textId="77777777" w:rsidTr="00FE6C9A">
        <w:trPr>
          <w:trHeight w:val="567"/>
        </w:trPr>
        <w:tc>
          <w:tcPr>
            <w:tcW w:w="3794" w:type="dxa"/>
            <w:vAlign w:val="center"/>
          </w:tcPr>
          <w:p w14:paraId="181DA5D3" w14:textId="77777777" w:rsidR="003B477C" w:rsidRPr="003B03BB" w:rsidRDefault="003B477C" w:rsidP="00FE6C9A">
            <w:pPr>
              <w:rPr>
                <w:sz w:val="20"/>
                <w:szCs w:val="20"/>
              </w:rPr>
            </w:pPr>
            <w:r w:rsidRPr="003B03BB">
              <w:rPr>
                <w:sz w:val="20"/>
                <w:szCs w:val="20"/>
              </w:rPr>
              <w:t xml:space="preserve">3 – </w:t>
            </w:r>
            <w:r>
              <w:rPr>
                <w:sz w:val="20"/>
                <w:szCs w:val="20"/>
              </w:rPr>
              <w:t>ROZPRACOVÁNÍ KONCEPTU – STUDIE</w:t>
            </w:r>
          </w:p>
        </w:tc>
        <w:tc>
          <w:tcPr>
            <w:tcW w:w="2693" w:type="dxa"/>
            <w:vAlign w:val="center"/>
          </w:tcPr>
          <w:p w14:paraId="446F5F60" w14:textId="77777777" w:rsidR="003B477C" w:rsidRPr="003B03BB" w:rsidRDefault="003B477C" w:rsidP="00FE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měsíce od předání pokynů objednatele</w:t>
            </w:r>
          </w:p>
        </w:tc>
        <w:tc>
          <w:tcPr>
            <w:tcW w:w="2835" w:type="dxa"/>
            <w:vAlign w:val="center"/>
          </w:tcPr>
          <w:p w14:paraId="7FAAC9E7" w14:textId="77777777" w:rsidR="003B477C" w:rsidRPr="003B03BB" w:rsidRDefault="003B477C" w:rsidP="00FE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3B477C" w:rsidRPr="003B03BB" w14:paraId="3588011B" w14:textId="77777777" w:rsidTr="00FE6C9A">
        <w:trPr>
          <w:trHeight w:val="567"/>
        </w:trPr>
        <w:tc>
          <w:tcPr>
            <w:tcW w:w="3794" w:type="dxa"/>
            <w:vAlign w:val="center"/>
          </w:tcPr>
          <w:p w14:paraId="54606FD6" w14:textId="77777777" w:rsidR="003B477C" w:rsidRPr="003B03BB" w:rsidRDefault="003B477C" w:rsidP="00FE6C9A">
            <w:pPr>
              <w:rPr>
                <w:sz w:val="20"/>
                <w:szCs w:val="20"/>
              </w:rPr>
            </w:pPr>
            <w:r w:rsidRPr="003B03BB">
              <w:rPr>
                <w:sz w:val="20"/>
                <w:szCs w:val="20"/>
              </w:rPr>
              <w:t>4 - ČISTOPIS</w:t>
            </w:r>
          </w:p>
        </w:tc>
        <w:tc>
          <w:tcPr>
            <w:tcW w:w="2693" w:type="dxa"/>
            <w:vAlign w:val="center"/>
          </w:tcPr>
          <w:p w14:paraId="12AF4D7F" w14:textId="77777777" w:rsidR="003B477C" w:rsidRPr="003B03BB" w:rsidRDefault="003B477C" w:rsidP="00FE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měsíce od předání pokynů objednatele</w:t>
            </w:r>
          </w:p>
        </w:tc>
        <w:tc>
          <w:tcPr>
            <w:tcW w:w="2835" w:type="dxa"/>
            <w:vAlign w:val="center"/>
          </w:tcPr>
          <w:p w14:paraId="6A3CB210" w14:textId="77777777" w:rsidR="003B477C" w:rsidRPr="003B03BB" w:rsidRDefault="003B477C" w:rsidP="00FE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3B477C" w:rsidRPr="003B03BB" w14:paraId="4E539388" w14:textId="77777777" w:rsidTr="00FE6C9A">
        <w:trPr>
          <w:trHeight w:val="567"/>
        </w:trPr>
        <w:tc>
          <w:tcPr>
            <w:tcW w:w="3794" w:type="dxa"/>
            <w:vAlign w:val="center"/>
          </w:tcPr>
          <w:p w14:paraId="3D9F34DC" w14:textId="77777777" w:rsidR="003B477C" w:rsidRPr="003B03BB" w:rsidRDefault="003B477C" w:rsidP="00FE6C9A">
            <w:pPr>
              <w:rPr>
                <w:b/>
                <w:sz w:val="20"/>
                <w:szCs w:val="20"/>
              </w:rPr>
            </w:pPr>
            <w:r w:rsidRPr="003B03B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693" w:type="dxa"/>
            <w:vAlign w:val="center"/>
          </w:tcPr>
          <w:p w14:paraId="1FBBC3C6" w14:textId="77777777" w:rsidR="003B477C" w:rsidRPr="003B03BB" w:rsidRDefault="003B477C" w:rsidP="00FE6C9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1525355" w14:textId="77777777" w:rsidR="003B477C" w:rsidRPr="003B03BB" w:rsidRDefault="003B477C" w:rsidP="00FE6C9A">
            <w:pPr>
              <w:jc w:val="right"/>
              <w:rPr>
                <w:b/>
                <w:sz w:val="20"/>
                <w:szCs w:val="20"/>
              </w:rPr>
            </w:pPr>
            <w:r w:rsidRPr="003B03B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Pr="003B03BB">
              <w:rPr>
                <w:b/>
                <w:sz w:val="20"/>
                <w:szCs w:val="20"/>
              </w:rPr>
              <w:t>0 000</w:t>
            </w:r>
          </w:p>
        </w:tc>
      </w:tr>
    </w:tbl>
    <w:p w14:paraId="4812855D" w14:textId="77777777" w:rsidR="003B477C" w:rsidRDefault="003B477C" w:rsidP="003B477C">
      <w:r>
        <w:t xml:space="preserve">Vypracoval: </w:t>
      </w:r>
    </w:p>
    <w:p w14:paraId="09931A54" w14:textId="77777777" w:rsidR="003B477C" w:rsidRDefault="003B477C" w:rsidP="003B477C">
      <w:r>
        <w:t>29.9.2023</w:t>
      </w:r>
    </w:p>
    <w:p w14:paraId="53A24944" w14:textId="367B9DCD" w:rsidR="00063DAC" w:rsidRPr="00D00249" w:rsidRDefault="003B477C" w:rsidP="00D00249">
      <w:r>
        <w:t>Ing. arch. Robert Sedlák</w:t>
      </w:r>
    </w:p>
    <w:sectPr w:rsidR="00063DAC" w:rsidRPr="00D00249" w:rsidSect="004908B8">
      <w:headerReference w:type="default" r:id="rId10"/>
      <w:footerReference w:type="default" r:id="rId11"/>
      <w:headerReference w:type="first" r:id="rId12"/>
      <w:pgSz w:w="11906" w:h="16838"/>
      <w:pgMar w:top="1134" w:right="1417" w:bottom="1134" w:left="1417" w:header="708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0C84" w14:textId="77777777" w:rsidR="0008380B" w:rsidRDefault="0008380B" w:rsidP="00331D54">
      <w:pPr>
        <w:spacing w:after="0" w:line="240" w:lineRule="auto"/>
      </w:pPr>
      <w:r>
        <w:separator/>
      </w:r>
    </w:p>
  </w:endnote>
  <w:endnote w:type="continuationSeparator" w:id="0">
    <w:p w14:paraId="3901E1F9" w14:textId="77777777" w:rsidR="0008380B" w:rsidRDefault="0008380B" w:rsidP="0033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232309828"/>
      <w:docPartObj>
        <w:docPartGallery w:val="Page Numbers (Bottom of Page)"/>
        <w:docPartUnique/>
      </w:docPartObj>
    </w:sdtPr>
    <w:sdtEndPr/>
    <w:sdtContent>
      <w:p w14:paraId="65FA2DC9" w14:textId="77777777" w:rsidR="00AB7AB1" w:rsidRPr="00635C65" w:rsidRDefault="00331D54" w:rsidP="00635C65">
        <w:pPr>
          <w:pStyle w:val="Zpat"/>
          <w:rPr>
            <w:szCs w:val="18"/>
          </w:rPr>
        </w:pPr>
        <w:r w:rsidRPr="00635C65">
          <w:rPr>
            <w:szCs w:val="18"/>
          </w:rPr>
          <w:t xml:space="preserve">Strana </w:t>
        </w:r>
        <w:r w:rsidRPr="00635C65">
          <w:rPr>
            <w:szCs w:val="18"/>
          </w:rPr>
          <w:fldChar w:fldCharType="begin"/>
        </w:r>
        <w:r w:rsidRPr="00635C65">
          <w:rPr>
            <w:szCs w:val="18"/>
          </w:rPr>
          <w:instrText xml:space="preserve"> PAGE </w:instrText>
        </w:r>
        <w:r w:rsidRPr="00635C65">
          <w:rPr>
            <w:szCs w:val="18"/>
          </w:rPr>
          <w:fldChar w:fldCharType="separate"/>
        </w:r>
        <w:r>
          <w:rPr>
            <w:noProof/>
            <w:szCs w:val="18"/>
          </w:rPr>
          <w:t>2</w:t>
        </w:r>
        <w:r w:rsidRPr="00635C65">
          <w:rPr>
            <w:szCs w:val="18"/>
          </w:rPr>
          <w:fldChar w:fldCharType="end"/>
        </w:r>
        <w:r w:rsidRPr="00635C65">
          <w:rPr>
            <w:szCs w:val="18"/>
          </w:rPr>
          <w:t xml:space="preserve"> (celkem </w:t>
        </w:r>
        <w:r w:rsidRPr="00635C65">
          <w:rPr>
            <w:szCs w:val="18"/>
          </w:rPr>
          <w:fldChar w:fldCharType="begin"/>
        </w:r>
        <w:r w:rsidRPr="00635C65">
          <w:rPr>
            <w:szCs w:val="18"/>
          </w:rPr>
          <w:instrText xml:space="preserve"> NUMPAGES </w:instrText>
        </w:r>
        <w:r w:rsidRPr="00635C65">
          <w:rPr>
            <w:szCs w:val="18"/>
          </w:rPr>
          <w:fldChar w:fldCharType="separate"/>
        </w:r>
        <w:r>
          <w:rPr>
            <w:noProof/>
            <w:szCs w:val="18"/>
          </w:rPr>
          <w:t>3</w:t>
        </w:r>
        <w:r w:rsidRPr="00635C65">
          <w:rPr>
            <w:szCs w:val="18"/>
          </w:rPr>
          <w:fldChar w:fldCharType="end"/>
        </w:r>
        <w:r w:rsidRPr="00635C65">
          <w:rPr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A62F" w14:textId="77777777" w:rsidR="0008380B" w:rsidRDefault="0008380B" w:rsidP="00331D54">
      <w:pPr>
        <w:spacing w:after="0" w:line="240" w:lineRule="auto"/>
      </w:pPr>
      <w:r>
        <w:separator/>
      </w:r>
    </w:p>
  </w:footnote>
  <w:footnote w:type="continuationSeparator" w:id="0">
    <w:p w14:paraId="16561E37" w14:textId="77777777" w:rsidR="0008380B" w:rsidRDefault="0008380B" w:rsidP="0033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539D" w14:textId="762F1205" w:rsidR="00AB7AB1" w:rsidRPr="00147FA2" w:rsidRDefault="00331D54" w:rsidP="00147FA2">
    <w:pPr>
      <w:pStyle w:val="Zhlav"/>
    </w:pPr>
    <w:r>
      <w:t xml:space="preserve">Smlouva o dílo - </w:t>
    </w:r>
    <w:r w:rsidR="003B477C" w:rsidRPr="003B477C">
      <w:t>Studie zvýšení atraktivity prostředí FEKT VUT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D504" w14:textId="5F6B8588" w:rsidR="00331D54" w:rsidRDefault="00C974CA" w:rsidP="00706F49">
    <w:pPr>
      <w:pStyle w:val="1strZhlav"/>
      <w:spacing w:befor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46F38" wp14:editId="4A2BF0A1">
          <wp:simplePos x="0" y="0"/>
          <wp:positionH relativeFrom="page">
            <wp:posOffset>122555</wp:posOffset>
          </wp:positionH>
          <wp:positionV relativeFrom="paragraph">
            <wp:posOffset>-358775</wp:posOffset>
          </wp:positionV>
          <wp:extent cx="4055663" cy="812154"/>
          <wp:effectExtent l="0" t="0" r="2540" b="7620"/>
          <wp:wrapNone/>
          <wp:docPr id="1" name="obrázek 7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663" cy="8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D54">
      <w:tab/>
    </w:r>
    <w:r w:rsidR="00331D54">
      <w:tab/>
    </w:r>
    <w:r w:rsidR="00D00249">
      <w:t xml:space="preserve">   </w:t>
    </w:r>
    <w:r w:rsidR="00331D54">
      <w:t>číslo smlouvy VUT:</w:t>
    </w:r>
    <w:r w:rsidR="00D00249">
      <w:t xml:space="preserve"> </w:t>
    </w:r>
    <w:r w:rsidR="00D00249" w:rsidRPr="00D00249">
      <w:t>018365/2023/00</w:t>
    </w:r>
  </w:p>
  <w:p w14:paraId="79670B4F" w14:textId="4617D7C9" w:rsidR="00AB7AB1" w:rsidRPr="00147FA2" w:rsidRDefault="00331D54" w:rsidP="00706F49">
    <w:pPr>
      <w:pStyle w:val="1strZhlav"/>
      <w:spacing w:before="0"/>
      <w:jc w:val="left"/>
    </w:pPr>
    <w:r>
      <w:tab/>
    </w:r>
    <w:r>
      <w:tab/>
      <w:t xml:space="preserve">číslo smlouvy Zhotovitele: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CCA"/>
    <w:multiLevelType w:val="multilevel"/>
    <w:tmpl w:val="99642FBA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45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extodstavce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" w15:restartNumberingAfterBreak="0">
    <w:nsid w:val="1FCA4046"/>
    <w:multiLevelType w:val="hybridMultilevel"/>
    <w:tmpl w:val="DA707F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CBF"/>
    <w:multiLevelType w:val="multilevel"/>
    <w:tmpl w:val="68E8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D4850A4"/>
    <w:multiLevelType w:val="hybridMultilevel"/>
    <w:tmpl w:val="78D4D9FE"/>
    <w:lvl w:ilvl="0" w:tplc="DCE2644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D9654F7"/>
    <w:multiLevelType w:val="hybridMultilevel"/>
    <w:tmpl w:val="6C1622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C14ADD3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1ADC"/>
    <w:multiLevelType w:val="multilevel"/>
    <w:tmpl w:val="38E86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3ED128F"/>
    <w:multiLevelType w:val="multilevel"/>
    <w:tmpl w:val="4BE8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A682974"/>
    <w:multiLevelType w:val="hybridMultilevel"/>
    <w:tmpl w:val="F8EC1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281"/>
    <w:multiLevelType w:val="hybridMultilevel"/>
    <w:tmpl w:val="CB04D9E8"/>
    <w:lvl w:ilvl="0" w:tplc="474A4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7A8D"/>
    <w:multiLevelType w:val="multilevel"/>
    <w:tmpl w:val="8D44F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EB63562"/>
    <w:multiLevelType w:val="hybridMultilevel"/>
    <w:tmpl w:val="3B5ED256"/>
    <w:lvl w:ilvl="0" w:tplc="C14ADD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67B4C"/>
    <w:multiLevelType w:val="hybridMultilevel"/>
    <w:tmpl w:val="DF928C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6C52"/>
    <w:multiLevelType w:val="multilevel"/>
    <w:tmpl w:val="C96E3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pStyle w:val="abc"/>
      <w:lvlText w:val="%2)"/>
      <w:lvlJc w:val="left"/>
      <w:pPr>
        <w:ind w:left="1021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292205191">
    <w:abstractNumId w:val="12"/>
  </w:num>
  <w:num w:numId="2" w16cid:durableId="187645247">
    <w:abstractNumId w:val="0"/>
  </w:num>
  <w:num w:numId="3" w16cid:durableId="1633245269">
    <w:abstractNumId w:val="6"/>
  </w:num>
  <w:num w:numId="4" w16cid:durableId="1990747553">
    <w:abstractNumId w:val="9"/>
  </w:num>
  <w:num w:numId="5" w16cid:durableId="388647198">
    <w:abstractNumId w:val="2"/>
  </w:num>
  <w:num w:numId="6" w16cid:durableId="970094804">
    <w:abstractNumId w:val="5"/>
  </w:num>
  <w:num w:numId="7" w16cid:durableId="676269989">
    <w:abstractNumId w:val="3"/>
  </w:num>
  <w:num w:numId="8" w16cid:durableId="2059625057">
    <w:abstractNumId w:val="0"/>
  </w:num>
  <w:num w:numId="9" w16cid:durableId="161749244">
    <w:abstractNumId w:val="8"/>
  </w:num>
  <w:num w:numId="10" w16cid:durableId="775366225">
    <w:abstractNumId w:val="7"/>
  </w:num>
  <w:num w:numId="11" w16cid:durableId="577785763">
    <w:abstractNumId w:val="1"/>
  </w:num>
  <w:num w:numId="12" w16cid:durableId="1886789299">
    <w:abstractNumId w:val="11"/>
  </w:num>
  <w:num w:numId="13" w16cid:durableId="53894563">
    <w:abstractNumId w:val="4"/>
  </w:num>
  <w:num w:numId="14" w16cid:durableId="87889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54"/>
    <w:rsid w:val="00035FF7"/>
    <w:rsid w:val="00063DAC"/>
    <w:rsid w:val="0008380B"/>
    <w:rsid w:val="000913D5"/>
    <w:rsid w:val="000B6402"/>
    <w:rsid w:val="00227B33"/>
    <w:rsid w:val="002A77CA"/>
    <w:rsid w:val="002E2BAD"/>
    <w:rsid w:val="002E2D7E"/>
    <w:rsid w:val="00331D54"/>
    <w:rsid w:val="003B477C"/>
    <w:rsid w:val="00496E55"/>
    <w:rsid w:val="004A13DD"/>
    <w:rsid w:val="005D376F"/>
    <w:rsid w:val="007F0ECC"/>
    <w:rsid w:val="00AA4993"/>
    <w:rsid w:val="00AB7AB1"/>
    <w:rsid w:val="00BF7A30"/>
    <w:rsid w:val="00C50BCE"/>
    <w:rsid w:val="00C974CA"/>
    <w:rsid w:val="00CB5CA4"/>
    <w:rsid w:val="00D00249"/>
    <w:rsid w:val="00E35F08"/>
    <w:rsid w:val="00F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F2A8"/>
  <w15:chartTrackingRefBased/>
  <w15:docId w15:val="{05C48F85-CE64-4D34-B7D8-E32FAD5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54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31D54"/>
    <w:pPr>
      <w:keepNext/>
      <w:numPr>
        <w:numId w:val="2"/>
      </w:numPr>
      <w:spacing w:before="360" w:after="120" w:line="240" w:lineRule="auto"/>
      <w:jc w:val="center"/>
      <w:outlineLvl w:val="0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0E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D54"/>
    <w:rPr>
      <w:b/>
      <w:bCs/>
      <w:kern w:val="0"/>
      <w:szCs w:val="24"/>
      <w14:ligatures w14:val="none"/>
    </w:rPr>
  </w:style>
  <w:style w:type="paragraph" w:styleId="Textkomente">
    <w:name w:val="annotation text"/>
    <w:basedOn w:val="Normln"/>
    <w:link w:val="TextkomenteChar"/>
    <w:autoRedefine/>
    <w:rsid w:val="00331D54"/>
    <w:pPr>
      <w:keepNext/>
      <w:widowControl w:val="0"/>
      <w:spacing w:before="120" w:after="120" w:line="240" w:lineRule="auto"/>
      <w:ind w:left="357"/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31D54"/>
    <w:rPr>
      <w:rFonts w:eastAsia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331D54"/>
    <w:pPr>
      <w:pBdr>
        <w:bottom w:val="single" w:sz="4" w:space="1" w:color="auto"/>
      </w:pBdr>
      <w:tabs>
        <w:tab w:val="center" w:pos="4703"/>
        <w:tab w:val="right" w:pos="9406"/>
      </w:tabs>
      <w:spacing w:after="0" w:line="240" w:lineRule="auto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331D54"/>
    <w:rPr>
      <w:kern w:val="0"/>
      <w:sz w:val="18"/>
      <w14:ligatures w14:val="none"/>
    </w:rPr>
  </w:style>
  <w:style w:type="paragraph" w:styleId="Zpat">
    <w:name w:val="footer"/>
    <w:basedOn w:val="Normln"/>
    <w:link w:val="ZpatChar"/>
    <w:unhideWhenUsed/>
    <w:qFormat/>
    <w:rsid w:val="00331D54"/>
    <w:pPr>
      <w:pBdr>
        <w:top w:val="single" w:sz="4" w:space="4" w:color="auto"/>
      </w:pBdr>
      <w:tabs>
        <w:tab w:val="center" w:pos="4703"/>
        <w:tab w:val="right" w:pos="9406"/>
      </w:tabs>
      <w:spacing w:after="0" w:line="240" w:lineRule="auto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331D54"/>
    <w:rPr>
      <w:kern w:val="0"/>
      <w:sz w:val="18"/>
      <w14:ligatures w14:val="none"/>
    </w:rPr>
  </w:style>
  <w:style w:type="paragraph" w:customStyle="1" w:styleId="Smlouva">
    <w:name w:val="Smlouva"/>
    <w:basedOn w:val="Nadpis1"/>
    <w:next w:val="Normln"/>
    <w:qFormat/>
    <w:rsid w:val="00331D54"/>
    <w:pPr>
      <w:numPr>
        <w:numId w:val="0"/>
      </w:numPr>
      <w:spacing w:before="480"/>
    </w:pPr>
    <w:rPr>
      <w:rFonts w:ascii="Calibri" w:eastAsia="Calibri" w:hAnsi="Calibri" w:cs="Times New Roman"/>
      <w:sz w:val="28"/>
      <w:szCs w:val="28"/>
    </w:rPr>
  </w:style>
  <w:style w:type="paragraph" w:customStyle="1" w:styleId="1strZhlav">
    <w:name w:val="1str. Záhlaví"/>
    <w:basedOn w:val="Zhlav"/>
    <w:next w:val="Normln"/>
    <w:qFormat/>
    <w:rsid w:val="00331D54"/>
    <w:pPr>
      <w:pBdr>
        <w:bottom w:val="single" w:sz="4" w:space="4" w:color="auto"/>
      </w:pBdr>
      <w:spacing w:before="840" w:after="120"/>
    </w:pPr>
  </w:style>
  <w:style w:type="paragraph" w:customStyle="1" w:styleId="Textodstavce">
    <w:name w:val="Text odstavce"/>
    <w:basedOn w:val="Normln"/>
    <w:qFormat/>
    <w:rsid w:val="00331D54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Textpododstavcem">
    <w:name w:val="Text pod odstavcem"/>
    <w:basedOn w:val="Textodstavce"/>
    <w:qFormat/>
    <w:rsid w:val="00331D54"/>
    <w:pPr>
      <w:numPr>
        <w:ilvl w:val="0"/>
        <w:numId w:val="0"/>
      </w:numPr>
      <w:ind w:left="397"/>
    </w:pPr>
    <w:rPr>
      <w:lang w:eastAsia="cs-CZ"/>
    </w:rPr>
  </w:style>
  <w:style w:type="paragraph" w:customStyle="1" w:styleId="abc">
    <w:name w:val="a) b) c)"/>
    <w:basedOn w:val="Textodstavce"/>
    <w:qFormat/>
    <w:rsid w:val="00331D54"/>
    <w:pPr>
      <w:numPr>
        <w:numId w:val="1"/>
      </w:numPr>
      <w:spacing w:after="0"/>
    </w:pPr>
  </w:style>
  <w:style w:type="character" w:styleId="Hypertextovodkaz">
    <w:name w:val="Hyperlink"/>
    <w:basedOn w:val="Standardnpsmoodstavce"/>
    <w:uiPriority w:val="99"/>
    <w:unhideWhenUsed/>
    <w:rsid w:val="00331D54"/>
    <w:rPr>
      <w:color w:val="0563C1" w:themeColor="hyperlink"/>
      <w:u w:val="single"/>
    </w:rPr>
  </w:style>
  <w:style w:type="character" w:styleId="Odkaznakoment">
    <w:name w:val="annotation reference"/>
    <w:rsid w:val="00331D54"/>
    <w:rPr>
      <w:sz w:val="16"/>
      <w:szCs w:val="16"/>
    </w:rPr>
  </w:style>
  <w:style w:type="paragraph" w:styleId="Bezmezer">
    <w:name w:val="No Spacing"/>
    <w:basedOn w:val="Normln"/>
    <w:uiPriority w:val="99"/>
    <w:qFormat/>
    <w:rsid w:val="00331D54"/>
    <w:pPr>
      <w:spacing w:after="0" w:line="240" w:lineRule="auto"/>
      <w:ind w:left="680"/>
      <w:jc w:val="both"/>
    </w:pPr>
    <w:rPr>
      <w:szCs w:val="24"/>
    </w:rPr>
  </w:style>
  <w:style w:type="paragraph" w:styleId="Zkladntext">
    <w:name w:val="Body Text"/>
    <w:basedOn w:val="Normln"/>
    <w:link w:val="ZkladntextChar"/>
    <w:rsid w:val="00331D54"/>
    <w:pPr>
      <w:spacing w:before="120" w:after="0" w:line="240" w:lineRule="auto"/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1D54"/>
    <w:rPr>
      <w:rFonts w:eastAsia="Times New Roman" w:cs="Times New Roman"/>
      <w:kern w:val="0"/>
      <w:szCs w:val="20"/>
      <w:lang w:eastAsia="cs-CZ"/>
      <w14:ligatures w14:val="none"/>
    </w:rPr>
  </w:style>
  <w:style w:type="character" w:styleId="Siln">
    <w:name w:val="Strong"/>
    <w:basedOn w:val="Standardnpsmoodstavce"/>
    <w:qFormat/>
    <w:rsid w:val="00331D54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D54"/>
    <w:pPr>
      <w:keepNext w:val="0"/>
      <w:widowControl/>
      <w:spacing w:before="0" w:after="160"/>
      <w:ind w:left="0"/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D54"/>
    <w:rPr>
      <w:rFonts w:eastAsia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C974CA"/>
  </w:style>
  <w:style w:type="table" w:styleId="Mkatabulky">
    <w:name w:val="Table Grid"/>
    <w:basedOn w:val="Normlntabulka"/>
    <w:uiPriority w:val="59"/>
    <w:rsid w:val="0009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7F0EC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3B477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d7646-6f00-46d9-ad4d-87f7b9a4ad83">
      <Terms xmlns="http://schemas.microsoft.com/office/infopath/2007/PartnerControls"/>
    </lcf76f155ced4ddcb4097134ff3c332f>
    <TaxCatchAll xmlns="ee88709b-5a3d-41dc-991a-526d7dc4ba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997F2D2BA6041A497C683A0127424" ma:contentTypeVersion="14" ma:contentTypeDescription="Vytvoří nový dokument" ma:contentTypeScope="" ma:versionID="fb91d0e429d26913bf0fd837e2061c23">
  <xsd:schema xmlns:xsd="http://www.w3.org/2001/XMLSchema" xmlns:xs="http://www.w3.org/2001/XMLSchema" xmlns:p="http://schemas.microsoft.com/office/2006/metadata/properties" xmlns:ns2="eadd7646-6f00-46d9-ad4d-87f7b9a4ad83" xmlns:ns3="ee88709b-5a3d-41dc-991a-526d7dc4bad3" targetNamespace="http://schemas.microsoft.com/office/2006/metadata/properties" ma:root="true" ma:fieldsID="580b24fc1074978e38dcdbb4be4b9176" ns2:_="" ns3:_="">
    <xsd:import namespace="eadd7646-6f00-46d9-ad4d-87f7b9a4ad83"/>
    <xsd:import namespace="ee88709b-5a3d-41dc-991a-526d7dc4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7646-6f00-46d9-ad4d-87f7b9a4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709b-5a3d-41dc-991a-526d7dc4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d42d3d-c0bf-4086-b50c-8dd02fe23863}" ma:internalName="TaxCatchAll" ma:showField="CatchAllData" ma:web="ee88709b-5a3d-41dc-991a-526d7dc4b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7FED8-C539-4DC9-8140-4123C2E9C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25049-1B05-4DA5-AE20-8F336D484974}">
  <ds:schemaRefs>
    <ds:schemaRef ds:uri="http://schemas.microsoft.com/office/2006/metadata/properties"/>
    <ds:schemaRef ds:uri="http://schemas.microsoft.com/office/infopath/2007/PartnerControls"/>
    <ds:schemaRef ds:uri="eadd7646-6f00-46d9-ad4d-87f7b9a4ad83"/>
    <ds:schemaRef ds:uri="ee88709b-5a3d-41dc-991a-526d7dc4bad3"/>
  </ds:schemaRefs>
</ds:datastoreItem>
</file>

<file path=customXml/itemProps3.xml><?xml version="1.0" encoding="utf-8"?>
<ds:datastoreItem xmlns:ds="http://schemas.openxmlformats.org/officeDocument/2006/customXml" ds:itemID="{994B9401-5FEC-4A3A-8D6D-AE0C677C9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7646-6f00-46d9-ad4d-87f7b9a4ad83"/>
    <ds:schemaRef ds:uri="ee88709b-5a3d-41dc-991a-526d7dc4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2531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Drahanská Iveta (19797)</dc:creator>
  <cp:keywords/>
  <dc:description/>
  <cp:lastModifiedBy>Drahanská Iveta (19797)</cp:lastModifiedBy>
  <cp:revision>4</cp:revision>
  <cp:lastPrinted>2023-09-21T11:34:00Z</cp:lastPrinted>
  <dcterms:created xsi:type="dcterms:W3CDTF">2023-10-23T12:15:00Z</dcterms:created>
  <dcterms:modified xsi:type="dcterms:W3CDTF">2023-10-23T12:18:00Z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0x0101008E0997F2D2BA6041A497C683A0127424</vt:lpwstr>
  </property>
</Properties>
</file>