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1070194E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</w:t>
      </w:r>
      <w:r w:rsidR="008C6741">
        <w:rPr>
          <w:rFonts w:cs="Arial"/>
          <w:b/>
        </w:rPr>
        <w:t>/4418</w:t>
      </w:r>
      <w:r w:rsidRPr="001426D2">
        <w:rPr>
          <w:rFonts w:cs="Arial"/>
          <w:b/>
        </w:rPr>
        <w:t>/</w:t>
      </w:r>
      <w:r w:rsidR="003A0F6C">
        <w:rPr>
          <w:rFonts w:cs="Arial"/>
          <w:b/>
        </w:rPr>
        <w:t>2023</w:t>
      </w:r>
      <w:r w:rsidR="008C6741">
        <w:rPr>
          <w:rFonts w:cs="Arial"/>
          <w:b/>
        </w:rPr>
        <w:t>/STR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5F130106" w14:textId="77777777" w:rsidTr="002321A0">
        <w:tc>
          <w:tcPr>
            <w:tcW w:w="2122" w:type="dxa"/>
          </w:tcPr>
          <w:p w14:paraId="4BF23ED6" w14:textId="33BD4E3B" w:rsidR="002321A0" w:rsidRDefault="002321A0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1962ED3C" w14:textId="77777777" w:rsidR="002321A0" w:rsidRPr="00A6589F" w:rsidRDefault="002321A0" w:rsidP="002321A0">
            <w:pPr>
              <w:pStyle w:val="Bezmezer"/>
              <w:spacing w:line="276" w:lineRule="auto"/>
              <w:rPr>
                <w:b/>
              </w:rPr>
            </w:pPr>
            <w:r w:rsidRPr="00A6589F">
              <w:rPr>
                <w:b/>
              </w:rPr>
              <w:t>Zlínský kraj</w:t>
            </w:r>
          </w:p>
          <w:p w14:paraId="0333D464" w14:textId="56AAEE44" w:rsidR="002321A0" w:rsidRDefault="002321A0" w:rsidP="002321A0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667BFA4" w14:textId="3C7F1249" w:rsidR="002321A0" w:rsidRDefault="002321A0" w:rsidP="002321A0">
            <w:pPr>
              <w:pStyle w:val="Bezmezer"/>
              <w:spacing w:line="276" w:lineRule="auto"/>
            </w:pPr>
            <w:r w:rsidRPr="00BC0BE0">
              <w:t>zastupuje:</w:t>
            </w:r>
            <w:r>
              <w:t> </w:t>
            </w:r>
            <w:r w:rsidR="003A0F6C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52FE315" w14:textId="4B68DD32" w:rsidR="002321A0" w:rsidRDefault="002321A0" w:rsidP="002321A0">
            <w:pPr>
              <w:pStyle w:val="Bezmezer"/>
              <w:spacing w:line="276" w:lineRule="auto"/>
            </w:pPr>
            <w:r>
              <w:t>IČO: 70891320</w:t>
            </w:r>
          </w:p>
          <w:p w14:paraId="1927416C" w14:textId="752513A4" w:rsidR="002321A0" w:rsidRDefault="002321A0" w:rsidP="002321A0">
            <w:pPr>
              <w:pStyle w:val="Bezmezer"/>
              <w:spacing w:line="276" w:lineRule="auto"/>
            </w:pPr>
            <w:r w:rsidRPr="00BC0BE0">
              <w:t>bankovní spojení:</w:t>
            </w:r>
            <w:r>
              <w:t> </w:t>
            </w:r>
            <w:r w:rsidR="002C2E45">
              <w:t>1827552/0800, Česká spořitelna, a. s.</w:t>
            </w:r>
          </w:p>
          <w:p w14:paraId="27616957" w14:textId="120586D5" w:rsidR="002321A0" w:rsidRDefault="002321A0" w:rsidP="002321A0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14:paraId="116E2AE0" w14:textId="77777777" w:rsidTr="00C86924">
        <w:tc>
          <w:tcPr>
            <w:tcW w:w="2122" w:type="dxa"/>
          </w:tcPr>
          <w:p w14:paraId="1D18D164" w14:textId="19B88555" w:rsidR="002321A0" w:rsidRDefault="002321A0" w:rsidP="00C86924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20FAFD71" w14:textId="77777777" w:rsidR="00E136C1" w:rsidRDefault="00E136C1" w:rsidP="00E136C1">
            <w:pPr>
              <w:pStyle w:val="Bezmezer"/>
              <w:spacing w:line="276" w:lineRule="auto"/>
              <w:rPr>
                <w:b/>
                <w:i/>
                <w:color w:val="5B9BD5" w:themeColor="accent1"/>
                <w:sz w:val="16"/>
                <w:szCs w:val="16"/>
              </w:rPr>
            </w:pPr>
            <w:r>
              <w:rPr>
                <w:b/>
              </w:rPr>
              <w:t>Univerzita Tomáše Bati ve Zlíně</w:t>
            </w:r>
          </w:p>
          <w:p w14:paraId="57D988E7" w14:textId="75D204EF" w:rsidR="00E136C1" w:rsidRDefault="00AA0552" w:rsidP="00E136C1">
            <w:pPr>
              <w:pStyle w:val="Bezmezer"/>
              <w:spacing w:line="276" w:lineRule="auto"/>
            </w:pPr>
            <w:r>
              <w:t>se sídlem ve Zlíně,</w:t>
            </w:r>
            <w:r w:rsidR="00E136C1">
              <w:t xml:space="preserve"> nám. T. G. Masaryka 5555, </w:t>
            </w:r>
            <w:r>
              <w:t xml:space="preserve">PSČ </w:t>
            </w:r>
            <w:r w:rsidR="00E136C1">
              <w:t xml:space="preserve">760 01 </w:t>
            </w:r>
          </w:p>
          <w:p w14:paraId="4F65F03E" w14:textId="4D5440DE" w:rsidR="00E136C1" w:rsidRDefault="00E136C1" w:rsidP="00E136C1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typ příjemce: právnická osoba </w:t>
            </w:r>
            <w:r w:rsidR="00F67499">
              <w:t>–</w:t>
            </w:r>
            <w:r>
              <w:t xml:space="preserve"> </w:t>
            </w:r>
            <w:r w:rsidR="00F67499">
              <w:t>veřejná vysoká škola</w:t>
            </w:r>
          </w:p>
          <w:p w14:paraId="14BE4AB3" w14:textId="77777777" w:rsidR="00E136C1" w:rsidRDefault="00E136C1" w:rsidP="00E136C1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IČO: 70883521</w:t>
            </w:r>
          </w:p>
          <w:p w14:paraId="63447623" w14:textId="47E837E0" w:rsidR="00E136C1" w:rsidRDefault="00E136C1" w:rsidP="00E136C1">
            <w:pPr>
              <w:pStyle w:val="Bezmezer"/>
              <w:spacing w:line="276" w:lineRule="auto"/>
            </w:pPr>
            <w:r>
              <w:t>bankovní spojení: </w:t>
            </w:r>
            <w:r w:rsidR="003E3D6A">
              <w:t>94-33026661/0710</w:t>
            </w:r>
            <w:r>
              <w:t xml:space="preserve">, </w:t>
            </w:r>
            <w:r w:rsidR="003E3D6A">
              <w:t>Česká národní banka</w:t>
            </w:r>
          </w:p>
          <w:p w14:paraId="547516FF" w14:textId="3F96E595" w:rsidR="00E136C1" w:rsidRDefault="00E136C1" w:rsidP="00E136C1">
            <w:pPr>
              <w:pStyle w:val="Bezmezer"/>
              <w:spacing w:line="276" w:lineRule="auto"/>
            </w:pPr>
            <w:r>
              <w:t>zastoupen: </w:t>
            </w:r>
            <w:proofErr w:type="spellStart"/>
            <w:r w:rsidR="001B16A0">
              <w:t>xxxxxxxxxxxxxxxxxxxxxxxxxxxxxxxx</w:t>
            </w:r>
            <w:proofErr w:type="spellEnd"/>
          </w:p>
          <w:p w14:paraId="2B001F43" w14:textId="77777777" w:rsidR="00E136C1" w:rsidRDefault="00E136C1" w:rsidP="00E136C1">
            <w:pPr>
              <w:pStyle w:val="Bezmezer"/>
              <w:spacing w:line="276" w:lineRule="auto"/>
              <w:ind w:left="567" w:hanging="567"/>
            </w:pPr>
            <w:r>
              <w:t>(dále jen „</w:t>
            </w:r>
            <w:r>
              <w:rPr>
                <w:b/>
              </w:rPr>
              <w:t>příjemce</w:t>
            </w:r>
            <w:r>
              <w:t>“)</w:t>
            </w:r>
          </w:p>
          <w:p w14:paraId="27F8DE20" w14:textId="2B8790A0" w:rsidR="002321A0" w:rsidRDefault="002321A0" w:rsidP="002321A0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C7203C" w:rsidRDefault="0077026D" w:rsidP="00C7203C">
      <w:pPr>
        <w:pStyle w:val="Nadpis1"/>
      </w:pPr>
      <w:r w:rsidRPr="00C7203C">
        <w:t>Předmět smlouvy</w:t>
      </w:r>
    </w:p>
    <w:p w14:paraId="7F4039BD" w14:textId="19148D25" w:rsidR="0077026D" w:rsidRDefault="0077026D" w:rsidP="00C7203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z Fondu Zlínského kraje (dále jen „</w:t>
      </w:r>
      <w:r w:rsidRPr="002563AC">
        <w:rPr>
          <w:b/>
        </w:rPr>
        <w:t>dotace</w:t>
      </w:r>
      <w:r w:rsidRPr="0013520D">
        <w:t>“) do výše</w:t>
      </w:r>
      <w:r w:rsidR="002321A0">
        <w:t> </w:t>
      </w:r>
      <w:r w:rsidR="000D2121">
        <w:t>29.6</w:t>
      </w:r>
      <w:r w:rsidR="00182DF9">
        <w:t>49</w:t>
      </w:r>
      <w:r w:rsidR="000D2121">
        <w:t>.</w:t>
      </w:r>
      <w:r w:rsidR="00182DF9">
        <w:t>998</w:t>
      </w:r>
      <w:r w:rsidR="000D2121">
        <w:t xml:space="preserve"> </w:t>
      </w:r>
      <w:r w:rsidRPr="0013520D">
        <w:t>Kč, (slovy:</w:t>
      </w:r>
      <w:r w:rsidR="002321A0">
        <w:t> </w:t>
      </w:r>
      <w:r w:rsidR="000D2121">
        <w:t>Dvacet</w:t>
      </w:r>
      <w:r w:rsidR="00B3022D">
        <w:t xml:space="preserve"> devět milionů šest</w:t>
      </w:r>
      <w:r w:rsidR="00155210">
        <w:t xml:space="preserve"> </w:t>
      </w:r>
      <w:r w:rsidR="00B3022D">
        <w:t xml:space="preserve">set </w:t>
      </w:r>
      <w:r w:rsidR="00155210">
        <w:t xml:space="preserve">čtyřicet devět </w:t>
      </w:r>
      <w:r w:rsidR="00B3022D">
        <w:t xml:space="preserve">tisíc </w:t>
      </w:r>
      <w:r w:rsidR="00155210">
        <w:t xml:space="preserve">devět set devadesát osm </w:t>
      </w:r>
      <w:r w:rsidR="00B3022D">
        <w:t>korun českých</w:t>
      </w:r>
      <w:r w:rsidRPr="0013520D">
        <w:t xml:space="preserve">), současně však </w:t>
      </w:r>
      <w:r w:rsidRPr="003D6A1A">
        <w:rPr>
          <w:b/>
        </w:rPr>
        <w:t>maximálně</w:t>
      </w:r>
      <w:r w:rsidR="002321A0">
        <w:rPr>
          <w:b/>
        </w:rPr>
        <w:t> </w:t>
      </w:r>
      <w:r w:rsidR="00155210">
        <w:rPr>
          <w:b/>
        </w:rPr>
        <w:t>7</w:t>
      </w:r>
      <w:r w:rsidR="00B3022D">
        <w:rPr>
          <w:b/>
        </w:rPr>
        <w:t>0</w:t>
      </w:r>
      <w:r w:rsidR="00953C46">
        <w:rPr>
          <w:b/>
        </w:rPr>
        <w:t xml:space="preserve"> </w:t>
      </w:r>
      <w:r w:rsidRPr="003D6A1A">
        <w:rPr>
          <w:b/>
        </w:rPr>
        <w:t>%</w:t>
      </w:r>
      <w:r w:rsidR="00953C46">
        <w:rPr>
          <w:b/>
        </w:rPr>
        <w:t xml:space="preserve"> </w:t>
      </w:r>
      <w:r w:rsidRPr="003D6A1A">
        <w:rPr>
          <w:b/>
        </w:rPr>
        <w:t>celkových způsobilých výdajů</w:t>
      </w:r>
      <w:r w:rsidRPr="0013520D">
        <w:t xml:space="preserve"> projektu na realizaci projektu</w:t>
      </w:r>
      <w:r>
        <w:t>:</w:t>
      </w:r>
      <w:r w:rsidR="002321A0">
        <w:t> </w:t>
      </w:r>
      <w:proofErr w:type="spellStart"/>
      <w:r w:rsidR="005A696B" w:rsidRPr="00BB2EDE">
        <w:rPr>
          <w:b/>
          <w:bCs/>
        </w:rPr>
        <w:t>Creativity</w:t>
      </w:r>
      <w:proofErr w:type="spellEnd"/>
      <w:r w:rsidR="005A696B" w:rsidRPr="00BB2EDE">
        <w:rPr>
          <w:b/>
          <w:bCs/>
        </w:rPr>
        <w:t xml:space="preserve">, Inteligence </w:t>
      </w:r>
      <w:r w:rsidR="0006008B" w:rsidRPr="00BB2EDE">
        <w:rPr>
          <w:rFonts w:cs="Arial"/>
          <w:b/>
          <w:bCs/>
        </w:rPr>
        <w:t>&amp;</w:t>
      </w:r>
      <w:r w:rsidR="0006008B" w:rsidRPr="00BB2EDE">
        <w:rPr>
          <w:b/>
          <w:bCs/>
        </w:rPr>
        <w:t xml:space="preserve"> Talent pro Zlínský kraj</w:t>
      </w:r>
      <w:r w:rsidRPr="0013520D">
        <w:t xml:space="preserve"> (dále jen „</w:t>
      </w:r>
      <w:r w:rsidRPr="002563AC">
        <w:rPr>
          <w:b/>
        </w:rPr>
        <w:t>projekt</w:t>
      </w:r>
      <w:r w:rsidRPr="0013520D">
        <w:t>“), evidovaného pod registračním číslem žádosti o</w:t>
      </w:r>
      <w:r w:rsidR="002321A0">
        <w:t> </w:t>
      </w:r>
      <w:r w:rsidRPr="0013520D">
        <w:t>poskytnutí dotace</w:t>
      </w:r>
      <w:r w:rsidR="002321A0">
        <w:t> </w:t>
      </w:r>
      <w:r w:rsidR="00BB2EDE">
        <w:t>IND/2023/</w:t>
      </w:r>
      <w:r w:rsidR="00A14AB3">
        <w:t>074</w:t>
      </w:r>
    </w:p>
    <w:p w14:paraId="008B9C8A" w14:textId="64EA4D72" w:rsidR="00DB0265" w:rsidRPr="002D44F1" w:rsidRDefault="00DB0265" w:rsidP="001727DF">
      <w:pPr>
        <w:pStyle w:val="2rove"/>
      </w:pPr>
      <w:r w:rsidRPr="002D44F1">
        <w:t>Dotace je poskytována na</w:t>
      </w:r>
      <w:r w:rsidR="002321A0">
        <w:t> </w:t>
      </w:r>
      <w:r w:rsidR="00CA20AF">
        <w:t xml:space="preserve">podporu studentů </w:t>
      </w:r>
      <w:r w:rsidR="00917756">
        <w:t xml:space="preserve">doktorských studijních programů a zajištění přechodu studentů doktorských studijních programů do pozice </w:t>
      </w:r>
      <w:proofErr w:type="spellStart"/>
      <w:r w:rsidR="00917756">
        <w:t>postdoktorandů</w:t>
      </w:r>
      <w:proofErr w:type="spellEnd"/>
      <w:r w:rsidR="00917756">
        <w:t>.</w:t>
      </w:r>
    </w:p>
    <w:p w14:paraId="45CCEA89" w14:textId="0AAB4C00" w:rsidR="00E14143" w:rsidRDefault="00DB0265" w:rsidP="00987676">
      <w:pPr>
        <w:pStyle w:val="2rove"/>
      </w:pPr>
      <w:r w:rsidRPr="00C7203C">
        <w:t>Příjemce</w:t>
      </w:r>
      <w:r w:rsidRPr="0013520D">
        <w:t xml:space="preserve"> se zavazuje zrealizovat projekt tak, jak je popsán v žádosti o poskytnutí dotace.</w:t>
      </w:r>
    </w:p>
    <w:p w14:paraId="614E5E83" w14:textId="77777777" w:rsidR="00E14143" w:rsidRPr="00C7203C" w:rsidRDefault="008E7B6E" w:rsidP="00C7203C">
      <w:pPr>
        <w:pStyle w:val="Nadpis1"/>
      </w:pPr>
      <w:r w:rsidRPr="00C7203C">
        <w:t>Doba realizace</w:t>
      </w:r>
    </w:p>
    <w:p w14:paraId="168CB224" w14:textId="578B11FA" w:rsidR="008E7B6E" w:rsidRDefault="00F575F2" w:rsidP="00C7203C">
      <w:pPr>
        <w:pStyle w:val="2rove"/>
      </w:pPr>
      <w:r>
        <w:t>Doba realizace</w:t>
      </w:r>
      <w:r w:rsidR="00FF0072" w:rsidRPr="00FF0072">
        <w:t xml:space="preserve"> </w:t>
      </w:r>
      <w:r w:rsidRPr="00C7203C">
        <w:t>začíná</w:t>
      </w:r>
      <w:r>
        <w:t xml:space="preserve"> dnem</w:t>
      </w:r>
      <w:r w:rsidR="00987676">
        <w:t xml:space="preserve"> 1.</w:t>
      </w:r>
      <w:r w:rsidR="00BA6538">
        <w:t xml:space="preserve"> 1. 2024</w:t>
      </w:r>
      <w:r w:rsidR="00F837AC">
        <w:t>.</w:t>
      </w:r>
    </w:p>
    <w:p w14:paraId="4BA5A893" w14:textId="7E5E6B12" w:rsidR="00D143CD" w:rsidRDefault="00F575F2" w:rsidP="00C7203C">
      <w:pPr>
        <w:pStyle w:val="2rove"/>
      </w:pPr>
      <w:r>
        <w:t>Doba realizace</w:t>
      </w:r>
      <w:r w:rsidR="008E7B6E">
        <w:t xml:space="preserve"> </w:t>
      </w:r>
      <w:r>
        <w:t>končí dnem</w:t>
      </w:r>
      <w:r w:rsidR="002321A0">
        <w:t> </w:t>
      </w:r>
      <w:r w:rsidR="00BA6538">
        <w:t>31. 12. 2025</w:t>
      </w:r>
      <w:r w:rsidR="00F837AC">
        <w:t>.</w:t>
      </w:r>
    </w:p>
    <w:p w14:paraId="07DE0DEA" w14:textId="215D19F7" w:rsidR="00444289" w:rsidRDefault="002B4723" w:rsidP="00C7203C">
      <w:pPr>
        <w:pStyle w:val="2rove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C7203C">
      <w:pPr>
        <w:pStyle w:val="Nadpis1"/>
      </w:pPr>
      <w:r w:rsidRPr="00C7203C">
        <w:t>Monitorovací</w:t>
      </w:r>
      <w:r w:rsidRPr="0013520D">
        <w:t xml:space="preserve"> indikátory</w:t>
      </w:r>
    </w:p>
    <w:p w14:paraId="50F1FF48" w14:textId="64232A3F" w:rsidR="008E7B6E" w:rsidRPr="008E7B6E" w:rsidRDefault="008E7B6E" w:rsidP="00C7203C">
      <w:pPr>
        <w:pStyle w:val="2rove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 projektu, je</w:t>
      </w:r>
      <w:r w:rsidR="0088192B">
        <w:t>ho</w:t>
      </w:r>
      <w:r w:rsidRPr="0013520D">
        <w:t xml:space="preserve">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C7203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A6589F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8E7B6E" w:rsidRPr="001426D2" w14:paraId="61D86D70" w14:textId="77777777" w:rsidTr="00A6589F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48A288C1" w:rsidR="008E7B6E" w:rsidRPr="001426D2" w:rsidRDefault="00844FEC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8B9E2F" w14:textId="022689D4" w:rsidR="008E7B6E" w:rsidRPr="001426D2" w:rsidRDefault="007D750D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Počet podpořených osob 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403F60" w14:textId="4D45B9F4" w:rsidR="008E7B6E" w:rsidRPr="001426D2" w:rsidRDefault="007D750D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osoba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65CC1898" w14:textId="7A065E3A" w:rsidR="008E7B6E" w:rsidRPr="001426D2" w:rsidRDefault="007D750D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20</w:t>
            </w:r>
          </w:p>
        </w:tc>
      </w:tr>
    </w:tbl>
    <w:p w14:paraId="26B88F3D" w14:textId="3445CEAE" w:rsidR="008E7B6E" w:rsidRDefault="00530D1A" w:rsidP="00C7203C">
      <w:pPr>
        <w:pStyle w:val="2rove"/>
      </w:pPr>
      <w:r w:rsidRPr="0013520D">
        <w:t xml:space="preserve">Částečné nenaplnění monitorovacího indikátoru uvedeného v tabulce v předchozím odstavci, </w:t>
      </w:r>
      <w:r w:rsidRPr="003D6A1A">
        <w:rPr>
          <w:b/>
        </w:rPr>
        <w:t>maximálně však o 5 %</w:t>
      </w:r>
      <w:r w:rsidR="00BC246C">
        <w:rPr>
          <w:b/>
        </w:rPr>
        <w:t xml:space="preserve">, </w:t>
      </w:r>
      <w:r w:rsidRPr="0013520D">
        <w:t xml:space="preserve">zůstane-li zachován účel a smysl projektu, nebude považováno za </w:t>
      </w:r>
      <w:r w:rsidRPr="0013520D">
        <w:lastRenderedPageBreak/>
        <w:t>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 se jedná o podstatné nenaplnění monitorovacích indikátorů</w:t>
      </w:r>
      <w:r w:rsidR="00BC246C">
        <w:t>.</w:t>
      </w:r>
    </w:p>
    <w:p w14:paraId="115BE40A" w14:textId="77777777" w:rsidR="00530D1A" w:rsidRDefault="00530D1A" w:rsidP="00C7203C">
      <w:pPr>
        <w:pStyle w:val="Nadpis1"/>
      </w:pPr>
      <w:r w:rsidRPr="00C7203C">
        <w:t>Financování</w:t>
      </w:r>
      <w:r>
        <w:t xml:space="preserve"> projektu</w:t>
      </w:r>
    </w:p>
    <w:p w14:paraId="0D48150C" w14:textId="72E7C3F2" w:rsidR="00530D1A" w:rsidRDefault="00530D1A" w:rsidP="00C7203C">
      <w:pPr>
        <w:pStyle w:val="2rove"/>
      </w:pPr>
      <w:r w:rsidRPr="0013520D">
        <w:t xml:space="preserve">Dotace bude příjemci poskytnuta na účet uvedený v záhlaví této smlouvy následujícím způsobem: </w:t>
      </w:r>
    </w:p>
    <w:p w14:paraId="7B4773C5" w14:textId="4A6547C4" w:rsidR="00885E04" w:rsidRPr="008B51D2" w:rsidRDefault="00885E04" w:rsidP="001A74BA">
      <w:pPr>
        <w:pStyle w:val="3rove-kodstrann"/>
        <w:numPr>
          <w:ilvl w:val="2"/>
          <w:numId w:val="0"/>
        </w:numPr>
        <w:ind w:left="1304"/>
      </w:pPr>
      <w:r>
        <w:rPr>
          <w:b/>
          <w:bCs/>
        </w:rPr>
        <w:t>P</w:t>
      </w:r>
      <w:r w:rsidR="00530D1A" w:rsidRPr="4DBF2984">
        <w:rPr>
          <w:b/>
          <w:bCs/>
        </w:rPr>
        <w:t>rvní část</w:t>
      </w:r>
      <w:r w:rsidR="00530D1A">
        <w:t xml:space="preserve"> dotace ve výši</w:t>
      </w:r>
      <w:r w:rsidR="002321A0">
        <w:t> </w:t>
      </w:r>
      <w:r w:rsidR="003E54C6" w:rsidRPr="004D14DD">
        <w:rPr>
          <w:b/>
          <w:bCs/>
        </w:rPr>
        <w:t>6</w:t>
      </w:r>
      <w:r w:rsidR="00FB398F" w:rsidRPr="004D14DD">
        <w:rPr>
          <w:b/>
          <w:bCs/>
        </w:rPr>
        <w:t>.000.000</w:t>
      </w:r>
      <w:r w:rsidR="00530D1A" w:rsidRPr="004D14DD">
        <w:rPr>
          <w:b/>
          <w:bCs/>
        </w:rPr>
        <w:t xml:space="preserve"> Kč</w:t>
      </w:r>
      <w:r w:rsidR="00530D1A">
        <w:t xml:space="preserve"> (slovy:</w:t>
      </w:r>
      <w:r w:rsidR="002321A0">
        <w:t> </w:t>
      </w:r>
      <w:r w:rsidR="003E54C6">
        <w:t>Šest</w:t>
      </w:r>
      <w:r w:rsidR="00FB398F">
        <w:t xml:space="preserve"> milionů korun českých</w:t>
      </w:r>
      <w:r w:rsidR="00530D1A">
        <w:t>)</w:t>
      </w:r>
      <w:r>
        <w:t xml:space="preserve"> bu</w:t>
      </w:r>
      <w:r w:rsidR="001A74BA">
        <w:t>d</w:t>
      </w:r>
      <w:r>
        <w:t xml:space="preserve">e vyplacena </w:t>
      </w:r>
      <w:r w:rsidR="001A74BA">
        <w:t xml:space="preserve">v termínu </w:t>
      </w:r>
      <w:r w:rsidRPr="004D14DD">
        <w:rPr>
          <w:b/>
          <w:bCs/>
        </w:rPr>
        <w:t>do 31. 1. 202</w:t>
      </w:r>
      <w:r w:rsidR="001A74BA" w:rsidRPr="004D14DD">
        <w:rPr>
          <w:b/>
          <w:bCs/>
        </w:rPr>
        <w:t>4</w:t>
      </w:r>
      <w:r w:rsidR="001A74BA">
        <w:t xml:space="preserve">. </w:t>
      </w:r>
    </w:p>
    <w:p w14:paraId="6C3F2E1C" w14:textId="77777777" w:rsidR="00A6589F" w:rsidRDefault="00285625" w:rsidP="4DBF2984">
      <w:pPr>
        <w:pStyle w:val="3rove-kodstrann"/>
        <w:numPr>
          <w:ilvl w:val="2"/>
          <w:numId w:val="0"/>
        </w:numPr>
        <w:ind w:left="1304"/>
      </w:pPr>
      <w:r>
        <w:t>K</w:t>
      </w:r>
      <w:r w:rsidR="001E4FD5">
        <w:t>aždá další část d</w:t>
      </w:r>
      <w:r w:rsidR="000A74A6">
        <w:t>otace</w:t>
      </w:r>
      <w:r w:rsidR="00A2629F">
        <w:t xml:space="preserve"> (vždy se jedná o částku ve výši </w:t>
      </w:r>
      <w:r w:rsidR="00691EE5">
        <w:t>6.894.999,4</w:t>
      </w:r>
      <w:r w:rsidR="0088192B">
        <w:t>0</w:t>
      </w:r>
      <w:r w:rsidR="00691EE5">
        <w:t xml:space="preserve"> Kč, slov</w:t>
      </w:r>
      <w:r w:rsidR="002D6F41">
        <w:t xml:space="preserve">y: Šest milionů osm set devadesát čtyři tisíc devět set devadesát devět korun českých čtyřicet haléřů) </w:t>
      </w:r>
      <w:r w:rsidR="000A74A6">
        <w:t xml:space="preserve">bude vyplacena v půlročních splátkách </w:t>
      </w:r>
      <w:r w:rsidR="00DB549C">
        <w:t>po předložení a schválení</w:t>
      </w:r>
      <w:r w:rsidR="00AB3AA1">
        <w:t xml:space="preserve"> průběžné zprávy o realizaci projektu</w:t>
      </w:r>
      <w:r w:rsidR="00073DDA">
        <w:t xml:space="preserve"> </w:t>
      </w:r>
      <w:r w:rsidR="00AB3AA1">
        <w:t>včetně těchto příloh</w:t>
      </w:r>
      <w:r w:rsidR="00073DDA">
        <w:t xml:space="preserve">: </w:t>
      </w:r>
    </w:p>
    <w:p w14:paraId="39B2F5BE" w14:textId="19E7CA0E" w:rsidR="00073DDA" w:rsidRDefault="00073DDA" w:rsidP="4DBF2984">
      <w:pPr>
        <w:pStyle w:val="3rove-kodstrann"/>
        <w:numPr>
          <w:ilvl w:val="2"/>
          <w:numId w:val="0"/>
        </w:numPr>
        <w:ind w:left="1304"/>
      </w:pPr>
    </w:p>
    <w:p w14:paraId="114804B4" w14:textId="469A01E9" w:rsidR="004D3304" w:rsidRPr="002E7663" w:rsidRDefault="00C0772D" w:rsidP="4DBF2984">
      <w:pPr>
        <w:pStyle w:val="3rove-kodstrann"/>
        <w:numPr>
          <w:ilvl w:val="4"/>
          <w:numId w:val="20"/>
        </w:numPr>
      </w:pPr>
      <w:r w:rsidRPr="002E7663">
        <w:t>Kopie dokladů o zaplacení veškerých osobních nákladů</w:t>
      </w:r>
      <w:r w:rsidR="005A20DD" w:rsidRPr="002E7663">
        <w:t xml:space="preserve"> hrazených z projektu</w:t>
      </w:r>
      <w:r w:rsidRPr="002E7663">
        <w:t>, tzn. mzdových nákladů včetně odvodů na sociální a zdravotní pojištění, pojištění odpovědnosti zaměstnavatele</w:t>
      </w:r>
      <w:r w:rsidR="0008770D" w:rsidRPr="002E7663">
        <w:t xml:space="preserve"> </w:t>
      </w:r>
      <w:r w:rsidR="005A20DD" w:rsidRPr="002E7663">
        <w:t xml:space="preserve"> </w:t>
      </w:r>
      <w:r w:rsidR="0008770D" w:rsidRPr="002E7663">
        <w:t xml:space="preserve">a o uhrazení </w:t>
      </w:r>
      <w:r w:rsidRPr="002E7663">
        <w:t>stipendi</w:t>
      </w:r>
      <w:r w:rsidR="0008770D" w:rsidRPr="002E7663">
        <w:t>í</w:t>
      </w:r>
      <w:r w:rsidR="005A20DD" w:rsidRPr="002E7663">
        <w:t xml:space="preserve"> </w:t>
      </w:r>
      <w:r w:rsidR="005116F8" w:rsidRPr="002E7663">
        <w:t>souvisejícíc</w:t>
      </w:r>
      <w:r w:rsidR="005A20DD" w:rsidRPr="002E7663">
        <w:t xml:space="preserve">h </w:t>
      </w:r>
      <w:r w:rsidR="005116F8" w:rsidRPr="002E7663">
        <w:t>s</w:t>
      </w:r>
      <w:r w:rsidR="005A20DD" w:rsidRPr="002E7663">
        <w:t xml:space="preserve"> projekt</w:t>
      </w:r>
      <w:r w:rsidR="005116F8" w:rsidRPr="002E7663">
        <w:t>em</w:t>
      </w:r>
      <w:r w:rsidR="00285625" w:rsidRPr="002E7663">
        <w:t xml:space="preserve"> podpořených osob</w:t>
      </w:r>
      <w:r w:rsidR="005A20DD" w:rsidRPr="002E7663">
        <w:t>.</w:t>
      </w:r>
    </w:p>
    <w:p w14:paraId="3C245D69" w14:textId="38A9B183" w:rsidR="00C60553" w:rsidRPr="002E7663" w:rsidRDefault="00C77F74" w:rsidP="4DBF2984">
      <w:pPr>
        <w:pStyle w:val="3rove-kodstrann"/>
        <w:numPr>
          <w:ilvl w:val="4"/>
          <w:numId w:val="20"/>
        </w:numPr>
      </w:pPr>
      <w:r w:rsidRPr="002E7663">
        <w:t>Informace o naplňová</w:t>
      </w:r>
      <w:r w:rsidR="00E37939" w:rsidRPr="002E7663">
        <w:t>n</w:t>
      </w:r>
      <w:r w:rsidRPr="002E7663">
        <w:t xml:space="preserve">í publicity dle čl. </w:t>
      </w:r>
      <w:r w:rsidR="00905585" w:rsidRPr="002E7663">
        <w:t>6</w:t>
      </w:r>
      <w:r w:rsidRPr="002E7663">
        <w:t xml:space="preserve"> smlouvy</w:t>
      </w:r>
    </w:p>
    <w:p w14:paraId="3913CAF2" w14:textId="6FBD4E6B" w:rsidR="00A2629F" w:rsidRDefault="00AB3AA1" w:rsidP="00566136">
      <w:pPr>
        <w:pStyle w:val="3rove-kodstrann"/>
        <w:numPr>
          <w:ilvl w:val="2"/>
          <w:numId w:val="0"/>
        </w:numPr>
        <w:ind w:left="709"/>
      </w:pPr>
      <w:r w:rsidRPr="002E7663">
        <w:t>Průběžné zprávy</w:t>
      </w:r>
      <w:r w:rsidR="00C60553" w:rsidRPr="002E7663">
        <w:t xml:space="preserve"> se příjemce </w:t>
      </w:r>
      <w:r w:rsidR="00DE2809" w:rsidRPr="002E7663">
        <w:t>zavazuje předložit po ukončení každého kalendářního pololetí</w:t>
      </w:r>
      <w:r w:rsidR="00285625" w:rsidRPr="002E7663">
        <w:t xml:space="preserve"> doby realizace</w:t>
      </w:r>
      <w:r w:rsidR="00DE2809" w:rsidRPr="002E7663">
        <w:t xml:space="preserve">, nejpozději však do </w:t>
      </w:r>
      <w:r w:rsidR="00A2629F" w:rsidRPr="002E7663">
        <w:t xml:space="preserve">31. </w:t>
      </w:r>
      <w:r w:rsidR="005A20DD" w:rsidRPr="002E7663">
        <w:t>8</w:t>
      </w:r>
      <w:r w:rsidR="00A2629F" w:rsidRPr="002E7663">
        <w:t xml:space="preserve">. </w:t>
      </w:r>
      <w:r w:rsidR="007826DF" w:rsidRPr="002E7663">
        <w:t xml:space="preserve">2024, </w:t>
      </w:r>
      <w:r w:rsidR="005A20DD" w:rsidRPr="002E7663">
        <w:t>28</w:t>
      </w:r>
      <w:r w:rsidR="007826DF" w:rsidRPr="002E7663">
        <w:t xml:space="preserve">. </w:t>
      </w:r>
      <w:r w:rsidR="005A20DD" w:rsidRPr="002E7663">
        <w:t>2</w:t>
      </w:r>
      <w:r w:rsidR="007826DF" w:rsidRPr="002E7663">
        <w:t xml:space="preserve">. a 31. </w:t>
      </w:r>
      <w:r w:rsidR="005A20DD" w:rsidRPr="002E7663">
        <w:t>8</w:t>
      </w:r>
      <w:r w:rsidR="007826DF" w:rsidRPr="002E7663">
        <w:t>. 2025</w:t>
      </w:r>
      <w:r w:rsidR="00A2629F" w:rsidRPr="002E7663">
        <w:t xml:space="preserve">. </w:t>
      </w:r>
      <w:r w:rsidR="00F425A6" w:rsidRPr="002E7663">
        <w:t xml:space="preserve">Poskytovatel dotace se zavazuje </w:t>
      </w:r>
      <w:r w:rsidR="00F837AC" w:rsidRPr="002E7663">
        <w:t xml:space="preserve">vyplatit </w:t>
      </w:r>
      <w:r w:rsidR="00E37939" w:rsidRPr="002E7663">
        <w:t xml:space="preserve">danou část dotace vždy do </w:t>
      </w:r>
      <w:r w:rsidR="008B51D2" w:rsidRPr="002E7663">
        <w:t xml:space="preserve">15 dní po schválení </w:t>
      </w:r>
      <w:r w:rsidR="00F425A6" w:rsidRPr="002E7663">
        <w:t xml:space="preserve">těchto podkladů. </w:t>
      </w:r>
      <w:r w:rsidR="406D5C93" w:rsidRPr="002E7663">
        <w:t xml:space="preserve">Průběžná zpráva bude vždy zpracována na formuláři závěrečné zprávy dle odst. 4.5 tohoto článku.  </w:t>
      </w:r>
      <w:r w:rsidR="00B64E6A" w:rsidRPr="002E7663">
        <w:t xml:space="preserve">Proces schvalování </w:t>
      </w:r>
      <w:r w:rsidRPr="002E7663">
        <w:t xml:space="preserve">průběžné zprávy </w:t>
      </w:r>
      <w:r w:rsidR="002E4A13" w:rsidRPr="002E7663">
        <w:t xml:space="preserve">ze strany poskytovatele </w:t>
      </w:r>
      <w:r w:rsidR="00B64E6A" w:rsidRPr="002E7663">
        <w:t>se řídí ustanovení</w:t>
      </w:r>
      <w:r w:rsidR="002E4A13" w:rsidRPr="002E7663">
        <w:t>m</w:t>
      </w:r>
      <w:r w:rsidR="00B64E6A" w:rsidRPr="002E7663">
        <w:t xml:space="preserve"> odst. 4.6. tohoto článku.</w:t>
      </w:r>
      <w:r w:rsidR="008B51D2">
        <w:t xml:space="preserve"> </w:t>
      </w:r>
    </w:p>
    <w:p w14:paraId="215C36CB" w14:textId="2EB97EC1" w:rsidR="00530D1A" w:rsidRPr="0013520D" w:rsidRDefault="00780030" w:rsidP="00FB398F">
      <w:pPr>
        <w:pStyle w:val="3rove-kodstrann"/>
        <w:numPr>
          <w:ilvl w:val="0"/>
          <w:numId w:val="0"/>
        </w:numPr>
        <w:ind w:left="1304"/>
      </w:pPr>
      <w:r>
        <w:rPr>
          <w:b/>
          <w:bCs/>
        </w:rPr>
        <w:t>Zbylých 10</w:t>
      </w:r>
      <w:r w:rsidR="003F457A">
        <w:rPr>
          <w:b/>
          <w:bCs/>
        </w:rPr>
        <w:t xml:space="preserve"> % </w:t>
      </w:r>
      <w:r w:rsidR="003F457A" w:rsidRPr="00154CF2">
        <w:t>z poskytované dotace, tj. maximálně 2.964.999</w:t>
      </w:r>
      <w:r w:rsidR="0088192B">
        <w:t xml:space="preserve">, </w:t>
      </w:r>
      <w:r w:rsidR="003F457A" w:rsidRPr="00154CF2">
        <w:t xml:space="preserve">80 Kč (slovy: </w:t>
      </w:r>
      <w:r w:rsidR="00AD3E90" w:rsidRPr="00154CF2">
        <w:t>Dva miliony devět set šedesát čtyři tisíc devět set devadesát devět korun českých osmdesát haléřů)</w:t>
      </w:r>
      <w:r w:rsidR="00154CF2">
        <w:t xml:space="preserve"> bude vyplacena </w:t>
      </w:r>
      <w:r w:rsidR="00154CF2" w:rsidRPr="00704ECF">
        <w:rPr>
          <w:b/>
          <w:bCs/>
        </w:rPr>
        <w:t>do 30 pracovních dnů po schválení Závěrečné zprávy</w:t>
      </w:r>
      <w:r w:rsidR="00154CF2" w:rsidRPr="00704ECF">
        <w:t xml:space="preserve"> s</w:t>
      </w:r>
      <w:r w:rsidR="00F86313">
        <w:t> </w:t>
      </w:r>
      <w:r w:rsidR="00154CF2">
        <w:t>vyúčtováním</w:t>
      </w:r>
      <w:r w:rsidR="00F86313">
        <w:t xml:space="preserve"> celé dotace předložené příjemcem dle čl. 4.4</w:t>
      </w:r>
      <w:r w:rsidR="007C79A9" w:rsidRPr="00154CF2">
        <w:t xml:space="preserve"> </w:t>
      </w:r>
    </w:p>
    <w:p w14:paraId="555ADB30" w14:textId="65C611CA" w:rsidR="00CB78A2" w:rsidRDefault="00CB78A2" w:rsidP="00C7203C">
      <w:pPr>
        <w:pStyle w:val="2rove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2321A0">
        <w:t> </w:t>
      </w:r>
      <w:r w:rsidR="002B4700">
        <w:t>42.357.140</w:t>
      </w:r>
      <w:r w:rsidR="002C00E2">
        <w:t xml:space="preserve"> Kč.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  <w:r w:rsidRPr="0013520D">
        <w:t>V případě poklesu celkových způsobilých výdajů projektu je příjemce povinen v termínu pro předložení Závěrečné zprávy s vyúčtováním dotace</w:t>
      </w:r>
      <w:r w:rsidR="009514A5">
        <w:t xml:space="preserve"> (dále jen „</w:t>
      </w:r>
      <w:r w:rsidR="009514A5" w:rsidRPr="000B7FE5">
        <w:rPr>
          <w:b/>
        </w:rPr>
        <w:t>závěrečná zpráva</w:t>
      </w:r>
      <w:r w:rsidR="009514A5">
        <w:t>“)</w:t>
      </w:r>
      <w:r w:rsidRPr="0013520D">
        <w:t xml:space="preserve"> vrátit část poskytnutých prostředků, která převyšuje procentní hranici celkových způsobilých výdajů projektu stanovenou v čl. 1.1</w:t>
      </w:r>
    </w:p>
    <w:p w14:paraId="1997B69A" w14:textId="7AA5500A" w:rsidR="00CB78A2" w:rsidRPr="00496FBC" w:rsidRDefault="00CB78A2" w:rsidP="00C7203C">
      <w:pPr>
        <w:pStyle w:val="2rove"/>
      </w:pPr>
      <w:r w:rsidRPr="00CB78A2"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</w:t>
      </w:r>
      <w:r w:rsidRPr="00496FBC">
        <w:t>v</w:t>
      </w:r>
      <w:r w:rsidR="002321A0" w:rsidRPr="00496FBC">
        <w:t> </w:t>
      </w:r>
      <w:r w:rsidRPr="00496FBC">
        <w:t>termínu</w:t>
      </w:r>
      <w:r w:rsidR="009514A5" w:rsidRPr="00496FBC">
        <w:t xml:space="preserve"> pro předložení Závěrečné zpráv</w:t>
      </w:r>
      <w:r w:rsidR="00E52928" w:rsidRPr="00496FBC">
        <w:t>y</w:t>
      </w:r>
      <w:r w:rsidRPr="00496FBC">
        <w:t xml:space="preserve">. </w:t>
      </w:r>
    </w:p>
    <w:p w14:paraId="6C44F694" w14:textId="6A4CB5D4" w:rsidR="00CB78A2" w:rsidRPr="00496FBC" w:rsidRDefault="00CB78A2" w:rsidP="00C7203C">
      <w:pPr>
        <w:pStyle w:val="2rove"/>
      </w:pPr>
      <w:r w:rsidRPr="00496FBC">
        <w:t xml:space="preserve">Po </w:t>
      </w:r>
      <w:r w:rsidR="0036448F" w:rsidRPr="00496FBC">
        <w:t>u</w:t>
      </w:r>
      <w:r w:rsidRPr="00496FBC">
        <w:t xml:space="preserve">končení </w:t>
      </w:r>
      <w:r w:rsidR="0036448F" w:rsidRPr="00496FBC">
        <w:t xml:space="preserve">doby </w:t>
      </w:r>
      <w:r w:rsidRPr="00496FBC">
        <w:t xml:space="preserve">realizace </w:t>
      </w:r>
      <w:r w:rsidR="0036448F" w:rsidRPr="00496FBC">
        <w:t>dle odst. 2.2</w:t>
      </w:r>
      <w:r w:rsidRPr="00496FBC">
        <w:t xml:space="preserve"> je příjemce povinen předložit Odboru</w:t>
      </w:r>
      <w:r w:rsidR="002321A0" w:rsidRPr="00496FBC">
        <w:t> </w:t>
      </w:r>
      <w:r w:rsidR="00BA4A5A" w:rsidRPr="00496FBC">
        <w:t xml:space="preserve">strategického rozvoje kraje </w:t>
      </w:r>
      <w:r w:rsidRPr="00496FBC">
        <w:t xml:space="preserve">Krajského úřadu Zlínského kraje </w:t>
      </w:r>
      <w:r w:rsidR="00CD6632" w:rsidRPr="00496FBC">
        <w:rPr>
          <w:b/>
        </w:rPr>
        <w:t xml:space="preserve">závěrečnou </w:t>
      </w:r>
      <w:r w:rsidRPr="00496FBC">
        <w:rPr>
          <w:b/>
        </w:rPr>
        <w:t>zprávu, a to nejpozději do</w:t>
      </w:r>
      <w:r w:rsidR="002321A0" w:rsidRPr="00496FBC">
        <w:rPr>
          <w:b/>
        </w:rPr>
        <w:t> </w:t>
      </w:r>
      <w:r w:rsidR="002E7663">
        <w:rPr>
          <w:b/>
        </w:rPr>
        <w:t>3</w:t>
      </w:r>
      <w:r w:rsidR="00B847E0">
        <w:rPr>
          <w:b/>
        </w:rPr>
        <w:t>1</w:t>
      </w:r>
      <w:r w:rsidR="0060095D" w:rsidRPr="00496FBC">
        <w:rPr>
          <w:b/>
        </w:rPr>
        <w:t>.</w:t>
      </w:r>
      <w:r w:rsidR="00F77728" w:rsidRPr="00496FBC">
        <w:rPr>
          <w:b/>
        </w:rPr>
        <w:t xml:space="preserve"> </w:t>
      </w:r>
      <w:r w:rsidR="00B847E0">
        <w:rPr>
          <w:b/>
        </w:rPr>
        <w:t>3</w:t>
      </w:r>
      <w:r w:rsidR="0060095D" w:rsidRPr="00496FBC">
        <w:rPr>
          <w:b/>
        </w:rPr>
        <w:t>.</w:t>
      </w:r>
      <w:r w:rsidR="00F77728" w:rsidRPr="00496FBC">
        <w:rPr>
          <w:b/>
        </w:rPr>
        <w:t xml:space="preserve"> </w:t>
      </w:r>
      <w:r w:rsidR="00670382" w:rsidRPr="00496FBC">
        <w:rPr>
          <w:b/>
        </w:rPr>
        <w:t>2026</w:t>
      </w:r>
      <w:r w:rsidR="0060095D" w:rsidRPr="00496FBC">
        <w:rPr>
          <w:b/>
        </w:rPr>
        <w:t>.</w:t>
      </w:r>
    </w:p>
    <w:p w14:paraId="21DE23B6" w14:textId="0A6CB4A9" w:rsidR="00A439DD" w:rsidRDefault="00A439DD" w:rsidP="00C86924">
      <w:pPr>
        <w:pStyle w:val="2rove"/>
      </w:pPr>
      <w:r w:rsidRPr="00C557DB">
        <w:t xml:space="preserve">Závěrečnou zprávou se rozumí předložení formuláře s vyplněnou tabulkou s výčtem všech celkových způsobilých výdajů projektu, a předložení </w:t>
      </w:r>
      <w:r w:rsidR="00F575F2">
        <w:t>všech potřebných</w:t>
      </w:r>
      <w:r w:rsidR="00F575F2" w:rsidRPr="00C557DB">
        <w:t xml:space="preserve"> </w:t>
      </w:r>
      <w:r w:rsidRPr="00C557DB">
        <w:t>dokladů</w:t>
      </w:r>
      <w:r>
        <w:t xml:space="preserve"> </w:t>
      </w:r>
      <w:r w:rsidR="00F575F2">
        <w:t xml:space="preserve">uvedených ve </w:t>
      </w:r>
      <w:r w:rsidR="00F575F2" w:rsidRPr="00C80F32">
        <w:rPr>
          <w:b/>
        </w:rPr>
        <w:t>formuláři závěrečné zprávy</w:t>
      </w:r>
      <w:r>
        <w:t xml:space="preserve"> ve výši dotace a dokladů prokazujících jejich úhradu </w:t>
      </w:r>
      <w:r w:rsidRPr="00C557DB">
        <w:t>(tj. výpisy z bankovního účtu, výdajové a příjmové pokladní doklady)</w:t>
      </w:r>
      <w:r>
        <w:t>.</w:t>
      </w:r>
    </w:p>
    <w:p w14:paraId="6DCF458F" w14:textId="21BE8DAB" w:rsidR="00CD2022" w:rsidRDefault="00A439DD" w:rsidP="00F158CC">
      <w:pPr>
        <w:pStyle w:val="2rove"/>
        <w:numPr>
          <w:ilvl w:val="0"/>
          <w:numId w:val="0"/>
        </w:numPr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</w:t>
      </w:r>
      <w:r w:rsidR="005F4441">
        <w:t>na vyžádání.</w:t>
      </w:r>
    </w:p>
    <w:p w14:paraId="5EB47DE6" w14:textId="24013737" w:rsidR="005B1088" w:rsidRDefault="00357941" w:rsidP="00C7203C">
      <w:pPr>
        <w:pStyle w:val="2rove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 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 xml:space="preserve">. </w:t>
      </w:r>
    </w:p>
    <w:p w14:paraId="4B4C1047" w14:textId="264D9A89" w:rsidR="009514A5" w:rsidRDefault="009514A5" w:rsidP="00C7203C">
      <w:pPr>
        <w:pStyle w:val="2rove"/>
      </w:pPr>
      <w:r>
        <w:lastRenderedPageBreak/>
        <w:t xml:space="preserve">V termínu pro předložení Závěrečné zprávy </w:t>
      </w:r>
      <w:r w:rsidRPr="003D6A1A">
        <w:rPr>
          <w:b/>
        </w:rPr>
        <w:t>dle čl. 4.4 vrátí příjemce nevyčerpané finanční prostředky</w:t>
      </w:r>
      <w:r>
        <w:t xml:space="preserve"> na účet poskytovatele. </w:t>
      </w:r>
    </w:p>
    <w:p w14:paraId="258D73FC" w14:textId="77777777" w:rsidR="00CB78A2" w:rsidRDefault="00D64AB1" w:rsidP="00C7203C">
      <w:pPr>
        <w:pStyle w:val="Nadpis1"/>
      </w:pPr>
      <w:r>
        <w:t xml:space="preserve">Podmínky </w:t>
      </w:r>
      <w:r w:rsidRPr="00C7203C">
        <w:t>použití</w:t>
      </w:r>
      <w:r>
        <w:t xml:space="preserve"> dotace</w:t>
      </w:r>
    </w:p>
    <w:p w14:paraId="3EA73F26" w14:textId="77777777" w:rsidR="00D64AB1" w:rsidRDefault="00D64AB1" w:rsidP="00C7203C">
      <w:pPr>
        <w:pStyle w:val="2rove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24C77063" w14:textId="327495EE" w:rsidR="00B007CA" w:rsidRDefault="00D64AB1" w:rsidP="00C86924">
      <w:pPr>
        <w:pStyle w:val="2rove"/>
      </w:pPr>
      <w:r w:rsidRPr="00397151">
        <w:rPr>
          <w:b/>
        </w:rPr>
        <w:t>Způsobilými výdaji</w:t>
      </w:r>
      <w:r w:rsidRPr="00D64AB1">
        <w:t xml:space="preserve"> jsou </w:t>
      </w:r>
      <w:r w:rsidR="009C7E98">
        <w:t xml:space="preserve">pouze </w:t>
      </w:r>
      <w:r w:rsidR="009C7E98" w:rsidRPr="00566136">
        <w:t xml:space="preserve">osobní náklady </w:t>
      </w:r>
      <w:r w:rsidR="00356607" w:rsidRPr="00566136">
        <w:t>(</w:t>
      </w:r>
      <w:r w:rsidR="009C7E98" w:rsidRPr="00566136">
        <w:t>včetně zákonných odvodů</w:t>
      </w:r>
      <w:r w:rsidR="00F45678">
        <w:t>, náhrad mezd</w:t>
      </w:r>
      <w:r w:rsidR="009C7E98" w:rsidRPr="00566136">
        <w:t xml:space="preserve"> </w:t>
      </w:r>
      <w:r w:rsidR="003E5990" w:rsidRPr="00566136">
        <w:t xml:space="preserve">a </w:t>
      </w:r>
      <w:r w:rsidR="008B51D2" w:rsidRPr="00566136">
        <w:t>náklad</w:t>
      </w:r>
      <w:r w:rsidR="00356607" w:rsidRPr="00566136">
        <w:t>ů</w:t>
      </w:r>
      <w:r w:rsidR="008B51D2" w:rsidRPr="00566136">
        <w:t xml:space="preserve"> na </w:t>
      </w:r>
      <w:r w:rsidR="003E5990" w:rsidRPr="00566136">
        <w:t>stipendia</w:t>
      </w:r>
      <w:r w:rsidR="00356607" w:rsidRPr="00566136">
        <w:t>)</w:t>
      </w:r>
      <w:r w:rsidR="003E5990">
        <w:t xml:space="preserve"> </w:t>
      </w:r>
      <w:r w:rsidRPr="00D64AB1">
        <w:t xml:space="preserve">proplacená plnění, jež souvisejí s účelem, na který je dotace poskytnuta, a vyhovují zásadám účelnosti, efektivnosti a hospodárnosti podle zákona č. 320/2001 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B007CA">
        <w:t xml:space="preserve"> </w:t>
      </w:r>
      <w:r w:rsidR="00D143CD" w:rsidRPr="00B007CA">
        <w:t>být jím uhrazeny do 30 dnů po ukončení doby realizace dle čl. 2.2.</w:t>
      </w:r>
      <w:r w:rsidR="00B007CA">
        <w:t xml:space="preserve"> </w:t>
      </w:r>
    </w:p>
    <w:p w14:paraId="71BD75F8" w14:textId="1FA8BBE1" w:rsidR="006033A0" w:rsidRDefault="00430948" w:rsidP="00194002">
      <w:pPr>
        <w:pStyle w:val="2rove"/>
      </w:pPr>
      <w:r w:rsidRPr="003D6A1A">
        <w:rPr>
          <w:b/>
        </w:rPr>
        <w:t>Nezpůsobilými výdaji</w:t>
      </w:r>
      <w:r>
        <w:t xml:space="preserve"> jsou </w:t>
      </w:r>
      <w:r w:rsidR="003E5990">
        <w:t>všechny</w:t>
      </w:r>
      <w:r w:rsidR="00F33C2B">
        <w:t>, které nejsou uvedeny výše</w:t>
      </w:r>
      <w:r w:rsidR="005D1ACA">
        <w:t>, tj. v odst. 5.2.</w:t>
      </w:r>
    </w:p>
    <w:p w14:paraId="34A8F332" w14:textId="77777777" w:rsidR="00963551" w:rsidRDefault="00B24D28" w:rsidP="00963551">
      <w:pPr>
        <w:pStyle w:val="2rove"/>
      </w:pPr>
      <w:r w:rsidRPr="00A103DD">
        <w:t>Příjemce je povinen</w:t>
      </w:r>
      <w:r w:rsidR="00097AA1" w:rsidRPr="00A103DD">
        <w:t xml:space="preserve"> </w:t>
      </w:r>
      <w:r w:rsidR="00097AA1">
        <w:t>v době realizace</w:t>
      </w:r>
      <w:r w:rsidRPr="00A103DD">
        <w:t xml:space="preserve">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641673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64DD2">
        <w:t> </w:t>
      </w:r>
      <w:r w:rsidRPr="00A103DD">
        <w:t>320/2001 Sb., o finanční kontrole, ve znění pozdějších předpisů</w:t>
      </w:r>
      <w:r>
        <w:t>.</w:t>
      </w:r>
    </w:p>
    <w:p w14:paraId="25FA9519" w14:textId="5863F014" w:rsidR="00FC2E44" w:rsidRDefault="00610168" w:rsidP="00C37053">
      <w:pPr>
        <w:pStyle w:val="2rove"/>
      </w:pPr>
      <w:r w:rsidRPr="008B51D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</w:p>
    <w:p w14:paraId="1936A6D1" w14:textId="77777777" w:rsidR="00FC2E44" w:rsidRDefault="00FC2E44" w:rsidP="00C37053">
      <w:pPr>
        <w:pStyle w:val="2rove"/>
      </w:pPr>
      <w:r>
        <w:t xml:space="preserve"> </w:t>
      </w:r>
      <w:r w:rsidR="00A233FD">
        <w:t>Příjemce je dále povinen:</w:t>
      </w:r>
    </w:p>
    <w:p w14:paraId="60AA6562" w14:textId="77777777" w:rsidR="00A233FD" w:rsidRDefault="00A233FD" w:rsidP="00C37053">
      <w:pPr>
        <w:pStyle w:val="3rove-trval"/>
      </w:pPr>
      <w:r>
        <w:t>zajistit, aby všechny údaje, které uvádí poskytovateli, byly vždy úplné a pravdivé,</w:t>
      </w:r>
    </w:p>
    <w:p w14:paraId="0400490E" w14:textId="5F962050" w:rsidR="00A233FD" w:rsidRDefault="00BD6C23" w:rsidP="00C37053">
      <w:pPr>
        <w:pStyle w:val="3rove-trval"/>
      </w:pPr>
      <w:r>
        <w:t xml:space="preserve">zabezpečit archivaci veškeré dokumentace k projektu včetně účetnictví o projektu po dobu 10 let </w:t>
      </w:r>
      <w:r w:rsidR="00F82245">
        <w:t xml:space="preserve">ode dne </w:t>
      </w:r>
      <w:r w:rsidR="00F82245" w:rsidRPr="00B007CA">
        <w:t>ukončení doby realizace dle čl. 2.2</w:t>
      </w:r>
    </w:p>
    <w:p w14:paraId="272B88FC" w14:textId="0C67B48F" w:rsidR="00A233FD" w:rsidRDefault="00A233FD" w:rsidP="008B51D2">
      <w:pPr>
        <w:pStyle w:val="3rove-trval"/>
      </w:pPr>
      <w:r>
        <w:t>dohodnout s dodavateli v rámci projektu fakturační podmínky tak, aby byla doložena účelovost faktur včetně specifikace jednotlivých výdajů</w:t>
      </w:r>
      <w:r w:rsidR="00D87383" w:rsidRPr="0099201B">
        <w:t xml:space="preserve">. </w:t>
      </w:r>
    </w:p>
    <w:p w14:paraId="4C32E23E" w14:textId="1B3ADFB0" w:rsidR="00A233FD" w:rsidRPr="00A233FD" w:rsidRDefault="00516C51" w:rsidP="00692D4F">
      <w:pPr>
        <w:pStyle w:val="3rove-kodstrann"/>
        <w:numPr>
          <w:ilvl w:val="0"/>
          <w:numId w:val="0"/>
        </w:numPr>
        <w:ind w:left="1304"/>
      </w:pPr>
      <w:r w:rsidRPr="007B258A">
        <w:rPr>
          <w:rFonts w:cs="Arial"/>
        </w:rPr>
        <w:t xml:space="preserve"> </w:t>
      </w:r>
    </w:p>
    <w:p w14:paraId="41BADFE2" w14:textId="77777777" w:rsidR="00CB78A2" w:rsidRDefault="00703656" w:rsidP="00C37053">
      <w:pPr>
        <w:pStyle w:val="Nadpis1"/>
      </w:pPr>
      <w:r>
        <w:t>Povinnosti příjemce při zajišťování publicity poskytovatele</w:t>
      </w:r>
    </w:p>
    <w:p w14:paraId="392BBF70" w14:textId="77777777" w:rsidR="00703656" w:rsidRDefault="00703656" w:rsidP="00C37053">
      <w:pPr>
        <w:pStyle w:val="2rove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C37053">
      <w:pPr>
        <w:pStyle w:val="2rove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19DBCF68" w:rsidR="00703656" w:rsidRDefault="00703656" w:rsidP="00CB57BD">
      <w:pPr>
        <w:pStyle w:val="2rove"/>
      </w:pPr>
      <w:r>
        <w:t xml:space="preserve">Přijetím </w:t>
      </w:r>
      <w:r w:rsidRPr="00703656">
        <w:t xml:space="preserve">finančních prostředků z rozpočtu Zlínského kraje získává příjemce souhlas s užitím loga Zlínského kraje, které je k dispozici na </w:t>
      </w:r>
      <w:r w:rsidR="00CB57BD">
        <w:t xml:space="preserve">adrese </w:t>
      </w:r>
      <w:hyperlink r:id="rId11" w:history="1">
        <w:r w:rsidR="00CB57BD" w:rsidRPr="009850B2">
          <w:rPr>
            <w:rStyle w:val="Hypertextovodkaz"/>
          </w:rPr>
          <w:t>https://www.kr-zlinsky.cz/logo-zlinskeho-kraje-ke-stazeni-cl-3386.html</w:t>
        </w:r>
      </w:hyperlink>
      <w:r w:rsidRPr="00703656">
        <w:t>. Logo bude umístěno na všech dokumentech souvisejících s realizací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C37053">
      <w:pPr>
        <w:pStyle w:val="2rove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4826970D" w14:textId="5D6D5DB2" w:rsidR="000228C3" w:rsidRDefault="00C92705" w:rsidP="00010217">
      <w:pPr>
        <w:pStyle w:val="2rove"/>
      </w:pPr>
      <w:r>
        <w:t>Příjemce je dále povinen prezentovat poskytovatele s</w:t>
      </w:r>
      <w:r w:rsidR="002513F2">
        <w:t> </w:t>
      </w:r>
      <w:r>
        <w:t>využitím</w:t>
      </w:r>
      <w:r w:rsidR="002513F2">
        <w:t xml:space="preserve"> </w:t>
      </w:r>
      <w:r>
        <w:t>alespoň 3</w:t>
      </w:r>
      <w:r w:rsidR="00D0470B">
        <w:t xml:space="preserve"> z</w:t>
      </w:r>
      <w:r>
        <w:t xml:space="preserve"> </w:t>
      </w:r>
      <w:r w:rsidR="00D53684">
        <w:t xml:space="preserve">těchto </w:t>
      </w:r>
      <w:r>
        <w:t>prostředků komunikace, které doloží v Závěrečné zprávě, přičemž jedním ze zvolených prostředků musí být</w:t>
      </w:r>
      <w:r w:rsidR="00123AD3">
        <w:t xml:space="preserve"> zajištění z</w:t>
      </w:r>
      <w:r w:rsidR="00FB265A">
        <w:t>veřejnění na webových stránkách:</w:t>
      </w:r>
    </w:p>
    <w:p w14:paraId="0B7DBA39" w14:textId="77777777" w:rsidR="000228C3" w:rsidRDefault="000228C3" w:rsidP="00C37053">
      <w:pPr>
        <w:pStyle w:val="3rove-trval"/>
      </w:pPr>
      <w:r w:rsidRPr="00A960B0">
        <w:t>informační tabule (nástěnky, apod.), (doloží se kopií informace, která byla uveřejněna s uvedením doby uveřejnění)</w:t>
      </w:r>
      <w:r>
        <w:t>,</w:t>
      </w:r>
    </w:p>
    <w:p w14:paraId="4B74040D" w14:textId="77777777" w:rsidR="000228C3" w:rsidRDefault="000228C3" w:rsidP="00C37053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77777777" w:rsidR="000228C3" w:rsidRDefault="000228C3" w:rsidP="00C37053">
      <w:pPr>
        <w:pStyle w:val="3rove-trval"/>
      </w:pPr>
      <w:r w:rsidRPr="00A960B0">
        <w:t>propagační předměty (doloží se předložením propagačního předmětu)</w:t>
      </w:r>
      <w:r>
        <w:t>,</w:t>
      </w:r>
    </w:p>
    <w:p w14:paraId="03A1BCCE" w14:textId="77777777" w:rsidR="000228C3" w:rsidRDefault="000228C3" w:rsidP="00C37053">
      <w:pPr>
        <w:pStyle w:val="3rove-trval"/>
      </w:pPr>
      <w:r w:rsidRPr="00A960B0">
        <w:lastRenderedPageBreak/>
        <w:t>regionální tisk (doloží se originálem či kopií příslušného článku a informací, kdy byl publikován)</w:t>
      </w:r>
      <w:r>
        <w:t>,</w:t>
      </w:r>
    </w:p>
    <w:p w14:paraId="6ED4EC2C" w14:textId="2D091DC8" w:rsidR="000228C3" w:rsidRDefault="000228C3" w:rsidP="00C37053">
      <w:pPr>
        <w:pStyle w:val="3rove-trval"/>
      </w:pPr>
      <w:r w:rsidRPr="00A960B0">
        <w:t>rozhlas – obecní či regionální/celoplošné vysílání (doloží se přepisem hlášeného textu a</w:t>
      </w:r>
      <w:r w:rsidR="002321A0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C37053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C1CE89F" w14:textId="77777777" w:rsidR="001E5A62" w:rsidRDefault="001E5A62" w:rsidP="00C37053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6C14EB09" w14:textId="77777777" w:rsidR="000228C3" w:rsidRDefault="000228C3" w:rsidP="00C37053">
      <w:pPr>
        <w:pStyle w:val="3rove-trval"/>
      </w:pPr>
      <w:r w:rsidRPr="00A960B0">
        <w:t>webové stránky (doloží se odkazem na příslušné stránky s uvedením, kdy byla informace uveřejněna)</w:t>
      </w:r>
      <w:r>
        <w:t>,</w:t>
      </w:r>
    </w:p>
    <w:p w14:paraId="2EB9C248" w14:textId="5A94E38B" w:rsidR="00CB78A2" w:rsidRDefault="00357941" w:rsidP="00C37053">
      <w:pPr>
        <w:pStyle w:val="Nadpis1"/>
      </w:pPr>
      <w:r w:rsidRPr="00C37053">
        <w:t>Sankce</w:t>
      </w:r>
    </w:p>
    <w:p w14:paraId="275F0AF7" w14:textId="04377C2B" w:rsidR="00D64AB1" w:rsidRDefault="00D64AB1" w:rsidP="00C37053">
      <w:pPr>
        <w:pStyle w:val="2rove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641673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C37053">
      <w:pPr>
        <w:pStyle w:val="3rove-trval"/>
      </w:pPr>
      <w:r>
        <w:t>příjemce nedodrží účel dotace,</w:t>
      </w:r>
    </w:p>
    <w:p w14:paraId="29EB9EB6" w14:textId="77777777" w:rsidR="002D215A" w:rsidRPr="00D11E31" w:rsidRDefault="002D215A" w:rsidP="00C37053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64129B47" w:rsidR="002D215A" w:rsidRPr="00D11E31" w:rsidRDefault="002D215A" w:rsidP="00C37053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  <w:r w:rsidR="00F351E6">
        <w:t xml:space="preserve"> </w:t>
      </w:r>
    </w:p>
    <w:p w14:paraId="2AE1B240" w14:textId="082B315A" w:rsidR="002D215A" w:rsidRPr="00D11E31" w:rsidRDefault="002D215A" w:rsidP="00C37053">
      <w:pPr>
        <w:pStyle w:val="3rove-trval"/>
      </w:pPr>
      <w:r w:rsidRPr="00D11E31">
        <w:t>příjemce nepředloží Závěrečnou</w:t>
      </w:r>
      <w:r w:rsidR="00671463">
        <w:t>/průběžnou</w:t>
      </w:r>
      <w:r w:rsidRPr="00D11E31">
        <w:t xml:space="preserve"> zprávu ani ve lhůtě 30 pracovních dní po uplynutí lhůty dle čl. 4.4</w:t>
      </w:r>
      <w:r w:rsidR="00671463">
        <w:t>/</w:t>
      </w:r>
      <w:r w:rsidR="0061225D">
        <w:t>4.1</w:t>
      </w:r>
      <w:r w:rsidRPr="00D11E31">
        <w:t>,</w:t>
      </w:r>
    </w:p>
    <w:p w14:paraId="2F800403" w14:textId="7753304F" w:rsidR="002D215A" w:rsidRDefault="002D215A" w:rsidP="00C37053">
      <w:pPr>
        <w:pStyle w:val="3rove-trval"/>
      </w:pPr>
      <w:r w:rsidRPr="00D11E31">
        <w:t>příjemce poruší povinnost dle čl. 5.</w:t>
      </w:r>
      <w:r w:rsidR="00474F88">
        <w:t>5</w:t>
      </w:r>
      <w:r w:rsidRPr="00D11E31">
        <w:t xml:space="preserve"> nebo 5.</w:t>
      </w:r>
      <w:r w:rsidR="00474F88">
        <w:t>6</w:t>
      </w:r>
      <w:r w:rsidRPr="00D11E31">
        <w:t>,</w:t>
      </w:r>
    </w:p>
    <w:p w14:paraId="5D26BADC" w14:textId="06B8DBC7" w:rsidR="002D215A" w:rsidRPr="00B60582" w:rsidRDefault="002D215A" w:rsidP="00566136">
      <w:pPr>
        <w:pStyle w:val="3rove-trval"/>
        <w:numPr>
          <w:ilvl w:val="0"/>
          <w:numId w:val="0"/>
        </w:numPr>
        <w:ind w:left="567"/>
      </w:pPr>
    </w:p>
    <w:p w14:paraId="1E26630F" w14:textId="7896F6F8" w:rsidR="00B60582" w:rsidRPr="00D11E31" w:rsidRDefault="00B60582" w:rsidP="00C37053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0B992E71" w:rsidR="002D215A" w:rsidRDefault="002D215A" w:rsidP="00C37053">
      <w:pPr>
        <w:pStyle w:val="3rove-trval"/>
        <w:rPr>
          <w:i/>
        </w:rPr>
      </w:pPr>
      <w:r>
        <w:t xml:space="preserve">příjemce neodstraní nedostatky v předložené </w:t>
      </w:r>
      <w:r w:rsidR="001F53B9">
        <w:t>závěrečné</w:t>
      </w:r>
      <w:r w:rsidR="00707F14">
        <w:t>/průběžné</w:t>
      </w:r>
      <w:r w:rsidR="001F53B9">
        <w:t xml:space="preserve">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AF9CE0F" w:rsidR="002D215A" w:rsidRPr="00C61735" w:rsidRDefault="000D31A2" w:rsidP="00C37053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</w:p>
    <w:p w14:paraId="04347229" w14:textId="3704F823" w:rsidR="00357941" w:rsidRDefault="00357941" w:rsidP="00C37053">
      <w:pPr>
        <w:pStyle w:val="2rove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4315856E" w:rsidR="008D0B91" w:rsidRDefault="00485683" w:rsidP="00C37053">
      <w:pPr>
        <w:pStyle w:val="3rove-trval"/>
      </w:pPr>
      <w:r>
        <w:t>příjemce předloží Závěrečnou</w:t>
      </w:r>
      <w:r w:rsidR="00707F14">
        <w:t>/průběžnou</w:t>
      </w:r>
      <w:r>
        <w:t xml:space="preserve">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160D84">
        <w:t>/4.1</w:t>
      </w:r>
      <w:r w:rsidR="008D0B91">
        <w:t>,</w:t>
      </w:r>
    </w:p>
    <w:p w14:paraId="51ED7614" w14:textId="1A1E80D3" w:rsidR="00485683" w:rsidRDefault="008D0B91" w:rsidP="00C37053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C37053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567779F3" w:rsidR="00F50470" w:rsidRDefault="00F50470" w:rsidP="00C37053">
      <w:pPr>
        <w:pStyle w:val="3rove-trval"/>
      </w:pPr>
      <w:r>
        <w:t>příjemce odstraní nedostatky či nesrovnalosti v</w:t>
      </w:r>
      <w:r w:rsidR="00EA1104">
        <w:t> </w:t>
      </w:r>
      <w:r>
        <w:t>závěrečné</w:t>
      </w:r>
      <w:r w:rsidR="00EA1104">
        <w:t>/průběžné</w:t>
      </w:r>
      <w:r>
        <w:t xml:space="preserve">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326791A4" w:rsidR="004F1656" w:rsidRDefault="004F1656" w:rsidP="00C37053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740741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C37053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C37053">
      <w:pPr>
        <w:pStyle w:val="Nadpis1"/>
      </w:pPr>
      <w:r>
        <w:lastRenderedPageBreak/>
        <w:t>Změny podmínek smlouvy</w:t>
      </w:r>
    </w:p>
    <w:p w14:paraId="3F8984DB" w14:textId="77777777" w:rsidR="004E4E47" w:rsidRDefault="00D9597D" w:rsidP="00C37053">
      <w:pPr>
        <w:pStyle w:val="2rove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696F1943" w:rsidR="00D9597D" w:rsidRDefault="00747C54" w:rsidP="00C37053">
      <w:pPr>
        <w:pStyle w:val="3rove-trval"/>
      </w:pPr>
      <w:r>
        <w:t xml:space="preserve">změna adresy nebo </w:t>
      </w:r>
      <w:r w:rsidR="00D9597D" w:rsidRPr="00A960B0">
        <w:t>sídla příjemce</w:t>
      </w:r>
      <w:r w:rsidRPr="00EB1154">
        <w:t xml:space="preserve"> </w:t>
      </w:r>
    </w:p>
    <w:p w14:paraId="28901192" w14:textId="77777777" w:rsidR="00D9597D" w:rsidRDefault="00747C54" w:rsidP="00C37053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4EFD1396" w:rsidR="00D9597D" w:rsidRPr="00EB1154" w:rsidRDefault="00747C54" w:rsidP="00C37053">
      <w:pPr>
        <w:pStyle w:val="3rove-trval"/>
      </w:pPr>
      <w:r>
        <w:t>změna názvu příjemce</w:t>
      </w:r>
    </w:p>
    <w:p w14:paraId="02717BA8" w14:textId="3F766E97" w:rsidR="00747C54" w:rsidRDefault="00747C54" w:rsidP="00C37053">
      <w:pPr>
        <w:pStyle w:val="3rove-trval"/>
      </w:pPr>
      <w:r>
        <w:t>změna názvu projektu při zachování účelu a všech ostatních parametrů</w:t>
      </w:r>
      <w:r w:rsidR="00F658A3">
        <w:t xml:space="preserve"> </w:t>
      </w:r>
      <w:r>
        <w:t>projektu,</w:t>
      </w:r>
    </w:p>
    <w:p w14:paraId="56A18FA8" w14:textId="1AD18CE7" w:rsidR="00D9597D" w:rsidRDefault="00D9597D" w:rsidP="00C37053">
      <w:pPr>
        <w:pStyle w:val="3rove-trval"/>
      </w:pPr>
      <w:r w:rsidRPr="00A960B0">
        <w:t xml:space="preserve">částečné nenaplnění </w:t>
      </w:r>
      <w:r w:rsidR="009B107C">
        <w:t>monitorovacího indikátoru</w:t>
      </w:r>
      <w:r w:rsidR="00D449CF">
        <w:t xml:space="preserve"> dle čl. 3.2,</w:t>
      </w:r>
    </w:p>
    <w:p w14:paraId="0F10FFA5" w14:textId="77777777" w:rsidR="00D9597D" w:rsidRPr="00F758FC" w:rsidRDefault="00D9597D" w:rsidP="00C37053">
      <w:pPr>
        <w:pStyle w:val="3rove-trval"/>
      </w:pPr>
      <w:r w:rsidRPr="00F758FC">
        <w:t>změna zdrojů nebo výše podílů těchto zdrojů na financování projektu (s výjimkou dotace od Zlínského kraje),</w:t>
      </w:r>
    </w:p>
    <w:p w14:paraId="1A2C1EBB" w14:textId="341A705B" w:rsidR="007A3EEB" w:rsidRDefault="007A3EEB" w:rsidP="00C37053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88567B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>
        <w:t>,</w:t>
      </w:r>
    </w:p>
    <w:p w14:paraId="47FDFC6B" w14:textId="77777777" w:rsidR="005651A6" w:rsidRDefault="005651A6" w:rsidP="00C37053">
      <w:pPr>
        <w:pStyle w:val="2rove"/>
      </w:pPr>
      <w:r>
        <w:t>Změnu bankovního spojení oznámí příjemce poskytova</w:t>
      </w:r>
      <w:r w:rsidR="007A3EEB">
        <w:t>teli písemně ve lhůtě do 15 dní ode dne, kdy ke změně došlo.</w:t>
      </w:r>
      <w:r w:rsidR="007A3EEB" w:rsidRPr="007A3EEB">
        <w:t xml:space="preserve"> </w:t>
      </w:r>
      <w:r w:rsidR="007A3EEB"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C37053">
      <w:pPr>
        <w:pStyle w:val="2rove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2321A0">
      <w:pPr>
        <w:pStyle w:val="2rove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2321A0">
      <w:pPr>
        <w:pStyle w:val="2rove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2321A0">
      <w:pPr>
        <w:pStyle w:val="2rove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2321A0">
      <w:pPr>
        <w:pStyle w:val="3rove-trval"/>
      </w:pPr>
      <w:r>
        <w:t>nedodrží účel dotace,</w:t>
      </w:r>
    </w:p>
    <w:p w14:paraId="3B84C001" w14:textId="398AD9F4" w:rsidR="00504796" w:rsidRDefault="00504796" w:rsidP="002321A0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2321A0">
        <w:t> </w:t>
      </w:r>
      <w:r w:rsidR="001E22BF">
        <w:t>rozpočtových pravidlech územních rozpočtů,</w:t>
      </w:r>
    </w:p>
    <w:p w14:paraId="3CCBCD73" w14:textId="729F87CE" w:rsidR="00F50470" w:rsidRDefault="00F50470" w:rsidP="002321A0">
      <w:pPr>
        <w:pStyle w:val="3rove-trval"/>
      </w:pPr>
      <w:r>
        <w:t>příjemce se opozdí s předložením závěrečné</w:t>
      </w:r>
      <w:r w:rsidR="00622850">
        <w:t>/průběžné</w:t>
      </w:r>
      <w:r>
        <w:t xml:space="preserve"> zprávy o více než 30 pracovních dnů oproti lhůtě dle čl. 4.4</w:t>
      </w:r>
      <w:r w:rsidR="00622850">
        <w:t>/4.1</w:t>
      </w:r>
      <w:r>
        <w:t>,</w:t>
      </w:r>
    </w:p>
    <w:p w14:paraId="586C8C36" w14:textId="77777777" w:rsidR="00504796" w:rsidRDefault="00504796" w:rsidP="002321A0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27E4FE15" w:rsidR="00504796" w:rsidRDefault="00504796" w:rsidP="002321A0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2321A0">
        <w:t> </w:t>
      </w:r>
      <w:r w:rsidRPr="00BC32A3">
        <w:t>způsobech jeho řešení, ve znění pozdějších předpisů, exekuční řízení či řízení o</w:t>
      </w:r>
      <w:r w:rsidR="002321A0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2321A0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1E3C1201" w14:textId="01D0C436" w:rsidR="00504796" w:rsidRDefault="00504796" w:rsidP="002321A0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0C37E9B2" w:rsidR="00504796" w:rsidRDefault="00D449CF" w:rsidP="002321A0">
      <w:pPr>
        <w:pStyle w:val="3rove-trval"/>
      </w:pPr>
      <w:r>
        <w:t xml:space="preserve">podstatně </w:t>
      </w:r>
      <w:r w:rsidR="001C6112" w:rsidRPr="001C6112">
        <w:t>nenaplní monitorovací indikátor</w:t>
      </w:r>
      <w:r>
        <w:t xml:space="preserve"> dle čl. 3.2,</w:t>
      </w:r>
      <w:r w:rsidR="00EE4740">
        <w:t xml:space="preserve"> </w:t>
      </w:r>
    </w:p>
    <w:p w14:paraId="20238DC4" w14:textId="77777777" w:rsidR="001C6112" w:rsidRDefault="00EC4D55" w:rsidP="002321A0">
      <w:pPr>
        <w:pStyle w:val="2rove"/>
      </w:pPr>
      <w:r w:rsidRPr="00BC32A3">
        <w:lastRenderedPageBreak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2321A0">
      <w:pPr>
        <w:pStyle w:val="2rove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2321A0">
      <w:pPr>
        <w:pStyle w:val="2rove"/>
      </w:pPr>
      <w:r w:rsidRPr="00BC32A3">
        <w:t>Výpověď smlouvy musí být učiněna písemně a musí v ní být uvedeny důvody jejího udělení.</w:t>
      </w:r>
    </w:p>
    <w:p w14:paraId="2EFC1858" w14:textId="1A2CFE15" w:rsidR="00EC4D55" w:rsidRDefault="00EC4D55" w:rsidP="002321A0">
      <w:pPr>
        <w:pStyle w:val="2rove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2321A0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2321A0">
      <w:pPr>
        <w:pStyle w:val="2rove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2321A0">
      <w:pPr>
        <w:pStyle w:val="2rove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2321A0">
      <w:pPr>
        <w:pStyle w:val="2rove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2321A0">
      <w:pPr>
        <w:pStyle w:val="2rove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2321A0">
      <w:pPr>
        <w:pStyle w:val="2rove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2321A0">
      <w:pPr>
        <w:pStyle w:val="Nadpis1"/>
      </w:pPr>
      <w:r>
        <w:t xml:space="preserve"> Závěrečná ustanovení</w:t>
      </w:r>
    </w:p>
    <w:p w14:paraId="2D7732BC" w14:textId="6D3EDDDF" w:rsidR="00EC4D55" w:rsidRDefault="00EC4D55" w:rsidP="002321A0">
      <w:pPr>
        <w:pStyle w:val="2rove"/>
      </w:pPr>
      <w:r w:rsidRPr="00EC4D55">
        <w:t xml:space="preserve">Jako kontaktní místo poskytovatele se pro účely této smlouvy stanovuje: Krajský úřad Zlínského kraje, </w:t>
      </w:r>
      <w:r w:rsidR="008C5C4A">
        <w:t>Od</w:t>
      </w:r>
      <w:r w:rsidRPr="00EC4D55">
        <w:t>bor</w:t>
      </w:r>
      <w:r w:rsidR="002321A0">
        <w:t> </w:t>
      </w:r>
      <w:r w:rsidR="00900AB8">
        <w:t>strategického rozvoje kraje</w:t>
      </w:r>
      <w:r w:rsidRPr="00EC4D55">
        <w:t>,</w:t>
      </w:r>
      <w:r w:rsidR="002321A0">
        <w:t> </w:t>
      </w:r>
      <w:r w:rsidR="008C5C4A">
        <w:t>Ing. Eva Štěrbová</w:t>
      </w:r>
      <w:r w:rsidRPr="00EC4D55">
        <w:t>, tel.:</w:t>
      </w:r>
      <w:r w:rsidR="002321A0">
        <w:t> </w:t>
      </w:r>
      <w:proofErr w:type="spellStart"/>
      <w:r w:rsidR="00D80C69">
        <w:t>xxxxxxxxxxxxxxx</w:t>
      </w:r>
      <w:proofErr w:type="spellEnd"/>
      <w:r>
        <w:t xml:space="preserve">, </w:t>
      </w:r>
      <w:r w:rsidRPr="00EC4D55">
        <w:t>e-mail:</w:t>
      </w:r>
      <w:r w:rsidR="002321A0">
        <w:t> </w:t>
      </w:r>
      <w:proofErr w:type="spellStart"/>
      <w:r w:rsidR="00D80C69">
        <w:t>xxxxxxxxxxxxxxxxx</w:t>
      </w:r>
      <w:proofErr w:type="spellEnd"/>
      <w:r w:rsidR="008C5C4A">
        <w:t>.</w:t>
      </w:r>
      <w:r w:rsidRPr="00EC4D55">
        <w:t xml:space="preserve"> </w:t>
      </w:r>
    </w:p>
    <w:p w14:paraId="0C7DCD02" w14:textId="31B558A6" w:rsidR="00EC4D55" w:rsidRDefault="00EC4D55" w:rsidP="002321A0">
      <w:pPr>
        <w:pStyle w:val="2rove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B131AB1" w14:textId="049606F5" w:rsidR="00666B5E" w:rsidRDefault="00666B5E" w:rsidP="00666B5E">
      <w:pPr>
        <w:pStyle w:val="2rove"/>
      </w:pPr>
      <w:r>
        <w:t>Poskytovatel se zavazuje zachovávat mlčenlivost o všech osobních údajích, se kterými přijde do styku v souvislosti s touto Smlouvou. Zejména se zavazuje:</w:t>
      </w:r>
    </w:p>
    <w:p w14:paraId="06F3CDF3" w14:textId="4EC0D36B" w:rsidR="00666B5E" w:rsidRDefault="00666B5E" w:rsidP="00566136">
      <w:pPr>
        <w:pStyle w:val="2rove"/>
        <w:numPr>
          <w:ilvl w:val="0"/>
          <w:numId w:val="21"/>
        </w:numPr>
      </w:pPr>
      <w:r>
        <w:t>nezhotovovat kopie osobních údajů,</w:t>
      </w:r>
    </w:p>
    <w:p w14:paraId="523087FE" w14:textId="3D69BB5F" w:rsidR="00666B5E" w:rsidRDefault="00666B5E" w:rsidP="00566136">
      <w:pPr>
        <w:pStyle w:val="2rove"/>
        <w:numPr>
          <w:ilvl w:val="0"/>
          <w:numId w:val="21"/>
        </w:numPr>
      </w:pPr>
      <w:r>
        <w:t xml:space="preserve">osobní údaje využívat pouze pro účely této Smlouvy,   </w:t>
      </w:r>
    </w:p>
    <w:p w14:paraId="2ADDF544" w14:textId="758A615A" w:rsidR="00666B5E" w:rsidRDefault="00666B5E" w:rsidP="00566136">
      <w:pPr>
        <w:pStyle w:val="2rove"/>
        <w:numPr>
          <w:ilvl w:val="0"/>
          <w:numId w:val="21"/>
        </w:numPr>
      </w:pPr>
      <w:r>
        <w:t xml:space="preserve">nesdělovat nebo nezpřístupňovat osobní údaje třetím stranám bez předchozího souhlasu příjemce dotace, </w:t>
      </w:r>
    </w:p>
    <w:p w14:paraId="2016EAF3" w14:textId="7975031E" w:rsidR="00666B5E" w:rsidRDefault="00666B5E" w:rsidP="00566136">
      <w:pPr>
        <w:pStyle w:val="2rove"/>
        <w:numPr>
          <w:ilvl w:val="0"/>
          <w:numId w:val="21"/>
        </w:numPr>
      </w:pPr>
      <w:r>
        <w:t>zajistit, aby jeho zaměstnanci a další osoby, které přijdou do styku s osobními údaji v souvislosti s plněním dle této Smlouvy, byli zavázáni povinností mlčenlivosti ve stejném rozsahu, v jakém je mlčenlivostí vázán on sám, a aby tato povinnost mlčenlivosti trvala i po skončení jejich zaměstnání nebo provádění prací, zajistit, aby osoby, které se budou podílet na plnění dle této Smlouvy, při styku nebo nakládání s osobními údaji nepořizovaly kopie osobních údajů bez předchozího písemného souhlasu příjemce dotace a aby jejich činností nebo opomenutím nedošlo k náhodnému nebo protiprávnímu zničení, ztrátě či pozměnění osobních údajů, nebo k jejich neoprávněnému zpřístupnění třetím osobám.</w:t>
      </w:r>
    </w:p>
    <w:p w14:paraId="1516B78B" w14:textId="77777777" w:rsidR="00666B5E" w:rsidRDefault="00666B5E" w:rsidP="00566136">
      <w:pPr>
        <w:pStyle w:val="2rove"/>
        <w:numPr>
          <w:ilvl w:val="0"/>
          <w:numId w:val="0"/>
        </w:numPr>
        <w:ind w:left="567"/>
      </w:pPr>
    </w:p>
    <w:p w14:paraId="512E7B13" w14:textId="77777777" w:rsidR="00EC4D55" w:rsidRDefault="00EC4D55" w:rsidP="002321A0">
      <w:pPr>
        <w:pStyle w:val="2rove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6C4BDB36" w:rsidR="00EC4D55" w:rsidRDefault="00EC4D55" w:rsidP="002321A0">
      <w:pPr>
        <w:pStyle w:val="2rove"/>
      </w:pPr>
      <w:r w:rsidRPr="00BC32A3">
        <w:lastRenderedPageBreak/>
        <w:t>Smlouva je vyhotovena ve</w:t>
      </w:r>
      <w:r w:rsidR="002321A0">
        <w:t> </w:t>
      </w:r>
      <w:r w:rsidR="007419E5">
        <w:t xml:space="preserve">třech </w:t>
      </w:r>
      <w:r w:rsidRPr="00BC32A3">
        <w:t>stejnopisech, z nichž každý má platnost originálu.</w:t>
      </w:r>
      <w:r w:rsidR="007419E5">
        <w:t xml:space="preserve"> Dvě</w:t>
      </w:r>
      <w:r>
        <w:t xml:space="preserve"> </w:t>
      </w:r>
      <w:r w:rsidRPr="00BC32A3">
        <w:t>vyhotovení obdrží poskytovatel a</w:t>
      </w:r>
      <w:r w:rsidR="002321A0">
        <w:t> </w:t>
      </w:r>
      <w:r w:rsidR="008002A7">
        <w:t>jedno</w:t>
      </w:r>
      <w:r>
        <w:t xml:space="preserve"> </w:t>
      </w:r>
      <w:r w:rsidRPr="00BC32A3">
        <w:t>vyhotovení obdrží příjemce</w:t>
      </w:r>
      <w:r>
        <w:t>.</w:t>
      </w:r>
      <w:r w:rsidR="00CB57BD">
        <w:t xml:space="preserve"> </w:t>
      </w:r>
    </w:p>
    <w:p w14:paraId="197971F9" w14:textId="1EF6938B" w:rsidR="00EC4D55" w:rsidRDefault="00EC4D55" w:rsidP="002321A0">
      <w:pPr>
        <w:pStyle w:val="2rove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2321A0">
        <w:t> </w:t>
      </w:r>
      <w:r w:rsidRPr="00BC32A3">
        <w:t xml:space="preserve">uveřejnění smlouvy bude příjemce bezodkladně informován. </w:t>
      </w:r>
    </w:p>
    <w:p w14:paraId="63160ED5" w14:textId="4D99FC48" w:rsidR="00F75253" w:rsidRDefault="00F75253" w:rsidP="002321A0">
      <w:pPr>
        <w:pStyle w:val="2rove"/>
      </w:pPr>
      <w:r w:rsidRPr="00BC32A3">
        <w:t xml:space="preserve">Tato smlouva nabývá účinnosti dnem zveřejnění v registru smluv. </w:t>
      </w:r>
    </w:p>
    <w:p w14:paraId="6FBE9254" w14:textId="77777777" w:rsidR="00196577" w:rsidRDefault="00196577" w:rsidP="00196577">
      <w:pPr>
        <w:pStyle w:val="Nadpis1"/>
        <w:numPr>
          <w:ilvl w:val="0"/>
          <w:numId w:val="0"/>
        </w:numPr>
        <w:ind w:left="431"/>
        <w:jc w:val="left"/>
      </w:pPr>
    </w:p>
    <w:p w14:paraId="02D9C2E3" w14:textId="77777777" w:rsidR="00196577" w:rsidRPr="00196577" w:rsidRDefault="00196577" w:rsidP="00196577">
      <w:pPr>
        <w:pStyle w:val="Hlavntextlnksmlouvy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42551412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2321A0">
        <w:rPr>
          <w:rFonts w:cs="Arial"/>
          <w:szCs w:val="20"/>
        </w:rPr>
        <w:t> </w:t>
      </w:r>
      <w:r w:rsidR="00196577">
        <w:rPr>
          <w:rFonts w:cs="Arial"/>
          <w:szCs w:val="20"/>
        </w:rPr>
        <w:t>Zastupitelstvo Zlínského kraje</w:t>
      </w:r>
    </w:p>
    <w:p w14:paraId="4F7A8297" w14:textId="32FB75DA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2321A0">
        <w:rPr>
          <w:rFonts w:cs="Arial"/>
          <w:szCs w:val="20"/>
        </w:rPr>
        <w:t> </w:t>
      </w:r>
      <w:r w:rsidR="00CB09C5">
        <w:rPr>
          <w:rFonts w:cs="Arial"/>
          <w:szCs w:val="20"/>
        </w:rPr>
        <w:t xml:space="preserve">11. 9. 2023; č. </w:t>
      </w:r>
      <w:r w:rsidR="00C93FB9" w:rsidRPr="00C93FB9">
        <w:rPr>
          <w:rFonts w:cs="Arial"/>
          <w:szCs w:val="20"/>
        </w:rPr>
        <w:t>0588/Z19/23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096B059" w14:textId="77777777" w:rsidR="00CB57BD" w:rsidRPr="00F75253" w:rsidRDefault="00CB57BD" w:rsidP="00E82920">
      <w:pPr>
        <w:pStyle w:val="Hlavntextlnksmlouvy"/>
        <w:numPr>
          <w:ilvl w:val="0"/>
          <w:numId w:val="0"/>
        </w:numPr>
        <w:spacing w:line="276" w:lineRule="auto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7676D819" w:rsidR="006A4FA0" w:rsidRDefault="006A4FA0" w:rsidP="00E82920">
            <w:pPr>
              <w:spacing w:line="276" w:lineRule="auto"/>
            </w:pPr>
            <w:r>
              <w:t>Ve Zlíně dne</w:t>
            </w:r>
            <w:r w:rsidR="002321A0">
              <w:t> </w:t>
            </w:r>
            <w:r w:rsidR="00456A0E">
              <w:t>18. 10. 2023</w:t>
            </w:r>
          </w:p>
        </w:tc>
        <w:tc>
          <w:tcPr>
            <w:tcW w:w="4531" w:type="dxa"/>
            <w:vAlign w:val="center"/>
          </w:tcPr>
          <w:p w14:paraId="6BD02E02" w14:textId="72453195" w:rsidR="006A4FA0" w:rsidRDefault="006A4FA0" w:rsidP="00E82920">
            <w:pPr>
              <w:spacing w:line="276" w:lineRule="auto"/>
            </w:pPr>
            <w:r>
              <w:t>V</w:t>
            </w:r>
            <w:r w:rsidR="009D4DF6">
              <w:t>e</w:t>
            </w:r>
            <w:r w:rsidR="002321A0">
              <w:t> </w:t>
            </w:r>
            <w:r w:rsidR="00B72A5C">
              <w:t>Zlíně</w:t>
            </w:r>
            <w:r>
              <w:t xml:space="preserve"> dne</w:t>
            </w:r>
            <w:r w:rsidR="002321A0">
              <w:t> </w:t>
            </w:r>
            <w:r w:rsidR="00456A0E">
              <w:t>26. 9. 2023</w:t>
            </w:r>
          </w:p>
        </w:tc>
      </w:tr>
      <w:tr w:rsidR="006A4FA0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D8EBFD" w14:textId="77777777" w:rsidR="009D4DF6" w:rsidRDefault="009D4DF6" w:rsidP="00E82920">
            <w:pPr>
              <w:spacing w:line="276" w:lineRule="auto"/>
            </w:pPr>
          </w:p>
          <w:p w14:paraId="067995F5" w14:textId="77777777" w:rsidR="0048640E" w:rsidRDefault="0048640E" w:rsidP="00E82920">
            <w:pPr>
              <w:spacing w:line="276" w:lineRule="auto"/>
            </w:pPr>
          </w:p>
          <w:p w14:paraId="7AC3E5DE" w14:textId="4F18D393" w:rsidR="009D4DF6" w:rsidRDefault="006A4FA0" w:rsidP="00E82920">
            <w:pPr>
              <w:spacing w:line="276" w:lineRule="auto"/>
            </w:pPr>
            <w:r>
              <w:t>Za poskytovatele</w:t>
            </w:r>
          </w:p>
          <w:p w14:paraId="1061511C" w14:textId="1C4A8E6D" w:rsidR="009D4DF6" w:rsidRDefault="009D4DF6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0071665C" w14:textId="14A04F41" w:rsidR="006A4FA0" w:rsidRDefault="006A4FA0" w:rsidP="00E82920">
            <w:pPr>
              <w:spacing w:line="276" w:lineRule="auto"/>
            </w:pPr>
            <w:r>
              <w:t>Za příjemce</w:t>
            </w:r>
          </w:p>
        </w:tc>
      </w:tr>
      <w:tr w:rsidR="006A4FA0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Default="006A4FA0" w:rsidP="00E82920">
            <w:pPr>
              <w:spacing w:line="276" w:lineRule="auto"/>
            </w:pPr>
          </w:p>
        </w:tc>
        <w:tc>
          <w:tcPr>
            <w:tcW w:w="4531" w:type="dxa"/>
            <w:vAlign w:val="center"/>
          </w:tcPr>
          <w:p w14:paraId="2B2DF9AC" w14:textId="77777777" w:rsidR="006A4FA0" w:rsidRDefault="006A4FA0" w:rsidP="00E82920">
            <w:pPr>
              <w:spacing w:line="276" w:lineRule="auto"/>
            </w:pPr>
          </w:p>
        </w:tc>
      </w:tr>
      <w:tr w:rsidR="006A4FA0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45E91B1D" w14:textId="77777777" w:rsidR="009D4DF6" w:rsidRDefault="009D4DF6" w:rsidP="002321A0">
            <w:pPr>
              <w:spacing w:line="276" w:lineRule="auto"/>
              <w:jc w:val="center"/>
            </w:pPr>
          </w:p>
          <w:p w14:paraId="20EF23B6" w14:textId="77777777" w:rsidR="009D4DF6" w:rsidRDefault="009D4DF6" w:rsidP="002321A0">
            <w:pPr>
              <w:spacing w:line="276" w:lineRule="auto"/>
              <w:jc w:val="center"/>
            </w:pPr>
          </w:p>
          <w:p w14:paraId="700FC82B" w14:textId="77777777" w:rsidR="009D4DF6" w:rsidRDefault="009D4DF6" w:rsidP="002321A0">
            <w:pPr>
              <w:spacing w:line="276" w:lineRule="auto"/>
              <w:jc w:val="center"/>
            </w:pPr>
          </w:p>
          <w:p w14:paraId="2DF7B205" w14:textId="77777777" w:rsidR="009D4DF6" w:rsidRDefault="009D4DF6" w:rsidP="002321A0">
            <w:pPr>
              <w:spacing w:line="276" w:lineRule="auto"/>
              <w:jc w:val="center"/>
            </w:pPr>
          </w:p>
          <w:p w14:paraId="366104D6" w14:textId="77777777" w:rsidR="009D4DF6" w:rsidRDefault="009D4DF6" w:rsidP="002321A0">
            <w:pPr>
              <w:spacing w:line="276" w:lineRule="auto"/>
              <w:jc w:val="center"/>
            </w:pPr>
          </w:p>
          <w:p w14:paraId="556DFD8B" w14:textId="77777777" w:rsidR="0048640E" w:rsidRDefault="0048640E" w:rsidP="002321A0">
            <w:pPr>
              <w:spacing w:line="276" w:lineRule="auto"/>
              <w:jc w:val="center"/>
            </w:pPr>
          </w:p>
          <w:p w14:paraId="03177B4F" w14:textId="77777777" w:rsidR="0048640E" w:rsidRDefault="0048640E" w:rsidP="002321A0">
            <w:pPr>
              <w:spacing w:line="276" w:lineRule="auto"/>
              <w:jc w:val="center"/>
            </w:pPr>
          </w:p>
          <w:p w14:paraId="2EDC7A34" w14:textId="6D4C80D1" w:rsidR="006A4FA0" w:rsidRDefault="00B256D0" w:rsidP="00456A0E">
            <w:pPr>
              <w:spacing w:line="276" w:lineRule="auto"/>
              <w:ind w:left="318"/>
              <w:jc w:val="center"/>
            </w:pPr>
            <w:proofErr w:type="spellStart"/>
            <w:r>
              <w:t>xxxxxxxxxxxxxxxxxxxxxxxxxxxxxxxx</w:t>
            </w:r>
            <w:proofErr w:type="spellEnd"/>
            <w:r>
              <w:t xml:space="preserve"> </w:t>
            </w:r>
            <w:r>
              <w:t xml:space="preserve">         </w:t>
            </w:r>
            <w:r w:rsidR="00B72A5C">
              <w:t>Ing. Radim Holiš</w:t>
            </w:r>
            <w:r w:rsidR="006A2C40">
              <w:t xml:space="preserve">, </w:t>
            </w:r>
            <w:r w:rsidR="006A4FA0">
              <w:t>hejtman</w:t>
            </w:r>
          </w:p>
        </w:tc>
        <w:tc>
          <w:tcPr>
            <w:tcW w:w="4531" w:type="dxa"/>
            <w:vAlign w:val="center"/>
          </w:tcPr>
          <w:p w14:paraId="41E7B6C3" w14:textId="77777777" w:rsidR="0048640E" w:rsidRDefault="0048640E" w:rsidP="009D4DF6">
            <w:pPr>
              <w:spacing w:line="276" w:lineRule="auto"/>
              <w:ind w:left="1026"/>
            </w:pPr>
          </w:p>
          <w:p w14:paraId="5189FED7" w14:textId="77777777" w:rsidR="0048640E" w:rsidRDefault="0048640E" w:rsidP="009D4DF6">
            <w:pPr>
              <w:spacing w:line="276" w:lineRule="auto"/>
              <w:ind w:left="1026"/>
            </w:pPr>
          </w:p>
          <w:p w14:paraId="1475DF42" w14:textId="77777777" w:rsidR="0048640E" w:rsidRDefault="0048640E" w:rsidP="009D4DF6">
            <w:pPr>
              <w:spacing w:line="276" w:lineRule="auto"/>
              <w:ind w:left="1026"/>
            </w:pPr>
          </w:p>
          <w:p w14:paraId="4755FE7F" w14:textId="77777777" w:rsidR="0048640E" w:rsidRDefault="0048640E" w:rsidP="009D4DF6">
            <w:pPr>
              <w:spacing w:line="276" w:lineRule="auto"/>
              <w:ind w:left="1026"/>
            </w:pPr>
          </w:p>
          <w:p w14:paraId="34201D82" w14:textId="77777777" w:rsidR="0048640E" w:rsidRDefault="0048640E" w:rsidP="009D4DF6">
            <w:pPr>
              <w:spacing w:line="276" w:lineRule="auto"/>
              <w:ind w:left="1026"/>
            </w:pPr>
          </w:p>
          <w:p w14:paraId="20873BB6" w14:textId="77777777" w:rsidR="0048640E" w:rsidRDefault="0048640E" w:rsidP="009D4DF6">
            <w:pPr>
              <w:spacing w:line="276" w:lineRule="auto"/>
              <w:ind w:left="1026"/>
            </w:pPr>
          </w:p>
          <w:p w14:paraId="52438860" w14:textId="77777777" w:rsidR="0048640E" w:rsidRDefault="0048640E" w:rsidP="009D4DF6">
            <w:pPr>
              <w:spacing w:line="276" w:lineRule="auto"/>
              <w:ind w:left="1026"/>
            </w:pPr>
          </w:p>
          <w:p w14:paraId="198191DC" w14:textId="1CED9868" w:rsidR="006A4FA0" w:rsidRDefault="00B256D0" w:rsidP="008120C4">
            <w:pPr>
              <w:spacing w:line="276" w:lineRule="auto"/>
              <w:ind w:left="743"/>
            </w:pPr>
            <w:proofErr w:type="spellStart"/>
            <w:r>
              <w:t>xxxxxxxxxxxxxxxxxxxxxxxxxxxxxxxx</w:t>
            </w:r>
            <w:proofErr w:type="spellEnd"/>
            <w:r>
              <w:t xml:space="preserve"> </w:t>
            </w:r>
            <w:proofErr w:type="spellStart"/>
            <w:r>
              <w:t>xxxxxxxxxxxxxxxxxxxxxxxxxxxxxxxx</w:t>
            </w:r>
            <w:proofErr w:type="spellEnd"/>
          </w:p>
        </w:tc>
      </w:tr>
      <w:tr w:rsidR="0048640E" w14:paraId="20D799F5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65BEE8EE" w14:textId="77777777" w:rsidR="0048640E" w:rsidRDefault="0048640E" w:rsidP="002321A0">
            <w:pPr>
              <w:spacing w:line="276" w:lineRule="auto"/>
              <w:jc w:val="center"/>
            </w:pPr>
          </w:p>
        </w:tc>
        <w:tc>
          <w:tcPr>
            <w:tcW w:w="4531" w:type="dxa"/>
            <w:vAlign w:val="center"/>
          </w:tcPr>
          <w:p w14:paraId="67FAF00A" w14:textId="77777777" w:rsidR="0048640E" w:rsidRDefault="0048640E" w:rsidP="009D4DF6">
            <w:pPr>
              <w:spacing w:line="276" w:lineRule="auto"/>
              <w:ind w:left="1026"/>
            </w:pPr>
          </w:p>
        </w:tc>
      </w:tr>
    </w:tbl>
    <w:p w14:paraId="1F223B23" w14:textId="77777777" w:rsidR="00971B6C" w:rsidRDefault="00971B6C" w:rsidP="00E82920">
      <w:pPr>
        <w:pStyle w:val="Hlavntextlnksmlouvy"/>
        <w:numPr>
          <w:ilvl w:val="0"/>
          <w:numId w:val="0"/>
        </w:numPr>
        <w:spacing w:line="276" w:lineRule="auto"/>
        <w:ind w:left="142"/>
      </w:pPr>
    </w:p>
    <w:sectPr w:rsidR="00971B6C" w:rsidSect="00340B3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A57A" w14:textId="77777777" w:rsidR="00CF4788" w:rsidRDefault="00CF4788" w:rsidP="00324D78">
      <w:pPr>
        <w:spacing w:after="0" w:line="240" w:lineRule="auto"/>
      </w:pPr>
      <w:r>
        <w:separator/>
      </w:r>
    </w:p>
  </w:endnote>
  <w:endnote w:type="continuationSeparator" w:id="0">
    <w:p w14:paraId="12D6BD7F" w14:textId="77777777" w:rsidR="00CF4788" w:rsidRDefault="00CF4788" w:rsidP="00324D78">
      <w:pPr>
        <w:spacing w:after="0" w:line="240" w:lineRule="auto"/>
      </w:pPr>
      <w:r>
        <w:continuationSeparator/>
      </w:r>
    </w:p>
  </w:endnote>
  <w:endnote w:type="continuationNotice" w:id="1">
    <w:p w14:paraId="049055B1" w14:textId="77777777" w:rsidR="00CF4788" w:rsidRDefault="00CF47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75721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59A0ACA" w14:textId="0C2F7B83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7E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47E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324D78" w:rsidRDefault="00324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1960" w14:textId="77777777" w:rsidR="00CF4788" w:rsidRDefault="00CF4788" w:rsidP="00324D78">
      <w:pPr>
        <w:spacing w:after="0" w:line="240" w:lineRule="auto"/>
      </w:pPr>
      <w:r>
        <w:separator/>
      </w:r>
    </w:p>
  </w:footnote>
  <w:footnote w:type="continuationSeparator" w:id="0">
    <w:p w14:paraId="2676E141" w14:textId="77777777" w:rsidR="00CF4788" w:rsidRDefault="00CF4788" w:rsidP="00324D78">
      <w:pPr>
        <w:spacing w:after="0" w:line="240" w:lineRule="auto"/>
      </w:pPr>
      <w:r>
        <w:continuationSeparator/>
      </w:r>
    </w:p>
  </w:footnote>
  <w:footnote w:type="continuationNotice" w:id="1">
    <w:p w14:paraId="219E49EC" w14:textId="77777777" w:rsidR="00CF4788" w:rsidRDefault="00CF47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3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5" w15:restartNumberingAfterBreak="0">
    <w:nsid w:val="748B5536"/>
    <w:multiLevelType w:val="hybridMultilevel"/>
    <w:tmpl w:val="8F5E8F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57976930">
    <w:abstractNumId w:val="2"/>
  </w:num>
  <w:num w:numId="2" w16cid:durableId="1638217968">
    <w:abstractNumId w:val="4"/>
  </w:num>
  <w:num w:numId="3" w16cid:durableId="920337009">
    <w:abstractNumId w:val="2"/>
  </w:num>
  <w:num w:numId="4" w16cid:durableId="455488497">
    <w:abstractNumId w:val="2"/>
  </w:num>
  <w:num w:numId="5" w16cid:durableId="213587255">
    <w:abstractNumId w:val="2"/>
  </w:num>
  <w:num w:numId="6" w16cid:durableId="722680887">
    <w:abstractNumId w:val="2"/>
  </w:num>
  <w:num w:numId="7" w16cid:durableId="38211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105491">
    <w:abstractNumId w:val="2"/>
  </w:num>
  <w:num w:numId="9" w16cid:durableId="1140808800">
    <w:abstractNumId w:val="2"/>
  </w:num>
  <w:num w:numId="10" w16cid:durableId="897013165">
    <w:abstractNumId w:val="2"/>
  </w:num>
  <w:num w:numId="11" w16cid:durableId="50928702">
    <w:abstractNumId w:val="2"/>
  </w:num>
  <w:num w:numId="12" w16cid:durableId="715813613">
    <w:abstractNumId w:val="0"/>
  </w:num>
  <w:num w:numId="13" w16cid:durableId="2053260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721855169">
    <w:abstractNumId w:val="3"/>
  </w:num>
  <w:num w:numId="15" w16cid:durableId="1015574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7841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3057961">
    <w:abstractNumId w:val="2"/>
  </w:num>
  <w:num w:numId="18" w16cid:durableId="365569772">
    <w:abstractNumId w:val="2"/>
  </w:num>
  <w:num w:numId="19" w16cid:durableId="2146269800">
    <w:abstractNumId w:val="2"/>
  </w:num>
  <w:num w:numId="20" w16cid:durableId="526480513">
    <w:abstractNumId w:val="1"/>
  </w:num>
  <w:num w:numId="21" w16cid:durableId="1381322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0FF8"/>
    <w:rsid w:val="00010217"/>
    <w:rsid w:val="000132A3"/>
    <w:rsid w:val="00013EEE"/>
    <w:rsid w:val="00014244"/>
    <w:rsid w:val="00014B9F"/>
    <w:rsid w:val="000228C3"/>
    <w:rsid w:val="0003487A"/>
    <w:rsid w:val="000417D8"/>
    <w:rsid w:val="0005319A"/>
    <w:rsid w:val="0005501A"/>
    <w:rsid w:val="0006008B"/>
    <w:rsid w:val="00073DDA"/>
    <w:rsid w:val="00076390"/>
    <w:rsid w:val="00077168"/>
    <w:rsid w:val="00086009"/>
    <w:rsid w:val="0008770D"/>
    <w:rsid w:val="00090713"/>
    <w:rsid w:val="00095DF0"/>
    <w:rsid w:val="00097AA1"/>
    <w:rsid w:val="000A6E68"/>
    <w:rsid w:val="000A74A6"/>
    <w:rsid w:val="000B0AC2"/>
    <w:rsid w:val="000B11E0"/>
    <w:rsid w:val="000B7FE5"/>
    <w:rsid w:val="000C5740"/>
    <w:rsid w:val="000D2121"/>
    <w:rsid w:val="000D31A2"/>
    <w:rsid w:val="000D5E32"/>
    <w:rsid w:val="000E5C68"/>
    <w:rsid w:val="000E7D0E"/>
    <w:rsid w:val="000F23C6"/>
    <w:rsid w:val="000F686B"/>
    <w:rsid w:val="00114376"/>
    <w:rsid w:val="00116E6A"/>
    <w:rsid w:val="001238CE"/>
    <w:rsid w:val="00123AD3"/>
    <w:rsid w:val="00126170"/>
    <w:rsid w:val="00136A61"/>
    <w:rsid w:val="001422DD"/>
    <w:rsid w:val="0014635F"/>
    <w:rsid w:val="00154CF2"/>
    <w:rsid w:val="00155210"/>
    <w:rsid w:val="001575B6"/>
    <w:rsid w:val="00160D84"/>
    <w:rsid w:val="00165E3A"/>
    <w:rsid w:val="00170759"/>
    <w:rsid w:val="001727DF"/>
    <w:rsid w:val="0017738B"/>
    <w:rsid w:val="00177FB1"/>
    <w:rsid w:val="00182DF9"/>
    <w:rsid w:val="00185DE1"/>
    <w:rsid w:val="00194002"/>
    <w:rsid w:val="00196577"/>
    <w:rsid w:val="001A74BA"/>
    <w:rsid w:val="001B16A0"/>
    <w:rsid w:val="001B375F"/>
    <w:rsid w:val="001C4D9E"/>
    <w:rsid w:val="001C6112"/>
    <w:rsid w:val="001D227C"/>
    <w:rsid w:val="001E11F1"/>
    <w:rsid w:val="001E22BF"/>
    <w:rsid w:val="001E4FD5"/>
    <w:rsid w:val="001E5A62"/>
    <w:rsid w:val="001F53B9"/>
    <w:rsid w:val="002031A5"/>
    <w:rsid w:val="002065FF"/>
    <w:rsid w:val="00211237"/>
    <w:rsid w:val="00214E04"/>
    <w:rsid w:val="00220F80"/>
    <w:rsid w:val="00222CBA"/>
    <w:rsid w:val="00223423"/>
    <w:rsid w:val="002321A0"/>
    <w:rsid w:val="00237C66"/>
    <w:rsid w:val="002413BD"/>
    <w:rsid w:val="002513F2"/>
    <w:rsid w:val="00251DFE"/>
    <w:rsid w:val="00253134"/>
    <w:rsid w:val="00254F2A"/>
    <w:rsid w:val="00256275"/>
    <w:rsid w:val="002563AC"/>
    <w:rsid w:val="00261CEC"/>
    <w:rsid w:val="00274107"/>
    <w:rsid w:val="00281988"/>
    <w:rsid w:val="00282F08"/>
    <w:rsid w:val="00285625"/>
    <w:rsid w:val="00287043"/>
    <w:rsid w:val="002A0B26"/>
    <w:rsid w:val="002A56F2"/>
    <w:rsid w:val="002A7158"/>
    <w:rsid w:val="002B066D"/>
    <w:rsid w:val="002B1861"/>
    <w:rsid w:val="002B1A10"/>
    <w:rsid w:val="002B4700"/>
    <w:rsid w:val="002B4723"/>
    <w:rsid w:val="002C00E2"/>
    <w:rsid w:val="002C2E45"/>
    <w:rsid w:val="002C5090"/>
    <w:rsid w:val="002D215A"/>
    <w:rsid w:val="002D6F41"/>
    <w:rsid w:val="002E4A13"/>
    <w:rsid w:val="002E7663"/>
    <w:rsid w:val="002F0EF4"/>
    <w:rsid w:val="003042E9"/>
    <w:rsid w:val="00306C0D"/>
    <w:rsid w:val="0030743E"/>
    <w:rsid w:val="00313590"/>
    <w:rsid w:val="00313DE9"/>
    <w:rsid w:val="00324D78"/>
    <w:rsid w:val="00340702"/>
    <w:rsid w:val="00340B35"/>
    <w:rsid w:val="00344091"/>
    <w:rsid w:val="00356607"/>
    <w:rsid w:val="00357941"/>
    <w:rsid w:val="0036448F"/>
    <w:rsid w:val="003654BB"/>
    <w:rsid w:val="003659F7"/>
    <w:rsid w:val="003666F4"/>
    <w:rsid w:val="00366EE2"/>
    <w:rsid w:val="0037180C"/>
    <w:rsid w:val="00373C3D"/>
    <w:rsid w:val="00374AE6"/>
    <w:rsid w:val="003754BA"/>
    <w:rsid w:val="00376A53"/>
    <w:rsid w:val="00381A8A"/>
    <w:rsid w:val="00396726"/>
    <w:rsid w:val="00397151"/>
    <w:rsid w:val="003A0F6C"/>
    <w:rsid w:val="003A2B2E"/>
    <w:rsid w:val="003A399C"/>
    <w:rsid w:val="003B4183"/>
    <w:rsid w:val="003B4F68"/>
    <w:rsid w:val="003C28A0"/>
    <w:rsid w:val="003C4D8A"/>
    <w:rsid w:val="003D35B4"/>
    <w:rsid w:val="003D4418"/>
    <w:rsid w:val="003D6684"/>
    <w:rsid w:val="003D6A1A"/>
    <w:rsid w:val="003D7EC4"/>
    <w:rsid w:val="003E3BE0"/>
    <w:rsid w:val="003E3D6A"/>
    <w:rsid w:val="003E3DF1"/>
    <w:rsid w:val="003E54C6"/>
    <w:rsid w:val="003E5990"/>
    <w:rsid w:val="003F1035"/>
    <w:rsid w:val="003F457A"/>
    <w:rsid w:val="003F6EFB"/>
    <w:rsid w:val="00403510"/>
    <w:rsid w:val="00412219"/>
    <w:rsid w:val="004131ED"/>
    <w:rsid w:val="00430948"/>
    <w:rsid w:val="00432A5A"/>
    <w:rsid w:val="004340C5"/>
    <w:rsid w:val="004365DE"/>
    <w:rsid w:val="00441B3B"/>
    <w:rsid w:val="00442B94"/>
    <w:rsid w:val="00444289"/>
    <w:rsid w:val="00454C62"/>
    <w:rsid w:val="00456A0E"/>
    <w:rsid w:val="00474F88"/>
    <w:rsid w:val="00485683"/>
    <w:rsid w:val="0048640E"/>
    <w:rsid w:val="0048674E"/>
    <w:rsid w:val="004872A7"/>
    <w:rsid w:val="0048795D"/>
    <w:rsid w:val="004942FC"/>
    <w:rsid w:val="0049541A"/>
    <w:rsid w:val="00496893"/>
    <w:rsid w:val="00496FBC"/>
    <w:rsid w:val="004A3A15"/>
    <w:rsid w:val="004A49A2"/>
    <w:rsid w:val="004A797C"/>
    <w:rsid w:val="004B6331"/>
    <w:rsid w:val="004D14DD"/>
    <w:rsid w:val="004D3304"/>
    <w:rsid w:val="004D3EAC"/>
    <w:rsid w:val="004D67D0"/>
    <w:rsid w:val="004D7E38"/>
    <w:rsid w:val="004E3477"/>
    <w:rsid w:val="004E4E47"/>
    <w:rsid w:val="004F068F"/>
    <w:rsid w:val="004F1656"/>
    <w:rsid w:val="00504796"/>
    <w:rsid w:val="00506961"/>
    <w:rsid w:val="005069B4"/>
    <w:rsid w:val="005116F8"/>
    <w:rsid w:val="005160EE"/>
    <w:rsid w:val="00516C51"/>
    <w:rsid w:val="00524DE4"/>
    <w:rsid w:val="005269E1"/>
    <w:rsid w:val="00530D1A"/>
    <w:rsid w:val="005405D6"/>
    <w:rsid w:val="00546781"/>
    <w:rsid w:val="0056114B"/>
    <w:rsid w:val="005651A6"/>
    <w:rsid w:val="00566136"/>
    <w:rsid w:val="005670C0"/>
    <w:rsid w:val="00567CAC"/>
    <w:rsid w:val="005803A9"/>
    <w:rsid w:val="0058284A"/>
    <w:rsid w:val="00584FAF"/>
    <w:rsid w:val="005855BD"/>
    <w:rsid w:val="00586C8E"/>
    <w:rsid w:val="00592774"/>
    <w:rsid w:val="005955B3"/>
    <w:rsid w:val="00595909"/>
    <w:rsid w:val="005A20DD"/>
    <w:rsid w:val="005A696B"/>
    <w:rsid w:val="005B1088"/>
    <w:rsid w:val="005B1140"/>
    <w:rsid w:val="005B3156"/>
    <w:rsid w:val="005C0E55"/>
    <w:rsid w:val="005C0FC8"/>
    <w:rsid w:val="005C3F37"/>
    <w:rsid w:val="005C5366"/>
    <w:rsid w:val="005D1ACA"/>
    <w:rsid w:val="005F4441"/>
    <w:rsid w:val="005F5EF1"/>
    <w:rsid w:val="0060095D"/>
    <w:rsid w:val="006033A0"/>
    <w:rsid w:val="00610168"/>
    <w:rsid w:val="006120A4"/>
    <w:rsid w:val="0061225D"/>
    <w:rsid w:val="006128F2"/>
    <w:rsid w:val="006137BD"/>
    <w:rsid w:val="00620363"/>
    <w:rsid w:val="00622850"/>
    <w:rsid w:val="00626FA3"/>
    <w:rsid w:val="00641673"/>
    <w:rsid w:val="006433A1"/>
    <w:rsid w:val="00663A3B"/>
    <w:rsid w:val="00664E5A"/>
    <w:rsid w:val="00666B5E"/>
    <w:rsid w:val="00670382"/>
    <w:rsid w:val="00671463"/>
    <w:rsid w:val="00674C5D"/>
    <w:rsid w:val="0067509E"/>
    <w:rsid w:val="00691EE5"/>
    <w:rsid w:val="00692D4F"/>
    <w:rsid w:val="00693C73"/>
    <w:rsid w:val="006970F1"/>
    <w:rsid w:val="006A2C40"/>
    <w:rsid w:val="006A39C7"/>
    <w:rsid w:val="006A4FA0"/>
    <w:rsid w:val="006D44ED"/>
    <w:rsid w:val="006E48D9"/>
    <w:rsid w:val="006F0A9F"/>
    <w:rsid w:val="00702F1E"/>
    <w:rsid w:val="00703656"/>
    <w:rsid w:val="00704ECF"/>
    <w:rsid w:val="00707F14"/>
    <w:rsid w:val="0071018E"/>
    <w:rsid w:val="007235CF"/>
    <w:rsid w:val="00740741"/>
    <w:rsid w:val="007419E5"/>
    <w:rsid w:val="00747C54"/>
    <w:rsid w:val="00760945"/>
    <w:rsid w:val="0076293A"/>
    <w:rsid w:val="00766DAA"/>
    <w:rsid w:val="0077026D"/>
    <w:rsid w:val="00771A67"/>
    <w:rsid w:val="00780030"/>
    <w:rsid w:val="007826DF"/>
    <w:rsid w:val="0078581D"/>
    <w:rsid w:val="00794512"/>
    <w:rsid w:val="007A3EEB"/>
    <w:rsid w:val="007B1390"/>
    <w:rsid w:val="007B16C0"/>
    <w:rsid w:val="007B258A"/>
    <w:rsid w:val="007C01EB"/>
    <w:rsid w:val="007C1859"/>
    <w:rsid w:val="007C2258"/>
    <w:rsid w:val="007C79A9"/>
    <w:rsid w:val="007D750D"/>
    <w:rsid w:val="007D786E"/>
    <w:rsid w:val="007E1791"/>
    <w:rsid w:val="007E58E5"/>
    <w:rsid w:val="007F3815"/>
    <w:rsid w:val="008002A7"/>
    <w:rsid w:val="008024B4"/>
    <w:rsid w:val="00802FE1"/>
    <w:rsid w:val="008120C4"/>
    <w:rsid w:val="0081667A"/>
    <w:rsid w:val="00817BE6"/>
    <w:rsid w:val="008209BF"/>
    <w:rsid w:val="008329FA"/>
    <w:rsid w:val="00836085"/>
    <w:rsid w:val="008366B8"/>
    <w:rsid w:val="008414F3"/>
    <w:rsid w:val="00844FEC"/>
    <w:rsid w:val="00846F07"/>
    <w:rsid w:val="00860737"/>
    <w:rsid w:val="00864DD2"/>
    <w:rsid w:val="00867936"/>
    <w:rsid w:val="00870EEC"/>
    <w:rsid w:val="0088192B"/>
    <w:rsid w:val="0088567B"/>
    <w:rsid w:val="00885E04"/>
    <w:rsid w:val="008861B6"/>
    <w:rsid w:val="00887BFA"/>
    <w:rsid w:val="00890E4B"/>
    <w:rsid w:val="008A6407"/>
    <w:rsid w:val="008B3CAE"/>
    <w:rsid w:val="008B51D2"/>
    <w:rsid w:val="008B6075"/>
    <w:rsid w:val="008C127C"/>
    <w:rsid w:val="008C55EA"/>
    <w:rsid w:val="008C5C4A"/>
    <w:rsid w:val="008C6741"/>
    <w:rsid w:val="008D0B91"/>
    <w:rsid w:val="008D1EBC"/>
    <w:rsid w:val="008D374D"/>
    <w:rsid w:val="008D44AC"/>
    <w:rsid w:val="008E736F"/>
    <w:rsid w:val="008E75C2"/>
    <w:rsid w:val="008E7B6E"/>
    <w:rsid w:val="00900AB8"/>
    <w:rsid w:val="009021DC"/>
    <w:rsid w:val="00905585"/>
    <w:rsid w:val="00910825"/>
    <w:rsid w:val="00911D65"/>
    <w:rsid w:val="009139D6"/>
    <w:rsid w:val="009141C1"/>
    <w:rsid w:val="00916DD4"/>
    <w:rsid w:val="00917756"/>
    <w:rsid w:val="00921CB8"/>
    <w:rsid w:val="00927879"/>
    <w:rsid w:val="00930026"/>
    <w:rsid w:val="009465C0"/>
    <w:rsid w:val="009514A5"/>
    <w:rsid w:val="00953C46"/>
    <w:rsid w:val="009609DE"/>
    <w:rsid w:val="009631A7"/>
    <w:rsid w:val="00963551"/>
    <w:rsid w:val="00964F19"/>
    <w:rsid w:val="00971B6C"/>
    <w:rsid w:val="009726C2"/>
    <w:rsid w:val="00987676"/>
    <w:rsid w:val="00990D91"/>
    <w:rsid w:val="0099201B"/>
    <w:rsid w:val="009954FF"/>
    <w:rsid w:val="009A1660"/>
    <w:rsid w:val="009A7B68"/>
    <w:rsid w:val="009B107C"/>
    <w:rsid w:val="009B704A"/>
    <w:rsid w:val="009C5298"/>
    <w:rsid w:val="009C62B9"/>
    <w:rsid w:val="009C7E98"/>
    <w:rsid w:val="009D4DF6"/>
    <w:rsid w:val="009D6548"/>
    <w:rsid w:val="009E1DBD"/>
    <w:rsid w:val="009E455A"/>
    <w:rsid w:val="00A000DC"/>
    <w:rsid w:val="00A03A9E"/>
    <w:rsid w:val="00A04701"/>
    <w:rsid w:val="00A11E59"/>
    <w:rsid w:val="00A14AB3"/>
    <w:rsid w:val="00A16779"/>
    <w:rsid w:val="00A233FD"/>
    <w:rsid w:val="00A2629F"/>
    <w:rsid w:val="00A33037"/>
    <w:rsid w:val="00A35B90"/>
    <w:rsid w:val="00A439DD"/>
    <w:rsid w:val="00A517D6"/>
    <w:rsid w:val="00A53887"/>
    <w:rsid w:val="00A64E56"/>
    <w:rsid w:val="00A6589F"/>
    <w:rsid w:val="00A66CDB"/>
    <w:rsid w:val="00A7372B"/>
    <w:rsid w:val="00A752AC"/>
    <w:rsid w:val="00A75A68"/>
    <w:rsid w:val="00A954DB"/>
    <w:rsid w:val="00A96CAC"/>
    <w:rsid w:val="00AA0552"/>
    <w:rsid w:val="00AB01C1"/>
    <w:rsid w:val="00AB3AA1"/>
    <w:rsid w:val="00AB4AFB"/>
    <w:rsid w:val="00AB6D8B"/>
    <w:rsid w:val="00AC2640"/>
    <w:rsid w:val="00AD3E90"/>
    <w:rsid w:val="00AD41BD"/>
    <w:rsid w:val="00AF403C"/>
    <w:rsid w:val="00AF4E75"/>
    <w:rsid w:val="00B007CA"/>
    <w:rsid w:val="00B036EE"/>
    <w:rsid w:val="00B04D25"/>
    <w:rsid w:val="00B06852"/>
    <w:rsid w:val="00B21DB2"/>
    <w:rsid w:val="00B24D28"/>
    <w:rsid w:val="00B256D0"/>
    <w:rsid w:val="00B3022D"/>
    <w:rsid w:val="00B4279E"/>
    <w:rsid w:val="00B43670"/>
    <w:rsid w:val="00B56AC2"/>
    <w:rsid w:val="00B57038"/>
    <w:rsid w:val="00B60582"/>
    <w:rsid w:val="00B64E1E"/>
    <w:rsid w:val="00B64E6A"/>
    <w:rsid w:val="00B72A5C"/>
    <w:rsid w:val="00B7467E"/>
    <w:rsid w:val="00B847E0"/>
    <w:rsid w:val="00B96831"/>
    <w:rsid w:val="00BA4A5A"/>
    <w:rsid w:val="00BA6538"/>
    <w:rsid w:val="00BB1F5D"/>
    <w:rsid w:val="00BB2EDE"/>
    <w:rsid w:val="00BC246C"/>
    <w:rsid w:val="00BC3F77"/>
    <w:rsid w:val="00BD1A8B"/>
    <w:rsid w:val="00BD2867"/>
    <w:rsid w:val="00BD6C23"/>
    <w:rsid w:val="00BD792D"/>
    <w:rsid w:val="00BE049C"/>
    <w:rsid w:val="00BE199A"/>
    <w:rsid w:val="00BE1FEE"/>
    <w:rsid w:val="00BE451E"/>
    <w:rsid w:val="00BF1854"/>
    <w:rsid w:val="00BF23F2"/>
    <w:rsid w:val="00C069A0"/>
    <w:rsid w:val="00C0772D"/>
    <w:rsid w:val="00C07B52"/>
    <w:rsid w:val="00C201D2"/>
    <w:rsid w:val="00C23F57"/>
    <w:rsid w:val="00C276DF"/>
    <w:rsid w:val="00C306FE"/>
    <w:rsid w:val="00C37053"/>
    <w:rsid w:val="00C41132"/>
    <w:rsid w:val="00C5623F"/>
    <w:rsid w:val="00C57562"/>
    <w:rsid w:val="00C60553"/>
    <w:rsid w:val="00C62A7D"/>
    <w:rsid w:val="00C64D04"/>
    <w:rsid w:val="00C658A0"/>
    <w:rsid w:val="00C66338"/>
    <w:rsid w:val="00C70342"/>
    <w:rsid w:val="00C70FD4"/>
    <w:rsid w:val="00C7203C"/>
    <w:rsid w:val="00C736EB"/>
    <w:rsid w:val="00C774B8"/>
    <w:rsid w:val="00C77F74"/>
    <w:rsid w:val="00C80D0C"/>
    <w:rsid w:val="00C80F32"/>
    <w:rsid w:val="00C81F2E"/>
    <w:rsid w:val="00C86924"/>
    <w:rsid w:val="00C925E1"/>
    <w:rsid w:val="00C92705"/>
    <w:rsid w:val="00C93792"/>
    <w:rsid w:val="00C93FB9"/>
    <w:rsid w:val="00C96AA0"/>
    <w:rsid w:val="00CA20AF"/>
    <w:rsid w:val="00CA6054"/>
    <w:rsid w:val="00CB09C5"/>
    <w:rsid w:val="00CB1B5B"/>
    <w:rsid w:val="00CB57BD"/>
    <w:rsid w:val="00CB78A2"/>
    <w:rsid w:val="00CC6CBC"/>
    <w:rsid w:val="00CD15CD"/>
    <w:rsid w:val="00CD2022"/>
    <w:rsid w:val="00CD2C76"/>
    <w:rsid w:val="00CD6632"/>
    <w:rsid w:val="00CE1DC5"/>
    <w:rsid w:val="00CF1D37"/>
    <w:rsid w:val="00CF3007"/>
    <w:rsid w:val="00CF3AEF"/>
    <w:rsid w:val="00CF4788"/>
    <w:rsid w:val="00D0470B"/>
    <w:rsid w:val="00D0631F"/>
    <w:rsid w:val="00D067FC"/>
    <w:rsid w:val="00D11E31"/>
    <w:rsid w:val="00D143CD"/>
    <w:rsid w:val="00D146D8"/>
    <w:rsid w:val="00D27AE4"/>
    <w:rsid w:val="00D449CF"/>
    <w:rsid w:val="00D53684"/>
    <w:rsid w:val="00D62FDD"/>
    <w:rsid w:val="00D64AB1"/>
    <w:rsid w:val="00D65F4F"/>
    <w:rsid w:val="00D75F35"/>
    <w:rsid w:val="00D77279"/>
    <w:rsid w:val="00D80C69"/>
    <w:rsid w:val="00D81B61"/>
    <w:rsid w:val="00D81DAF"/>
    <w:rsid w:val="00D81E06"/>
    <w:rsid w:val="00D86174"/>
    <w:rsid w:val="00D87383"/>
    <w:rsid w:val="00D9597D"/>
    <w:rsid w:val="00DB0265"/>
    <w:rsid w:val="00DB2509"/>
    <w:rsid w:val="00DB549C"/>
    <w:rsid w:val="00DC297B"/>
    <w:rsid w:val="00DD0F09"/>
    <w:rsid w:val="00DE1A8D"/>
    <w:rsid w:val="00DE2809"/>
    <w:rsid w:val="00DE5507"/>
    <w:rsid w:val="00DE64D6"/>
    <w:rsid w:val="00DE6C50"/>
    <w:rsid w:val="00DE70AD"/>
    <w:rsid w:val="00E11474"/>
    <w:rsid w:val="00E136C1"/>
    <w:rsid w:val="00E14143"/>
    <w:rsid w:val="00E14690"/>
    <w:rsid w:val="00E24859"/>
    <w:rsid w:val="00E26389"/>
    <w:rsid w:val="00E35B80"/>
    <w:rsid w:val="00E37939"/>
    <w:rsid w:val="00E52928"/>
    <w:rsid w:val="00E57923"/>
    <w:rsid w:val="00E731D1"/>
    <w:rsid w:val="00E80EA9"/>
    <w:rsid w:val="00E81330"/>
    <w:rsid w:val="00E82920"/>
    <w:rsid w:val="00E83603"/>
    <w:rsid w:val="00E84126"/>
    <w:rsid w:val="00E8594B"/>
    <w:rsid w:val="00E86D26"/>
    <w:rsid w:val="00EA1104"/>
    <w:rsid w:val="00EA19E3"/>
    <w:rsid w:val="00EA1D72"/>
    <w:rsid w:val="00EA256D"/>
    <w:rsid w:val="00EA26E7"/>
    <w:rsid w:val="00EB1154"/>
    <w:rsid w:val="00EC2305"/>
    <w:rsid w:val="00EC4D55"/>
    <w:rsid w:val="00EE2AE8"/>
    <w:rsid w:val="00EE3182"/>
    <w:rsid w:val="00EE4740"/>
    <w:rsid w:val="00EE7942"/>
    <w:rsid w:val="00EF21F6"/>
    <w:rsid w:val="00EF3515"/>
    <w:rsid w:val="00EF3631"/>
    <w:rsid w:val="00EF4817"/>
    <w:rsid w:val="00EF519D"/>
    <w:rsid w:val="00F13C74"/>
    <w:rsid w:val="00F158CC"/>
    <w:rsid w:val="00F17028"/>
    <w:rsid w:val="00F26AF6"/>
    <w:rsid w:val="00F31E9D"/>
    <w:rsid w:val="00F33C2B"/>
    <w:rsid w:val="00F351E6"/>
    <w:rsid w:val="00F3780D"/>
    <w:rsid w:val="00F40D13"/>
    <w:rsid w:val="00F425A6"/>
    <w:rsid w:val="00F43D0C"/>
    <w:rsid w:val="00F45678"/>
    <w:rsid w:val="00F50470"/>
    <w:rsid w:val="00F575F2"/>
    <w:rsid w:val="00F658A3"/>
    <w:rsid w:val="00F67499"/>
    <w:rsid w:val="00F71A22"/>
    <w:rsid w:val="00F75253"/>
    <w:rsid w:val="00F758FC"/>
    <w:rsid w:val="00F763C9"/>
    <w:rsid w:val="00F77728"/>
    <w:rsid w:val="00F82245"/>
    <w:rsid w:val="00F837AC"/>
    <w:rsid w:val="00F8398D"/>
    <w:rsid w:val="00F8435E"/>
    <w:rsid w:val="00F86313"/>
    <w:rsid w:val="00F90175"/>
    <w:rsid w:val="00F90976"/>
    <w:rsid w:val="00F95C3E"/>
    <w:rsid w:val="00FA3071"/>
    <w:rsid w:val="00FB0E5C"/>
    <w:rsid w:val="00FB265A"/>
    <w:rsid w:val="00FB398F"/>
    <w:rsid w:val="00FC1D25"/>
    <w:rsid w:val="00FC29F9"/>
    <w:rsid w:val="00FC2E44"/>
    <w:rsid w:val="00FD0EFC"/>
    <w:rsid w:val="00FD1DA8"/>
    <w:rsid w:val="00FE0BEF"/>
    <w:rsid w:val="00FE69B7"/>
    <w:rsid w:val="00FF0072"/>
    <w:rsid w:val="13FBB625"/>
    <w:rsid w:val="406D5C93"/>
    <w:rsid w:val="4DBF2984"/>
    <w:rsid w:val="5BEA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0611B83B-0A0E-4C8A-8E45-D057CF28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zlinsky.cz/logo-zlinskeho-kraje-ke-stazeni-cl-3386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A071BA8FB8C4FB615B412F3CD06B6" ma:contentTypeVersion="16" ma:contentTypeDescription="Vytvoří nový dokument" ma:contentTypeScope="" ma:versionID="618e4176e74ac418c15253ffdd2d3e49">
  <xsd:schema xmlns:xsd="http://www.w3.org/2001/XMLSchema" xmlns:xs="http://www.w3.org/2001/XMLSchema" xmlns:p="http://schemas.microsoft.com/office/2006/metadata/properties" xmlns:ns3="768594f4-16e5-4c67-941d-4255fc8f6cba" xmlns:ns4="cf822508-510a-46dd-ac7a-ddf5fa42e9d3" targetNamespace="http://schemas.microsoft.com/office/2006/metadata/properties" ma:root="true" ma:fieldsID="bd4095a1242a56f01d21e124a0dcafb3" ns3:_="" ns4:_="">
    <xsd:import namespace="768594f4-16e5-4c67-941d-4255fc8f6cba"/>
    <xsd:import namespace="cf822508-510a-46dd-ac7a-ddf5fa42e9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94f4-16e5-4c67-941d-4255fc8f6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22508-510a-46dd-ac7a-ddf5fa42e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822508-510a-46dd-ac7a-ddf5fa42e9d3" xsi:nil="true"/>
  </documentManagement>
</p:properties>
</file>

<file path=customXml/itemProps1.xml><?xml version="1.0" encoding="utf-8"?>
<ds:datastoreItem xmlns:ds="http://schemas.openxmlformats.org/officeDocument/2006/customXml" ds:itemID="{F154716B-500E-456A-950A-311AE3C83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594f4-16e5-4c67-941d-4255fc8f6cba"/>
    <ds:schemaRef ds:uri="cf822508-510a-46dd-ac7a-ddf5fa42e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9B86E-FEE6-4527-9064-CA65AB6F43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  <ds:schemaRef ds:uri="cf822508-510a-46dd-ac7a-ddf5fa42e9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7</Pages>
  <Words>3156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Štěrbová Eva</cp:lastModifiedBy>
  <cp:revision>4</cp:revision>
  <cp:lastPrinted>2023-07-27T11:30:00Z</cp:lastPrinted>
  <dcterms:created xsi:type="dcterms:W3CDTF">2023-10-23T14:29:00Z</dcterms:created>
  <dcterms:modified xsi:type="dcterms:W3CDTF">2023-10-23T14:30:00Z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0x010100F6EA071BA8FB8C4FB615B412F3CD06B6</vt:lpwstr>
  </property>
</Properties>
</file>